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A57B78" w14:paraId="271BA51D" w14:textId="77777777" w:rsidTr="00A46862">
        <w:trPr>
          <w:trHeight w:val="720"/>
        </w:trPr>
        <w:tc>
          <w:tcPr>
            <w:tcW w:w="6012" w:type="dxa"/>
            <w:gridSpan w:val="2"/>
            <w:tcBorders>
              <w:bottom w:val="single" w:sz="18" w:space="0" w:color="auto"/>
            </w:tcBorders>
            <w:vAlign w:val="center"/>
          </w:tcPr>
          <w:p w14:paraId="023CA55E" w14:textId="77777777" w:rsidR="00A57B78" w:rsidRDefault="00A57B78" w:rsidP="00A468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BA0B826" w14:textId="77777777" w:rsidR="00A57B78" w:rsidRDefault="00A57B78" w:rsidP="00A468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FC58212" w14:textId="77777777" w:rsidR="00A57B78" w:rsidRDefault="00A57B78" w:rsidP="00A46862">
            <w:pPr>
              <w:tabs>
                <w:tab w:val="left" w:pos="3010"/>
              </w:tabs>
              <w:jc w:val="center"/>
              <w:rPr>
                <w:sz w:val="52"/>
                <w:szCs w:val="52"/>
              </w:rPr>
            </w:pPr>
            <w:r>
              <w:rPr>
                <w:rFonts w:ascii="Univers Bold" w:hAnsi="Univers Bold"/>
                <w:b/>
                <w:sz w:val="72"/>
                <w:lang w:val="fr-CA"/>
              </w:rPr>
              <w:t xml:space="preserve">             EP</w:t>
            </w:r>
          </w:p>
        </w:tc>
      </w:tr>
      <w:tr w:rsidR="00A57B78" w:rsidRPr="000C464F" w14:paraId="38178435" w14:textId="77777777" w:rsidTr="00A468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A9A0254" w14:textId="77777777" w:rsidR="00A57B78" w:rsidRDefault="00A57B78" w:rsidP="00A46862">
            <w:pPr>
              <w:spacing w:before="120"/>
            </w:pPr>
            <w:r>
              <w:rPr>
                <w:noProof/>
                <w:lang w:eastAsia="en-CA"/>
              </w:rPr>
              <w:drawing>
                <wp:anchor distT="0" distB="0" distL="114300" distR="114300" simplePos="0" relativeHeight="251659264" behindDoc="0" locked="0" layoutInCell="1" allowOverlap="1" wp14:anchorId="3C5FCBA4" wp14:editId="42141809">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7EAF9B9" wp14:editId="2C7AE9A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1584495" w14:textId="77777777" w:rsidR="00A57B78" w:rsidRDefault="00A57B78" w:rsidP="00A468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24BC978" w14:textId="77777777" w:rsidR="00A57B78" w:rsidRDefault="00A57B78" w:rsidP="00A468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07CC30E" w14:textId="77777777" w:rsidR="00A57B78" w:rsidRDefault="00A57B78" w:rsidP="00A46862">
            <w:pPr>
              <w:rPr>
                <w:rFonts w:ascii="Univers" w:hAnsi="Univers"/>
                <w:b/>
                <w:sz w:val="32"/>
                <w:lang w:val="fr-CA"/>
              </w:rPr>
            </w:pPr>
            <w:r>
              <w:rPr>
                <w:rFonts w:ascii="Univers" w:hAnsi="Univers"/>
                <w:b/>
                <w:sz w:val="32"/>
                <w:lang w:val="fr-CA"/>
              </w:rPr>
              <w:t>Nations Unies pour</w:t>
            </w:r>
          </w:p>
          <w:p w14:paraId="5D53CE58" w14:textId="77777777" w:rsidR="00A57B78" w:rsidRPr="00542808" w:rsidRDefault="00A57B78" w:rsidP="00A46862">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31FF323" w14:textId="77777777" w:rsidR="00A57B78" w:rsidRDefault="00A57B78" w:rsidP="00A46862">
            <w:pPr>
              <w:rPr>
                <w:lang w:val="fr-FR"/>
              </w:rPr>
            </w:pPr>
          </w:p>
          <w:p w14:paraId="2BBF7882" w14:textId="77777777" w:rsidR="00A57B78" w:rsidRPr="00DD3433" w:rsidRDefault="00A57B78" w:rsidP="00A46862">
            <w:pPr>
              <w:rPr>
                <w:lang w:val="fr-FR"/>
              </w:rPr>
            </w:pPr>
            <w:r w:rsidRPr="00DD3433">
              <w:rPr>
                <w:lang w:val="fr-FR"/>
              </w:rPr>
              <w:t>Distr.</w:t>
            </w:r>
          </w:p>
          <w:p w14:paraId="6B7ED131" w14:textId="77777777" w:rsidR="00A57B78" w:rsidRPr="00DD3433" w:rsidRDefault="00A57B78" w:rsidP="00A46862">
            <w:pPr>
              <w:rPr>
                <w:lang w:val="fr-FR"/>
              </w:rPr>
            </w:pPr>
            <w:r w:rsidRPr="00DD3433">
              <w:rPr>
                <w:lang w:val="fr-FR"/>
              </w:rPr>
              <w:t>GÉNÉRALE</w:t>
            </w:r>
          </w:p>
          <w:p w14:paraId="7B2C26F4" w14:textId="77777777" w:rsidR="00A57B78" w:rsidRPr="00DD3433" w:rsidRDefault="00A57B78" w:rsidP="00A46862">
            <w:pPr>
              <w:rPr>
                <w:lang w:val="fr-FR"/>
              </w:rPr>
            </w:pPr>
          </w:p>
          <w:p w14:paraId="67DF5D0B" w14:textId="7C676E26" w:rsidR="00A57B78" w:rsidRPr="00DD21C3" w:rsidRDefault="00A57B78" w:rsidP="00A46862">
            <w:pPr>
              <w:rPr>
                <w:lang w:val="fr-CA"/>
              </w:rPr>
            </w:pPr>
            <w:r>
              <w:fldChar w:fldCharType="begin"/>
            </w:r>
            <w:r w:rsidRPr="00DD21C3">
              <w:rPr>
                <w:lang w:val="fr-CA"/>
              </w:rPr>
              <w:instrText xml:space="preserve"> DOCPROPERTY "Document number"  \* MERGEFORMAT </w:instrText>
            </w:r>
            <w:r>
              <w:fldChar w:fldCharType="separate"/>
            </w:r>
            <w:r w:rsidR="00D85DF2">
              <w:rPr>
                <w:lang w:val="fr-CA"/>
              </w:rPr>
              <w:t>UNEP/OzL.Pro/ExCom/98/51</w:t>
            </w:r>
            <w:r>
              <w:fldChar w:fldCharType="end"/>
            </w:r>
          </w:p>
          <w:p w14:paraId="7F015951" w14:textId="35D2AD46" w:rsidR="00A57B78" w:rsidRPr="003A1DCB" w:rsidRDefault="00A57B78" w:rsidP="00A46862">
            <w:pPr>
              <w:rPr>
                <w:szCs w:val="24"/>
              </w:rPr>
            </w:pPr>
            <w:r w:rsidRPr="008B7BCA">
              <w:rPr>
                <w:szCs w:val="24"/>
              </w:rPr>
              <w:fldChar w:fldCharType="begin"/>
            </w:r>
            <w:r w:rsidRPr="003A1DCB">
              <w:rPr>
                <w:szCs w:val="24"/>
              </w:rPr>
              <w:instrText xml:space="preserve"> DOCPROPERTY "Revision date" \@ "d MMMM YYYY"  \* MERGEFORMAT </w:instrText>
            </w:r>
            <w:r w:rsidRPr="008B7BCA">
              <w:rPr>
                <w:szCs w:val="24"/>
              </w:rPr>
              <w:fldChar w:fldCharType="separate"/>
            </w:r>
            <w:r>
              <w:rPr>
                <w:szCs w:val="24"/>
              </w:rPr>
              <w:t>30</w:t>
            </w:r>
            <w:r w:rsidRPr="003A1DCB">
              <w:rPr>
                <w:szCs w:val="24"/>
              </w:rPr>
              <w:t xml:space="preserve"> mai 2026</w:t>
            </w:r>
            <w:r w:rsidRPr="008B7BCA">
              <w:rPr>
                <w:szCs w:val="24"/>
              </w:rPr>
              <w:fldChar w:fldCharType="end"/>
            </w:r>
          </w:p>
          <w:p w14:paraId="71CC6EF6" w14:textId="77777777" w:rsidR="00A57B78" w:rsidRDefault="00A57B78" w:rsidP="00A46862">
            <w:pPr>
              <w:rPr>
                <w:caps/>
                <w:lang w:val="fr-FR"/>
              </w:rPr>
            </w:pPr>
            <w:r w:rsidRPr="003A1DCB">
              <w:rPr>
                <w:caps/>
              </w:rPr>
              <w:br/>
            </w:r>
            <w:r>
              <w:rPr>
                <w:caps/>
                <w:lang w:val="fr-FR"/>
              </w:rPr>
              <w:t>FRANÇAIS</w:t>
            </w:r>
          </w:p>
          <w:p w14:paraId="4AC9BAFE" w14:textId="727EFB13" w:rsidR="00A57B78" w:rsidRPr="00E5237E" w:rsidRDefault="00A57B78" w:rsidP="00A46862">
            <w:pPr>
              <w:rPr>
                <w:lang w:val="fr-CA"/>
              </w:rPr>
            </w:pPr>
            <w:r w:rsidRPr="00E5237E">
              <w:rPr>
                <w:lang w:val="fr-CA"/>
              </w:rPr>
              <w:t>ORIGINAL</w:t>
            </w:r>
            <w:r w:rsidR="005B774F">
              <w:rPr>
                <w:lang w:val="fr-CA"/>
              </w:rPr>
              <w:t xml:space="preserve"> </w:t>
            </w:r>
            <w:r w:rsidRPr="00E5237E">
              <w:rPr>
                <w:lang w:val="fr-CA"/>
              </w:rPr>
              <w:t>: ANGLAIS</w:t>
            </w:r>
          </w:p>
        </w:tc>
      </w:tr>
    </w:tbl>
    <w:p w14:paraId="7937A83D" w14:textId="77777777" w:rsidR="00A57B78" w:rsidRPr="00630485" w:rsidRDefault="00A57B78" w:rsidP="00A57B7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673E14D5" w14:textId="77777777" w:rsidR="00A57B78" w:rsidRPr="00FE1FA0" w:rsidRDefault="00A57B78" w:rsidP="00A57B78">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53B22624" w14:textId="77777777" w:rsidR="00A57B78" w:rsidRPr="00550019" w:rsidRDefault="00A57B78" w:rsidP="00A57B78">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1"/>
      </w:r>
    </w:p>
    <w:p w14:paraId="746E0918" w14:textId="77777777" w:rsidR="00A57B78" w:rsidRPr="00FE2BB1" w:rsidRDefault="00A57B78" w:rsidP="00A57B78">
      <w:pPr>
        <w:jc w:val="left"/>
        <w:rPr>
          <w:lang w:val="fr-FR"/>
        </w:rPr>
      </w:pPr>
    </w:p>
    <w:p w14:paraId="55535CFB" w14:textId="77777777" w:rsidR="0071746D" w:rsidRPr="00A57B78" w:rsidRDefault="0071746D" w:rsidP="0051710D">
      <w:pPr>
        <w:jc w:val="left"/>
        <w:rPr>
          <w:lang w:val="fr-FR"/>
        </w:rPr>
      </w:pPr>
    </w:p>
    <w:p w14:paraId="7A22E80A" w14:textId="77777777" w:rsidR="0071746D" w:rsidRPr="00A57B78" w:rsidRDefault="0071746D" w:rsidP="0051710D">
      <w:pPr>
        <w:jc w:val="left"/>
        <w:rPr>
          <w:lang w:val="fr-CA"/>
        </w:rPr>
      </w:pPr>
    </w:p>
    <w:p w14:paraId="282CC630" w14:textId="77777777" w:rsidR="001B1E35" w:rsidRPr="00A57B78" w:rsidRDefault="001B1E35" w:rsidP="001161CD">
      <w:pPr>
        <w:jc w:val="left"/>
        <w:rPr>
          <w:lang w:val="fr-CA"/>
        </w:rPr>
      </w:pPr>
    </w:p>
    <w:p w14:paraId="7E45D835" w14:textId="77777777" w:rsidR="001B1E35" w:rsidRPr="00A57B78" w:rsidRDefault="001B1E35" w:rsidP="001161CD">
      <w:pPr>
        <w:tabs>
          <w:tab w:val="left" w:pos="7590"/>
        </w:tabs>
        <w:jc w:val="left"/>
        <w:rPr>
          <w:lang w:val="fr-CA"/>
        </w:rPr>
      </w:pPr>
    </w:p>
    <w:p w14:paraId="58845C7E" w14:textId="77777777" w:rsidR="001B1E35" w:rsidRPr="00A57B78" w:rsidRDefault="001B1E35" w:rsidP="001161CD">
      <w:pPr>
        <w:rPr>
          <w:lang w:val="fr-CA"/>
        </w:rPr>
      </w:pPr>
    </w:p>
    <w:p w14:paraId="68DD35B2" w14:textId="5BA49B17" w:rsidR="001B1E35" w:rsidRPr="00A57B78" w:rsidRDefault="00D85DF2" w:rsidP="001161CD">
      <w:pPr>
        <w:jc w:val="center"/>
        <w:rPr>
          <w:b/>
          <w:lang w:val="fr-CA"/>
        </w:rPr>
      </w:pPr>
      <w:r w:rsidRPr="00A57B78">
        <w:rPr>
          <w:b/>
          <w:lang w:val="fr-CA"/>
        </w:rPr>
        <w:t>PROPOSITION DE PROJET : TUNISIE</w:t>
      </w:r>
      <w:r>
        <w:rPr>
          <w:b/>
          <w:lang w:val="fr-CA"/>
        </w:rPr>
        <w:t xml:space="preserve"> (LA)</w:t>
      </w:r>
    </w:p>
    <w:p w14:paraId="0961EB66" w14:textId="77777777" w:rsidR="001B1E35" w:rsidRPr="00A57B78" w:rsidRDefault="001B1E35" w:rsidP="001161CD">
      <w:pPr>
        <w:rPr>
          <w:lang w:val="fr-CA"/>
        </w:rPr>
      </w:pPr>
    </w:p>
    <w:p w14:paraId="0C905397" w14:textId="77777777" w:rsidR="001B1E35" w:rsidRPr="00A57B78" w:rsidRDefault="001B1E35" w:rsidP="001161CD">
      <w:pPr>
        <w:rPr>
          <w:lang w:val="fr-CA"/>
        </w:rPr>
      </w:pPr>
    </w:p>
    <w:p w14:paraId="17E38FCA" w14:textId="363787BD" w:rsidR="001B1E35" w:rsidRPr="00A57B78" w:rsidRDefault="001B1E35" w:rsidP="001161CD">
      <w:pPr>
        <w:ind w:firstLine="720"/>
        <w:rPr>
          <w:lang w:val="fr-CA"/>
        </w:rPr>
      </w:pPr>
      <w:r w:rsidRPr="00A57B78">
        <w:rPr>
          <w:lang w:val="fr-CA"/>
        </w:rPr>
        <w:t>Le présent document contient les observations et recommandations du secrétariat concernant la proposition de projet suivante :</w:t>
      </w:r>
    </w:p>
    <w:p w14:paraId="100FFA3F" w14:textId="77777777" w:rsidR="001B1E35" w:rsidRPr="003A1642" w:rsidRDefault="001B1E35" w:rsidP="001161CD">
      <w:pPr>
        <w:spacing w:before="240" w:after="240"/>
        <w:rPr>
          <w:u w:val="single"/>
        </w:rPr>
      </w:pPr>
      <w:r w:rsidRPr="003A1642">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699"/>
        <w:gridCol w:w="1761"/>
      </w:tblGrid>
      <w:tr w:rsidR="001B1E35" w:rsidRPr="003A1642" w14:paraId="623C7A60" w14:textId="77777777" w:rsidTr="00DC6D29">
        <w:tc>
          <w:tcPr>
            <w:tcW w:w="2675" w:type="pct"/>
          </w:tcPr>
          <w:p w14:paraId="55DFEE62" w14:textId="77777777" w:rsidR="001B1E35" w:rsidRPr="003A1642" w:rsidRDefault="001B1E35" w:rsidP="001161CD">
            <w:pPr>
              <w:pStyle w:val="ListParagraph"/>
              <w:jc w:val="left"/>
              <w:rPr>
                <w:lang w:val="en-CA"/>
              </w:rPr>
            </w:pPr>
          </w:p>
        </w:tc>
        <w:tc>
          <w:tcPr>
            <w:tcW w:w="1407" w:type="pct"/>
          </w:tcPr>
          <w:p w14:paraId="0AC91BB1" w14:textId="77777777" w:rsidR="001B1E35" w:rsidRPr="003A1642" w:rsidRDefault="001B1E35" w:rsidP="001161CD">
            <w:pPr>
              <w:jc w:val="center"/>
            </w:pPr>
          </w:p>
        </w:tc>
        <w:tc>
          <w:tcPr>
            <w:tcW w:w="918" w:type="pct"/>
          </w:tcPr>
          <w:p w14:paraId="603812F7" w14:textId="77777777" w:rsidR="001B1E35" w:rsidRPr="003A1642" w:rsidRDefault="001B1E35" w:rsidP="001161CD">
            <w:pPr>
              <w:jc w:val="right"/>
            </w:pPr>
          </w:p>
        </w:tc>
      </w:tr>
      <w:tr w:rsidR="001B1E35" w:rsidRPr="003A1642" w14:paraId="0C43C484" w14:textId="77777777" w:rsidTr="00DC6D29">
        <w:tc>
          <w:tcPr>
            <w:tcW w:w="2675" w:type="pct"/>
          </w:tcPr>
          <w:p w14:paraId="452F9D40" w14:textId="2BA3B9B8" w:rsidR="001B1E35" w:rsidRPr="00A57B78" w:rsidRDefault="001B1E35">
            <w:pPr>
              <w:pStyle w:val="ListParagraph"/>
              <w:numPr>
                <w:ilvl w:val="0"/>
                <w:numId w:val="6"/>
              </w:numPr>
              <w:ind w:left="604" w:hanging="714"/>
              <w:jc w:val="left"/>
              <w:rPr>
                <w:lang w:val="fr-CA"/>
              </w:rPr>
            </w:pPr>
            <w:r w:rsidRPr="00A57B78">
              <w:rPr>
                <w:lang w:val="fr-CA"/>
              </w:rPr>
              <w:t xml:space="preserve">Plan de gestion de l'élimination des HCFC (phase </w:t>
            </w:r>
            <w:r w:rsidR="005A7A30" w:rsidRPr="00A57B78">
              <w:rPr>
                <w:lang w:val="fr-CA"/>
              </w:rPr>
              <w:t>III</w:t>
            </w:r>
            <w:r w:rsidRPr="00A57B78">
              <w:rPr>
                <w:lang w:val="fr-CA"/>
              </w:rPr>
              <w:t>, première tranche)</w:t>
            </w:r>
          </w:p>
        </w:tc>
        <w:tc>
          <w:tcPr>
            <w:tcW w:w="1407" w:type="pct"/>
          </w:tcPr>
          <w:p w14:paraId="4EB07B10" w14:textId="209B0063" w:rsidR="001B1E35" w:rsidRPr="003A1642" w:rsidRDefault="001E7911" w:rsidP="001161CD">
            <w:pPr>
              <w:jc w:val="center"/>
            </w:pPr>
            <w:r w:rsidRPr="003A1642">
              <w:t xml:space="preserve">ONUDI, PNUE et Italie </w:t>
            </w:r>
          </w:p>
        </w:tc>
        <w:tc>
          <w:tcPr>
            <w:tcW w:w="918" w:type="pct"/>
          </w:tcPr>
          <w:p w14:paraId="636DF458" w14:textId="77777777" w:rsidR="001B1E35" w:rsidRPr="003A1642" w:rsidRDefault="001B1E35" w:rsidP="001161CD">
            <w:pPr>
              <w:jc w:val="right"/>
            </w:pPr>
            <w:r w:rsidRPr="003A1642">
              <w:t>Pour examen individuel</w:t>
            </w:r>
          </w:p>
        </w:tc>
      </w:tr>
    </w:tbl>
    <w:p w14:paraId="1ED6A8B0" w14:textId="77777777" w:rsidR="001B1E35" w:rsidRPr="003A1642" w:rsidRDefault="001B1E35" w:rsidP="001161CD"/>
    <w:p w14:paraId="2C122C46" w14:textId="77777777" w:rsidR="001B1E35" w:rsidRPr="003A1642" w:rsidRDefault="001B1E35" w:rsidP="001161CD"/>
    <w:p w14:paraId="50394615" w14:textId="77777777" w:rsidR="001B1E35" w:rsidRPr="003A1642" w:rsidRDefault="001B1E35" w:rsidP="001161CD"/>
    <w:p w14:paraId="40426680" w14:textId="77777777" w:rsidR="001B1E35" w:rsidRPr="003A1642" w:rsidRDefault="001B1E35" w:rsidP="001161CD">
      <w:pPr>
        <w:jc w:val="left"/>
      </w:pPr>
    </w:p>
    <w:p w14:paraId="4E63124B" w14:textId="77777777" w:rsidR="001B1E35" w:rsidRPr="003A1642" w:rsidRDefault="001B1E35" w:rsidP="001161CD">
      <w:pPr>
        <w:jc w:val="left"/>
      </w:pPr>
      <w:r w:rsidRPr="003A1642">
        <w:br w:type="page"/>
      </w:r>
    </w:p>
    <w:p w14:paraId="242DFC17" w14:textId="77777777" w:rsidR="001B1E35" w:rsidRPr="00A57B78" w:rsidRDefault="001B1E35" w:rsidP="001161CD">
      <w:pPr>
        <w:spacing w:before="120" w:after="120"/>
        <w:ind w:left="-425" w:right="-420"/>
        <w:jc w:val="center"/>
        <w:rPr>
          <w:b/>
          <w:lang w:val="fr-CA"/>
        </w:rPr>
      </w:pPr>
      <w:r w:rsidRPr="00A57B78">
        <w:rPr>
          <w:b/>
          <w:lang w:val="fr-CA"/>
        </w:rPr>
        <w:lastRenderedPageBreak/>
        <w:t>FICHE D'ÉVALUATION DE PROJET – PROJETS PLURIANNUELS</w:t>
      </w:r>
    </w:p>
    <w:p w14:paraId="132CB85A" w14:textId="3EDDF9F2" w:rsidR="001B1E35" w:rsidRPr="003A1642" w:rsidRDefault="005A7A30" w:rsidP="008458F0">
      <w:pPr>
        <w:spacing w:before="200" w:after="200"/>
        <w:ind w:left="-425" w:right="-420"/>
        <w:jc w:val="center"/>
        <w:rPr>
          <w:b/>
        </w:rPr>
      </w:pPr>
      <w:r w:rsidRPr="003A1642">
        <w:rPr>
          <w:b/>
        </w:rPr>
        <w:t>Tunisie</w:t>
      </w:r>
      <w:r w:rsidR="00DC6D29">
        <w:rPr>
          <w:b/>
        </w:rPr>
        <w:t xml:space="preserve"> (la)</w:t>
      </w:r>
    </w:p>
    <w:tbl>
      <w:tblPr>
        <w:tblStyle w:val="TableGrid"/>
        <w:tblW w:w="5364" w:type="pct"/>
        <w:jc w:val="center"/>
        <w:tblLayout w:type="fixed"/>
        <w:tblLook w:val="04A0" w:firstRow="1" w:lastRow="0" w:firstColumn="1" w:lastColumn="0" w:noHBand="0" w:noVBand="1"/>
      </w:tblPr>
      <w:tblGrid>
        <w:gridCol w:w="5147"/>
        <w:gridCol w:w="4980"/>
      </w:tblGrid>
      <w:tr w:rsidR="001B1E35" w:rsidRPr="008E17B8" w14:paraId="4E795E67" w14:textId="77777777" w:rsidTr="00951FBF">
        <w:trPr>
          <w:trHeight w:val="139"/>
          <w:jc w:val="center"/>
        </w:trPr>
        <w:tc>
          <w:tcPr>
            <w:tcW w:w="2541" w:type="pct"/>
            <w:vAlign w:val="center"/>
          </w:tcPr>
          <w:p w14:paraId="35A91ECD" w14:textId="0D08BA3D" w:rsidR="001B1E35" w:rsidRPr="008E17B8" w:rsidRDefault="001B1E35" w:rsidP="00951FBF">
            <w:pPr>
              <w:spacing w:before="20" w:after="20"/>
              <w:jc w:val="center"/>
              <w:rPr>
                <w:b/>
                <w:sz w:val="18"/>
                <w:szCs w:val="18"/>
                <w:lang w:val="fr-CA"/>
              </w:rPr>
            </w:pPr>
            <w:r w:rsidRPr="008E17B8">
              <w:rPr>
                <w:b/>
                <w:sz w:val="18"/>
                <w:szCs w:val="18"/>
                <w:lang w:val="fr-CA"/>
              </w:rPr>
              <w:t>TITRE DU PROJET</w:t>
            </w:r>
          </w:p>
        </w:tc>
        <w:tc>
          <w:tcPr>
            <w:tcW w:w="2459" w:type="pct"/>
            <w:vAlign w:val="center"/>
          </w:tcPr>
          <w:p w14:paraId="340F6A9A" w14:textId="48CBFA8A" w:rsidR="001B1E35" w:rsidRPr="008E17B8" w:rsidRDefault="00DC6D29" w:rsidP="00951FBF">
            <w:pPr>
              <w:spacing w:before="20" w:after="20"/>
              <w:jc w:val="center"/>
              <w:rPr>
                <w:b/>
                <w:sz w:val="18"/>
                <w:szCs w:val="18"/>
              </w:rPr>
            </w:pPr>
            <w:r w:rsidRPr="008E17B8">
              <w:rPr>
                <w:b/>
                <w:sz w:val="18"/>
                <w:szCs w:val="18"/>
              </w:rPr>
              <w:t>AGENCE</w:t>
            </w:r>
          </w:p>
        </w:tc>
      </w:tr>
      <w:tr w:rsidR="001B1E35" w:rsidRPr="005B774F" w14:paraId="4F63C37C" w14:textId="77777777" w:rsidTr="00951FBF">
        <w:trPr>
          <w:trHeight w:val="326"/>
          <w:jc w:val="center"/>
        </w:trPr>
        <w:tc>
          <w:tcPr>
            <w:tcW w:w="2541" w:type="pct"/>
            <w:vAlign w:val="center"/>
          </w:tcPr>
          <w:p w14:paraId="212761B2" w14:textId="4A420644" w:rsidR="001B1E35" w:rsidRPr="008E17B8" w:rsidRDefault="00D85DF2" w:rsidP="00E13F9A">
            <w:pPr>
              <w:spacing w:before="20" w:after="20"/>
              <w:jc w:val="center"/>
              <w:rPr>
                <w:color w:val="000000" w:themeColor="text1"/>
                <w:sz w:val="18"/>
                <w:szCs w:val="18"/>
                <w:lang w:val="fr-CA"/>
              </w:rPr>
            </w:pPr>
            <w:r w:rsidRPr="008E17B8">
              <w:rPr>
                <w:color w:val="000000" w:themeColor="text1"/>
                <w:sz w:val="18"/>
                <w:szCs w:val="18"/>
                <w:lang w:val="fr-CA"/>
              </w:rPr>
              <w:t>Plan</w:t>
            </w:r>
            <w:r w:rsidR="00FE4CE4" w:rsidRPr="008E17B8">
              <w:rPr>
                <w:color w:val="000000" w:themeColor="text1"/>
                <w:sz w:val="18"/>
                <w:szCs w:val="18"/>
                <w:lang w:val="fr-CA"/>
              </w:rPr>
              <w:t xml:space="preserve"> de gestion de l’élimination des HCFC</w:t>
            </w:r>
            <w:r w:rsidR="001B1E35" w:rsidRPr="008E17B8">
              <w:rPr>
                <w:color w:val="000000" w:themeColor="text1"/>
                <w:sz w:val="18"/>
                <w:szCs w:val="18"/>
                <w:lang w:val="fr-CA"/>
              </w:rPr>
              <w:t xml:space="preserve"> (phase </w:t>
            </w:r>
            <w:r w:rsidR="005A7A30" w:rsidRPr="008E17B8">
              <w:rPr>
                <w:color w:val="000000" w:themeColor="text1"/>
                <w:sz w:val="18"/>
                <w:szCs w:val="18"/>
                <w:lang w:val="fr-CA"/>
              </w:rPr>
              <w:t>III</w:t>
            </w:r>
            <w:r w:rsidR="001B1E35" w:rsidRPr="008E17B8">
              <w:rPr>
                <w:color w:val="000000" w:themeColor="text1"/>
                <w:sz w:val="18"/>
                <w:szCs w:val="18"/>
                <w:lang w:val="fr-CA"/>
              </w:rPr>
              <w:t>)</w:t>
            </w:r>
          </w:p>
        </w:tc>
        <w:tc>
          <w:tcPr>
            <w:tcW w:w="2459" w:type="pct"/>
            <w:vAlign w:val="center"/>
          </w:tcPr>
          <w:p w14:paraId="7EDBC00E" w14:textId="2525B8D3" w:rsidR="001B1E35" w:rsidRPr="008E17B8" w:rsidRDefault="001E7911" w:rsidP="00E13F9A">
            <w:pPr>
              <w:spacing w:before="20" w:after="20"/>
              <w:jc w:val="center"/>
              <w:rPr>
                <w:color w:val="000000" w:themeColor="text1"/>
                <w:sz w:val="18"/>
                <w:szCs w:val="18"/>
                <w:lang w:val="fr-CA"/>
              </w:rPr>
            </w:pPr>
            <w:r w:rsidRPr="008E17B8">
              <w:rPr>
                <w:color w:val="000000" w:themeColor="text1"/>
                <w:sz w:val="18"/>
                <w:szCs w:val="18"/>
                <w:lang w:val="fr-CA"/>
              </w:rPr>
              <w:t xml:space="preserve">ONUDI </w:t>
            </w:r>
            <w:r w:rsidR="001B1E35" w:rsidRPr="008E17B8">
              <w:rPr>
                <w:color w:val="000000" w:themeColor="text1"/>
                <w:sz w:val="18"/>
                <w:szCs w:val="18"/>
                <w:lang w:val="fr-CA"/>
              </w:rPr>
              <w:t xml:space="preserve">(principale), </w:t>
            </w:r>
            <w:r w:rsidRPr="008E17B8">
              <w:rPr>
                <w:color w:val="000000" w:themeColor="text1"/>
                <w:sz w:val="18"/>
                <w:szCs w:val="18"/>
                <w:lang w:val="fr-CA"/>
              </w:rPr>
              <w:t xml:space="preserve">PNUE et le Gouvernement </w:t>
            </w:r>
            <w:r w:rsidR="00D85DF2">
              <w:rPr>
                <w:color w:val="000000" w:themeColor="text1"/>
                <w:sz w:val="18"/>
                <w:szCs w:val="18"/>
                <w:lang w:val="fr-CA"/>
              </w:rPr>
              <w:t>i</w:t>
            </w:r>
            <w:r w:rsidRPr="008E17B8">
              <w:rPr>
                <w:color w:val="000000" w:themeColor="text1"/>
                <w:sz w:val="18"/>
                <w:szCs w:val="18"/>
                <w:lang w:val="fr-CA"/>
              </w:rPr>
              <w:t xml:space="preserve">talien </w:t>
            </w:r>
          </w:p>
        </w:tc>
      </w:tr>
    </w:tbl>
    <w:p w14:paraId="414F4330" w14:textId="77777777" w:rsidR="001B1E35" w:rsidRPr="008E17B8" w:rsidRDefault="001B1E35" w:rsidP="001161CD">
      <w:pPr>
        <w:jc w:val="center"/>
        <w:rPr>
          <w:sz w:val="18"/>
          <w:szCs w:val="18"/>
          <w:lang w:val="fr-CA"/>
        </w:rPr>
      </w:pPr>
    </w:p>
    <w:tbl>
      <w:tblPr>
        <w:tblStyle w:val="TableGrid"/>
        <w:tblW w:w="5364" w:type="pct"/>
        <w:jc w:val="center"/>
        <w:tblLayout w:type="fixed"/>
        <w:tblLook w:val="04A0" w:firstRow="1" w:lastRow="0" w:firstColumn="1" w:lastColumn="0" w:noHBand="0" w:noVBand="1"/>
      </w:tblPr>
      <w:tblGrid>
        <w:gridCol w:w="5146"/>
        <w:gridCol w:w="2147"/>
        <w:gridCol w:w="2834"/>
      </w:tblGrid>
      <w:tr w:rsidR="001B1E35" w:rsidRPr="008E17B8" w14:paraId="5E6C68BD" w14:textId="77777777" w:rsidTr="00951FBF">
        <w:trPr>
          <w:trHeight w:val="334"/>
          <w:jc w:val="center"/>
        </w:trPr>
        <w:tc>
          <w:tcPr>
            <w:tcW w:w="2541" w:type="pct"/>
            <w:vAlign w:val="center"/>
          </w:tcPr>
          <w:p w14:paraId="18D16BCC" w14:textId="75C58630" w:rsidR="001B1E35" w:rsidRPr="008E17B8" w:rsidRDefault="00234B92" w:rsidP="00951FBF">
            <w:pPr>
              <w:spacing w:before="20" w:after="20"/>
              <w:jc w:val="left"/>
              <w:rPr>
                <w:b/>
                <w:sz w:val="18"/>
                <w:szCs w:val="18"/>
                <w:lang w:val="fr-CA"/>
              </w:rPr>
            </w:pPr>
            <w:r w:rsidRPr="008E17B8">
              <w:rPr>
                <w:b/>
                <w:sz w:val="18"/>
                <w:szCs w:val="18"/>
                <w:lang w:val="fr-CA"/>
              </w:rPr>
              <w:t xml:space="preserve">DONNÉES CONFORMÉMENT À L'ARTICLE 7 </w:t>
            </w:r>
            <w:r w:rsidR="001B1E35" w:rsidRPr="008E17B8">
              <w:rPr>
                <w:b/>
                <w:sz w:val="18"/>
                <w:szCs w:val="18"/>
                <w:lang w:val="fr-CA"/>
              </w:rPr>
              <w:t>(Annexe C, Groupe I)</w:t>
            </w:r>
          </w:p>
        </w:tc>
        <w:tc>
          <w:tcPr>
            <w:tcW w:w="1060" w:type="pct"/>
            <w:vAlign w:val="center"/>
          </w:tcPr>
          <w:p w14:paraId="35211F0B" w14:textId="75716C0D" w:rsidR="001B1E35" w:rsidRPr="008E17B8" w:rsidRDefault="001B1E35" w:rsidP="00951FBF">
            <w:pPr>
              <w:spacing w:before="20" w:after="20"/>
              <w:jc w:val="center"/>
              <w:rPr>
                <w:sz w:val="18"/>
                <w:szCs w:val="18"/>
              </w:rPr>
            </w:pPr>
            <w:r w:rsidRPr="008E17B8">
              <w:rPr>
                <w:b/>
                <w:bCs/>
                <w:sz w:val="18"/>
                <w:szCs w:val="18"/>
              </w:rPr>
              <w:t>Année :</w:t>
            </w:r>
            <w:r w:rsidR="002B3549" w:rsidRPr="008E17B8">
              <w:rPr>
                <w:b/>
                <w:bCs/>
                <w:color w:val="000000" w:themeColor="text1"/>
                <w:sz w:val="18"/>
                <w:szCs w:val="18"/>
              </w:rPr>
              <w:t xml:space="preserve"> 2024</w:t>
            </w:r>
          </w:p>
        </w:tc>
        <w:tc>
          <w:tcPr>
            <w:tcW w:w="1399" w:type="pct"/>
            <w:vAlign w:val="center"/>
          </w:tcPr>
          <w:p w14:paraId="52B0A9BC" w14:textId="5462ABAA" w:rsidR="001B1E35" w:rsidRPr="008E17B8" w:rsidRDefault="00942F62" w:rsidP="00951FBF">
            <w:pPr>
              <w:spacing w:before="20" w:after="20"/>
              <w:jc w:val="right"/>
              <w:rPr>
                <w:sz w:val="18"/>
                <w:szCs w:val="18"/>
              </w:rPr>
            </w:pPr>
            <w:r w:rsidRPr="008E17B8">
              <w:rPr>
                <w:sz w:val="18"/>
                <w:szCs w:val="18"/>
              </w:rPr>
              <w:t xml:space="preserve">14,98 </w:t>
            </w:r>
            <w:r w:rsidR="001B1E35" w:rsidRPr="008E17B8">
              <w:rPr>
                <w:sz w:val="18"/>
                <w:szCs w:val="18"/>
              </w:rPr>
              <w:t>tonnes PAO</w:t>
            </w:r>
          </w:p>
        </w:tc>
      </w:tr>
    </w:tbl>
    <w:p w14:paraId="7FFAF386" w14:textId="77777777" w:rsidR="001B1E35" w:rsidRPr="008E17B8" w:rsidRDefault="001B1E35" w:rsidP="001161CD">
      <w:pPr>
        <w:jc w:val="center"/>
        <w:rPr>
          <w:sz w:val="18"/>
          <w:szCs w:val="18"/>
        </w:rPr>
      </w:pPr>
    </w:p>
    <w:tbl>
      <w:tblPr>
        <w:tblStyle w:val="TableGrid"/>
        <w:tblW w:w="5360" w:type="pct"/>
        <w:jc w:val="center"/>
        <w:tblLayout w:type="fixed"/>
        <w:tblLook w:val="04A0" w:firstRow="1" w:lastRow="0" w:firstColumn="1" w:lastColumn="0" w:noHBand="0" w:noVBand="1"/>
      </w:tblPr>
      <w:tblGrid>
        <w:gridCol w:w="1419"/>
        <w:gridCol w:w="864"/>
        <w:gridCol w:w="1002"/>
        <w:gridCol w:w="1146"/>
        <w:gridCol w:w="1431"/>
        <w:gridCol w:w="1585"/>
        <w:gridCol w:w="1135"/>
        <w:gridCol w:w="1538"/>
      </w:tblGrid>
      <w:tr w:rsidR="00234B92" w:rsidRPr="008E17B8" w14:paraId="7CB0E54A" w14:textId="77777777" w:rsidTr="00234B92">
        <w:trPr>
          <w:trHeight w:val="128"/>
          <w:jc w:val="center"/>
        </w:trPr>
        <w:tc>
          <w:tcPr>
            <w:tcW w:w="4240" w:type="pct"/>
            <w:gridSpan w:val="7"/>
            <w:tcBorders>
              <w:right w:val="single" w:sz="4" w:space="0" w:color="auto"/>
            </w:tcBorders>
            <w:vAlign w:val="center"/>
          </w:tcPr>
          <w:p w14:paraId="595D45DA" w14:textId="77777777" w:rsidR="00234B92" w:rsidRPr="008E17B8" w:rsidRDefault="00234B92" w:rsidP="00951FBF">
            <w:pPr>
              <w:spacing w:before="20" w:after="20"/>
              <w:jc w:val="left"/>
              <w:rPr>
                <w:b/>
                <w:sz w:val="18"/>
                <w:szCs w:val="18"/>
                <w:lang w:val="fr-CA"/>
              </w:rPr>
            </w:pPr>
            <w:r w:rsidRPr="008E17B8">
              <w:rPr>
                <w:b/>
                <w:sz w:val="18"/>
                <w:szCs w:val="18"/>
                <w:lang w:val="fr-CA"/>
              </w:rPr>
              <w:t>DONNÉES SECTORIELLES DU PROGRAMME DE PAYS (tonnes PAO)</w:t>
            </w:r>
          </w:p>
        </w:tc>
        <w:tc>
          <w:tcPr>
            <w:tcW w:w="760" w:type="pct"/>
            <w:tcBorders>
              <w:top w:val="single" w:sz="4" w:space="0" w:color="auto"/>
              <w:left w:val="single" w:sz="4" w:space="0" w:color="auto"/>
              <w:bottom w:val="single" w:sz="4" w:space="0" w:color="auto"/>
              <w:right w:val="single" w:sz="4" w:space="0" w:color="auto"/>
            </w:tcBorders>
            <w:vAlign w:val="center"/>
          </w:tcPr>
          <w:p w14:paraId="3FBACF56" w14:textId="06A3E398" w:rsidR="00234B92" w:rsidRPr="008E17B8" w:rsidRDefault="00234B92" w:rsidP="00234B92">
            <w:pPr>
              <w:spacing w:before="20" w:after="20"/>
              <w:jc w:val="center"/>
              <w:rPr>
                <w:b/>
                <w:sz w:val="18"/>
                <w:szCs w:val="18"/>
              </w:rPr>
            </w:pPr>
            <w:r w:rsidRPr="008E17B8">
              <w:rPr>
                <w:b/>
                <w:sz w:val="18"/>
                <w:szCs w:val="18"/>
              </w:rPr>
              <w:t xml:space="preserve">Année : </w:t>
            </w:r>
            <w:r w:rsidRPr="008E17B8">
              <w:rPr>
                <w:b/>
                <w:color w:val="000000" w:themeColor="text1"/>
                <w:sz w:val="18"/>
                <w:szCs w:val="18"/>
              </w:rPr>
              <w:t>2025</w:t>
            </w:r>
          </w:p>
        </w:tc>
      </w:tr>
      <w:tr w:rsidR="001B1E35" w:rsidRPr="008E17B8" w14:paraId="6818B70D" w14:textId="77777777" w:rsidTr="00942F62">
        <w:trPr>
          <w:trHeight w:val="63"/>
          <w:jc w:val="center"/>
        </w:trPr>
        <w:tc>
          <w:tcPr>
            <w:tcW w:w="701" w:type="pct"/>
            <w:vMerge w:val="restart"/>
            <w:vAlign w:val="center"/>
          </w:tcPr>
          <w:p w14:paraId="295939ED" w14:textId="77777777" w:rsidR="001B1E35" w:rsidRPr="008E17B8" w:rsidRDefault="001B1E35" w:rsidP="00951FBF">
            <w:pPr>
              <w:spacing w:before="20" w:after="20"/>
              <w:jc w:val="center"/>
              <w:rPr>
                <w:sz w:val="18"/>
                <w:szCs w:val="18"/>
              </w:rPr>
            </w:pPr>
            <w:r w:rsidRPr="008E17B8">
              <w:rPr>
                <w:sz w:val="18"/>
                <w:szCs w:val="18"/>
              </w:rPr>
              <w:t>Substance</w:t>
            </w:r>
          </w:p>
        </w:tc>
        <w:tc>
          <w:tcPr>
            <w:tcW w:w="427" w:type="pct"/>
            <w:vMerge w:val="restart"/>
            <w:vAlign w:val="center"/>
          </w:tcPr>
          <w:p w14:paraId="5F0FFE41" w14:textId="77777777" w:rsidR="001B1E35" w:rsidRPr="008E17B8" w:rsidRDefault="001B1E35" w:rsidP="00951FBF">
            <w:pPr>
              <w:spacing w:before="20" w:after="20"/>
              <w:ind w:left="-106" w:right="-97"/>
              <w:jc w:val="center"/>
              <w:rPr>
                <w:sz w:val="18"/>
                <w:szCs w:val="18"/>
              </w:rPr>
            </w:pPr>
            <w:r w:rsidRPr="008E17B8">
              <w:rPr>
                <w:sz w:val="18"/>
                <w:szCs w:val="18"/>
              </w:rPr>
              <w:t>Aérosols</w:t>
            </w:r>
          </w:p>
        </w:tc>
        <w:tc>
          <w:tcPr>
            <w:tcW w:w="495" w:type="pct"/>
            <w:vMerge w:val="restart"/>
            <w:vAlign w:val="center"/>
          </w:tcPr>
          <w:p w14:paraId="0399F68F" w14:textId="77777777" w:rsidR="001B1E35" w:rsidRPr="008E17B8" w:rsidRDefault="001B1E35" w:rsidP="00951FBF">
            <w:pPr>
              <w:spacing w:before="20" w:after="20"/>
              <w:jc w:val="center"/>
              <w:rPr>
                <w:sz w:val="18"/>
                <w:szCs w:val="18"/>
              </w:rPr>
            </w:pPr>
            <w:r w:rsidRPr="008E17B8">
              <w:rPr>
                <w:sz w:val="18"/>
                <w:szCs w:val="18"/>
              </w:rPr>
              <w:t>Mousses</w:t>
            </w:r>
          </w:p>
        </w:tc>
        <w:tc>
          <w:tcPr>
            <w:tcW w:w="566" w:type="pct"/>
            <w:vMerge w:val="restart"/>
            <w:vAlign w:val="center"/>
          </w:tcPr>
          <w:p w14:paraId="4494717D" w14:textId="77777777" w:rsidR="001B1E35" w:rsidRPr="008E17B8" w:rsidRDefault="001B1E35" w:rsidP="00951FBF">
            <w:pPr>
              <w:spacing w:before="20" w:after="20"/>
              <w:ind w:left="-106" w:right="-112"/>
              <w:jc w:val="center"/>
              <w:rPr>
                <w:sz w:val="18"/>
                <w:szCs w:val="18"/>
              </w:rPr>
            </w:pPr>
            <w:r w:rsidRPr="008E17B8">
              <w:rPr>
                <w:sz w:val="18"/>
                <w:szCs w:val="18"/>
              </w:rPr>
              <w:t>Lutte contre l'incendie</w:t>
            </w:r>
          </w:p>
        </w:tc>
        <w:tc>
          <w:tcPr>
            <w:tcW w:w="1490" w:type="pct"/>
            <w:gridSpan w:val="2"/>
            <w:vAlign w:val="center"/>
          </w:tcPr>
          <w:p w14:paraId="0DD2A254" w14:textId="77777777" w:rsidR="001B1E35" w:rsidRPr="008E17B8" w:rsidRDefault="001B1E35" w:rsidP="00951FBF">
            <w:pPr>
              <w:spacing w:before="20" w:after="20"/>
              <w:jc w:val="center"/>
              <w:rPr>
                <w:sz w:val="18"/>
                <w:szCs w:val="18"/>
              </w:rPr>
            </w:pPr>
            <w:r w:rsidRPr="008E17B8">
              <w:rPr>
                <w:sz w:val="18"/>
                <w:szCs w:val="18"/>
              </w:rPr>
              <w:t>Réfrigération</w:t>
            </w:r>
          </w:p>
        </w:tc>
        <w:tc>
          <w:tcPr>
            <w:tcW w:w="561" w:type="pct"/>
            <w:vMerge w:val="restart"/>
            <w:vAlign w:val="center"/>
          </w:tcPr>
          <w:p w14:paraId="64AA22CA" w14:textId="77777777" w:rsidR="001B1E35" w:rsidRPr="008E17B8" w:rsidRDefault="001B1E35" w:rsidP="00951FBF">
            <w:pPr>
              <w:spacing w:before="20" w:after="20"/>
              <w:ind w:left="-106" w:right="-105"/>
              <w:jc w:val="center"/>
              <w:rPr>
                <w:sz w:val="18"/>
                <w:szCs w:val="18"/>
              </w:rPr>
            </w:pPr>
            <w:r w:rsidRPr="008E17B8">
              <w:rPr>
                <w:sz w:val="18"/>
                <w:szCs w:val="18"/>
              </w:rPr>
              <w:t>Solvant</w:t>
            </w:r>
          </w:p>
        </w:tc>
        <w:tc>
          <w:tcPr>
            <w:tcW w:w="760" w:type="pct"/>
            <w:vMerge w:val="restart"/>
            <w:tcBorders>
              <w:top w:val="single" w:sz="4" w:space="0" w:color="auto"/>
            </w:tcBorders>
            <w:vAlign w:val="center"/>
          </w:tcPr>
          <w:p w14:paraId="6E059B03" w14:textId="7788E5AA" w:rsidR="001B1E35" w:rsidRPr="008E17B8" w:rsidRDefault="00234B92" w:rsidP="00951FBF">
            <w:pPr>
              <w:spacing w:before="20" w:after="20"/>
              <w:jc w:val="center"/>
              <w:rPr>
                <w:sz w:val="18"/>
                <w:szCs w:val="18"/>
              </w:rPr>
            </w:pPr>
            <w:r w:rsidRPr="008E17B8">
              <w:rPr>
                <w:sz w:val="18"/>
                <w:szCs w:val="18"/>
              </w:rPr>
              <w:t>Consommation totale du secteur</w:t>
            </w:r>
          </w:p>
        </w:tc>
      </w:tr>
      <w:tr w:rsidR="001B1E35" w:rsidRPr="008E17B8" w14:paraId="0F9DD1C9" w14:textId="77777777" w:rsidTr="00942F62">
        <w:trPr>
          <w:trHeight w:val="46"/>
          <w:jc w:val="center"/>
        </w:trPr>
        <w:tc>
          <w:tcPr>
            <w:tcW w:w="701" w:type="pct"/>
            <w:vMerge/>
            <w:vAlign w:val="center"/>
          </w:tcPr>
          <w:p w14:paraId="17335C65" w14:textId="77777777" w:rsidR="001B1E35" w:rsidRPr="008E17B8" w:rsidRDefault="001B1E35" w:rsidP="00E13F9A">
            <w:pPr>
              <w:spacing w:before="20" w:after="20"/>
              <w:jc w:val="center"/>
              <w:rPr>
                <w:sz w:val="18"/>
                <w:szCs w:val="18"/>
              </w:rPr>
            </w:pPr>
          </w:p>
        </w:tc>
        <w:tc>
          <w:tcPr>
            <w:tcW w:w="427" w:type="pct"/>
            <w:vMerge/>
            <w:vAlign w:val="center"/>
          </w:tcPr>
          <w:p w14:paraId="286C4D09" w14:textId="77777777" w:rsidR="001B1E35" w:rsidRPr="008E17B8" w:rsidRDefault="001B1E35" w:rsidP="00E13F9A">
            <w:pPr>
              <w:spacing w:before="20" w:after="20"/>
              <w:ind w:left="-106" w:right="-97"/>
              <w:jc w:val="center"/>
              <w:rPr>
                <w:sz w:val="18"/>
                <w:szCs w:val="18"/>
              </w:rPr>
            </w:pPr>
          </w:p>
        </w:tc>
        <w:tc>
          <w:tcPr>
            <w:tcW w:w="495" w:type="pct"/>
            <w:vMerge/>
            <w:vAlign w:val="center"/>
          </w:tcPr>
          <w:p w14:paraId="5DD40A8A" w14:textId="77777777" w:rsidR="001B1E35" w:rsidRPr="008E17B8" w:rsidRDefault="001B1E35" w:rsidP="00E13F9A">
            <w:pPr>
              <w:spacing w:before="20" w:after="20"/>
              <w:jc w:val="center"/>
              <w:rPr>
                <w:sz w:val="18"/>
                <w:szCs w:val="18"/>
              </w:rPr>
            </w:pPr>
          </w:p>
        </w:tc>
        <w:tc>
          <w:tcPr>
            <w:tcW w:w="566" w:type="pct"/>
            <w:vMerge/>
            <w:vAlign w:val="center"/>
          </w:tcPr>
          <w:p w14:paraId="2AA539C9" w14:textId="77777777" w:rsidR="001B1E35" w:rsidRPr="008E17B8" w:rsidRDefault="001B1E35" w:rsidP="00E13F9A">
            <w:pPr>
              <w:spacing w:before="20" w:after="20"/>
              <w:ind w:left="-106" w:right="-112"/>
              <w:jc w:val="center"/>
              <w:rPr>
                <w:sz w:val="18"/>
                <w:szCs w:val="18"/>
              </w:rPr>
            </w:pPr>
          </w:p>
        </w:tc>
        <w:tc>
          <w:tcPr>
            <w:tcW w:w="707" w:type="pct"/>
            <w:vAlign w:val="center"/>
          </w:tcPr>
          <w:p w14:paraId="1FA68BD8" w14:textId="77777777" w:rsidR="001B1E35" w:rsidRPr="008E17B8" w:rsidRDefault="001B1E35" w:rsidP="00E13F9A">
            <w:pPr>
              <w:spacing w:before="20" w:after="20"/>
              <w:jc w:val="center"/>
              <w:rPr>
                <w:sz w:val="18"/>
                <w:szCs w:val="18"/>
              </w:rPr>
            </w:pPr>
            <w:r w:rsidRPr="008E17B8">
              <w:rPr>
                <w:sz w:val="18"/>
                <w:szCs w:val="18"/>
              </w:rPr>
              <w:t>Fabrication</w:t>
            </w:r>
          </w:p>
        </w:tc>
        <w:tc>
          <w:tcPr>
            <w:tcW w:w="783" w:type="pct"/>
            <w:vAlign w:val="center"/>
          </w:tcPr>
          <w:p w14:paraId="534F9D4F" w14:textId="77777777" w:rsidR="001B1E35" w:rsidRPr="008E17B8" w:rsidRDefault="001B1E35" w:rsidP="00E13F9A">
            <w:pPr>
              <w:spacing w:before="20" w:after="20"/>
              <w:jc w:val="center"/>
              <w:rPr>
                <w:sz w:val="18"/>
                <w:szCs w:val="18"/>
              </w:rPr>
            </w:pPr>
            <w:r w:rsidRPr="008E17B8">
              <w:rPr>
                <w:sz w:val="18"/>
                <w:szCs w:val="18"/>
              </w:rPr>
              <w:t>Entretien</w:t>
            </w:r>
          </w:p>
        </w:tc>
        <w:tc>
          <w:tcPr>
            <w:tcW w:w="561" w:type="pct"/>
            <w:vMerge/>
            <w:vAlign w:val="center"/>
          </w:tcPr>
          <w:p w14:paraId="3052B040" w14:textId="77777777" w:rsidR="001B1E35" w:rsidRPr="008E17B8" w:rsidRDefault="001B1E35" w:rsidP="00E13F9A">
            <w:pPr>
              <w:spacing w:before="20" w:after="20"/>
              <w:ind w:left="-106" w:right="-105"/>
              <w:jc w:val="center"/>
              <w:rPr>
                <w:sz w:val="18"/>
                <w:szCs w:val="18"/>
              </w:rPr>
            </w:pPr>
          </w:p>
        </w:tc>
        <w:tc>
          <w:tcPr>
            <w:tcW w:w="760" w:type="pct"/>
            <w:vMerge/>
            <w:vAlign w:val="center"/>
          </w:tcPr>
          <w:p w14:paraId="6F4044D7" w14:textId="77777777" w:rsidR="001B1E35" w:rsidRPr="008E17B8" w:rsidRDefault="001B1E35" w:rsidP="00E13F9A">
            <w:pPr>
              <w:spacing w:before="20" w:after="20"/>
              <w:jc w:val="center"/>
              <w:rPr>
                <w:sz w:val="18"/>
                <w:szCs w:val="18"/>
              </w:rPr>
            </w:pPr>
          </w:p>
        </w:tc>
      </w:tr>
      <w:tr w:rsidR="001B1E35" w:rsidRPr="008E17B8" w14:paraId="0E9AC4C2" w14:textId="77777777" w:rsidTr="00942F62">
        <w:trPr>
          <w:trHeight w:val="250"/>
          <w:jc w:val="center"/>
        </w:trPr>
        <w:tc>
          <w:tcPr>
            <w:tcW w:w="701" w:type="pct"/>
            <w:vAlign w:val="center"/>
          </w:tcPr>
          <w:p w14:paraId="3485D23A" w14:textId="77777777" w:rsidR="001B1E35" w:rsidRPr="008E17B8" w:rsidRDefault="001B1E35" w:rsidP="00951FBF">
            <w:pPr>
              <w:spacing w:before="20" w:after="20"/>
              <w:jc w:val="left"/>
              <w:rPr>
                <w:sz w:val="18"/>
                <w:szCs w:val="18"/>
              </w:rPr>
            </w:pPr>
            <w:r w:rsidRPr="008E17B8">
              <w:rPr>
                <w:color w:val="000000" w:themeColor="text1"/>
                <w:sz w:val="18"/>
                <w:szCs w:val="18"/>
              </w:rPr>
              <w:t>HCFC-22</w:t>
            </w:r>
          </w:p>
        </w:tc>
        <w:tc>
          <w:tcPr>
            <w:tcW w:w="427" w:type="pct"/>
            <w:vAlign w:val="center"/>
          </w:tcPr>
          <w:p w14:paraId="0CDEDC7B" w14:textId="77777777" w:rsidR="001B1E35" w:rsidRPr="008E17B8" w:rsidRDefault="001B1E35" w:rsidP="00951FBF">
            <w:pPr>
              <w:spacing w:before="20" w:after="20"/>
              <w:jc w:val="right"/>
              <w:rPr>
                <w:sz w:val="18"/>
                <w:szCs w:val="18"/>
              </w:rPr>
            </w:pPr>
          </w:p>
        </w:tc>
        <w:tc>
          <w:tcPr>
            <w:tcW w:w="495" w:type="pct"/>
            <w:vAlign w:val="center"/>
          </w:tcPr>
          <w:p w14:paraId="5CBD1341" w14:textId="77777777" w:rsidR="001B1E35" w:rsidRPr="008E17B8" w:rsidRDefault="001B1E35" w:rsidP="00951FBF">
            <w:pPr>
              <w:spacing w:before="20" w:after="20"/>
              <w:jc w:val="right"/>
              <w:rPr>
                <w:sz w:val="18"/>
                <w:szCs w:val="18"/>
              </w:rPr>
            </w:pPr>
          </w:p>
        </w:tc>
        <w:tc>
          <w:tcPr>
            <w:tcW w:w="566" w:type="pct"/>
            <w:vAlign w:val="center"/>
          </w:tcPr>
          <w:p w14:paraId="5C9883C5" w14:textId="77777777" w:rsidR="001B1E35" w:rsidRPr="008E17B8" w:rsidRDefault="001B1E35" w:rsidP="00951FBF">
            <w:pPr>
              <w:spacing w:before="20" w:after="20"/>
              <w:jc w:val="right"/>
              <w:rPr>
                <w:sz w:val="18"/>
                <w:szCs w:val="18"/>
              </w:rPr>
            </w:pPr>
          </w:p>
        </w:tc>
        <w:tc>
          <w:tcPr>
            <w:tcW w:w="707" w:type="pct"/>
            <w:vAlign w:val="center"/>
          </w:tcPr>
          <w:p w14:paraId="620410A1" w14:textId="77777777" w:rsidR="001B1E35" w:rsidRPr="008E17B8" w:rsidRDefault="001B1E35" w:rsidP="00951FBF">
            <w:pPr>
              <w:spacing w:before="20" w:after="20"/>
              <w:jc w:val="right"/>
              <w:rPr>
                <w:sz w:val="18"/>
                <w:szCs w:val="18"/>
              </w:rPr>
            </w:pPr>
          </w:p>
        </w:tc>
        <w:tc>
          <w:tcPr>
            <w:tcW w:w="783" w:type="pct"/>
            <w:vAlign w:val="center"/>
          </w:tcPr>
          <w:p w14:paraId="50FED830" w14:textId="0F1A4D5D" w:rsidR="001B1E35" w:rsidRPr="008E17B8" w:rsidRDefault="00FC51E6" w:rsidP="00951FBF">
            <w:pPr>
              <w:spacing w:before="20" w:after="20"/>
              <w:jc w:val="right"/>
              <w:rPr>
                <w:sz w:val="18"/>
                <w:szCs w:val="18"/>
              </w:rPr>
            </w:pPr>
            <w:r w:rsidRPr="008E17B8">
              <w:rPr>
                <w:sz w:val="18"/>
                <w:szCs w:val="18"/>
              </w:rPr>
              <w:t>11,99</w:t>
            </w:r>
          </w:p>
        </w:tc>
        <w:tc>
          <w:tcPr>
            <w:tcW w:w="561" w:type="pct"/>
            <w:vAlign w:val="center"/>
          </w:tcPr>
          <w:p w14:paraId="5BB89243" w14:textId="77777777" w:rsidR="001B1E35" w:rsidRPr="008E17B8" w:rsidRDefault="001B1E35" w:rsidP="00951FBF">
            <w:pPr>
              <w:spacing w:before="20" w:after="20"/>
              <w:jc w:val="right"/>
              <w:rPr>
                <w:sz w:val="18"/>
                <w:szCs w:val="18"/>
              </w:rPr>
            </w:pPr>
          </w:p>
        </w:tc>
        <w:tc>
          <w:tcPr>
            <w:tcW w:w="760" w:type="pct"/>
            <w:vAlign w:val="center"/>
          </w:tcPr>
          <w:p w14:paraId="52CFF299" w14:textId="164A0773" w:rsidR="001B1E35" w:rsidRPr="008E17B8" w:rsidRDefault="00FC51E6" w:rsidP="00951FBF">
            <w:pPr>
              <w:spacing w:before="20" w:after="20"/>
              <w:jc w:val="right"/>
              <w:rPr>
                <w:sz w:val="18"/>
                <w:szCs w:val="18"/>
              </w:rPr>
            </w:pPr>
            <w:r w:rsidRPr="008E17B8">
              <w:rPr>
                <w:sz w:val="18"/>
                <w:szCs w:val="18"/>
              </w:rPr>
              <w:t>11,99</w:t>
            </w:r>
          </w:p>
        </w:tc>
      </w:tr>
    </w:tbl>
    <w:p w14:paraId="674B882A" w14:textId="77777777" w:rsidR="001B1E35" w:rsidRPr="008E17B8"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80"/>
        <w:gridCol w:w="2210"/>
        <w:gridCol w:w="4292"/>
        <w:gridCol w:w="1545"/>
      </w:tblGrid>
      <w:tr w:rsidR="001B1E35" w:rsidRPr="005B774F" w14:paraId="1EDCADD9" w14:textId="77777777" w:rsidTr="00951FBF">
        <w:trPr>
          <w:trHeight w:val="272"/>
          <w:jc w:val="center"/>
        </w:trPr>
        <w:tc>
          <w:tcPr>
            <w:tcW w:w="5000" w:type="pct"/>
            <w:gridSpan w:val="4"/>
            <w:vAlign w:val="center"/>
          </w:tcPr>
          <w:p w14:paraId="57B3915E" w14:textId="77777777" w:rsidR="001B1E35" w:rsidRPr="008E17B8" w:rsidRDefault="001B1E35" w:rsidP="00951FBF">
            <w:pPr>
              <w:spacing w:before="20" w:after="20"/>
              <w:jc w:val="left"/>
              <w:rPr>
                <w:b/>
                <w:sz w:val="18"/>
                <w:szCs w:val="18"/>
                <w:lang w:val="fr-CA"/>
              </w:rPr>
            </w:pPr>
            <w:r w:rsidRPr="008E17B8">
              <w:rPr>
                <w:b/>
                <w:sz w:val="18"/>
                <w:szCs w:val="18"/>
                <w:lang w:val="fr-CA"/>
              </w:rPr>
              <w:t>DONNÉES SUR LA CONSOMMATION (tonnes PAO)</w:t>
            </w:r>
          </w:p>
        </w:tc>
      </w:tr>
      <w:tr w:rsidR="001B1E35" w:rsidRPr="008E17B8" w14:paraId="05BCC520" w14:textId="77777777" w:rsidTr="00D969DC">
        <w:trPr>
          <w:trHeight w:val="272"/>
          <w:jc w:val="center"/>
        </w:trPr>
        <w:tc>
          <w:tcPr>
            <w:tcW w:w="1027" w:type="pct"/>
            <w:vAlign w:val="center"/>
          </w:tcPr>
          <w:p w14:paraId="13062A7D" w14:textId="77777777" w:rsidR="001B1E35" w:rsidRPr="008E17B8" w:rsidRDefault="001B1E35" w:rsidP="00951FBF">
            <w:pPr>
              <w:spacing w:before="20" w:after="20"/>
              <w:jc w:val="center"/>
              <w:rPr>
                <w:sz w:val="18"/>
                <w:szCs w:val="18"/>
              </w:rPr>
            </w:pPr>
            <w:r w:rsidRPr="008E17B8">
              <w:rPr>
                <w:sz w:val="18"/>
                <w:szCs w:val="18"/>
              </w:rPr>
              <w:t>Référence 2009-2010 :</w:t>
            </w:r>
          </w:p>
        </w:tc>
        <w:tc>
          <w:tcPr>
            <w:tcW w:w="1091" w:type="pct"/>
            <w:vAlign w:val="center"/>
          </w:tcPr>
          <w:p w14:paraId="6E98A9EA" w14:textId="7DD79281" w:rsidR="001B1E35" w:rsidRPr="008E17B8" w:rsidRDefault="00F63437" w:rsidP="00951FBF">
            <w:pPr>
              <w:spacing w:before="20" w:after="20"/>
              <w:jc w:val="right"/>
              <w:rPr>
                <w:sz w:val="18"/>
                <w:szCs w:val="18"/>
              </w:rPr>
            </w:pPr>
            <w:r w:rsidRPr="008E17B8">
              <w:rPr>
                <w:sz w:val="18"/>
                <w:szCs w:val="18"/>
              </w:rPr>
              <w:t>40,7</w:t>
            </w:r>
          </w:p>
        </w:tc>
        <w:tc>
          <w:tcPr>
            <w:tcW w:w="2119" w:type="pct"/>
            <w:vAlign w:val="center"/>
          </w:tcPr>
          <w:p w14:paraId="71BB7229" w14:textId="77777777" w:rsidR="001B1E35" w:rsidRPr="008E17B8" w:rsidRDefault="001B1E35" w:rsidP="00951FBF">
            <w:pPr>
              <w:spacing w:before="20" w:after="20"/>
              <w:jc w:val="center"/>
              <w:rPr>
                <w:sz w:val="18"/>
                <w:szCs w:val="18"/>
                <w:lang w:val="fr-CA"/>
              </w:rPr>
            </w:pPr>
            <w:r w:rsidRPr="008E17B8">
              <w:rPr>
                <w:sz w:val="18"/>
                <w:szCs w:val="18"/>
                <w:lang w:val="fr-CA"/>
              </w:rPr>
              <w:t>Point de départ des réductions globales durables :</w:t>
            </w:r>
          </w:p>
        </w:tc>
        <w:tc>
          <w:tcPr>
            <w:tcW w:w="763" w:type="pct"/>
            <w:vAlign w:val="center"/>
          </w:tcPr>
          <w:p w14:paraId="3F178E59" w14:textId="0D314DB9" w:rsidR="001B1E35" w:rsidRPr="008E17B8" w:rsidRDefault="00D32DDE" w:rsidP="00951FBF">
            <w:pPr>
              <w:spacing w:before="20" w:after="20"/>
              <w:jc w:val="right"/>
              <w:rPr>
                <w:sz w:val="18"/>
                <w:szCs w:val="18"/>
              </w:rPr>
            </w:pPr>
            <w:r w:rsidRPr="008E17B8">
              <w:rPr>
                <w:sz w:val="18"/>
                <w:szCs w:val="18"/>
              </w:rPr>
              <w:t>45,68</w:t>
            </w:r>
          </w:p>
        </w:tc>
      </w:tr>
      <w:tr w:rsidR="001B1E35" w:rsidRPr="008E17B8" w14:paraId="6454D6F3" w14:textId="77777777" w:rsidTr="007E1D1A">
        <w:trPr>
          <w:trHeight w:val="163"/>
          <w:jc w:val="center"/>
        </w:trPr>
        <w:tc>
          <w:tcPr>
            <w:tcW w:w="5000" w:type="pct"/>
            <w:gridSpan w:val="4"/>
          </w:tcPr>
          <w:p w14:paraId="35E31978" w14:textId="77777777" w:rsidR="001B1E35" w:rsidRPr="008E17B8" w:rsidRDefault="001B1E35" w:rsidP="00E13F9A">
            <w:pPr>
              <w:tabs>
                <w:tab w:val="left" w:pos="993"/>
              </w:tabs>
              <w:spacing w:before="20" w:after="20"/>
              <w:ind w:left="426"/>
              <w:jc w:val="left"/>
              <w:rPr>
                <w:b/>
                <w:sz w:val="18"/>
                <w:szCs w:val="18"/>
              </w:rPr>
            </w:pPr>
            <w:r w:rsidRPr="008E17B8">
              <w:rPr>
                <w:b/>
                <w:sz w:val="18"/>
                <w:szCs w:val="18"/>
              </w:rPr>
              <w:t>CONSOMMATION ÉLIGIBLE AU FINANCEMENT</w:t>
            </w:r>
          </w:p>
        </w:tc>
      </w:tr>
      <w:tr w:rsidR="001B1E35" w:rsidRPr="008E17B8" w14:paraId="1AB88E18" w14:textId="77777777" w:rsidTr="00D969DC">
        <w:trPr>
          <w:trHeight w:val="272"/>
          <w:jc w:val="center"/>
        </w:trPr>
        <w:tc>
          <w:tcPr>
            <w:tcW w:w="1027" w:type="pct"/>
            <w:vAlign w:val="center"/>
          </w:tcPr>
          <w:p w14:paraId="25C7179F" w14:textId="77777777" w:rsidR="001B1E35" w:rsidRPr="008E17B8" w:rsidRDefault="001B1E35" w:rsidP="00951FBF">
            <w:pPr>
              <w:spacing w:before="20" w:after="20"/>
              <w:jc w:val="center"/>
              <w:rPr>
                <w:sz w:val="18"/>
                <w:szCs w:val="18"/>
              </w:rPr>
            </w:pPr>
            <w:r w:rsidRPr="008E17B8">
              <w:rPr>
                <w:sz w:val="18"/>
                <w:szCs w:val="18"/>
              </w:rPr>
              <w:t>Déjà approuvée :</w:t>
            </w:r>
          </w:p>
        </w:tc>
        <w:tc>
          <w:tcPr>
            <w:tcW w:w="1091" w:type="pct"/>
            <w:vAlign w:val="center"/>
          </w:tcPr>
          <w:p w14:paraId="61E20574" w14:textId="5448927A" w:rsidR="001B1E35" w:rsidRPr="008E17B8" w:rsidRDefault="00D32DDE" w:rsidP="00951FBF">
            <w:pPr>
              <w:spacing w:before="20" w:after="20"/>
              <w:jc w:val="right"/>
              <w:rPr>
                <w:sz w:val="18"/>
                <w:szCs w:val="18"/>
              </w:rPr>
            </w:pPr>
            <w:r w:rsidRPr="008E17B8">
              <w:rPr>
                <w:sz w:val="18"/>
                <w:szCs w:val="18"/>
              </w:rPr>
              <w:t>32,49</w:t>
            </w:r>
          </w:p>
        </w:tc>
        <w:tc>
          <w:tcPr>
            <w:tcW w:w="2119" w:type="pct"/>
            <w:vAlign w:val="center"/>
          </w:tcPr>
          <w:p w14:paraId="36F8130D" w14:textId="77777777" w:rsidR="001B1E35" w:rsidRPr="008E17B8" w:rsidRDefault="001B1E35" w:rsidP="00951FBF">
            <w:pPr>
              <w:spacing w:before="20" w:after="20"/>
              <w:jc w:val="center"/>
              <w:rPr>
                <w:sz w:val="18"/>
                <w:szCs w:val="18"/>
              </w:rPr>
            </w:pPr>
            <w:r w:rsidRPr="008E17B8">
              <w:rPr>
                <w:sz w:val="18"/>
                <w:szCs w:val="18"/>
              </w:rPr>
              <w:t>Restante :</w:t>
            </w:r>
          </w:p>
        </w:tc>
        <w:tc>
          <w:tcPr>
            <w:tcW w:w="763" w:type="pct"/>
            <w:vAlign w:val="center"/>
          </w:tcPr>
          <w:p w14:paraId="65FFA061" w14:textId="25CA27FE" w:rsidR="001B1E35" w:rsidRPr="008E17B8" w:rsidRDefault="00D32DDE" w:rsidP="00951FBF">
            <w:pPr>
              <w:spacing w:before="20" w:after="20"/>
              <w:jc w:val="right"/>
              <w:rPr>
                <w:sz w:val="18"/>
                <w:szCs w:val="18"/>
              </w:rPr>
            </w:pPr>
            <w:r w:rsidRPr="008E17B8">
              <w:rPr>
                <w:color w:val="000000" w:themeColor="text1"/>
                <w:sz w:val="18"/>
                <w:szCs w:val="18"/>
              </w:rPr>
              <w:t>12,88</w:t>
            </w:r>
          </w:p>
        </w:tc>
      </w:tr>
    </w:tbl>
    <w:p w14:paraId="48CC7179" w14:textId="77777777" w:rsidR="00BA477C" w:rsidRPr="008E17B8" w:rsidRDefault="00BA477C" w:rsidP="00234B92">
      <w:pPr>
        <w:spacing w:after="120"/>
        <w:ind w:hanging="360"/>
        <w:jc w:val="left"/>
        <w:rPr>
          <w:sz w:val="18"/>
          <w:szCs w:val="18"/>
          <w:lang w:val="fr-CA"/>
        </w:rPr>
      </w:pPr>
      <w:r w:rsidRPr="008E17B8">
        <w:rPr>
          <w:sz w:val="18"/>
          <w:szCs w:val="18"/>
          <w:lang w:val="fr-CA"/>
        </w:rPr>
        <w:t>* À l'exclusion de 0,31 tonne de tonnes PAO de HCFC-141b et de HCFC-142b, car il n'y a plus de consommation dans le pays</w:t>
      </w:r>
    </w:p>
    <w:tbl>
      <w:tblPr>
        <w:tblStyle w:val="TableGrid"/>
        <w:tblW w:w="5364" w:type="pct"/>
        <w:jc w:val="center"/>
        <w:tblLayout w:type="fixed"/>
        <w:tblLook w:val="04A0" w:firstRow="1" w:lastRow="0" w:firstColumn="1" w:lastColumn="0" w:noHBand="0" w:noVBand="1"/>
      </w:tblPr>
      <w:tblGrid>
        <w:gridCol w:w="984"/>
        <w:gridCol w:w="3310"/>
        <w:gridCol w:w="1428"/>
        <w:gridCol w:w="1428"/>
        <w:gridCol w:w="1428"/>
        <w:gridCol w:w="1549"/>
      </w:tblGrid>
      <w:tr w:rsidR="001B1E35" w:rsidRPr="008E17B8" w14:paraId="538665BE" w14:textId="77777777" w:rsidTr="00BA477C">
        <w:trPr>
          <w:trHeight w:val="258"/>
          <w:jc w:val="center"/>
        </w:trPr>
        <w:tc>
          <w:tcPr>
            <w:tcW w:w="2120" w:type="pct"/>
            <w:gridSpan w:val="2"/>
            <w:vAlign w:val="center"/>
          </w:tcPr>
          <w:p w14:paraId="0BD40982" w14:textId="77777777" w:rsidR="001B1E35" w:rsidRPr="008E17B8" w:rsidRDefault="001B1E35" w:rsidP="00E13F9A">
            <w:pPr>
              <w:spacing w:before="20" w:after="20"/>
              <w:jc w:val="left"/>
              <w:rPr>
                <w:b/>
                <w:sz w:val="18"/>
                <w:szCs w:val="18"/>
              </w:rPr>
            </w:pPr>
            <w:r w:rsidRPr="008E17B8">
              <w:rPr>
                <w:b/>
                <w:sz w:val="18"/>
                <w:szCs w:val="18"/>
              </w:rPr>
              <w:t>PLAN D'ACTIVITÉS ENDOSSÉ</w:t>
            </w:r>
          </w:p>
        </w:tc>
        <w:tc>
          <w:tcPr>
            <w:tcW w:w="705" w:type="pct"/>
            <w:vAlign w:val="center"/>
          </w:tcPr>
          <w:p w14:paraId="607D78CC" w14:textId="77777777" w:rsidR="001B1E35" w:rsidRPr="008E17B8" w:rsidRDefault="001B1E35" w:rsidP="00E13F9A">
            <w:pPr>
              <w:spacing w:before="20" w:after="20"/>
              <w:jc w:val="center"/>
              <w:rPr>
                <w:b/>
                <w:sz w:val="18"/>
                <w:szCs w:val="18"/>
              </w:rPr>
            </w:pPr>
            <w:r w:rsidRPr="008E17B8">
              <w:rPr>
                <w:b/>
                <w:sz w:val="18"/>
                <w:szCs w:val="18"/>
              </w:rPr>
              <w:t>2026</w:t>
            </w:r>
          </w:p>
        </w:tc>
        <w:tc>
          <w:tcPr>
            <w:tcW w:w="705" w:type="pct"/>
            <w:vAlign w:val="center"/>
          </w:tcPr>
          <w:p w14:paraId="48900945" w14:textId="77777777" w:rsidR="001B1E35" w:rsidRPr="008E17B8" w:rsidRDefault="001B1E35" w:rsidP="00E13F9A">
            <w:pPr>
              <w:spacing w:before="20" w:after="20"/>
              <w:jc w:val="center"/>
              <w:rPr>
                <w:b/>
                <w:sz w:val="18"/>
                <w:szCs w:val="18"/>
              </w:rPr>
            </w:pPr>
            <w:r w:rsidRPr="008E17B8">
              <w:rPr>
                <w:b/>
                <w:sz w:val="18"/>
                <w:szCs w:val="18"/>
              </w:rPr>
              <w:t>2027</w:t>
            </w:r>
          </w:p>
        </w:tc>
        <w:tc>
          <w:tcPr>
            <w:tcW w:w="705" w:type="pct"/>
            <w:vAlign w:val="center"/>
          </w:tcPr>
          <w:p w14:paraId="58C069C4" w14:textId="77777777" w:rsidR="001B1E35" w:rsidRPr="008E17B8" w:rsidRDefault="001B1E35" w:rsidP="00E13F9A">
            <w:pPr>
              <w:spacing w:before="20" w:after="20"/>
              <w:jc w:val="center"/>
              <w:rPr>
                <w:b/>
                <w:sz w:val="18"/>
                <w:szCs w:val="18"/>
              </w:rPr>
            </w:pPr>
            <w:r w:rsidRPr="008E17B8">
              <w:rPr>
                <w:b/>
                <w:sz w:val="18"/>
                <w:szCs w:val="18"/>
              </w:rPr>
              <w:t>2028</w:t>
            </w:r>
          </w:p>
        </w:tc>
        <w:tc>
          <w:tcPr>
            <w:tcW w:w="765" w:type="pct"/>
            <w:vAlign w:val="center"/>
          </w:tcPr>
          <w:p w14:paraId="68A66BE7" w14:textId="77777777" w:rsidR="001B1E35" w:rsidRPr="008E17B8" w:rsidRDefault="001B1E35" w:rsidP="00E13F9A">
            <w:pPr>
              <w:spacing w:before="20" w:after="20"/>
              <w:jc w:val="center"/>
              <w:rPr>
                <w:b/>
                <w:sz w:val="18"/>
                <w:szCs w:val="18"/>
              </w:rPr>
            </w:pPr>
            <w:r w:rsidRPr="008E17B8">
              <w:rPr>
                <w:b/>
                <w:sz w:val="18"/>
                <w:szCs w:val="18"/>
              </w:rPr>
              <w:t>Total</w:t>
            </w:r>
          </w:p>
        </w:tc>
      </w:tr>
      <w:tr w:rsidR="001B1E35" w:rsidRPr="008E17B8" w14:paraId="400001AF" w14:textId="77777777" w:rsidTr="00234B92">
        <w:trPr>
          <w:trHeight w:val="258"/>
          <w:jc w:val="center"/>
        </w:trPr>
        <w:tc>
          <w:tcPr>
            <w:tcW w:w="486" w:type="pct"/>
            <w:vMerge w:val="restart"/>
            <w:vAlign w:val="center"/>
          </w:tcPr>
          <w:p w14:paraId="65FA0848" w14:textId="3FDE24A5" w:rsidR="001B1E35" w:rsidRPr="008E17B8" w:rsidRDefault="001E7911" w:rsidP="005D56BB">
            <w:pPr>
              <w:spacing w:before="20" w:after="20"/>
              <w:jc w:val="center"/>
              <w:rPr>
                <w:sz w:val="18"/>
                <w:szCs w:val="18"/>
              </w:rPr>
            </w:pPr>
            <w:r w:rsidRPr="008E17B8">
              <w:rPr>
                <w:color w:val="000000" w:themeColor="text1"/>
                <w:sz w:val="18"/>
                <w:szCs w:val="18"/>
              </w:rPr>
              <w:t>ONUDI</w:t>
            </w:r>
          </w:p>
        </w:tc>
        <w:tc>
          <w:tcPr>
            <w:tcW w:w="1634" w:type="pct"/>
            <w:vAlign w:val="center"/>
          </w:tcPr>
          <w:p w14:paraId="441C9F54" w14:textId="10A6BD89" w:rsidR="001B1E35" w:rsidRPr="008E17B8" w:rsidRDefault="00A34390" w:rsidP="005D56BB">
            <w:pPr>
              <w:spacing w:before="20" w:after="20"/>
              <w:jc w:val="left"/>
              <w:rPr>
                <w:sz w:val="18"/>
                <w:szCs w:val="18"/>
                <w:lang w:val="fr-CA"/>
              </w:rPr>
            </w:pPr>
            <w:r w:rsidRPr="008E17B8">
              <w:rPr>
                <w:sz w:val="18"/>
                <w:szCs w:val="18"/>
                <w:lang w:val="fr-CA"/>
              </w:rPr>
              <w:t>Élimination</w:t>
            </w:r>
            <w:r w:rsidR="001B1E35" w:rsidRPr="008E17B8">
              <w:rPr>
                <w:sz w:val="18"/>
                <w:szCs w:val="18"/>
                <w:lang w:val="fr-CA"/>
              </w:rPr>
              <w:t xml:space="preserve"> des SAO (tonnes PAO)</w:t>
            </w:r>
          </w:p>
        </w:tc>
        <w:tc>
          <w:tcPr>
            <w:tcW w:w="705" w:type="pct"/>
            <w:vAlign w:val="center"/>
          </w:tcPr>
          <w:p w14:paraId="191925F2" w14:textId="1CCE1FC8" w:rsidR="001B1E35" w:rsidRPr="008E17B8" w:rsidRDefault="00F53BF5" w:rsidP="005D56BB">
            <w:pPr>
              <w:spacing w:before="20" w:after="20"/>
              <w:jc w:val="right"/>
              <w:rPr>
                <w:sz w:val="18"/>
                <w:szCs w:val="18"/>
              </w:rPr>
            </w:pPr>
            <w:r w:rsidRPr="008E17B8">
              <w:rPr>
                <w:sz w:val="18"/>
                <w:szCs w:val="18"/>
              </w:rPr>
              <w:t>5,00</w:t>
            </w:r>
          </w:p>
        </w:tc>
        <w:tc>
          <w:tcPr>
            <w:tcW w:w="705" w:type="pct"/>
            <w:vAlign w:val="center"/>
          </w:tcPr>
          <w:p w14:paraId="74D172E0" w14:textId="112B73EF" w:rsidR="001B1E35" w:rsidRPr="008E17B8" w:rsidRDefault="0018631A" w:rsidP="005D56BB">
            <w:pPr>
              <w:spacing w:before="20" w:after="20"/>
              <w:jc w:val="right"/>
              <w:rPr>
                <w:sz w:val="18"/>
                <w:szCs w:val="18"/>
              </w:rPr>
            </w:pPr>
            <w:r w:rsidRPr="008E17B8">
              <w:rPr>
                <w:sz w:val="18"/>
                <w:szCs w:val="18"/>
              </w:rPr>
              <w:t>4</w:t>
            </w:r>
            <w:r w:rsidR="00F53BF5" w:rsidRPr="008E17B8">
              <w:rPr>
                <w:sz w:val="18"/>
                <w:szCs w:val="18"/>
              </w:rPr>
              <w:t>,00</w:t>
            </w:r>
          </w:p>
        </w:tc>
        <w:tc>
          <w:tcPr>
            <w:tcW w:w="705" w:type="pct"/>
            <w:vAlign w:val="center"/>
          </w:tcPr>
          <w:p w14:paraId="223103E6" w14:textId="04B76CFC" w:rsidR="001B1E35" w:rsidRPr="008E17B8" w:rsidRDefault="00FB4134" w:rsidP="005D56BB">
            <w:pPr>
              <w:spacing w:before="20" w:after="20"/>
              <w:jc w:val="right"/>
              <w:rPr>
                <w:sz w:val="18"/>
                <w:szCs w:val="18"/>
              </w:rPr>
            </w:pPr>
            <w:r w:rsidRPr="008E17B8">
              <w:rPr>
                <w:sz w:val="18"/>
                <w:szCs w:val="18"/>
              </w:rPr>
              <w:t>0,00</w:t>
            </w:r>
          </w:p>
        </w:tc>
        <w:tc>
          <w:tcPr>
            <w:tcW w:w="765" w:type="pct"/>
            <w:vAlign w:val="center"/>
          </w:tcPr>
          <w:p w14:paraId="4D6F403B" w14:textId="3F1A2D22" w:rsidR="001B1E35" w:rsidRPr="008E17B8" w:rsidRDefault="005A106F" w:rsidP="005D56BB">
            <w:pPr>
              <w:spacing w:before="20" w:after="20"/>
              <w:jc w:val="right"/>
              <w:rPr>
                <w:sz w:val="18"/>
                <w:szCs w:val="18"/>
              </w:rPr>
            </w:pPr>
            <w:r w:rsidRPr="008E17B8">
              <w:rPr>
                <w:sz w:val="18"/>
                <w:szCs w:val="18"/>
              </w:rPr>
              <w:t>9,00</w:t>
            </w:r>
          </w:p>
        </w:tc>
      </w:tr>
      <w:tr w:rsidR="001B1E35" w:rsidRPr="008E17B8" w14:paraId="26844C86" w14:textId="77777777" w:rsidTr="00234B92">
        <w:trPr>
          <w:trHeight w:val="258"/>
          <w:jc w:val="center"/>
        </w:trPr>
        <w:tc>
          <w:tcPr>
            <w:tcW w:w="486" w:type="pct"/>
            <w:vMerge/>
            <w:vAlign w:val="center"/>
          </w:tcPr>
          <w:p w14:paraId="5B4D5FC7" w14:textId="77777777" w:rsidR="001B1E35" w:rsidRPr="008E17B8" w:rsidRDefault="001B1E35" w:rsidP="005D56BB">
            <w:pPr>
              <w:spacing w:before="20" w:after="20"/>
              <w:jc w:val="center"/>
              <w:rPr>
                <w:sz w:val="18"/>
                <w:szCs w:val="18"/>
              </w:rPr>
            </w:pPr>
          </w:p>
        </w:tc>
        <w:tc>
          <w:tcPr>
            <w:tcW w:w="1634" w:type="pct"/>
            <w:vAlign w:val="center"/>
          </w:tcPr>
          <w:p w14:paraId="426040E4" w14:textId="77777777" w:rsidR="001B1E35" w:rsidRPr="008E17B8" w:rsidRDefault="001B1E35" w:rsidP="005D56BB">
            <w:pPr>
              <w:spacing w:before="20" w:after="20"/>
              <w:jc w:val="left"/>
              <w:rPr>
                <w:sz w:val="18"/>
                <w:szCs w:val="18"/>
              </w:rPr>
            </w:pPr>
            <w:r w:rsidRPr="008E17B8">
              <w:rPr>
                <w:sz w:val="18"/>
                <w:szCs w:val="18"/>
              </w:rPr>
              <w:t>Financement ($US)</w:t>
            </w:r>
          </w:p>
        </w:tc>
        <w:tc>
          <w:tcPr>
            <w:tcW w:w="705" w:type="pct"/>
            <w:vAlign w:val="center"/>
          </w:tcPr>
          <w:p w14:paraId="01A63E61" w14:textId="7B7C7D9F" w:rsidR="001B1E35" w:rsidRPr="008E17B8" w:rsidRDefault="00F53BF5" w:rsidP="005D56BB">
            <w:pPr>
              <w:spacing w:before="20" w:after="20"/>
              <w:jc w:val="right"/>
              <w:rPr>
                <w:sz w:val="18"/>
                <w:szCs w:val="18"/>
              </w:rPr>
            </w:pPr>
            <w:r w:rsidRPr="008E17B8">
              <w:rPr>
                <w:sz w:val="18"/>
                <w:szCs w:val="18"/>
              </w:rPr>
              <w:t>466 900</w:t>
            </w:r>
          </w:p>
        </w:tc>
        <w:tc>
          <w:tcPr>
            <w:tcW w:w="705" w:type="pct"/>
            <w:vAlign w:val="center"/>
          </w:tcPr>
          <w:p w14:paraId="61B3B0A8" w14:textId="3C5455D1" w:rsidR="001B1E35" w:rsidRPr="008E17B8" w:rsidRDefault="0018631A" w:rsidP="005D56BB">
            <w:pPr>
              <w:spacing w:before="20" w:after="20"/>
              <w:jc w:val="right"/>
              <w:rPr>
                <w:sz w:val="18"/>
                <w:szCs w:val="18"/>
              </w:rPr>
            </w:pPr>
            <w:r w:rsidRPr="008E17B8">
              <w:rPr>
                <w:sz w:val="18"/>
                <w:szCs w:val="18"/>
              </w:rPr>
              <w:t>373 520</w:t>
            </w:r>
          </w:p>
        </w:tc>
        <w:tc>
          <w:tcPr>
            <w:tcW w:w="705" w:type="pct"/>
            <w:vAlign w:val="center"/>
          </w:tcPr>
          <w:p w14:paraId="458CF752" w14:textId="0BDCB0EE" w:rsidR="001B1E35" w:rsidRPr="008E17B8" w:rsidRDefault="00FB4134" w:rsidP="005D56BB">
            <w:pPr>
              <w:spacing w:before="20" w:after="20"/>
              <w:jc w:val="right"/>
              <w:rPr>
                <w:sz w:val="18"/>
                <w:szCs w:val="18"/>
              </w:rPr>
            </w:pPr>
            <w:r w:rsidRPr="008E17B8">
              <w:rPr>
                <w:sz w:val="18"/>
                <w:szCs w:val="18"/>
              </w:rPr>
              <w:t>0</w:t>
            </w:r>
          </w:p>
        </w:tc>
        <w:tc>
          <w:tcPr>
            <w:tcW w:w="765" w:type="pct"/>
            <w:vAlign w:val="center"/>
          </w:tcPr>
          <w:p w14:paraId="4BF8E55F" w14:textId="6C6B1E85" w:rsidR="001B1E35" w:rsidRPr="008E17B8" w:rsidRDefault="005A106F" w:rsidP="005D56BB">
            <w:pPr>
              <w:spacing w:before="20" w:after="20"/>
              <w:jc w:val="right"/>
              <w:rPr>
                <w:sz w:val="18"/>
                <w:szCs w:val="18"/>
              </w:rPr>
            </w:pPr>
            <w:r w:rsidRPr="008E17B8">
              <w:rPr>
                <w:sz w:val="18"/>
                <w:szCs w:val="18"/>
              </w:rPr>
              <w:t>840 420</w:t>
            </w:r>
          </w:p>
        </w:tc>
      </w:tr>
      <w:tr w:rsidR="001B1E35" w:rsidRPr="008E17B8" w14:paraId="2A54B9B0" w14:textId="77777777" w:rsidTr="00234B92">
        <w:trPr>
          <w:trHeight w:val="258"/>
          <w:jc w:val="center"/>
        </w:trPr>
        <w:tc>
          <w:tcPr>
            <w:tcW w:w="486" w:type="pct"/>
            <w:vMerge w:val="restart"/>
            <w:vAlign w:val="center"/>
          </w:tcPr>
          <w:p w14:paraId="3C787072" w14:textId="20B132B2" w:rsidR="001B1E35" w:rsidRPr="008E17B8" w:rsidRDefault="001E7911" w:rsidP="005D56BB">
            <w:pPr>
              <w:spacing w:before="20" w:after="20"/>
              <w:jc w:val="center"/>
              <w:rPr>
                <w:sz w:val="18"/>
                <w:szCs w:val="18"/>
              </w:rPr>
            </w:pPr>
            <w:r w:rsidRPr="008E17B8">
              <w:rPr>
                <w:color w:val="000000" w:themeColor="text1"/>
                <w:sz w:val="18"/>
                <w:szCs w:val="18"/>
              </w:rPr>
              <w:t xml:space="preserve">PNUE </w:t>
            </w:r>
          </w:p>
        </w:tc>
        <w:tc>
          <w:tcPr>
            <w:tcW w:w="1634" w:type="pct"/>
            <w:vAlign w:val="center"/>
          </w:tcPr>
          <w:p w14:paraId="737E8EFE" w14:textId="0073E669" w:rsidR="001B1E35" w:rsidRPr="008E17B8" w:rsidRDefault="00A34390" w:rsidP="005D56BB">
            <w:pPr>
              <w:spacing w:before="20" w:after="20"/>
              <w:jc w:val="left"/>
              <w:rPr>
                <w:sz w:val="18"/>
                <w:szCs w:val="18"/>
                <w:lang w:val="fr-CA"/>
              </w:rPr>
            </w:pPr>
            <w:r w:rsidRPr="008E17B8">
              <w:rPr>
                <w:sz w:val="18"/>
                <w:szCs w:val="18"/>
                <w:lang w:val="fr-CA"/>
              </w:rPr>
              <w:t>Élimination</w:t>
            </w:r>
            <w:r w:rsidR="001B1E35" w:rsidRPr="008E17B8">
              <w:rPr>
                <w:sz w:val="18"/>
                <w:szCs w:val="18"/>
                <w:lang w:val="fr-CA"/>
              </w:rPr>
              <w:t xml:space="preserve"> des SAO (tonnes PAO)</w:t>
            </w:r>
          </w:p>
        </w:tc>
        <w:tc>
          <w:tcPr>
            <w:tcW w:w="705" w:type="pct"/>
            <w:vAlign w:val="center"/>
          </w:tcPr>
          <w:p w14:paraId="59408E59" w14:textId="3D4C78E5" w:rsidR="001B1E35" w:rsidRPr="008E17B8" w:rsidRDefault="00F53BF5" w:rsidP="005D56BB">
            <w:pPr>
              <w:spacing w:before="20" w:after="20"/>
              <w:jc w:val="right"/>
              <w:rPr>
                <w:sz w:val="18"/>
                <w:szCs w:val="18"/>
              </w:rPr>
            </w:pPr>
            <w:r w:rsidRPr="008E17B8">
              <w:rPr>
                <w:sz w:val="18"/>
                <w:szCs w:val="18"/>
              </w:rPr>
              <w:t>0,00</w:t>
            </w:r>
          </w:p>
        </w:tc>
        <w:tc>
          <w:tcPr>
            <w:tcW w:w="705" w:type="pct"/>
            <w:vAlign w:val="center"/>
          </w:tcPr>
          <w:p w14:paraId="1CA1D1B6" w14:textId="1DB9E6C9" w:rsidR="001B1E35" w:rsidRPr="008E17B8" w:rsidRDefault="00F53BF5" w:rsidP="005D56BB">
            <w:pPr>
              <w:spacing w:before="20" w:after="20"/>
              <w:jc w:val="right"/>
              <w:rPr>
                <w:sz w:val="18"/>
                <w:szCs w:val="18"/>
              </w:rPr>
            </w:pPr>
            <w:r w:rsidRPr="008E17B8">
              <w:rPr>
                <w:sz w:val="18"/>
                <w:szCs w:val="18"/>
              </w:rPr>
              <w:t>0,00</w:t>
            </w:r>
          </w:p>
        </w:tc>
        <w:tc>
          <w:tcPr>
            <w:tcW w:w="705" w:type="pct"/>
            <w:vAlign w:val="center"/>
          </w:tcPr>
          <w:p w14:paraId="06F703BE" w14:textId="0F6BC395" w:rsidR="001B1E35" w:rsidRPr="008E17B8" w:rsidRDefault="00FB4134" w:rsidP="005D56BB">
            <w:pPr>
              <w:spacing w:before="20" w:after="20"/>
              <w:jc w:val="right"/>
              <w:rPr>
                <w:sz w:val="18"/>
                <w:szCs w:val="18"/>
              </w:rPr>
            </w:pPr>
            <w:r w:rsidRPr="008E17B8">
              <w:rPr>
                <w:sz w:val="18"/>
                <w:szCs w:val="18"/>
              </w:rPr>
              <w:t>0,00</w:t>
            </w:r>
          </w:p>
        </w:tc>
        <w:tc>
          <w:tcPr>
            <w:tcW w:w="765" w:type="pct"/>
            <w:vAlign w:val="center"/>
          </w:tcPr>
          <w:p w14:paraId="4D575495" w14:textId="49450122" w:rsidR="001B1E35" w:rsidRPr="008E17B8" w:rsidRDefault="005A106F" w:rsidP="005D56BB">
            <w:pPr>
              <w:spacing w:before="20" w:after="20"/>
              <w:jc w:val="right"/>
              <w:rPr>
                <w:sz w:val="18"/>
                <w:szCs w:val="18"/>
              </w:rPr>
            </w:pPr>
            <w:r w:rsidRPr="008E17B8">
              <w:rPr>
                <w:sz w:val="18"/>
                <w:szCs w:val="18"/>
              </w:rPr>
              <w:t>0,00</w:t>
            </w:r>
          </w:p>
        </w:tc>
      </w:tr>
      <w:tr w:rsidR="001B1E35" w:rsidRPr="008E17B8" w14:paraId="39A9B59C" w14:textId="77777777" w:rsidTr="00234B92">
        <w:trPr>
          <w:trHeight w:val="258"/>
          <w:jc w:val="center"/>
        </w:trPr>
        <w:tc>
          <w:tcPr>
            <w:tcW w:w="486" w:type="pct"/>
            <w:vMerge/>
            <w:vAlign w:val="center"/>
          </w:tcPr>
          <w:p w14:paraId="0F645B73" w14:textId="77777777" w:rsidR="001B1E35" w:rsidRPr="008E17B8" w:rsidRDefault="001B1E35" w:rsidP="005D56BB">
            <w:pPr>
              <w:spacing w:before="20" w:after="20"/>
              <w:jc w:val="left"/>
              <w:rPr>
                <w:sz w:val="18"/>
                <w:szCs w:val="18"/>
              </w:rPr>
            </w:pPr>
          </w:p>
        </w:tc>
        <w:tc>
          <w:tcPr>
            <w:tcW w:w="1634" w:type="pct"/>
            <w:vAlign w:val="center"/>
          </w:tcPr>
          <w:p w14:paraId="1814FB55" w14:textId="77777777" w:rsidR="001B1E35" w:rsidRPr="008E17B8" w:rsidRDefault="001B1E35" w:rsidP="005D56BB">
            <w:pPr>
              <w:spacing w:before="20" w:after="20"/>
              <w:jc w:val="left"/>
              <w:rPr>
                <w:sz w:val="18"/>
                <w:szCs w:val="18"/>
              </w:rPr>
            </w:pPr>
            <w:r w:rsidRPr="008E17B8">
              <w:rPr>
                <w:sz w:val="18"/>
                <w:szCs w:val="18"/>
              </w:rPr>
              <w:t>Financement ($US)</w:t>
            </w:r>
          </w:p>
        </w:tc>
        <w:tc>
          <w:tcPr>
            <w:tcW w:w="705" w:type="pct"/>
            <w:vAlign w:val="center"/>
          </w:tcPr>
          <w:p w14:paraId="77FABA53" w14:textId="1A09DDC8" w:rsidR="001B1E35" w:rsidRPr="008E17B8" w:rsidRDefault="00F53BF5" w:rsidP="005D56BB">
            <w:pPr>
              <w:spacing w:before="20" w:after="20"/>
              <w:jc w:val="right"/>
              <w:rPr>
                <w:sz w:val="18"/>
                <w:szCs w:val="18"/>
              </w:rPr>
            </w:pPr>
            <w:r w:rsidRPr="008E17B8">
              <w:rPr>
                <w:sz w:val="18"/>
                <w:szCs w:val="18"/>
              </w:rPr>
              <w:t>50 000</w:t>
            </w:r>
          </w:p>
        </w:tc>
        <w:tc>
          <w:tcPr>
            <w:tcW w:w="705" w:type="pct"/>
            <w:vAlign w:val="center"/>
          </w:tcPr>
          <w:p w14:paraId="68CB092C" w14:textId="65905D8D" w:rsidR="001B1E35" w:rsidRPr="008E17B8" w:rsidRDefault="0018631A" w:rsidP="005D56BB">
            <w:pPr>
              <w:spacing w:before="20" w:after="20"/>
              <w:jc w:val="right"/>
              <w:rPr>
                <w:sz w:val="18"/>
                <w:szCs w:val="18"/>
              </w:rPr>
            </w:pPr>
            <w:r w:rsidRPr="008E17B8">
              <w:rPr>
                <w:sz w:val="18"/>
                <w:szCs w:val="18"/>
              </w:rPr>
              <w:t>0</w:t>
            </w:r>
          </w:p>
        </w:tc>
        <w:tc>
          <w:tcPr>
            <w:tcW w:w="705" w:type="pct"/>
            <w:vAlign w:val="center"/>
          </w:tcPr>
          <w:p w14:paraId="502BC31C" w14:textId="343AD191" w:rsidR="001B1E35" w:rsidRPr="008E17B8" w:rsidRDefault="00FB4134" w:rsidP="005D56BB">
            <w:pPr>
              <w:spacing w:before="20" w:after="20"/>
              <w:jc w:val="right"/>
              <w:rPr>
                <w:sz w:val="18"/>
                <w:szCs w:val="18"/>
              </w:rPr>
            </w:pPr>
            <w:r w:rsidRPr="008E17B8">
              <w:rPr>
                <w:sz w:val="18"/>
                <w:szCs w:val="18"/>
              </w:rPr>
              <w:t>0</w:t>
            </w:r>
          </w:p>
        </w:tc>
        <w:tc>
          <w:tcPr>
            <w:tcW w:w="765" w:type="pct"/>
            <w:vAlign w:val="center"/>
          </w:tcPr>
          <w:p w14:paraId="39E8F91E" w14:textId="07908548" w:rsidR="001B1E35" w:rsidRPr="008E17B8" w:rsidRDefault="005A106F" w:rsidP="005D56BB">
            <w:pPr>
              <w:spacing w:before="20" w:after="20"/>
              <w:jc w:val="right"/>
              <w:rPr>
                <w:sz w:val="18"/>
                <w:szCs w:val="18"/>
              </w:rPr>
            </w:pPr>
            <w:r w:rsidRPr="008E17B8">
              <w:rPr>
                <w:sz w:val="18"/>
                <w:szCs w:val="18"/>
              </w:rPr>
              <w:t>50 000</w:t>
            </w:r>
          </w:p>
        </w:tc>
      </w:tr>
    </w:tbl>
    <w:p w14:paraId="3EA906FA" w14:textId="2340FBB1" w:rsidR="001B1E35" w:rsidRPr="008E17B8" w:rsidRDefault="001B1E35" w:rsidP="00BA477C">
      <w:pPr>
        <w:spacing w:after="120"/>
        <w:ind w:right="-279"/>
        <w:rPr>
          <w:sz w:val="18"/>
          <w:szCs w:val="18"/>
        </w:rPr>
      </w:pPr>
    </w:p>
    <w:tbl>
      <w:tblPr>
        <w:tblStyle w:val="TableGrid"/>
        <w:tblW w:w="5360" w:type="pct"/>
        <w:jc w:val="center"/>
        <w:tblLayout w:type="fixed"/>
        <w:tblLook w:val="04A0" w:firstRow="1" w:lastRow="0" w:firstColumn="1" w:lastColumn="0" w:noHBand="0" w:noVBand="1"/>
      </w:tblPr>
      <w:tblGrid>
        <w:gridCol w:w="1432"/>
        <w:gridCol w:w="1803"/>
        <w:gridCol w:w="1621"/>
        <w:gridCol w:w="992"/>
        <w:gridCol w:w="901"/>
        <w:gridCol w:w="899"/>
        <w:gridCol w:w="721"/>
        <w:gridCol w:w="810"/>
        <w:gridCol w:w="941"/>
      </w:tblGrid>
      <w:tr w:rsidR="00A5471D" w:rsidRPr="008E17B8" w14:paraId="5EFCF718" w14:textId="77777777" w:rsidTr="008E17B8">
        <w:trPr>
          <w:trHeight w:val="260"/>
          <w:jc w:val="center"/>
        </w:trPr>
        <w:tc>
          <w:tcPr>
            <w:tcW w:w="2399" w:type="pct"/>
            <w:gridSpan w:val="3"/>
            <w:vAlign w:val="center"/>
          </w:tcPr>
          <w:p w14:paraId="757D6E79" w14:textId="4A724AB7" w:rsidR="001B1E35" w:rsidRPr="008E17B8" w:rsidRDefault="001B1E35" w:rsidP="00330395">
            <w:pPr>
              <w:spacing w:before="20" w:after="20"/>
              <w:jc w:val="left"/>
              <w:rPr>
                <w:b/>
                <w:bCs/>
                <w:sz w:val="18"/>
                <w:szCs w:val="18"/>
                <w:lang w:val="fr-CA"/>
              </w:rPr>
            </w:pPr>
            <w:r w:rsidRPr="008E17B8">
              <w:rPr>
                <w:b/>
                <w:sz w:val="18"/>
                <w:szCs w:val="18"/>
                <w:lang w:val="fr-CA"/>
              </w:rPr>
              <w:t xml:space="preserve">DONNÉES DU PROJET TELS QUE CONVENUS </w:t>
            </w:r>
          </w:p>
        </w:tc>
        <w:tc>
          <w:tcPr>
            <w:tcW w:w="490" w:type="pct"/>
            <w:vAlign w:val="center"/>
          </w:tcPr>
          <w:p w14:paraId="68040700" w14:textId="304CA731" w:rsidR="001B1E35" w:rsidRPr="008E17B8" w:rsidRDefault="001B1E35" w:rsidP="001161CD">
            <w:pPr>
              <w:spacing w:before="20" w:after="20"/>
              <w:jc w:val="center"/>
              <w:rPr>
                <w:b/>
                <w:sz w:val="18"/>
                <w:szCs w:val="18"/>
              </w:rPr>
            </w:pPr>
            <w:r w:rsidRPr="008E17B8">
              <w:rPr>
                <w:b/>
                <w:sz w:val="18"/>
                <w:szCs w:val="18"/>
              </w:rPr>
              <w:t>2026</w:t>
            </w:r>
          </w:p>
        </w:tc>
        <w:tc>
          <w:tcPr>
            <w:tcW w:w="445" w:type="pct"/>
            <w:vAlign w:val="center"/>
          </w:tcPr>
          <w:p w14:paraId="7D8D6C54" w14:textId="77777777" w:rsidR="001B1E35" w:rsidRPr="008E17B8" w:rsidRDefault="001B1E35" w:rsidP="001161CD">
            <w:pPr>
              <w:spacing w:before="20" w:after="20"/>
              <w:jc w:val="center"/>
              <w:rPr>
                <w:b/>
                <w:sz w:val="18"/>
                <w:szCs w:val="18"/>
              </w:rPr>
            </w:pPr>
            <w:r w:rsidRPr="008E17B8">
              <w:rPr>
                <w:b/>
                <w:sz w:val="18"/>
                <w:szCs w:val="18"/>
              </w:rPr>
              <w:t>2027</w:t>
            </w:r>
          </w:p>
        </w:tc>
        <w:tc>
          <w:tcPr>
            <w:tcW w:w="444" w:type="pct"/>
            <w:vAlign w:val="center"/>
          </w:tcPr>
          <w:p w14:paraId="3581D0D8" w14:textId="77777777" w:rsidR="001B1E35" w:rsidRPr="008E17B8" w:rsidRDefault="001B1E35" w:rsidP="001161CD">
            <w:pPr>
              <w:spacing w:before="20" w:after="20"/>
              <w:jc w:val="center"/>
              <w:rPr>
                <w:b/>
                <w:sz w:val="18"/>
                <w:szCs w:val="18"/>
              </w:rPr>
            </w:pPr>
            <w:r w:rsidRPr="008E17B8">
              <w:rPr>
                <w:b/>
                <w:sz w:val="18"/>
                <w:szCs w:val="18"/>
              </w:rPr>
              <w:t>2028</w:t>
            </w:r>
          </w:p>
        </w:tc>
        <w:tc>
          <w:tcPr>
            <w:tcW w:w="356" w:type="pct"/>
            <w:vAlign w:val="center"/>
          </w:tcPr>
          <w:p w14:paraId="5035D1E6" w14:textId="77777777" w:rsidR="001B1E35" w:rsidRPr="008E17B8" w:rsidRDefault="001B1E35" w:rsidP="001161CD">
            <w:pPr>
              <w:spacing w:before="20" w:after="20"/>
              <w:jc w:val="center"/>
              <w:rPr>
                <w:b/>
                <w:sz w:val="18"/>
                <w:szCs w:val="18"/>
              </w:rPr>
            </w:pPr>
            <w:r w:rsidRPr="008E17B8">
              <w:rPr>
                <w:b/>
                <w:sz w:val="18"/>
                <w:szCs w:val="18"/>
              </w:rPr>
              <w:t>2029</w:t>
            </w:r>
          </w:p>
        </w:tc>
        <w:tc>
          <w:tcPr>
            <w:tcW w:w="400" w:type="pct"/>
            <w:vAlign w:val="center"/>
          </w:tcPr>
          <w:p w14:paraId="3BC23FD1" w14:textId="77777777" w:rsidR="001B1E35" w:rsidRPr="008E17B8" w:rsidRDefault="001B1E35" w:rsidP="001161CD">
            <w:pPr>
              <w:spacing w:before="20" w:after="20"/>
              <w:jc w:val="center"/>
              <w:rPr>
                <w:b/>
                <w:sz w:val="18"/>
                <w:szCs w:val="18"/>
              </w:rPr>
            </w:pPr>
            <w:r w:rsidRPr="008E17B8">
              <w:rPr>
                <w:b/>
                <w:sz w:val="18"/>
                <w:szCs w:val="18"/>
              </w:rPr>
              <w:t>2030</w:t>
            </w:r>
          </w:p>
        </w:tc>
        <w:tc>
          <w:tcPr>
            <w:tcW w:w="465" w:type="pct"/>
            <w:vAlign w:val="center"/>
          </w:tcPr>
          <w:p w14:paraId="261717E8" w14:textId="77777777" w:rsidR="001B1E35" w:rsidRPr="008E17B8" w:rsidRDefault="001B1E35" w:rsidP="001161CD">
            <w:pPr>
              <w:spacing w:before="20" w:after="20"/>
              <w:jc w:val="center"/>
              <w:rPr>
                <w:b/>
                <w:sz w:val="18"/>
                <w:szCs w:val="18"/>
              </w:rPr>
            </w:pPr>
            <w:r w:rsidRPr="008E17B8">
              <w:rPr>
                <w:b/>
                <w:sz w:val="18"/>
                <w:szCs w:val="18"/>
              </w:rPr>
              <w:t>Total</w:t>
            </w:r>
          </w:p>
        </w:tc>
      </w:tr>
      <w:tr w:rsidR="00A5471D" w:rsidRPr="008E17B8" w14:paraId="6DF4CFF9" w14:textId="77777777" w:rsidTr="008E17B8">
        <w:trPr>
          <w:trHeight w:val="67"/>
          <w:jc w:val="center"/>
        </w:trPr>
        <w:tc>
          <w:tcPr>
            <w:tcW w:w="708" w:type="pct"/>
            <w:vMerge w:val="restart"/>
          </w:tcPr>
          <w:p w14:paraId="29A04F6D" w14:textId="77777777" w:rsidR="00D5669F" w:rsidRPr="008E17B8" w:rsidRDefault="00D5669F" w:rsidP="00D5669F">
            <w:pPr>
              <w:tabs>
                <w:tab w:val="left" w:pos="8280"/>
              </w:tabs>
              <w:spacing w:before="20" w:after="20"/>
              <w:ind w:right="-8"/>
              <w:jc w:val="left"/>
              <w:rPr>
                <w:sz w:val="18"/>
                <w:szCs w:val="18"/>
              </w:rPr>
            </w:pPr>
            <w:r w:rsidRPr="008E17B8">
              <w:rPr>
                <w:sz w:val="18"/>
                <w:szCs w:val="18"/>
              </w:rPr>
              <w:t>Consommation (tonnes PAO)</w:t>
            </w:r>
          </w:p>
        </w:tc>
        <w:tc>
          <w:tcPr>
            <w:tcW w:w="1692" w:type="pct"/>
            <w:gridSpan w:val="2"/>
            <w:vAlign w:val="center"/>
          </w:tcPr>
          <w:p w14:paraId="0613DE2B" w14:textId="77777777" w:rsidR="00D5669F" w:rsidRPr="008E17B8" w:rsidRDefault="00D5669F" w:rsidP="00D5669F">
            <w:pPr>
              <w:tabs>
                <w:tab w:val="left" w:pos="8280"/>
              </w:tabs>
              <w:spacing w:before="20" w:after="20"/>
              <w:ind w:right="-8"/>
              <w:jc w:val="left"/>
              <w:rPr>
                <w:sz w:val="18"/>
                <w:szCs w:val="18"/>
                <w:lang w:val="fr-CA"/>
              </w:rPr>
            </w:pPr>
            <w:r w:rsidRPr="008E17B8">
              <w:rPr>
                <w:sz w:val="18"/>
                <w:szCs w:val="18"/>
                <w:lang w:val="fr-CA"/>
              </w:rPr>
              <w:t>Limites du protocole de Montréal</w:t>
            </w:r>
          </w:p>
        </w:tc>
        <w:tc>
          <w:tcPr>
            <w:tcW w:w="490" w:type="pct"/>
            <w:vAlign w:val="center"/>
          </w:tcPr>
          <w:p w14:paraId="433EDBBB" w14:textId="6D56C2A1" w:rsidR="00D5669F" w:rsidRPr="008E17B8" w:rsidRDefault="00D5669F" w:rsidP="00D5669F">
            <w:pPr>
              <w:tabs>
                <w:tab w:val="left" w:pos="8280"/>
              </w:tabs>
              <w:spacing w:before="20" w:after="20"/>
              <w:jc w:val="right"/>
              <w:rPr>
                <w:sz w:val="18"/>
                <w:szCs w:val="18"/>
              </w:rPr>
            </w:pPr>
            <w:r w:rsidRPr="008E17B8">
              <w:rPr>
                <w:sz w:val="18"/>
                <w:szCs w:val="18"/>
              </w:rPr>
              <w:t>13,</w:t>
            </w:r>
            <w:r w:rsidR="00DE1F6D" w:rsidRPr="008E17B8">
              <w:rPr>
                <w:sz w:val="18"/>
                <w:szCs w:val="18"/>
              </w:rPr>
              <w:t>2</w:t>
            </w:r>
          </w:p>
        </w:tc>
        <w:tc>
          <w:tcPr>
            <w:tcW w:w="445" w:type="pct"/>
            <w:vAlign w:val="center"/>
          </w:tcPr>
          <w:p w14:paraId="5D80730B" w14:textId="6365EE37" w:rsidR="00D5669F" w:rsidRPr="008E17B8" w:rsidRDefault="00D5669F" w:rsidP="00D5669F">
            <w:pPr>
              <w:tabs>
                <w:tab w:val="left" w:pos="8280"/>
              </w:tabs>
              <w:spacing w:before="20" w:after="20"/>
              <w:jc w:val="right"/>
              <w:rPr>
                <w:sz w:val="18"/>
                <w:szCs w:val="18"/>
              </w:rPr>
            </w:pPr>
            <w:r w:rsidRPr="008E17B8">
              <w:rPr>
                <w:sz w:val="18"/>
                <w:szCs w:val="18"/>
              </w:rPr>
              <w:t>13,</w:t>
            </w:r>
            <w:r w:rsidR="00DE1F6D" w:rsidRPr="008E17B8">
              <w:rPr>
                <w:sz w:val="18"/>
                <w:szCs w:val="18"/>
              </w:rPr>
              <w:t>2</w:t>
            </w:r>
          </w:p>
        </w:tc>
        <w:tc>
          <w:tcPr>
            <w:tcW w:w="444" w:type="pct"/>
            <w:vAlign w:val="center"/>
          </w:tcPr>
          <w:p w14:paraId="23CA4C3B" w14:textId="22376BD7" w:rsidR="00D5669F" w:rsidRPr="008E17B8" w:rsidRDefault="00D5669F" w:rsidP="00D5669F">
            <w:pPr>
              <w:tabs>
                <w:tab w:val="left" w:pos="8280"/>
              </w:tabs>
              <w:spacing w:before="20" w:after="20"/>
              <w:jc w:val="right"/>
              <w:rPr>
                <w:sz w:val="18"/>
                <w:szCs w:val="18"/>
              </w:rPr>
            </w:pPr>
            <w:r w:rsidRPr="008E17B8">
              <w:rPr>
                <w:sz w:val="18"/>
                <w:szCs w:val="18"/>
              </w:rPr>
              <w:t>13,</w:t>
            </w:r>
            <w:r w:rsidR="00DE1F6D" w:rsidRPr="008E17B8">
              <w:rPr>
                <w:sz w:val="18"/>
                <w:szCs w:val="18"/>
              </w:rPr>
              <w:t>2</w:t>
            </w:r>
          </w:p>
        </w:tc>
        <w:tc>
          <w:tcPr>
            <w:tcW w:w="356" w:type="pct"/>
            <w:vAlign w:val="center"/>
          </w:tcPr>
          <w:p w14:paraId="22DB481B" w14:textId="7C30B28A" w:rsidR="00D5669F" w:rsidRPr="008E17B8" w:rsidRDefault="00D5669F" w:rsidP="00D5669F">
            <w:pPr>
              <w:tabs>
                <w:tab w:val="left" w:pos="8280"/>
              </w:tabs>
              <w:spacing w:before="20" w:after="20"/>
              <w:jc w:val="right"/>
              <w:rPr>
                <w:sz w:val="18"/>
                <w:szCs w:val="18"/>
              </w:rPr>
            </w:pPr>
            <w:r w:rsidRPr="008E17B8">
              <w:rPr>
                <w:sz w:val="18"/>
                <w:szCs w:val="18"/>
              </w:rPr>
              <w:t>13,</w:t>
            </w:r>
            <w:r w:rsidR="00DE1F6D" w:rsidRPr="008E17B8">
              <w:rPr>
                <w:sz w:val="18"/>
                <w:szCs w:val="18"/>
              </w:rPr>
              <w:t>2</w:t>
            </w:r>
          </w:p>
        </w:tc>
        <w:tc>
          <w:tcPr>
            <w:tcW w:w="400" w:type="pct"/>
            <w:vAlign w:val="center"/>
          </w:tcPr>
          <w:p w14:paraId="5169F106" w14:textId="77777777" w:rsidR="00D5669F" w:rsidRPr="008E17B8" w:rsidRDefault="00D5669F" w:rsidP="00D5669F">
            <w:pPr>
              <w:tabs>
                <w:tab w:val="left" w:pos="8280"/>
              </w:tabs>
              <w:spacing w:before="20" w:after="20"/>
              <w:jc w:val="right"/>
              <w:rPr>
                <w:sz w:val="18"/>
                <w:szCs w:val="18"/>
              </w:rPr>
            </w:pPr>
            <w:r w:rsidRPr="008E17B8">
              <w:rPr>
                <w:sz w:val="18"/>
                <w:szCs w:val="18"/>
              </w:rPr>
              <w:t>0,0</w:t>
            </w:r>
          </w:p>
        </w:tc>
        <w:tc>
          <w:tcPr>
            <w:tcW w:w="465" w:type="pct"/>
            <w:vAlign w:val="center"/>
          </w:tcPr>
          <w:p w14:paraId="68505C60" w14:textId="77777777" w:rsidR="00D5669F" w:rsidRPr="008E17B8" w:rsidRDefault="00D5669F" w:rsidP="00D5669F">
            <w:pPr>
              <w:tabs>
                <w:tab w:val="left" w:pos="8280"/>
              </w:tabs>
              <w:spacing w:before="20" w:after="20"/>
              <w:jc w:val="right"/>
              <w:rPr>
                <w:sz w:val="18"/>
                <w:szCs w:val="18"/>
              </w:rPr>
            </w:pPr>
            <w:r w:rsidRPr="008E17B8">
              <w:rPr>
                <w:sz w:val="18"/>
                <w:szCs w:val="18"/>
              </w:rPr>
              <w:t>s.o.</w:t>
            </w:r>
          </w:p>
        </w:tc>
      </w:tr>
      <w:tr w:rsidR="00A5471D" w:rsidRPr="008E17B8" w14:paraId="2C34F50E" w14:textId="77777777" w:rsidTr="008E17B8">
        <w:trPr>
          <w:trHeight w:val="190"/>
          <w:jc w:val="center"/>
        </w:trPr>
        <w:tc>
          <w:tcPr>
            <w:tcW w:w="708" w:type="pct"/>
            <w:vMerge/>
          </w:tcPr>
          <w:p w14:paraId="63DB8262" w14:textId="77777777" w:rsidR="00D5669F" w:rsidRPr="008E17B8" w:rsidRDefault="00D5669F" w:rsidP="00D5669F">
            <w:pPr>
              <w:tabs>
                <w:tab w:val="left" w:pos="8280"/>
              </w:tabs>
              <w:spacing w:before="20" w:after="20"/>
              <w:jc w:val="left"/>
              <w:rPr>
                <w:sz w:val="18"/>
                <w:szCs w:val="18"/>
              </w:rPr>
            </w:pPr>
          </w:p>
        </w:tc>
        <w:tc>
          <w:tcPr>
            <w:tcW w:w="1692" w:type="pct"/>
            <w:gridSpan w:val="2"/>
            <w:vAlign w:val="center"/>
          </w:tcPr>
          <w:p w14:paraId="7725DE69" w14:textId="77777777" w:rsidR="00D5669F" w:rsidRPr="008E17B8" w:rsidRDefault="00D5669F" w:rsidP="00D5669F">
            <w:pPr>
              <w:tabs>
                <w:tab w:val="left" w:pos="8280"/>
              </w:tabs>
              <w:spacing w:before="20" w:after="20"/>
              <w:jc w:val="left"/>
              <w:rPr>
                <w:sz w:val="18"/>
                <w:szCs w:val="18"/>
              </w:rPr>
            </w:pPr>
            <w:r w:rsidRPr="008E17B8">
              <w:rPr>
                <w:sz w:val="18"/>
                <w:szCs w:val="18"/>
              </w:rPr>
              <w:t>Montant maximal autorisé</w:t>
            </w:r>
          </w:p>
        </w:tc>
        <w:tc>
          <w:tcPr>
            <w:tcW w:w="490" w:type="pct"/>
            <w:vAlign w:val="center"/>
          </w:tcPr>
          <w:p w14:paraId="02D2692B" w14:textId="0C28876B" w:rsidR="00D5669F" w:rsidRPr="008E17B8" w:rsidRDefault="008B1745" w:rsidP="00D5669F">
            <w:pPr>
              <w:tabs>
                <w:tab w:val="left" w:pos="8280"/>
              </w:tabs>
              <w:spacing w:before="20" w:after="20"/>
              <w:jc w:val="right"/>
              <w:rPr>
                <w:sz w:val="18"/>
                <w:szCs w:val="18"/>
              </w:rPr>
            </w:pPr>
            <w:r w:rsidRPr="008E17B8">
              <w:rPr>
                <w:sz w:val="18"/>
                <w:szCs w:val="18"/>
              </w:rPr>
              <w:t>11,00</w:t>
            </w:r>
          </w:p>
        </w:tc>
        <w:tc>
          <w:tcPr>
            <w:tcW w:w="445" w:type="pct"/>
            <w:vAlign w:val="center"/>
          </w:tcPr>
          <w:p w14:paraId="5D195662" w14:textId="39617EFE" w:rsidR="00D5669F" w:rsidRPr="008E17B8" w:rsidRDefault="008B1745" w:rsidP="00D5669F">
            <w:pPr>
              <w:tabs>
                <w:tab w:val="left" w:pos="8280"/>
              </w:tabs>
              <w:spacing w:before="20" w:after="20"/>
              <w:jc w:val="right"/>
              <w:rPr>
                <w:sz w:val="18"/>
                <w:szCs w:val="18"/>
              </w:rPr>
            </w:pPr>
            <w:r w:rsidRPr="008E17B8">
              <w:rPr>
                <w:sz w:val="18"/>
                <w:szCs w:val="18"/>
              </w:rPr>
              <w:t>9,00</w:t>
            </w:r>
          </w:p>
        </w:tc>
        <w:tc>
          <w:tcPr>
            <w:tcW w:w="444" w:type="pct"/>
            <w:vAlign w:val="center"/>
          </w:tcPr>
          <w:p w14:paraId="3013DD8C" w14:textId="01FA9F44" w:rsidR="00D5669F" w:rsidRPr="008E17B8" w:rsidRDefault="008B1745" w:rsidP="00D5669F">
            <w:pPr>
              <w:tabs>
                <w:tab w:val="left" w:pos="8280"/>
              </w:tabs>
              <w:spacing w:before="20" w:after="20"/>
              <w:jc w:val="right"/>
              <w:rPr>
                <w:sz w:val="18"/>
                <w:szCs w:val="18"/>
              </w:rPr>
            </w:pPr>
            <w:r w:rsidRPr="008E17B8">
              <w:rPr>
                <w:sz w:val="18"/>
                <w:szCs w:val="18"/>
              </w:rPr>
              <w:t>6,75</w:t>
            </w:r>
          </w:p>
        </w:tc>
        <w:tc>
          <w:tcPr>
            <w:tcW w:w="356" w:type="pct"/>
            <w:vAlign w:val="center"/>
          </w:tcPr>
          <w:p w14:paraId="05271C94" w14:textId="2529089E" w:rsidR="00D5669F" w:rsidRPr="008E17B8" w:rsidRDefault="008B1745" w:rsidP="00D5669F">
            <w:pPr>
              <w:tabs>
                <w:tab w:val="left" w:pos="8280"/>
              </w:tabs>
              <w:spacing w:before="20" w:after="20"/>
              <w:jc w:val="right"/>
              <w:rPr>
                <w:sz w:val="18"/>
                <w:szCs w:val="18"/>
              </w:rPr>
            </w:pPr>
            <w:r w:rsidRPr="008E17B8">
              <w:rPr>
                <w:sz w:val="18"/>
                <w:szCs w:val="18"/>
              </w:rPr>
              <w:t>4,25</w:t>
            </w:r>
          </w:p>
        </w:tc>
        <w:tc>
          <w:tcPr>
            <w:tcW w:w="400" w:type="pct"/>
            <w:vAlign w:val="center"/>
          </w:tcPr>
          <w:p w14:paraId="48800FA4" w14:textId="77777777" w:rsidR="00D5669F" w:rsidRPr="008E17B8" w:rsidRDefault="00D5669F" w:rsidP="00D5669F">
            <w:pPr>
              <w:tabs>
                <w:tab w:val="left" w:pos="8280"/>
              </w:tabs>
              <w:spacing w:before="20" w:after="20"/>
              <w:jc w:val="right"/>
              <w:rPr>
                <w:sz w:val="18"/>
                <w:szCs w:val="18"/>
              </w:rPr>
            </w:pPr>
            <w:r w:rsidRPr="008E17B8">
              <w:rPr>
                <w:sz w:val="18"/>
                <w:szCs w:val="18"/>
              </w:rPr>
              <w:t>0</w:t>
            </w:r>
          </w:p>
        </w:tc>
        <w:tc>
          <w:tcPr>
            <w:tcW w:w="465" w:type="pct"/>
            <w:vAlign w:val="center"/>
          </w:tcPr>
          <w:p w14:paraId="73E4D10E" w14:textId="77777777" w:rsidR="00D5669F" w:rsidRPr="008E17B8" w:rsidRDefault="00D5669F" w:rsidP="00D5669F">
            <w:pPr>
              <w:tabs>
                <w:tab w:val="left" w:pos="8280"/>
              </w:tabs>
              <w:spacing w:before="20" w:after="20"/>
              <w:jc w:val="right"/>
              <w:rPr>
                <w:sz w:val="18"/>
                <w:szCs w:val="18"/>
              </w:rPr>
            </w:pPr>
            <w:r w:rsidRPr="008E17B8">
              <w:rPr>
                <w:sz w:val="18"/>
                <w:szCs w:val="18"/>
              </w:rPr>
              <w:t>s.o.</w:t>
            </w:r>
          </w:p>
        </w:tc>
      </w:tr>
      <w:tr w:rsidR="00AB3691" w:rsidRPr="008E17B8" w14:paraId="6B1841FD" w14:textId="77777777" w:rsidTr="008E17B8">
        <w:trPr>
          <w:trHeight w:val="106"/>
          <w:jc w:val="center"/>
        </w:trPr>
        <w:tc>
          <w:tcPr>
            <w:tcW w:w="708" w:type="pct"/>
            <w:vMerge w:val="restart"/>
            <w:vAlign w:val="center"/>
          </w:tcPr>
          <w:p w14:paraId="06A9F461" w14:textId="77777777" w:rsidR="00AB3691" w:rsidRPr="008E17B8" w:rsidRDefault="00AB3691" w:rsidP="00AB3691">
            <w:pPr>
              <w:tabs>
                <w:tab w:val="left" w:pos="8280"/>
              </w:tabs>
              <w:spacing w:before="20" w:after="20"/>
              <w:ind w:right="-3"/>
              <w:jc w:val="left"/>
              <w:rPr>
                <w:sz w:val="18"/>
                <w:szCs w:val="18"/>
                <w:lang w:val="fr-CA"/>
              </w:rPr>
            </w:pPr>
            <w:r w:rsidRPr="008E17B8">
              <w:rPr>
                <w:sz w:val="18"/>
                <w:szCs w:val="18"/>
                <w:lang w:val="fr-CA"/>
              </w:rPr>
              <w:t>Coûts de projet demandés en principe ($US)</w:t>
            </w:r>
          </w:p>
        </w:tc>
        <w:tc>
          <w:tcPr>
            <w:tcW w:w="891" w:type="pct"/>
            <w:vMerge w:val="restart"/>
            <w:vAlign w:val="center"/>
          </w:tcPr>
          <w:p w14:paraId="4110DBFE" w14:textId="47B1D7A3" w:rsidR="00AB3691" w:rsidRPr="008E17B8" w:rsidRDefault="00AB3691" w:rsidP="008E17B8">
            <w:pPr>
              <w:tabs>
                <w:tab w:val="left" w:pos="8280"/>
              </w:tabs>
              <w:spacing w:before="20" w:after="20"/>
              <w:jc w:val="center"/>
              <w:rPr>
                <w:sz w:val="18"/>
                <w:szCs w:val="18"/>
              </w:rPr>
            </w:pPr>
            <w:r w:rsidRPr="008E17B8">
              <w:rPr>
                <w:color w:val="000000" w:themeColor="text1"/>
                <w:sz w:val="18"/>
                <w:szCs w:val="18"/>
              </w:rPr>
              <w:t>ONUDI</w:t>
            </w:r>
          </w:p>
        </w:tc>
        <w:tc>
          <w:tcPr>
            <w:tcW w:w="801" w:type="pct"/>
            <w:vAlign w:val="center"/>
          </w:tcPr>
          <w:p w14:paraId="3ED4864D" w14:textId="77777777" w:rsidR="00AB3691" w:rsidRPr="008E17B8" w:rsidRDefault="00AB3691" w:rsidP="00AB3691">
            <w:pPr>
              <w:tabs>
                <w:tab w:val="left" w:pos="8280"/>
              </w:tabs>
              <w:spacing w:before="20" w:after="20"/>
              <w:jc w:val="left"/>
              <w:rPr>
                <w:sz w:val="18"/>
                <w:szCs w:val="18"/>
              </w:rPr>
            </w:pPr>
            <w:r w:rsidRPr="008E17B8">
              <w:rPr>
                <w:sz w:val="18"/>
                <w:szCs w:val="18"/>
              </w:rPr>
              <w:t>Coûts du projet</w:t>
            </w:r>
          </w:p>
        </w:tc>
        <w:tc>
          <w:tcPr>
            <w:tcW w:w="490" w:type="pct"/>
            <w:vAlign w:val="center"/>
          </w:tcPr>
          <w:p w14:paraId="7A310871" w14:textId="10D4AEC0" w:rsidR="00AB3691" w:rsidRPr="008E17B8" w:rsidRDefault="00AB3691" w:rsidP="00AB3691">
            <w:pPr>
              <w:tabs>
                <w:tab w:val="left" w:pos="8280"/>
              </w:tabs>
              <w:spacing w:before="20" w:after="20"/>
              <w:jc w:val="right"/>
              <w:rPr>
                <w:sz w:val="18"/>
                <w:szCs w:val="18"/>
              </w:rPr>
            </w:pPr>
            <w:r w:rsidRPr="008E17B8">
              <w:rPr>
                <w:color w:val="000000"/>
                <w:sz w:val="18"/>
                <w:szCs w:val="18"/>
              </w:rPr>
              <w:t>201 478</w:t>
            </w:r>
          </w:p>
        </w:tc>
        <w:tc>
          <w:tcPr>
            <w:tcW w:w="445" w:type="pct"/>
            <w:vAlign w:val="center"/>
          </w:tcPr>
          <w:p w14:paraId="461DDA66" w14:textId="41F3C992"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025064EF" w14:textId="6A377C94" w:rsidR="00AB3691" w:rsidRPr="008E17B8" w:rsidRDefault="00AB3691" w:rsidP="00AB3691">
            <w:pPr>
              <w:tabs>
                <w:tab w:val="left" w:pos="8280"/>
              </w:tabs>
              <w:spacing w:before="20" w:after="20"/>
              <w:jc w:val="right"/>
              <w:rPr>
                <w:sz w:val="18"/>
                <w:szCs w:val="18"/>
              </w:rPr>
            </w:pPr>
            <w:r w:rsidRPr="008E17B8">
              <w:rPr>
                <w:color w:val="000000"/>
                <w:sz w:val="18"/>
                <w:szCs w:val="18"/>
              </w:rPr>
              <w:t>385 141</w:t>
            </w:r>
          </w:p>
        </w:tc>
        <w:tc>
          <w:tcPr>
            <w:tcW w:w="356" w:type="pct"/>
            <w:vAlign w:val="center"/>
          </w:tcPr>
          <w:p w14:paraId="613CCB30" w14:textId="19CE4575"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744BCA47" w14:textId="6BF1B150" w:rsidR="00AB3691" w:rsidRPr="008E17B8" w:rsidRDefault="00AB3691" w:rsidP="00AB3691">
            <w:pPr>
              <w:tabs>
                <w:tab w:val="left" w:pos="8280"/>
              </w:tabs>
              <w:spacing w:before="20" w:after="20"/>
              <w:jc w:val="right"/>
              <w:rPr>
                <w:sz w:val="18"/>
                <w:szCs w:val="18"/>
              </w:rPr>
            </w:pPr>
            <w:r w:rsidRPr="008E17B8">
              <w:rPr>
                <w:color w:val="000000"/>
                <w:sz w:val="18"/>
                <w:szCs w:val="18"/>
              </w:rPr>
              <w:t>91 880</w:t>
            </w:r>
          </w:p>
        </w:tc>
        <w:tc>
          <w:tcPr>
            <w:tcW w:w="465" w:type="pct"/>
            <w:vAlign w:val="center"/>
          </w:tcPr>
          <w:p w14:paraId="1A9BEE78" w14:textId="59879B14" w:rsidR="00AB3691" w:rsidRPr="008E17B8" w:rsidRDefault="00AB3691" w:rsidP="00AB3691">
            <w:pPr>
              <w:tabs>
                <w:tab w:val="left" w:pos="8280"/>
              </w:tabs>
              <w:spacing w:before="20" w:after="20"/>
              <w:jc w:val="right"/>
              <w:rPr>
                <w:sz w:val="18"/>
                <w:szCs w:val="18"/>
              </w:rPr>
            </w:pPr>
            <w:r w:rsidRPr="008E17B8">
              <w:rPr>
                <w:color w:val="000000"/>
                <w:sz w:val="18"/>
                <w:szCs w:val="18"/>
              </w:rPr>
              <w:t>678 499</w:t>
            </w:r>
          </w:p>
        </w:tc>
      </w:tr>
      <w:tr w:rsidR="00AB3691" w:rsidRPr="008E17B8" w14:paraId="0D639D86" w14:textId="77777777" w:rsidTr="008E17B8">
        <w:trPr>
          <w:trHeight w:val="46"/>
          <w:jc w:val="center"/>
        </w:trPr>
        <w:tc>
          <w:tcPr>
            <w:tcW w:w="708" w:type="pct"/>
            <w:vMerge/>
            <w:vAlign w:val="center"/>
          </w:tcPr>
          <w:p w14:paraId="1CA8834B" w14:textId="77777777" w:rsidR="00AB3691" w:rsidRPr="008E17B8" w:rsidRDefault="00AB3691" w:rsidP="00AB3691">
            <w:pPr>
              <w:tabs>
                <w:tab w:val="left" w:pos="8280"/>
              </w:tabs>
              <w:spacing w:before="20" w:after="20"/>
              <w:jc w:val="left"/>
              <w:rPr>
                <w:sz w:val="18"/>
                <w:szCs w:val="18"/>
              </w:rPr>
            </w:pPr>
          </w:p>
        </w:tc>
        <w:tc>
          <w:tcPr>
            <w:tcW w:w="891" w:type="pct"/>
            <w:vMerge/>
            <w:vAlign w:val="center"/>
          </w:tcPr>
          <w:p w14:paraId="07C19BCE" w14:textId="77777777" w:rsidR="00AB3691" w:rsidRPr="008E17B8" w:rsidRDefault="00AB3691" w:rsidP="008E17B8">
            <w:pPr>
              <w:tabs>
                <w:tab w:val="left" w:pos="8280"/>
              </w:tabs>
              <w:spacing w:before="20" w:after="20"/>
              <w:jc w:val="center"/>
              <w:rPr>
                <w:sz w:val="18"/>
                <w:szCs w:val="18"/>
              </w:rPr>
            </w:pPr>
          </w:p>
        </w:tc>
        <w:tc>
          <w:tcPr>
            <w:tcW w:w="801" w:type="pct"/>
            <w:vAlign w:val="center"/>
          </w:tcPr>
          <w:p w14:paraId="2982F339" w14:textId="77777777" w:rsidR="00AB3691" w:rsidRPr="008E17B8" w:rsidRDefault="00AB3691" w:rsidP="00AB3691">
            <w:pPr>
              <w:tabs>
                <w:tab w:val="left" w:pos="8280"/>
              </w:tabs>
              <w:spacing w:before="20" w:after="20"/>
              <w:jc w:val="left"/>
              <w:rPr>
                <w:sz w:val="18"/>
                <w:szCs w:val="18"/>
              </w:rPr>
            </w:pPr>
            <w:r w:rsidRPr="008E17B8">
              <w:rPr>
                <w:sz w:val="18"/>
                <w:szCs w:val="18"/>
              </w:rPr>
              <w:t>Coûts d'appui</w:t>
            </w:r>
          </w:p>
        </w:tc>
        <w:tc>
          <w:tcPr>
            <w:tcW w:w="490" w:type="pct"/>
            <w:vAlign w:val="center"/>
          </w:tcPr>
          <w:p w14:paraId="1FB98CD4" w14:textId="6EF3D480" w:rsidR="00AB3691" w:rsidRPr="008E17B8" w:rsidRDefault="00AB3691" w:rsidP="00AB3691">
            <w:pPr>
              <w:tabs>
                <w:tab w:val="left" w:pos="8280"/>
              </w:tabs>
              <w:spacing w:before="20" w:after="20"/>
              <w:jc w:val="right"/>
              <w:rPr>
                <w:sz w:val="18"/>
                <w:szCs w:val="18"/>
              </w:rPr>
            </w:pPr>
            <w:r w:rsidRPr="008E17B8">
              <w:rPr>
                <w:color w:val="000000"/>
                <w:sz w:val="18"/>
                <w:szCs w:val="18"/>
              </w:rPr>
              <w:t>14 103</w:t>
            </w:r>
          </w:p>
        </w:tc>
        <w:tc>
          <w:tcPr>
            <w:tcW w:w="445" w:type="pct"/>
            <w:vAlign w:val="center"/>
          </w:tcPr>
          <w:p w14:paraId="2C5C608E" w14:textId="11DB2D7A"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6EF1029F" w14:textId="69D2DE62" w:rsidR="00AB3691" w:rsidRPr="008E17B8" w:rsidRDefault="00AB3691" w:rsidP="00AB3691">
            <w:pPr>
              <w:tabs>
                <w:tab w:val="left" w:pos="8280"/>
              </w:tabs>
              <w:spacing w:before="20" w:after="20"/>
              <w:jc w:val="right"/>
              <w:rPr>
                <w:sz w:val="18"/>
                <w:szCs w:val="18"/>
              </w:rPr>
            </w:pPr>
            <w:r w:rsidRPr="008E17B8">
              <w:rPr>
                <w:color w:val="000000"/>
                <w:sz w:val="18"/>
                <w:szCs w:val="18"/>
              </w:rPr>
              <w:t>26 960</w:t>
            </w:r>
          </w:p>
        </w:tc>
        <w:tc>
          <w:tcPr>
            <w:tcW w:w="356" w:type="pct"/>
            <w:vAlign w:val="center"/>
          </w:tcPr>
          <w:p w14:paraId="2EFE8234" w14:textId="180ED421"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74D5C2DA" w14:textId="4323FBA0" w:rsidR="00AB3691" w:rsidRPr="008E17B8" w:rsidRDefault="00AB3691" w:rsidP="00AB3691">
            <w:pPr>
              <w:tabs>
                <w:tab w:val="left" w:pos="8280"/>
              </w:tabs>
              <w:spacing w:before="20" w:after="20"/>
              <w:jc w:val="right"/>
              <w:rPr>
                <w:sz w:val="18"/>
                <w:szCs w:val="18"/>
              </w:rPr>
            </w:pPr>
            <w:r w:rsidRPr="008E17B8">
              <w:rPr>
                <w:color w:val="000000"/>
                <w:sz w:val="18"/>
                <w:szCs w:val="18"/>
              </w:rPr>
              <w:t>6 432</w:t>
            </w:r>
          </w:p>
        </w:tc>
        <w:tc>
          <w:tcPr>
            <w:tcW w:w="465" w:type="pct"/>
            <w:vAlign w:val="center"/>
          </w:tcPr>
          <w:p w14:paraId="47A12DB7" w14:textId="4CA063C1" w:rsidR="00AB3691" w:rsidRPr="008E17B8" w:rsidRDefault="00AB3691" w:rsidP="00AB3691">
            <w:pPr>
              <w:tabs>
                <w:tab w:val="left" w:pos="8280"/>
              </w:tabs>
              <w:spacing w:before="20" w:after="20"/>
              <w:jc w:val="right"/>
              <w:rPr>
                <w:sz w:val="18"/>
                <w:szCs w:val="18"/>
              </w:rPr>
            </w:pPr>
            <w:r w:rsidRPr="008E17B8">
              <w:rPr>
                <w:color w:val="000000"/>
                <w:sz w:val="18"/>
                <w:szCs w:val="18"/>
              </w:rPr>
              <w:t>47 495</w:t>
            </w:r>
          </w:p>
        </w:tc>
      </w:tr>
      <w:tr w:rsidR="00AB3691" w:rsidRPr="008E17B8" w14:paraId="749D0144" w14:textId="77777777" w:rsidTr="008E17B8">
        <w:trPr>
          <w:trHeight w:val="56"/>
          <w:jc w:val="center"/>
        </w:trPr>
        <w:tc>
          <w:tcPr>
            <w:tcW w:w="708" w:type="pct"/>
            <w:vMerge/>
            <w:vAlign w:val="center"/>
          </w:tcPr>
          <w:p w14:paraId="419EE191" w14:textId="77777777" w:rsidR="00AB3691" w:rsidRPr="008E17B8" w:rsidRDefault="00AB3691" w:rsidP="00AB3691">
            <w:pPr>
              <w:tabs>
                <w:tab w:val="left" w:pos="8280"/>
              </w:tabs>
              <w:spacing w:before="20" w:after="20"/>
              <w:jc w:val="left"/>
              <w:rPr>
                <w:sz w:val="18"/>
                <w:szCs w:val="18"/>
              </w:rPr>
            </w:pPr>
          </w:p>
        </w:tc>
        <w:tc>
          <w:tcPr>
            <w:tcW w:w="891" w:type="pct"/>
            <w:vMerge w:val="restart"/>
            <w:vAlign w:val="center"/>
          </w:tcPr>
          <w:p w14:paraId="074040E2" w14:textId="067C5F3C" w:rsidR="00AB3691" w:rsidRPr="008E17B8" w:rsidRDefault="00AB3691" w:rsidP="008E17B8">
            <w:pPr>
              <w:tabs>
                <w:tab w:val="left" w:pos="8280"/>
              </w:tabs>
              <w:spacing w:before="20" w:after="20"/>
              <w:jc w:val="center"/>
              <w:rPr>
                <w:sz w:val="18"/>
                <w:szCs w:val="18"/>
              </w:rPr>
            </w:pPr>
            <w:r w:rsidRPr="008E17B8">
              <w:rPr>
                <w:color w:val="000000" w:themeColor="text1"/>
                <w:sz w:val="18"/>
                <w:szCs w:val="18"/>
              </w:rPr>
              <w:t>PNUE</w:t>
            </w:r>
          </w:p>
        </w:tc>
        <w:tc>
          <w:tcPr>
            <w:tcW w:w="801" w:type="pct"/>
            <w:vAlign w:val="center"/>
          </w:tcPr>
          <w:p w14:paraId="4705E356" w14:textId="77777777" w:rsidR="00AB3691" w:rsidRPr="008E17B8" w:rsidRDefault="00AB3691" w:rsidP="00AB3691">
            <w:pPr>
              <w:tabs>
                <w:tab w:val="left" w:pos="8280"/>
              </w:tabs>
              <w:spacing w:before="20" w:after="20"/>
              <w:jc w:val="left"/>
              <w:rPr>
                <w:sz w:val="18"/>
                <w:szCs w:val="18"/>
              </w:rPr>
            </w:pPr>
            <w:r w:rsidRPr="008E17B8">
              <w:rPr>
                <w:sz w:val="18"/>
                <w:szCs w:val="18"/>
              </w:rPr>
              <w:t>Coûts du projet</w:t>
            </w:r>
          </w:p>
        </w:tc>
        <w:tc>
          <w:tcPr>
            <w:tcW w:w="490" w:type="pct"/>
            <w:vAlign w:val="center"/>
          </w:tcPr>
          <w:p w14:paraId="47EF2DC9" w14:textId="4E292633" w:rsidR="00AB3691" w:rsidRPr="008E17B8" w:rsidRDefault="00AB3691" w:rsidP="00AB3691">
            <w:pPr>
              <w:tabs>
                <w:tab w:val="left" w:pos="8280"/>
              </w:tabs>
              <w:spacing w:before="20" w:after="20"/>
              <w:jc w:val="right"/>
              <w:rPr>
                <w:sz w:val="18"/>
                <w:szCs w:val="18"/>
              </w:rPr>
            </w:pPr>
            <w:r w:rsidRPr="008E17B8">
              <w:rPr>
                <w:color w:val="000000"/>
                <w:sz w:val="18"/>
                <w:szCs w:val="18"/>
              </w:rPr>
              <w:t>72 000</w:t>
            </w:r>
          </w:p>
        </w:tc>
        <w:tc>
          <w:tcPr>
            <w:tcW w:w="445" w:type="pct"/>
            <w:vAlign w:val="center"/>
          </w:tcPr>
          <w:p w14:paraId="3DBC662A" w14:textId="6D26F4D4"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7FA8338B" w14:textId="164FFEAD" w:rsidR="00AB3691" w:rsidRPr="008E17B8" w:rsidRDefault="00AB3691" w:rsidP="00AB3691">
            <w:pPr>
              <w:tabs>
                <w:tab w:val="left" w:pos="8280"/>
              </w:tabs>
              <w:spacing w:before="20" w:after="20"/>
              <w:jc w:val="right"/>
              <w:rPr>
                <w:sz w:val="18"/>
                <w:szCs w:val="18"/>
              </w:rPr>
            </w:pPr>
            <w:r w:rsidRPr="008E17B8">
              <w:rPr>
                <w:color w:val="000000"/>
                <w:sz w:val="18"/>
                <w:szCs w:val="18"/>
              </w:rPr>
              <w:t>72 000</w:t>
            </w:r>
          </w:p>
        </w:tc>
        <w:tc>
          <w:tcPr>
            <w:tcW w:w="356" w:type="pct"/>
            <w:vAlign w:val="center"/>
          </w:tcPr>
          <w:p w14:paraId="72CE56FA" w14:textId="6D421FD9"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70EB9BD8" w14:textId="0EDDD023" w:rsidR="00AB3691" w:rsidRPr="008E17B8" w:rsidRDefault="00AB3691" w:rsidP="00AB3691">
            <w:pPr>
              <w:tabs>
                <w:tab w:val="left" w:pos="8280"/>
              </w:tabs>
              <w:spacing w:before="20" w:after="20"/>
              <w:jc w:val="right"/>
              <w:rPr>
                <w:sz w:val="18"/>
                <w:szCs w:val="18"/>
              </w:rPr>
            </w:pPr>
            <w:r w:rsidRPr="008E17B8">
              <w:rPr>
                <w:color w:val="000000"/>
                <w:sz w:val="18"/>
                <w:szCs w:val="18"/>
              </w:rPr>
              <w:t>41 500</w:t>
            </w:r>
          </w:p>
        </w:tc>
        <w:tc>
          <w:tcPr>
            <w:tcW w:w="465" w:type="pct"/>
            <w:vAlign w:val="center"/>
          </w:tcPr>
          <w:p w14:paraId="19C6A462" w14:textId="7887A8D0" w:rsidR="00AB3691" w:rsidRPr="008E17B8" w:rsidRDefault="00AB3691" w:rsidP="00AB3691">
            <w:pPr>
              <w:tabs>
                <w:tab w:val="left" w:pos="8280"/>
              </w:tabs>
              <w:spacing w:before="20" w:after="20"/>
              <w:jc w:val="right"/>
              <w:rPr>
                <w:sz w:val="18"/>
                <w:szCs w:val="18"/>
              </w:rPr>
            </w:pPr>
            <w:r w:rsidRPr="008E17B8">
              <w:rPr>
                <w:color w:val="000000"/>
                <w:sz w:val="18"/>
                <w:szCs w:val="18"/>
              </w:rPr>
              <w:t>185 500</w:t>
            </w:r>
          </w:p>
        </w:tc>
      </w:tr>
      <w:tr w:rsidR="00AB3691" w:rsidRPr="008E17B8" w14:paraId="336DB279" w14:textId="77777777" w:rsidTr="008E17B8">
        <w:trPr>
          <w:trHeight w:val="46"/>
          <w:jc w:val="center"/>
        </w:trPr>
        <w:tc>
          <w:tcPr>
            <w:tcW w:w="708" w:type="pct"/>
            <w:vMerge/>
            <w:vAlign w:val="center"/>
          </w:tcPr>
          <w:p w14:paraId="46467A59" w14:textId="77777777" w:rsidR="00AB3691" w:rsidRPr="008E17B8" w:rsidRDefault="00AB3691" w:rsidP="00AB3691">
            <w:pPr>
              <w:tabs>
                <w:tab w:val="left" w:pos="8280"/>
              </w:tabs>
              <w:spacing w:before="20" w:after="20"/>
              <w:jc w:val="left"/>
              <w:rPr>
                <w:sz w:val="18"/>
                <w:szCs w:val="18"/>
              </w:rPr>
            </w:pPr>
          </w:p>
        </w:tc>
        <w:tc>
          <w:tcPr>
            <w:tcW w:w="891" w:type="pct"/>
            <w:vMerge/>
            <w:vAlign w:val="center"/>
          </w:tcPr>
          <w:p w14:paraId="18D090DC" w14:textId="77777777" w:rsidR="00AB3691" w:rsidRPr="008E17B8" w:rsidRDefault="00AB3691" w:rsidP="008E17B8">
            <w:pPr>
              <w:tabs>
                <w:tab w:val="left" w:pos="8280"/>
              </w:tabs>
              <w:spacing w:before="20" w:after="20"/>
              <w:jc w:val="center"/>
              <w:rPr>
                <w:sz w:val="18"/>
                <w:szCs w:val="18"/>
              </w:rPr>
            </w:pPr>
          </w:p>
        </w:tc>
        <w:tc>
          <w:tcPr>
            <w:tcW w:w="801" w:type="pct"/>
            <w:vAlign w:val="center"/>
          </w:tcPr>
          <w:p w14:paraId="14520A50" w14:textId="77777777" w:rsidR="00AB3691" w:rsidRPr="008E17B8" w:rsidRDefault="00AB3691" w:rsidP="00AB3691">
            <w:pPr>
              <w:tabs>
                <w:tab w:val="left" w:pos="8280"/>
              </w:tabs>
              <w:spacing w:before="20" w:after="20"/>
              <w:jc w:val="left"/>
              <w:rPr>
                <w:sz w:val="18"/>
                <w:szCs w:val="18"/>
              </w:rPr>
            </w:pPr>
            <w:r w:rsidRPr="008E17B8">
              <w:rPr>
                <w:sz w:val="18"/>
                <w:szCs w:val="18"/>
              </w:rPr>
              <w:t>Coûts d'appui</w:t>
            </w:r>
          </w:p>
        </w:tc>
        <w:tc>
          <w:tcPr>
            <w:tcW w:w="490" w:type="pct"/>
            <w:vAlign w:val="center"/>
          </w:tcPr>
          <w:p w14:paraId="2A624FFE" w14:textId="27088910" w:rsidR="00AB3691" w:rsidRPr="008E17B8" w:rsidRDefault="00A738AE" w:rsidP="00AB3691">
            <w:pPr>
              <w:tabs>
                <w:tab w:val="left" w:pos="8280"/>
              </w:tabs>
              <w:spacing w:before="20" w:after="20"/>
              <w:jc w:val="right"/>
              <w:rPr>
                <w:sz w:val="18"/>
                <w:szCs w:val="18"/>
              </w:rPr>
            </w:pPr>
            <w:r w:rsidRPr="008E17B8">
              <w:rPr>
                <w:color w:val="000000"/>
                <w:sz w:val="18"/>
                <w:szCs w:val="18"/>
              </w:rPr>
              <w:t>9 360</w:t>
            </w:r>
          </w:p>
        </w:tc>
        <w:tc>
          <w:tcPr>
            <w:tcW w:w="445" w:type="pct"/>
            <w:vAlign w:val="center"/>
          </w:tcPr>
          <w:p w14:paraId="18A38E34" w14:textId="5E3F03CE"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55932CF1" w14:textId="2D31A508" w:rsidR="00AB3691" w:rsidRPr="008E17B8" w:rsidRDefault="00AB3691" w:rsidP="00AB3691">
            <w:pPr>
              <w:tabs>
                <w:tab w:val="left" w:pos="8280"/>
              </w:tabs>
              <w:spacing w:before="20" w:after="20"/>
              <w:jc w:val="right"/>
              <w:rPr>
                <w:sz w:val="18"/>
                <w:szCs w:val="18"/>
              </w:rPr>
            </w:pPr>
            <w:r w:rsidRPr="008E17B8">
              <w:rPr>
                <w:color w:val="000000"/>
                <w:sz w:val="18"/>
                <w:szCs w:val="18"/>
              </w:rPr>
              <w:t>9 360</w:t>
            </w:r>
          </w:p>
        </w:tc>
        <w:tc>
          <w:tcPr>
            <w:tcW w:w="356" w:type="pct"/>
            <w:vAlign w:val="center"/>
          </w:tcPr>
          <w:p w14:paraId="0A300168" w14:textId="15623138"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6EB29CD0" w14:textId="2D20F8A6" w:rsidR="00AB3691" w:rsidRPr="008E17B8" w:rsidRDefault="00AB3691" w:rsidP="00AB3691">
            <w:pPr>
              <w:tabs>
                <w:tab w:val="left" w:pos="8280"/>
              </w:tabs>
              <w:spacing w:before="20" w:after="20"/>
              <w:jc w:val="right"/>
              <w:rPr>
                <w:sz w:val="18"/>
                <w:szCs w:val="18"/>
              </w:rPr>
            </w:pPr>
            <w:r w:rsidRPr="008E17B8">
              <w:rPr>
                <w:color w:val="000000"/>
                <w:sz w:val="18"/>
                <w:szCs w:val="18"/>
              </w:rPr>
              <w:t>5 395</w:t>
            </w:r>
          </w:p>
        </w:tc>
        <w:tc>
          <w:tcPr>
            <w:tcW w:w="465" w:type="pct"/>
            <w:vAlign w:val="center"/>
          </w:tcPr>
          <w:p w14:paraId="5536D3F1" w14:textId="66833FAB" w:rsidR="00AB3691" w:rsidRPr="008E17B8" w:rsidRDefault="00AB3691" w:rsidP="00AB3691">
            <w:pPr>
              <w:tabs>
                <w:tab w:val="left" w:pos="8280"/>
              </w:tabs>
              <w:spacing w:before="20" w:after="20"/>
              <w:jc w:val="right"/>
              <w:rPr>
                <w:sz w:val="18"/>
                <w:szCs w:val="18"/>
              </w:rPr>
            </w:pPr>
            <w:r w:rsidRPr="008E17B8">
              <w:rPr>
                <w:color w:val="000000"/>
                <w:sz w:val="18"/>
                <w:szCs w:val="18"/>
              </w:rPr>
              <w:t>24 115</w:t>
            </w:r>
          </w:p>
        </w:tc>
      </w:tr>
      <w:tr w:rsidR="00AB3691" w:rsidRPr="008E17B8" w14:paraId="7A467E0C" w14:textId="77777777" w:rsidTr="008E17B8">
        <w:trPr>
          <w:trHeight w:val="350"/>
          <w:jc w:val="center"/>
        </w:trPr>
        <w:tc>
          <w:tcPr>
            <w:tcW w:w="708" w:type="pct"/>
            <w:vMerge/>
            <w:vAlign w:val="center"/>
          </w:tcPr>
          <w:p w14:paraId="36D9E7B0" w14:textId="77777777" w:rsidR="00AB3691" w:rsidRPr="008E17B8" w:rsidRDefault="00AB3691" w:rsidP="00AB3691">
            <w:pPr>
              <w:tabs>
                <w:tab w:val="left" w:pos="8280"/>
              </w:tabs>
              <w:spacing w:before="20" w:after="20"/>
              <w:jc w:val="left"/>
              <w:rPr>
                <w:sz w:val="18"/>
                <w:szCs w:val="18"/>
              </w:rPr>
            </w:pPr>
          </w:p>
        </w:tc>
        <w:tc>
          <w:tcPr>
            <w:tcW w:w="891" w:type="pct"/>
            <w:vMerge w:val="restart"/>
            <w:vAlign w:val="center"/>
          </w:tcPr>
          <w:p w14:paraId="609A1351" w14:textId="3E5357F6" w:rsidR="00AB3691" w:rsidRPr="008E17B8" w:rsidRDefault="00AB3691" w:rsidP="008E17B8">
            <w:pPr>
              <w:tabs>
                <w:tab w:val="left" w:pos="8280"/>
              </w:tabs>
              <w:spacing w:before="20" w:after="20"/>
              <w:jc w:val="center"/>
              <w:rPr>
                <w:sz w:val="18"/>
                <w:szCs w:val="18"/>
              </w:rPr>
            </w:pPr>
            <w:r w:rsidRPr="008E17B8">
              <w:rPr>
                <w:color w:val="000000" w:themeColor="text1"/>
                <w:sz w:val="18"/>
                <w:szCs w:val="18"/>
              </w:rPr>
              <w:t>Gouvernement italien</w:t>
            </w:r>
          </w:p>
        </w:tc>
        <w:tc>
          <w:tcPr>
            <w:tcW w:w="801" w:type="pct"/>
            <w:vAlign w:val="center"/>
          </w:tcPr>
          <w:p w14:paraId="280A3305" w14:textId="64D15627" w:rsidR="00AB3691" w:rsidRPr="008E17B8" w:rsidRDefault="00AB3691" w:rsidP="00AB3691">
            <w:pPr>
              <w:tabs>
                <w:tab w:val="left" w:pos="8280"/>
              </w:tabs>
              <w:spacing w:before="20" w:after="20"/>
              <w:jc w:val="left"/>
              <w:rPr>
                <w:sz w:val="18"/>
                <w:szCs w:val="18"/>
              </w:rPr>
            </w:pPr>
            <w:r w:rsidRPr="008E17B8">
              <w:rPr>
                <w:sz w:val="18"/>
                <w:szCs w:val="18"/>
              </w:rPr>
              <w:t>Coûts du projet</w:t>
            </w:r>
          </w:p>
        </w:tc>
        <w:tc>
          <w:tcPr>
            <w:tcW w:w="490" w:type="pct"/>
            <w:vAlign w:val="center"/>
          </w:tcPr>
          <w:p w14:paraId="2A5410B3" w14:textId="53C83B17" w:rsidR="00AB3691" w:rsidRPr="008E17B8" w:rsidRDefault="00AB3691" w:rsidP="00AB3691">
            <w:pPr>
              <w:tabs>
                <w:tab w:val="left" w:pos="8280"/>
              </w:tabs>
              <w:spacing w:before="20" w:after="20"/>
              <w:jc w:val="right"/>
              <w:rPr>
                <w:sz w:val="18"/>
                <w:szCs w:val="18"/>
              </w:rPr>
            </w:pPr>
            <w:r w:rsidRPr="008E17B8">
              <w:rPr>
                <w:color w:val="000000"/>
                <w:sz w:val="18"/>
                <w:szCs w:val="18"/>
              </w:rPr>
              <w:t>350 000</w:t>
            </w:r>
          </w:p>
        </w:tc>
        <w:tc>
          <w:tcPr>
            <w:tcW w:w="445" w:type="pct"/>
            <w:vAlign w:val="center"/>
          </w:tcPr>
          <w:p w14:paraId="76115A3F" w14:textId="676D0AFB"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12C01E12" w14:textId="0F51B119"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356" w:type="pct"/>
            <w:vAlign w:val="center"/>
          </w:tcPr>
          <w:p w14:paraId="6F4E63B1" w14:textId="0DB04E20"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2D535E42" w14:textId="2CEF5A56"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65" w:type="pct"/>
            <w:vAlign w:val="center"/>
          </w:tcPr>
          <w:p w14:paraId="4C7687D9" w14:textId="6CDF4A2C" w:rsidR="00AB3691" w:rsidRPr="008E17B8" w:rsidRDefault="00AB3691" w:rsidP="00AB3691">
            <w:pPr>
              <w:tabs>
                <w:tab w:val="left" w:pos="8280"/>
              </w:tabs>
              <w:spacing w:before="20" w:after="20"/>
              <w:jc w:val="right"/>
              <w:rPr>
                <w:sz w:val="18"/>
                <w:szCs w:val="18"/>
              </w:rPr>
            </w:pPr>
            <w:r w:rsidRPr="008E17B8">
              <w:rPr>
                <w:color w:val="000000"/>
                <w:sz w:val="18"/>
                <w:szCs w:val="18"/>
              </w:rPr>
              <w:t>350 000</w:t>
            </w:r>
          </w:p>
        </w:tc>
      </w:tr>
      <w:tr w:rsidR="00AB3691" w:rsidRPr="008E17B8" w14:paraId="4EEDDC97" w14:textId="77777777" w:rsidTr="008E17B8">
        <w:trPr>
          <w:trHeight w:val="251"/>
          <w:jc w:val="center"/>
        </w:trPr>
        <w:tc>
          <w:tcPr>
            <w:tcW w:w="708" w:type="pct"/>
            <w:vMerge/>
            <w:vAlign w:val="center"/>
          </w:tcPr>
          <w:p w14:paraId="7BA2DCB5" w14:textId="77777777" w:rsidR="00AB3691" w:rsidRPr="008E17B8" w:rsidRDefault="00AB3691" w:rsidP="00AB3691">
            <w:pPr>
              <w:tabs>
                <w:tab w:val="left" w:pos="8280"/>
              </w:tabs>
              <w:spacing w:before="20" w:after="20"/>
              <w:jc w:val="left"/>
              <w:rPr>
                <w:sz w:val="18"/>
                <w:szCs w:val="18"/>
              </w:rPr>
            </w:pPr>
          </w:p>
        </w:tc>
        <w:tc>
          <w:tcPr>
            <w:tcW w:w="891" w:type="pct"/>
            <w:vMerge/>
            <w:vAlign w:val="center"/>
          </w:tcPr>
          <w:p w14:paraId="31FA1313" w14:textId="77777777" w:rsidR="00AB3691" w:rsidRPr="008E17B8" w:rsidRDefault="00AB3691" w:rsidP="00AB3691">
            <w:pPr>
              <w:tabs>
                <w:tab w:val="left" w:pos="8280"/>
              </w:tabs>
              <w:spacing w:before="20" w:after="20"/>
              <w:jc w:val="left"/>
              <w:rPr>
                <w:color w:val="000000" w:themeColor="text1"/>
                <w:sz w:val="18"/>
                <w:szCs w:val="18"/>
              </w:rPr>
            </w:pPr>
          </w:p>
        </w:tc>
        <w:tc>
          <w:tcPr>
            <w:tcW w:w="801" w:type="pct"/>
            <w:vAlign w:val="center"/>
          </w:tcPr>
          <w:p w14:paraId="3E6A09AE" w14:textId="4DE30D4E" w:rsidR="00AB3691" w:rsidRPr="008E17B8" w:rsidRDefault="00AB3691" w:rsidP="00AB3691">
            <w:pPr>
              <w:tabs>
                <w:tab w:val="left" w:pos="8280"/>
              </w:tabs>
              <w:spacing w:before="20" w:after="20"/>
              <w:jc w:val="left"/>
              <w:rPr>
                <w:sz w:val="18"/>
                <w:szCs w:val="18"/>
              </w:rPr>
            </w:pPr>
            <w:r w:rsidRPr="008E17B8">
              <w:rPr>
                <w:sz w:val="18"/>
                <w:szCs w:val="18"/>
              </w:rPr>
              <w:t>Coûts d'appui</w:t>
            </w:r>
          </w:p>
        </w:tc>
        <w:tc>
          <w:tcPr>
            <w:tcW w:w="490" w:type="pct"/>
            <w:vAlign w:val="center"/>
          </w:tcPr>
          <w:p w14:paraId="05023F3E" w14:textId="772CE938" w:rsidR="00AB3691" w:rsidRPr="008E17B8" w:rsidRDefault="00AB3691" w:rsidP="00AB3691">
            <w:pPr>
              <w:tabs>
                <w:tab w:val="left" w:pos="8280"/>
              </w:tabs>
              <w:spacing w:before="20" w:after="20"/>
              <w:jc w:val="right"/>
              <w:rPr>
                <w:sz w:val="18"/>
                <w:szCs w:val="18"/>
              </w:rPr>
            </w:pPr>
            <w:r w:rsidRPr="008E17B8">
              <w:rPr>
                <w:color w:val="000000"/>
                <w:sz w:val="18"/>
                <w:szCs w:val="18"/>
              </w:rPr>
              <w:t>45 500</w:t>
            </w:r>
          </w:p>
        </w:tc>
        <w:tc>
          <w:tcPr>
            <w:tcW w:w="445" w:type="pct"/>
            <w:vAlign w:val="center"/>
          </w:tcPr>
          <w:p w14:paraId="4240D7A2" w14:textId="480993C0"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4C9D3ED6" w14:textId="05C31967"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356" w:type="pct"/>
            <w:vAlign w:val="center"/>
          </w:tcPr>
          <w:p w14:paraId="4780818A" w14:textId="2DFF6D0B"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27F67742" w14:textId="19636415"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65" w:type="pct"/>
            <w:vAlign w:val="center"/>
          </w:tcPr>
          <w:p w14:paraId="61BA9B8A" w14:textId="0DACAC5D" w:rsidR="00AB3691" w:rsidRPr="008E17B8" w:rsidRDefault="00AB3691" w:rsidP="00AB3691">
            <w:pPr>
              <w:tabs>
                <w:tab w:val="left" w:pos="8280"/>
              </w:tabs>
              <w:spacing w:before="20" w:after="20"/>
              <w:jc w:val="right"/>
              <w:rPr>
                <w:sz w:val="18"/>
                <w:szCs w:val="18"/>
              </w:rPr>
            </w:pPr>
            <w:r w:rsidRPr="008E17B8">
              <w:rPr>
                <w:color w:val="000000"/>
                <w:sz w:val="18"/>
                <w:szCs w:val="18"/>
              </w:rPr>
              <w:t>45 500</w:t>
            </w:r>
          </w:p>
        </w:tc>
      </w:tr>
      <w:tr w:rsidR="00AB3691" w:rsidRPr="008E17B8" w14:paraId="48161AEA" w14:textId="77777777" w:rsidTr="008E17B8">
        <w:trPr>
          <w:trHeight w:val="157"/>
          <w:jc w:val="center"/>
        </w:trPr>
        <w:tc>
          <w:tcPr>
            <w:tcW w:w="1598" w:type="pct"/>
            <w:gridSpan w:val="2"/>
            <w:vMerge w:val="restart"/>
            <w:vAlign w:val="center"/>
          </w:tcPr>
          <w:p w14:paraId="12649158" w14:textId="77777777" w:rsidR="00AB3691" w:rsidRPr="008E17B8" w:rsidRDefault="00AB3691" w:rsidP="00AB3691">
            <w:pPr>
              <w:tabs>
                <w:tab w:val="left" w:pos="8280"/>
              </w:tabs>
              <w:spacing w:before="20" w:after="20"/>
              <w:jc w:val="left"/>
              <w:rPr>
                <w:sz w:val="18"/>
                <w:szCs w:val="18"/>
                <w:lang w:val="fr-CA"/>
              </w:rPr>
            </w:pPr>
            <w:r w:rsidRPr="008E17B8">
              <w:rPr>
                <w:sz w:val="18"/>
                <w:szCs w:val="18"/>
                <w:lang w:val="fr-CA"/>
              </w:rPr>
              <w:t>Total des montants recommandés en principe ($US)</w:t>
            </w:r>
          </w:p>
        </w:tc>
        <w:tc>
          <w:tcPr>
            <w:tcW w:w="801" w:type="pct"/>
            <w:vAlign w:val="center"/>
          </w:tcPr>
          <w:p w14:paraId="37289817" w14:textId="77777777" w:rsidR="00AB3691" w:rsidRPr="008E17B8" w:rsidRDefault="00AB3691" w:rsidP="00AB3691">
            <w:pPr>
              <w:tabs>
                <w:tab w:val="left" w:pos="8280"/>
              </w:tabs>
              <w:spacing w:before="20" w:after="20"/>
              <w:jc w:val="left"/>
              <w:rPr>
                <w:sz w:val="18"/>
                <w:szCs w:val="18"/>
              </w:rPr>
            </w:pPr>
            <w:r w:rsidRPr="008E17B8">
              <w:rPr>
                <w:sz w:val="18"/>
                <w:szCs w:val="18"/>
              </w:rPr>
              <w:t>Coûts du projet</w:t>
            </w:r>
          </w:p>
        </w:tc>
        <w:tc>
          <w:tcPr>
            <w:tcW w:w="490" w:type="pct"/>
            <w:vAlign w:val="center"/>
          </w:tcPr>
          <w:p w14:paraId="2B5F69E5" w14:textId="2D54FD62" w:rsidR="00AB3691" w:rsidRPr="008E17B8" w:rsidRDefault="00AB3691" w:rsidP="00AB3691">
            <w:pPr>
              <w:tabs>
                <w:tab w:val="left" w:pos="8280"/>
              </w:tabs>
              <w:spacing w:before="20" w:after="20"/>
              <w:jc w:val="right"/>
              <w:rPr>
                <w:sz w:val="18"/>
                <w:szCs w:val="18"/>
              </w:rPr>
            </w:pPr>
            <w:r w:rsidRPr="008E17B8">
              <w:rPr>
                <w:color w:val="000000"/>
                <w:sz w:val="18"/>
                <w:szCs w:val="18"/>
              </w:rPr>
              <w:t>623 478</w:t>
            </w:r>
          </w:p>
        </w:tc>
        <w:tc>
          <w:tcPr>
            <w:tcW w:w="445" w:type="pct"/>
            <w:vAlign w:val="center"/>
          </w:tcPr>
          <w:p w14:paraId="066E513C" w14:textId="76277527"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512F1282" w14:textId="77C7D580" w:rsidR="00AB3691" w:rsidRPr="008E17B8" w:rsidRDefault="00AB3691" w:rsidP="00AB3691">
            <w:pPr>
              <w:tabs>
                <w:tab w:val="left" w:pos="8280"/>
              </w:tabs>
              <w:spacing w:before="20" w:after="20"/>
              <w:jc w:val="right"/>
              <w:rPr>
                <w:sz w:val="18"/>
                <w:szCs w:val="18"/>
              </w:rPr>
            </w:pPr>
            <w:r w:rsidRPr="008E17B8">
              <w:rPr>
                <w:color w:val="000000"/>
                <w:sz w:val="18"/>
                <w:szCs w:val="18"/>
              </w:rPr>
              <w:t>457 141</w:t>
            </w:r>
          </w:p>
        </w:tc>
        <w:tc>
          <w:tcPr>
            <w:tcW w:w="356" w:type="pct"/>
            <w:vAlign w:val="center"/>
          </w:tcPr>
          <w:p w14:paraId="15E5E969" w14:textId="6221EEC0"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30380F00" w14:textId="6A258029" w:rsidR="00AB3691" w:rsidRPr="008E17B8" w:rsidRDefault="00AB3691" w:rsidP="00AB3691">
            <w:pPr>
              <w:tabs>
                <w:tab w:val="left" w:pos="8280"/>
              </w:tabs>
              <w:spacing w:before="20" w:after="20"/>
              <w:jc w:val="right"/>
              <w:rPr>
                <w:sz w:val="18"/>
                <w:szCs w:val="18"/>
              </w:rPr>
            </w:pPr>
            <w:r w:rsidRPr="008E17B8">
              <w:rPr>
                <w:color w:val="000000"/>
                <w:sz w:val="18"/>
                <w:szCs w:val="18"/>
              </w:rPr>
              <w:t>133 380</w:t>
            </w:r>
          </w:p>
        </w:tc>
        <w:tc>
          <w:tcPr>
            <w:tcW w:w="465" w:type="pct"/>
            <w:vAlign w:val="center"/>
          </w:tcPr>
          <w:p w14:paraId="71A45321" w14:textId="1AFFD0D5" w:rsidR="00AB3691" w:rsidRPr="008E17B8" w:rsidRDefault="00AB3691" w:rsidP="00AB3691">
            <w:pPr>
              <w:tabs>
                <w:tab w:val="left" w:pos="8280"/>
              </w:tabs>
              <w:spacing w:before="20" w:after="20"/>
              <w:jc w:val="right"/>
              <w:rPr>
                <w:sz w:val="18"/>
                <w:szCs w:val="18"/>
              </w:rPr>
            </w:pPr>
            <w:r w:rsidRPr="008E17B8">
              <w:rPr>
                <w:color w:val="000000"/>
                <w:sz w:val="18"/>
                <w:szCs w:val="18"/>
              </w:rPr>
              <w:t>1 213 999</w:t>
            </w:r>
          </w:p>
        </w:tc>
      </w:tr>
      <w:tr w:rsidR="00AB3691" w:rsidRPr="008E17B8" w14:paraId="28C197C9" w14:textId="77777777" w:rsidTr="008E17B8">
        <w:trPr>
          <w:trHeight w:val="202"/>
          <w:jc w:val="center"/>
        </w:trPr>
        <w:tc>
          <w:tcPr>
            <w:tcW w:w="1598" w:type="pct"/>
            <w:gridSpan w:val="2"/>
            <w:vMerge/>
          </w:tcPr>
          <w:p w14:paraId="13135BA7" w14:textId="77777777" w:rsidR="00AB3691" w:rsidRPr="008E17B8" w:rsidRDefault="00AB3691" w:rsidP="00AB3691">
            <w:pPr>
              <w:tabs>
                <w:tab w:val="left" w:pos="8280"/>
              </w:tabs>
              <w:spacing w:before="20" w:after="20"/>
              <w:jc w:val="left"/>
              <w:rPr>
                <w:sz w:val="18"/>
                <w:szCs w:val="18"/>
              </w:rPr>
            </w:pPr>
          </w:p>
        </w:tc>
        <w:tc>
          <w:tcPr>
            <w:tcW w:w="801" w:type="pct"/>
            <w:vAlign w:val="center"/>
          </w:tcPr>
          <w:p w14:paraId="68AFC492" w14:textId="77777777" w:rsidR="00AB3691" w:rsidRPr="008E17B8" w:rsidRDefault="00AB3691" w:rsidP="00AB3691">
            <w:pPr>
              <w:tabs>
                <w:tab w:val="left" w:pos="8280"/>
              </w:tabs>
              <w:spacing w:before="20" w:after="20"/>
              <w:jc w:val="left"/>
              <w:rPr>
                <w:sz w:val="18"/>
                <w:szCs w:val="18"/>
              </w:rPr>
            </w:pPr>
            <w:r w:rsidRPr="008E17B8">
              <w:rPr>
                <w:sz w:val="18"/>
                <w:szCs w:val="18"/>
              </w:rPr>
              <w:t>Coûts d'appui</w:t>
            </w:r>
          </w:p>
        </w:tc>
        <w:tc>
          <w:tcPr>
            <w:tcW w:w="490" w:type="pct"/>
            <w:vAlign w:val="center"/>
          </w:tcPr>
          <w:p w14:paraId="3A150A01" w14:textId="6FFEB068" w:rsidR="00AB3691" w:rsidRPr="008E17B8" w:rsidRDefault="00AB3691" w:rsidP="00AB3691">
            <w:pPr>
              <w:tabs>
                <w:tab w:val="left" w:pos="8280"/>
              </w:tabs>
              <w:spacing w:before="20" w:after="20"/>
              <w:jc w:val="right"/>
              <w:rPr>
                <w:sz w:val="18"/>
                <w:szCs w:val="18"/>
              </w:rPr>
            </w:pPr>
            <w:r w:rsidRPr="008E17B8">
              <w:rPr>
                <w:color w:val="000000"/>
                <w:sz w:val="18"/>
                <w:szCs w:val="18"/>
              </w:rPr>
              <w:t>68 963</w:t>
            </w:r>
          </w:p>
        </w:tc>
        <w:tc>
          <w:tcPr>
            <w:tcW w:w="445" w:type="pct"/>
            <w:vAlign w:val="center"/>
          </w:tcPr>
          <w:p w14:paraId="542D9098" w14:textId="3EAEF219"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7310F4F4" w14:textId="4184E74D" w:rsidR="00AB3691" w:rsidRPr="008E17B8" w:rsidRDefault="00AB3691" w:rsidP="00AB3691">
            <w:pPr>
              <w:tabs>
                <w:tab w:val="left" w:pos="8280"/>
              </w:tabs>
              <w:spacing w:before="20" w:after="20"/>
              <w:jc w:val="right"/>
              <w:rPr>
                <w:sz w:val="18"/>
                <w:szCs w:val="18"/>
              </w:rPr>
            </w:pPr>
            <w:r w:rsidRPr="008E17B8">
              <w:rPr>
                <w:color w:val="000000"/>
                <w:sz w:val="18"/>
                <w:szCs w:val="18"/>
              </w:rPr>
              <w:t>36 320</w:t>
            </w:r>
          </w:p>
        </w:tc>
        <w:tc>
          <w:tcPr>
            <w:tcW w:w="356" w:type="pct"/>
            <w:vAlign w:val="center"/>
          </w:tcPr>
          <w:p w14:paraId="6C921765" w14:textId="5651B4A0"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3B98671E" w14:textId="7AB96B8E" w:rsidR="00AB3691" w:rsidRPr="008E17B8" w:rsidRDefault="00AB3691" w:rsidP="00AB3691">
            <w:pPr>
              <w:tabs>
                <w:tab w:val="left" w:pos="8280"/>
              </w:tabs>
              <w:spacing w:before="20" w:after="20"/>
              <w:jc w:val="right"/>
              <w:rPr>
                <w:sz w:val="18"/>
                <w:szCs w:val="18"/>
              </w:rPr>
            </w:pPr>
            <w:r w:rsidRPr="008E17B8">
              <w:rPr>
                <w:color w:val="000000"/>
                <w:sz w:val="18"/>
                <w:szCs w:val="18"/>
              </w:rPr>
              <w:t>11 827</w:t>
            </w:r>
          </w:p>
        </w:tc>
        <w:tc>
          <w:tcPr>
            <w:tcW w:w="465" w:type="pct"/>
            <w:vAlign w:val="center"/>
          </w:tcPr>
          <w:p w14:paraId="60B8B340" w14:textId="4CC6119D" w:rsidR="00AB3691" w:rsidRPr="008E17B8" w:rsidRDefault="00AB3691" w:rsidP="00AB3691">
            <w:pPr>
              <w:tabs>
                <w:tab w:val="left" w:pos="8280"/>
              </w:tabs>
              <w:spacing w:before="20" w:after="20"/>
              <w:jc w:val="right"/>
              <w:rPr>
                <w:sz w:val="18"/>
                <w:szCs w:val="18"/>
              </w:rPr>
            </w:pPr>
            <w:r w:rsidRPr="008E17B8">
              <w:rPr>
                <w:color w:val="000000"/>
                <w:sz w:val="18"/>
                <w:szCs w:val="18"/>
              </w:rPr>
              <w:t>117 110</w:t>
            </w:r>
          </w:p>
        </w:tc>
      </w:tr>
      <w:tr w:rsidR="00AB3691" w:rsidRPr="008E17B8" w14:paraId="55B5BFE9" w14:textId="77777777" w:rsidTr="008E17B8">
        <w:trPr>
          <w:trHeight w:val="46"/>
          <w:jc w:val="center"/>
        </w:trPr>
        <w:tc>
          <w:tcPr>
            <w:tcW w:w="1598" w:type="pct"/>
            <w:gridSpan w:val="2"/>
            <w:vMerge/>
          </w:tcPr>
          <w:p w14:paraId="25E8C553" w14:textId="77777777" w:rsidR="00AB3691" w:rsidRPr="008E17B8" w:rsidRDefault="00AB3691" w:rsidP="00AB3691">
            <w:pPr>
              <w:tabs>
                <w:tab w:val="left" w:pos="8280"/>
              </w:tabs>
              <w:spacing w:before="20" w:after="20"/>
              <w:jc w:val="left"/>
              <w:rPr>
                <w:sz w:val="18"/>
                <w:szCs w:val="18"/>
              </w:rPr>
            </w:pPr>
          </w:p>
        </w:tc>
        <w:tc>
          <w:tcPr>
            <w:tcW w:w="801" w:type="pct"/>
            <w:vAlign w:val="center"/>
          </w:tcPr>
          <w:p w14:paraId="6DE6C9AE" w14:textId="77777777" w:rsidR="00AB3691" w:rsidRPr="008E17B8" w:rsidRDefault="00AB3691" w:rsidP="00AB3691">
            <w:pPr>
              <w:tabs>
                <w:tab w:val="left" w:pos="8280"/>
              </w:tabs>
              <w:spacing w:before="20" w:after="20"/>
              <w:jc w:val="left"/>
              <w:rPr>
                <w:sz w:val="18"/>
                <w:szCs w:val="18"/>
              </w:rPr>
            </w:pPr>
            <w:r w:rsidRPr="008E17B8">
              <w:rPr>
                <w:sz w:val="18"/>
                <w:szCs w:val="18"/>
              </w:rPr>
              <w:t>Total des fonds</w:t>
            </w:r>
          </w:p>
        </w:tc>
        <w:tc>
          <w:tcPr>
            <w:tcW w:w="490" w:type="pct"/>
            <w:vAlign w:val="center"/>
          </w:tcPr>
          <w:p w14:paraId="49D411D2" w14:textId="3C509DAE" w:rsidR="00AB3691" w:rsidRPr="008E17B8" w:rsidRDefault="00AB3691" w:rsidP="00AB3691">
            <w:pPr>
              <w:tabs>
                <w:tab w:val="left" w:pos="8280"/>
              </w:tabs>
              <w:spacing w:before="20" w:after="20"/>
              <w:jc w:val="right"/>
              <w:rPr>
                <w:sz w:val="18"/>
                <w:szCs w:val="18"/>
              </w:rPr>
            </w:pPr>
            <w:r w:rsidRPr="008E17B8">
              <w:rPr>
                <w:color w:val="000000"/>
                <w:sz w:val="18"/>
                <w:szCs w:val="18"/>
              </w:rPr>
              <w:t>692 441</w:t>
            </w:r>
          </w:p>
        </w:tc>
        <w:tc>
          <w:tcPr>
            <w:tcW w:w="445" w:type="pct"/>
            <w:vAlign w:val="center"/>
          </w:tcPr>
          <w:p w14:paraId="67BC77A2" w14:textId="61364D6B"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44" w:type="pct"/>
            <w:vAlign w:val="center"/>
          </w:tcPr>
          <w:p w14:paraId="44467398" w14:textId="1473DD89" w:rsidR="00AB3691" w:rsidRPr="008E17B8" w:rsidRDefault="00AB3691" w:rsidP="00AB3691">
            <w:pPr>
              <w:tabs>
                <w:tab w:val="left" w:pos="8280"/>
              </w:tabs>
              <w:spacing w:before="20" w:after="20"/>
              <w:jc w:val="right"/>
              <w:rPr>
                <w:sz w:val="18"/>
                <w:szCs w:val="18"/>
              </w:rPr>
            </w:pPr>
            <w:r w:rsidRPr="008E17B8">
              <w:rPr>
                <w:color w:val="000000"/>
                <w:sz w:val="18"/>
                <w:szCs w:val="18"/>
              </w:rPr>
              <w:t>493 461</w:t>
            </w:r>
          </w:p>
        </w:tc>
        <w:tc>
          <w:tcPr>
            <w:tcW w:w="356" w:type="pct"/>
            <w:vAlign w:val="center"/>
          </w:tcPr>
          <w:p w14:paraId="5DCD5DB7" w14:textId="4E702D92" w:rsidR="00AB3691" w:rsidRPr="008E17B8" w:rsidRDefault="00AB3691" w:rsidP="00AB3691">
            <w:pPr>
              <w:tabs>
                <w:tab w:val="left" w:pos="8280"/>
              </w:tabs>
              <w:spacing w:before="20" w:after="20"/>
              <w:jc w:val="right"/>
              <w:rPr>
                <w:sz w:val="18"/>
                <w:szCs w:val="18"/>
              </w:rPr>
            </w:pPr>
            <w:r w:rsidRPr="008E17B8">
              <w:rPr>
                <w:color w:val="000000"/>
                <w:sz w:val="18"/>
                <w:szCs w:val="18"/>
              </w:rPr>
              <w:t>0</w:t>
            </w:r>
          </w:p>
        </w:tc>
        <w:tc>
          <w:tcPr>
            <w:tcW w:w="400" w:type="pct"/>
            <w:vAlign w:val="center"/>
          </w:tcPr>
          <w:p w14:paraId="2A912AF8" w14:textId="57B83FE8" w:rsidR="00AB3691" w:rsidRPr="008E17B8" w:rsidRDefault="00AB3691" w:rsidP="00AB3691">
            <w:pPr>
              <w:tabs>
                <w:tab w:val="left" w:pos="8280"/>
              </w:tabs>
              <w:spacing w:before="20" w:after="20"/>
              <w:jc w:val="right"/>
              <w:rPr>
                <w:sz w:val="18"/>
                <w:szCs w:val="18"/>
              </w:rPr>
            </w:pPr>
            <w:r w:rsidRPr="008E17B8">
              <w:rPr>
                <w:color w:val="000000"/>
                <w:sz w:val="18"/>
                <w:szCs w:val="18"/>
              </w:rPr>
              <w:t>145 207</w:t>
            </w:r>
          </w:p>
        </w:tc>
        <w:tc>
          <w:tcPr>
            <w:tcW w:w="465" w:type="pct"/>
            <w:vAlign w:val="center"/>
          </w:tcPr>
          <w:p w14:paraId="1E2A3EBE" w14:textId="43FDA9E3" w:rsidR="00AB3691" w:rsidRPr="008E17B8" w:rsidRDefault="00AB3691" w:rsidP="00AB3691">
            <w:pPr>
              <w:tabs>
                <w:tab w:val="left" w:pos="8280"/>
              </w:tabs>
              <w:spacing w:before="20" w:after="20"/>
              <w:jc w:val="right"/>
              <w:rPr>
                <w:sz w:val="18"/>
                <w:szCs w:val="18"/>
              </w:rPr>
            </w:pPr>
            <w:r w:rsidRPr="008E17B8">
              <w:rPr>
                <w:color w:val="000000"/>
                <w:sz w:val="18"/>
                <w:szCs w:val="18"/>
              </w:rPr>
              <w:t>1 331 109</w:t>
            </w:r>
          </w:p>
        </w:tc>
      </w:tr>
    </w:tbl>
    <w:p w14:paraId="38903306" w14:textId="5A13C914" w:rsidR="001B1E35" w:rsidRPr="008E17B8" w:rsidRDefault="001B1E35" w:rsidP="005A106F">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75"/>
        <w:gridCol w:w="3376"/>
        <w:gridCol w:w="3376"/>
      </w:tblGrid>
      <w:tr w:rsidR="001B1E35" w:rsidRPr="005B774F" w14:paraId="6409CC65" w14:textId="77777777" w:rsidTr="00E13F9A">
        <w:trPr>
          <w:trHeight w:val="261"/>
          <w:jc w:val="center"/>
        </w:trPr>
        <w:tc>
          <w:tcPr>
            <w:tcW w:w="5000" w:type="pct"/>
            <w:gridSpan w:val="3"/>
          </w:tcPr>
          <w:p w14:paraId="0F023DCE" w14:textId="77777777" w:rsidR="001B1E35" w:rsidRPr="008E17B8" w:rsidRDefault="001B1E35" w:rsidP="001161CD">
            <w:pPr>
              <w:spacing w:before="20" w:after="20"/>
              <w:rPr>
                <w:b/>
                <w:color w:val="000000" w:themeColor="text1"/>
                <w:sz w:val="18"/>
                <w:szCs w:val="18"/>
                <w:lang w:val="fr-CA"/>
              </w:rPr>
            </w:pPr>
            <w:r w:rsidRPr="008E17B8">
              <w:rPr>
                <w:b/>
                <w:color w:val="000000" w:themeColor="text1"/>
                <w:sz w:val="18"/>
                <w:szCs w:val="18"/>
                <w:lang w:val="fr-CA"/>
              </w:rPr>
              <w:t>Demande de financement pour la première tranche (2026)</w:t>
            </w:r>
          </w:p>
        </w:tc>
      </w:tr>
      <w:tr w:rsidR="001B1E35" w:rsidRPr="008E17B8" w14:paraId="2FE33B25" w14:textId="77777777" w:rsidTr="00C00021">
        <w:trPr>
          <w:trHeight w:val="261"/>
          <w:jc w:val="center"/>
        </w:trPr>
        <w:tc>
          <w:tcPr>
            <w:tcW w:w="1666" w:type="pct"/>
          </w:tcPr>
          <w:p w14:paraId="66F3203F" w14:textId="77777777" w:rsidR="001B1E35" w:rsidRPr="008E17B8" w:rsidRDefault="001B1E35" w:rsidP="001161CD">
            <w:pPr>
              <w:spacing w:before="20" w:after="20"/>
              <w:jc w:val="center"/>
              <w:rPr>
                <w:b/>
                <w:color w:val="000000" w:themeColor="text1"/>
                <w:sz w:val="18"/>
                <w:szCs w:val="18"/>
              </w:rPr>
            </w:pPr>
            <w:r w:rsidRPr="008E17B8">
              <w:rPr>
                <w:b/>
                <w:color w:val="000000" w:themeColor="text1"/>
                <w:sz w:val="18"/>
                <w:szCs w:val="18"/>
              </w:rPr>
              <w:t>Agence d'exécution</w:t>
            </w:r>
          </w:p>
        </w:tc>
        <w:tc>
          <w:tcPr>
            <w:tcW w:w="1667" w:type="pct"/>
          </w:tcPr>
          <w:p w14:paraId="1828FDC3" w14:textId="77777777" w:rsidR="001B1E35" w:rsidRPr="008E17B8" w:rsidRDefault="001B1E35" w:rsidP="001161CD">
            <w:pPr>
              <w:spacing w:before="20" w:after="20"/>
              <w:jc w:val="center"/>
              <w:rPr>
                <w:b/>
                <w:color w:val="000000" w:themeColor="text1"/>
                <w:sz w:val="18"/>
                <w:szCs w:val="18"/>
              </w:rPr>
            </w:pPr>
            <w:r w:rsidRPr="008E17B8">
              <w:rPr>
                <w:b/>
                <w:color w:val="000000" w:themeColor="text1"/>
                <w:sz w:val="18"/>
                <w:szCs w:val="18"/>
              </w:rPr>
              <w:t>Montant recommandé ($US)</w:t>
            </w:r>
          </w:p>
        </w:tc>
        <w:tc>
          <w:tcPr>
            <w:tcW w:w="1667" w:type="pct"/>
          </w:tcPr>
          <w:p w14:paraId="779BD264" w14:textId="77777777" w:rsidR="001B1E35" w:rsidRPr="008E17B8" w:rsidRDefault="001B1E35" w:rsidP="001161CD">
            <w:pPr>
              <w:spacing w:before="20" w:after="20"/>
              <w:jc w:val="center"/>
              <w:rPr>
                <w:b/>
                <w:color w:val="000000" w:themeColor="text1"/>
                <w:sz w:val="18"/>
                <w:szCs w:val="18"/>
              </w:rPr>
            </w:pPr>
            <w:r w:rsidRPr="008E17B8">
              <w:rPr>
                <w:b/>
                <w:color w:val="000000" w:themeColor="text1"/>
                <w:sz w:val="18"/>
                <w:szCs w:val="18"/>
              </w:rPr>
              <w:t>Coûts d'appui ($US)</w:t>
            </w:r>
          </w:p>
        </w:tc>
      </w:tr>
      <w:tr w:rsidR="001B1E35" w:rsidRPr="008E17B8" w14:paraId="130E0BD9" w14:textId="77777777" w:rsidTr="00C00021">
        <w:trPr>
          <w:trHeight w:val="261"/>
          <w:jc w:val="center"/>
        </w:trPr>
        <w:tc>
          <w:tcPr>
            <w:tcW w:w="1666" w:type="pct"/>
          </w:tcPr>
          <w:p w14:paraId="3B60B4D0" w14:textId="232C5356" w:rsidR="001B1E35" w:rsidRPr="008E17B8" w:rsidRDefault="0002090E" w:rsidP="001161CD">
            <w:pPr>
              <w:spacing w:before="20" w:after="20"/>
              <w:rPr>
                <w:color w:val="000000" w:themeColor="text1"/>
                <w:sz w:val="18"/>
                <w:szCs w:val="18"/>
              </w:rPr>
            </w:pPr>
            <w:r>
              <w:rPr>
                <w:color w:val="000000" w:themeColor="text1"/>
                <w:sz w:val="18"/>
                <w:szCs w:val="18"/>
              </w:rPr>
              <w:t>ONUDI</w:t>
            </w:r>
          </w:p>
        </w:tc>
        <w:tc>
          <w:tcPr>
            <w:tcW w:w="1667" w:type="pct"/>
          </w:tcPr>
          <w:p w14:paraId="08055626" w14:textId="2499C32B" w:rsidR="001B1E35" w:rsidRPr="008E17B8" w:rsidRDefault="00AB3691" w:rsidP="001161CD">
            <w:pPr>
              <w:spacing w:before="20" w:after="20"/>
              <w:jc w:val="right"/>
              <w:rPr>
                <w:color w:val="000000" w:themeColor="text1"/>
                <w:sz w:val="18"/>
                <w:szCs w:val="18"/>
              </w:rPr>
            </w:pPr>
            <w:r w:rsidRPr="008E17B8">
              <w:rPr>
                <w:color w:val="000000"/>
                <w:sz w:val="18"/>
                <w:szCs w:val="18"/>
              </w:rPr>
              <w:t>201 478</w:t>
            </w:r>
          </w:p>
        </w:tc>
        <w:tc>
          <w:tcPr>
            <w:tcW w:w="1667" w:type="pct"/>
          </w:tcPr>
          <w:p w14:paraId="4FC6A753" w14:textId="300468A8" w:rsidR="001B1E35" w:rsidRPr="008E17B8" w:rsidRDefault="00A738AE" w:rsidP="001161CD">
            <w:pPr>
              <w:spacing w:before="20" w:after="20"/>
              <w:jc w:val="right"/>
              <w:rPr>
                <w:color w:val="000000" w:themeColor="text1"/>
                <w:sz w:val="18"/>
                <w:szCs w:val="18"/>
              </w:rPr>
            </w:pPr>
            <w:r w:rsidRPr="008E17B8">
              <w:rPr>
                <w:color w:val="000000"/>
                <w:sz w:val="18"/>
                <w:szCs w:val="18"/>
              </w:rPr>
              <w:t>14 103</w:t>
            </w:r>
          </w:p>
        </w:tc>
      </w:tr>
      <w:tr w:rsidR="001B1E35" w:rsidRPr="008E17B8" w14:paraId="20AC1B9C" w14:textId="77777777" w:rsidTr="00C00021">
        <w:trPr>
          <w:trHeight w:val="67"/>
          <w:jc w:val="center"/>
        </w:trPr>
        <w:tc>
          <w:tcPr>
            <w:tcW w:w="1666" w:type="pct"/>
          </w:tcPr>
          <w:p w14:paraId="1CE93E81" w14:textId="424A2640" w:rsidR="001B1E35" w:rsidRPr="008E17B8" w:rsidRDefault="001E7911" w:rsidP="001161CD">
            <w:pPr>
              <w:spacing w:before="20" w:after="20"/>
              <w:rPr>
                <w:color w:val="000000" w:themeColor="text1"/>
                <w:sz w:val="18"/>
                <w:szCs w:val="18"/>
              </w:rPr>
            </w:pPr>
            <w:r w:rsidRPr="008E17B8">
              <w:rPr>
                <w:color w:val="000000" w:themeColor="text1"/>
                <w:sz w:val="18"/>
                <w:szCs w:val="18"/>
              </w:rPr>
              <w:t xml:space="preserve">PNUE </w:t>
            </w:r>
          </w:p>
        </w:tc>
        <w:tc>
          <w:tcPr>
            <w:tcW w:w="1667" w:type="pct"/>
          </w:tcPr>
          <w:p w14:paraId="3B0F96F5" w14:textId="47B7858C" w:rsidR="001B1E35" w:rsidRPr="008E17B8" w:rsidRDefault="00AB3691" w:rsidP="001161CD">
            <w:pPr>
              <w:spacing w:before="20" w:after="20"/>
              <w:jc w:val="right"/>
              <w:rPr>
                <w:color w:val="000000" w:themeColor="text1"/>
                <w:sz w:val="18"/>
                <w:szCs w:val="18"/>
              </w:rPr>
            </w:pPr>
            <w:r w:rsidRPr="008E17B8">
              <w:rPr>
                <w:color w:val="000000"/>
                <w:sz w:val="18"/>
                <w:szCs w:val="18"/>
              </w:rPr>
              <w:t>72 000</w:t>
            </w:r>
          </w:p>
        </w:tc>
        <w:tc>
          <w:tcPr>
            <w:tcW w:w="1667" w:type="pct"/>
          </w:tcPr>
          <w:p w14:paraId="601F0267" w14:textId="6FA862AC" w:rsidR="001B1E35" w:rsidRPr="008E17B8" w:rsidRDefault="00A738AE" w:rsidP="001161CD">
            <w:pPr>
              <w:spacing w:before="20" w:after="20"/>
              <w:jc w:val="right"/>
              <w:rPr>
                <w:color w:val="000000" w:themeColor="text1"/>
                <w:sz w:val="18"/>
                <w:szCs w:val="18"/>
              </w:rPr>
            </w:pPr>
            <w:r w:rsidRPr="008E17B8">
              <w:rPr>
                <w:color w:val="000000"/>
                <w:sz w:val="18"/>
                <w:szCs w:val="18"/>
              </w:rPr>
              <w:t>9 360</w:t>
            </w:r>
          </w:p>
        </w:tc>
      </w:tr>
      <w:tr w:rsidR="00A5471D" w:rsidRPr="008E17B8" w14:paraId="42FFE9FE" w14:textId="77777777" w:rsidTr="00B27DE7">
        <w:trPr>
          <w:trHeight w:val="67"/>
          <w:jc w:val="center"/>
        </w:trPr>
        <w:tc>
          <w:tcPr>
            <w:tcW w:w="1666" w:type="pct"/>
          </w:tcPr>
          <w:p w14:paraId="0880443B" w14:textId="3600CFEC" w:rsidR="00A5471D" w:rsidRPr="008E17B8" w:rsidRDefault="00A5471D" w:rsidP="00A5471D">
            <w:pPr>
              <w:spacing w:before="20" w:after="20"/>
              <w:rPr>
                <w:color w:val="000000" w:themeColor="text1"/>
                <w:sz w:val="18"/>
                <w:szCs w:val="18"/>
              </w:rPr>
            </w:pPr>
            <w:r w:rsidRPr="008E17B8">
              <w:rPr>
                <w:color w:val="000000" w:themeColor="text1"/>
                <w:sz w:val="18"/>
                <w:szCs w:val="18"/>
              </w:rPr>
              <w:t>Gouvernement italien</w:t>
            </w:r>
          </w:p>
        </w:tc>
        <w:tc>
          <w:tcPr>
            <w:tcW w:w="1667" w:type="pct"/>
          </w:tcPr>
          <w:p w14:paraId="3BC64654" w14:textId="2D3C35D3" w:rsidR="00A5471D" w:rsidRPr="008E17B8" w:rsidRDefault="00AB3691" w:rsidP="00A5471D">
            <w:pPr>
              <w:spacing w:before="20" w:after="20"/>
              <w:jc w:val="right"/>
              <w:rPr>
                <w:color w:val="000000" w:themeColor="text1"/>
                <w:sz w:val="18"/>
                <w:szCs w:val="18"/>
              </w:rPr>
            </w:pPr>
            <w:r w:rsidRPr="008E17B8">
              <w:rPr>
                <w:color w:val="000000"/>
                <w:sz w:val="18"/>
                <w:szCs w:val="18"/>
              </w:rPr>
              <w:t>350 000</w:t>
            </w:r>
          </w:p>
        </w:tc>
        <w:tc>
          <w:tcPr>
            <w:tcW w:w="1667" w:type="pct"/>
            <w:vAlign w:val="center"/>
          </w:tcPr>
          <w:p w14:paraId="4084D583" w14:textId="7ABEBBD2" w:rsidR="00A5471D" w:rsidRPr="008E17B8" w:rsidRDefault="00A738AE" w:rsidP="00A5471D">
            <w:pPr>
              <w:spacing w:before="20" w:after="20"/>
              <w:jc w:val="right"/>
              <w:rPr>
                <w:color w:val="000000" w:themeColor="text1"/>
                <w:sz w:val="18"/>
                <w:szCs w:val="18"/>
              </w:rPr>
            </w:pPr>
            <w:r w:rsidRPr="008E17B8">
              <w:rPr>
                <w:color w:val="000000"/>
                <w:sz w:val="18"/>
                <w:szCs w:val="18"/>
              </w:rPr>
              <w:t>45 500</w:t>
            </w:r>
          </w:p>
        </w:tc>
      </w:tr>
      <w:tr w:rsidR="00A5471D" w:rsidRPr="008E17B8" w14:paraId="2583F082" w14:textId="77777777" w:rsidTr="00C00021">
        <w:trPr>
          <w:trHeight w:val="261"/>
          <w:jc w:val="center"/>
        </w:trPr>
        <w:tc>
          <w:tcPr>
            <w:tcW w:w="1666" w:type="pct"/>
          </w:tcPr>
          <w:p w14:paraId="05AC029F" w14:textId="77777777" w:rsidR="00A5471D" w:rsidRPr="008E17B8" w:rsidRDefault="00A5471D" w:rsidP="00A5471D">
            <w:pPr>
              <w:spacing w:before="20" w:after="20"/>
              <w:rPr>
                <w:color w:val="000000" w:themeColor="text1"/>
                <w:sz w:val="18"/>
                <w:szCs w:val="18"/>
              </w:rPr>
            </w:pPr>
            <w:r w:rsidRPr="008E17B8">
              <w:rPr>
                <w:color w:val="000000" w:themeColor="text1"/>
                <w:sz w:val="18"/>
                <w:szCs w:val="18"/>
              </w:rPr>
              <w:t>Total</w:t>
            </w:r>
          </w:p>
        </w:tc>
        <w:tc>
          <w:tcPr>
            <w:tcW w:w="1667" w:type="pct"/>
          </w:tcPr>
          <w:p w14:paraId="32ED4429" w14:textId="466B9729" w:rsidR="00A5471D" w:rsidRPr="008E17B8" w:rsidRDefault="00A738AE" w:rsidP="00A5471D">
            <w:pPr>
              <w:spacing w:before="20" w:after="20"/>
              <w:jc w:val="right"/>
              <w:rPr>
                <w:color w:val="000000" w:themeColor="text1"/>
                <w:sz w:val="18"/>
                <w:szCs w:val="18"/>
              </w:rPr>
            </w:pPr>
            <w:r w:rsidRPr="008E17B8">
              <w:rPr>
                <w:color w:val="000000"/>
                <w:sz w:val="18"/>
                <w:szCs w:val="18"/>
              </w:rPr>
              <w:t>623 478</w:t>
            </w:r>
          </w:p>
        </w:tc>
        <w:tc>
          <w:tcPr>
            <w:tcW w:w="1667" w:type="pct"/>
          </w:tcPr>
          <w:p w14:paraId="535CADCA" w14:textId="76BF8540" w:rsidR="00A5471D" w:rsidRPr="008E17B8" w:rsidRDefault="00A738AE" w:rsidP="00A5471D">
            <w:pPr>
              <w:spacing w:before="20" w:after="20"/>
              <w:jc w:val="right"/>
              <w:rPr>
                <w:color w:val="000000" w:themeColor="text1"/>
                <w:sz w:val="18"/>
                <w:szCs w:val="18"/>
              </w:rPr>
            </w:pPr>
            <w:r w:rsidRPr="008E17B8">
              <w:rPr>
                <w:color w:val="000000"/>
                <w:sz w:val="18"/>
                <w:szCs w:val="18"/>
              </w:rPr>
              <w:t>68 963</w:t>
            </w:r>
          </w:p>
        </w:tc>
      </w:tr>
    </w:tbl>
    <w:p w14:paraId="51AE61B3" w14:textId="77777777" w:rsidR="001B1E35" w:rsidRPr="008E17B8" w:rsidRDefault="001B1E35"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63"/>
        <w:gridCol w:w="5064"/>
      </w:tblGrid>
      <w:tr w:rsidR="001B1E35" w:rsidRPr="008E17B8" w14:paraId="2ADA3D3A" w14:textId="77777777" w:rsidTr="00C00021">
        <w:trPr>
          <w:trHeight w:hRule="exact" w:val="281"/>
          <w:jc w:val="center"/>
        </w:trPr>
        <w:tc>
          <w:tcPr>
            <w:tcW w:w="2500" w:type="pct"/>
          </w:tcPr>
          <w:p w14:paraId="29E6EBE4" w14:textId="77777777" w:rsidR="001B1E35" w:rsidRPr="008E17B8" w:rsidRDefault="001B1E35" w:rsidP="00E13F9A">
            <w:pPr>
              <w:spacing w:before="20" w:after="20"/>
              <w:jc w:val="left"/>
              <w:rPr>
                <w:b/>
                <w:color w:val="000000" w:themeColor="text1"/>
                <w:sz w:val="18"/>
                <w:szCs w:val="18"/>
              </w:rPr>
            </w:pPr>
            <w:r w:rsidRPr="008E17B8">
              <w:rPr>
                <w:b/>
                <w:color w:val="000000" w:themeColor="text1"/>
                <w:sz w:val="18"/>
                <w:szCs w:val="18"/>
              </w:rPr>
              <w:t>Recommandation du Secrétariat :</w:t>
            </w:r>
          </w:p>
        </w:tc>
        <w:tc>
          <w:tcPr>
            <w:tcW w:w="2500" w:type="pct"/>
          </w:tcPr>
          <w:p w14:paraId="1AF457D5" w14:textId="77777777" w:rsidR="001B1E35" w:rsidRPr="008E17B8" w:rsidRDefault="001B1E35" w:rsidP="00E13F9A">
            <w:pPr>
              <w:spacing w:before="20" w:after="20"/>
              <w:jc w:val="center"/>
              <w:rPr>
                <w:color w:val="000000" w:themeColor="text1"/>
                <w:sz w:val="18"/>
                <w:szCs w:val="18"/>
              </w:rPr>
            </w:pPr>
            <w:r w:rsidRPr="008E17B8">
              <w:rPr>
                <w:color w:val="000000" w:themeColor="text1"/>
                <w:sz w:val="18"/>
                <w:szCs w:val="18"/>
              </w:rPr>
              <w:t>Pour examen individuel</w:t>
            </w:r>
          </w:p>
        </w:tc>
      </w:tr>
    </w:tbl>
    <w:p w14:paraId="116BB26A" w14:textId="77777777" w:rsidR="001B1E35" w:rsidRPr="003A1642" w:rsidRDefault="001B1E35" w:rsidP="001161CD">
      <w:pPr>
        <w:keepNext/>
        <w:tabs>
          <w:tab w:val="left" w:pos="2880"/>
          <w:tab w:val="left" w:pos="5760"/>
        </w:tabs>
        <w:spacing w:before="240" w:after="240"/>
        <w:jc w:val="center"/>
        <w:rPr>
          <w:b/>
        </w:rPr>
      </w:pPr>
      <w:r w:rsidRPr="003A1642">
        <w:rPr>
          <w:b/>
        </w:rPr>
        <w:lastRenderedPageBreak/>
        <w:t>DESCRIPTION DU PROJET</w:t>
      </w:r>
    </w:p>
    <w:p w14:paraId="6BA845E7" w14:textId="77777777" w:rsidR="001B1E35" w:rsidRPr="003A1642" w:rsidRDefault="001B1E35" w:rsidP="001161CD">
      <w:pPr>
        <w:keepNext/>
        <w:spacing w:after="240"/>
        <w:rPr>
          <w:b/>
        </w:rPr>
      </w:pPr>
      <w:r w:rsidRPr="003A1642">
        <w:rPr>
          <w:b/>
        </w:rPr>
        <w:t>Contexte</w:t>
      </w:r>
    </w:p>
    <w:p w14:paraId="318E8E01" w14:textId="5BE3C49B" w:rsidR="001B1E35" w:rsidRPr="00A57B78" w:rsidRDefault="001B1E35" w:rsidP="00D85DF2">
      <w:pPr>
        <w:pStyle w:val="Heading1"/>
        <w:spacing w:after="120"/>
        <w:rPr>
          <w:lang w:val="fr-CA"/>
        </w:rPr>
      </w:pPr>
      <w:r w:rsidRPr="00A57B78">
        <w:rPr>
          <w:lang w:val="fr-CA"/>
        </w:rPr>
        <w:t xml:space="preserve">Au nom du </w:t>
      </w:r>
      <w:r w:rsidR="009E6D7D">
        <w:rPr>
          <w:lang w:val="fr-CA"/>
        </w:rPr>
        <w:t>Gouvernement de la Tunisie</w:t>
      </w:r>
      <w:r w:rsidRPr="00A57B78">
        <w:rPr>
          <w:lang w:val="fr-CA"/>
        </w:rPr>
        <w:t xml:space="preserve">, </w:t>
      </w:r>
      <w:r w:rsidR="001E7911" w:rsidRPr="00A57B78">
        <w:rPr>
          <w:lang w:val="fr-CA"/>
        </w:rPr>
        <w:t xml:space="preserve">l’ONUDI, </w:t>
      </w:r>
      <w:r w:rsidRPr="00A57B78">
        <w:rPr>
          <w:lang w:val="fr-CA"/>
        </w:rPr>
        <w:t xml:space="preserve">en tant qu’agence principale, a présenté une demande concernant la phase </w:t>
      </w:r>
      <w:r w:rsidR="005A7A30" w:rsidRPr="00A57B78">
        <w:rPr>
          <w:lang w:val="fr-CA"/>
        </w:rPr>
        <w:t xml:space="preserve">III </w:t>
      </w:r>
      <w:r w:rsidRPr="00A57B78">
        <w:rPr>
          <w:lang w:val="fr-CA"/>
        </w:rPr>
        <w:t>du Plan de gestion de l'élimination des HCFC (PGEH), pour un coût total de</w:t>
      </w:r>
      <w:r w:rsidR="00AF344D" w:rsidRPr="00A57B78">
        <w:rPr>
          <w:lang w:val="fr-CA"/>
        </w:rPr>
        <w:t xml:space="preserve"> 1 264 189 </w:t>
      </w:r>
      <w:r w:rsidRPr="00A57B78">
        <w:rPr>
          <w:lang w:val="fr-CA"/>
        </w:rPr>
        <w:t>$US, dont</w:t>
      </w:r>
      <w:r w:rsidR="00AF344D" w:rsidRPr="00A57B78">
        <w:rPr>
          <w:lang w:val="fr-CA"/>
        </w:rPr>
        <w:t xml:space="preserve"> 615 957 </w:t>
      </w:r>
      <w:r w:rsidRPr="00A57B78">
        <w:rPr>
          <w:lang w:val="fr-CA"/>
        </w:rPr>
        <w:t>$US, plus des coûts d’appui de</w:t>
      </w:r>
      <w:r w:rsidR="00AF344D" w:rsidRPr="00A57B78">
        <w:rPr>
          <w:lang w:val="fr-CA"/>
        </w:rPr>
        <w:t xml:space="preserve"> 43 117 </w:t>
      </w:r>
      <w:r w:rsidRPr="00A57B78">
        <w:rPr>
          <w:lang w:val="fr-CA"/>
        </w:rPr>
        <w:t xml:space="preserve">$US pour </w:t>
      </w:r>
      <w:r w:rsidR="001E7911" w:rsidRPr="00A57B78">
        <w:rPr>
          <w:lang w:val="fr-CA"/>
        </w:rPr>
        <w:t>l’ONUDI</w:t>
      </w:r>
      <w:r w:rsidR="003B3D7A" w:rsidRPr="00A57B78">
        <w:rPr>
          <w:lang w:val="fr-CA"/>
        </w:rPr>
        <w:t>,</w:t>
      </w:r>
      <w:r w:rsidRPr="00A57B78">
        <w:rPr>
          <w:lang w:val="fr-CA"/>
        </w:rPr>
        <w:t xml:space="preserve"> </w:t>
      </w:r>
      <w:r w:rsidR="008137D8" w:rsidRPr="00A57B78">
        <w:rPr>
          <w:lang w:val="fr-CA"/>
        </w:rPr>
        <w:t xml:space="preserve">185 500 </w:t>
      </w:r>
      <w:r w:rsidR="00706D6F">
        <w:rPr>
          <w:lang w:val="fr-CA"/>
        </w:rPr>
        <w:t>$US</w:t>
      </w:r>
      <w:r w:rsidRPr="00A57B78">
        <w:rPr>
          <w:lang w:val="fr-CA"/>
        </w:rPr>
        <w:t>, plus des coûts d’appui de</w:t>
      </w:r>
      <w:r w:rsidR="008137D8" w:rsidRPr="00A57B78">
        <w:rPr>
          <w:lang w:val="fr-CA"/>
        </w:rPr>
        <w:t xml:space="preserve"> 24 115 </w:t>
      </w:r>
      <w:r w:rsidR="00706D6F">
        <w:rPr>
          <w:lang w:val="fr-CA"/>
        </w:rPr>
        <w:t>$US</w:t>
      </w:r>
      <w:r w:rsidRPr="00A57B78">
        <w:rPr>
          <w:lang w:val="fr-CA"/>
        </w:rPr>
        <w:t xml:space="preserve"> pour </w:t>
      </w:r>
      <w:r w:rsidR="001E7911" w:rsidRPr="00A57B78">
        <w:rPr>
          <w:lang w:val="fr-CA"/>
        </w:rPr>
        <w:t>le PNUE, et</w:t>
      </w:r>
      <w:r w:rsidR="008137D8" w:rsidRPr="00A57B78">
        <w:rPr>
          <w:lang w:val="fr-CA"/>
        </w:rPr>
        <w:t xml:space="preserve"> 350 000 </w:t>
      </w:r>
      <w:r w:rsidR="00706D6F">
        <w:rPr>
          <w:lang w:val="fr-CA"/>
        </w:rPr>
        <w:t>$US</w:t>
      </w:r>
      <w:r w:rsidR="002235DB" w:rsidRPr="00A57B78">
        <w:rPr>
          <w:lang w:val="fr-CA"/>
        </w:rPr>
        <w:t xml:space="preserve">, plus des coûts d’appui de 45 500 </w:t>
      </w:r>
      <w:r w:rsidR="00706D6F">
        <w:rPr>
          <w:lang w:val="fr-CA"/>
        </w:rPr>
        <w:t>$US</w:t>
      </w:r>
      <w:r w:rsidR="002235DB" w:rsidRPr="00A57B78">
        <w:rPr>
          <w:lang w:val="fr-CA"/>
        </w:rPr>
        <w:t xml:space="preserve"> pour </w:t>
      </w:r>
      <w:r w:rsidR="001E7911" w:rsidRPr="00A57B78">
        <w:rPr>
          <w:lang w:val="fr-CA"/>
        </w:rPr>
        <w:t>le Gouvernement italien</w:t>
      </w:r>
      <w:r w:rsidRPr="00A57B78">
        <w:rPr>
          <w:lang w:val="fr-CA"/>
        </w:rPr>
        <w:t>, comme initialement soumis</w:t>
      </w:r>
      <w:r w:rsidR="00D85DF2">
        <w:rPr>
          <w:lang w:val="fr-CA"/>
        </w:rPr>
        <w:t>.</w:t>
      </w:r>
      <w:r w:rsidRPr="003A1642">
        <w:rPr>
          <w:vertAlign w:val="superscript"/>
        </w:rPr>
        <w:footnoteReference w:id="2"/>
      </w:r>
      <w:r w:rsidR="00511275" w:rsidRPr="00A57B78">
        <w:rPr>
          <w:lang w:val="fr-CA"/>
        </w:rPr>
        <w:t xml:space="preserve"> La demande comprend </w:t>
      </w:r>
      <w:r w:rsidR="004728B3" w:rsidRPr="00A57B78">
        <w:rPr>
          <w:lang w:val="fr-CA"/>
        </w:rPr>
        <w:t xml:space="preserve">un </w:t>
      </w:r>
      <w:r w:rsidR="00511275" w:rsidRPr="00A57B78">
        <w:rPr>
          <w:lang w:val="fr-CA"/>
        </w:rPr>
        <w:t>rapport de vérification de la consommation de HCFC pour 2025.</w:t>
      </w:r>
      <w:r w:rsidR="00033612" w:rsidRPr="00A57B78">
        <w:rPr>
          <w:lang w:val="fr-CA"/>
        </w:rPr>
        <w:t xml:space="preserve"> </w:t>
      </w:r>
      <w:r w:rsidRPr="00A57B78">
        <w:rPr>
          <w:lang w:val="fr-CA"/>
        </w:rPr>
        <w:t xml:space="preserve">La mise en œuvre de la phase </w:t>
      </w:r>
      <w:r w:rsidR="005A7A30" w:rsidRPr="00A57B78">
        <w:rPr>
          <w:lang w:val="fr-CA"/>
        </w:rPr>
        <w:t xml:space="preserve">III </w:t>
      </w:r>
      <w:r w:rsidRPr="00A57B78">
        <w:rPr>
          <w:lang w:val="fr-CA"/>
        </w:rPr>
        <w:t>du PGEH permettra d'éliminer la consommation restante de HCFC d'ici</w:t>
      </w:r>
      <w:r w:rsidR="002235DB" w:rsidRPr="00A57B78">
        <w:rPr>
          <w:lang w:val="fr-CA"/>
        </w:rPr>
        <w:t xml:space="preserve"> 2030</w:t>
      </w:r>
      <w:r w:rsidRPr="00A57B78">
        <w:rPr>
          <w:lang w:val="fr-CA"/>
        </w:rPr>
        <w:t>.</w:t>
      </w:r>
    </w:p>
    <w:p w14:paraId="44EA832C" w14:textId="66D1F471" w:rsidR="003C5CD2" w:rsidRPr="00A57B78" w:rsidRDefault="001B1E35" w:rsidP="00D85DF2">
      <w:pPr>
        <w:pStyle w:val="Heading1"/>
        <w:spacing w:after="120"/>
        <w:rPr>
          <w:lang w:val="fr-CA"/>
        </w:rPr>
      </w:pPr>
      <w:r w:rsidRPr="00A57B78">
        <w:rPr>
          <w:lang w:val="fr-CA"/>
        </w:rPr>
        <w:t xml:space="preserve">La première tranche de la phase </w:t>
      </w:r>
      <w:r w:rsidR="005A7A30" w:rsidRPr="00A57B78">
        <w:rPr>
          <w:lang w:val="fr-CA"/>
        </w:rPr>
        <w:t xml:space="preserve">III </w:t>
      </w:r>
      <w:r w:rsidRPr="00A57B78">
        <w:rPr>
          <w:lang w:val="fr-CA"/>
        </w:rPr>
        <w:t>du PGEH demandée lors de cette réunion s'élève à</w:t>
      </w:r>
      <w:r w:rsidR="008310B4" w:rsidRPr="00A57B78">
        <w:rPr>
          <w:lang w:val="fr-CA"/>
        </w:rPr>
        <w:t xml:space="preserve"> 690 325 </w:t>
      </w:r>
      <w:r w:rsidRPr="00A57B78">
        <w:rPr>
          <w:lang w:val="fr-CA"/>
        </w:rPr>
        <w:t>$US, dont</w:t>
      </w:r>
      <w:r w:rsidR="003B3D7A" w:rsidRPr="00A57B78">
        <w:rPr>
          <w:lang w:val="fr-CA"/>
        </w:rPr>
        <w:t xml:space="preserve"> 199 500 </w:t>
      </w:r>
      <w:r w:rsidRPr="00A57B78">
        <w:rPr>
          <w:lang w:val="fr-CA"/>
        </w:rPr>
        <w:t>$US</w:t>
      </w:r>
      <w:r w:rsidR="003B3D7A" w:rsidRPr="00A57B78">
        <w:rPr>
          <w:lang w:val="fr-CA"/>
        </w:rPr>
        <w:t xml:space="preserve">, </w:t>
      </w:r>
      <w:r w:rsidRPr="00A57B78">
        <w:rPr>
          <w:lang w:val="fr-CA"/>
        </w:rPr>
        <w:t>plus des coûts d’appui de l’agence de</w:t>
      </w:r>
      <w:r w:rsidR="003B3D7A" w:rsidRPr="00A57B78">
        <w:rPr>
          <w:lang w:val="fr-CA"/>
        </w:rPr>
        <w:t xml:space="preserve"> 13 965 </w:t>
      </w:r>
      <w:r w:rsidRPr="00A57B78">
        <w:rPr>
          <w:lang w:val="fr-CA"/>
        </w:rPr>
        <w:t xml:space="preserve">$US, pour </w:t>
      </w:r>
      <w:r w:rsidR="001E7911" w:rsidRPr="00A57B78">
        <w:rPr>
          <w:lang w:val="fr-CA"/>
        </w:rPr>
        <w:t>l'ONUDI</w:t>
      </w:r>
      <w:r w:rsidR="003B3D7A" w:rsidRPr="00A57B78">
        <w:rPr>
          <w:lang w:val="fr-CA"/>
        </w:rPr>
        <w:t>,</w:t>
      </w:r>
      <w:r w:rsidRPr="00A57B78">
        <w:rPr>
          <w:lang w:val="fr-CA"/>
        </w:rPr>
        <w:t xml:space="preserve"> </w:t>
      </w:r>
      <w:r w:rsidR="003B3D7A" w:rsidRPr="00A57B78">
        <w:rPr>
          <w:lang w:val="fr-CA"/>
        </w:rPr>
        <w:t xml:space="preserve">72 000 </w:t>
      </w:r>
      <w:r w:rsidR="00706D6F">
        <w:rPr>
          <w:lang w:val="fr-CA"/>
        </w:rPr>
        <w:t>$US</w:t>
      </w:r>
      <w:r w:rsidRPr="00A57B78">
        <w:rPr>
          <w:lang w:val="fr-CA"/>
        </w:rPr>
        <w:t>, plus des coûts d’appui aux agences de</w:t>
      </w:r>
      <w:r w:rsidR="003B3D7A" w:rsidRPr="00A57B78">
        <w:rPr>
          <w:lang w:val="fr-CA"/>
        </w:rPr>
        <w:t xml:space="preserve"> 9 360 </w:t>
      </w:r>
      <w:r w:rsidR="00706D6F">
        <w:rPr>
          <w:lang w:val="fr-CA"/>
        </w:rPr>
        <w:t>$US</w:t>
      </w:r>
      <w:r w:rsidRPr="00A57B78">
        <w:rPr>
          <w:lang w:val="fr-CA"/>
        </w:rPr>
        <w:t xml:space="preserve">, pour </w:t>
      </w:r>
      <w:r w:rsidR="001E7911" w:rsidRPr="00A57B78">
        <w:rPr>
          <w:lang w:val="fr-CA"/>
        </w:rPr>
        <w:t>le PNUE, et</w:t>
      </w:r>
      <w:r w:rsidR="003B3D7A" w:rsidRPr="00A57B78">
        <w:rPr>
          <w:lang w:val="fr-CA"/>
        </w:rPr>
        <w:t xml:space="preserve"> 350 000 </w:t>
      </w:r>
      <w:r w:rsidR="00706D6F">
        <w:rPr>
          <w:lang w:val="fr-CA"/>
        </w:rPr>
        <w:t>$US</w:t>
      </w:r>
      <w:r w:rsidR="00073734" w:rsidRPr="00A57B78">
        <w:rPr>
          <w:lang w:val="fr-CA"/>
        </w:rPr>
        <w:t>, plus des coûts d’appui aux agences de</w:t>
      </w:r>
      <w:r w:rsidR="006D1683" w:rsidRPr="00A57B78">
        <w:rPr>
          <w:lang w:val="fr-CA"/>
        </w:rPr>
        <w:t xml:space="preserve"> 45 500 </w:t>
      </w:r>
      <w:r w:rsidR="00706D6F">
        <w:rPr>
          <w:lang w:val="fr-CA"/>
        </w:rPr>
        <w:t>$US</w:t>
      </w:r>
      <w:r w:rsidR="007F3C90" w:rsidRPr="00A57B78">
        <w:rPr>
          <w:lang w:val="fr-CA"/>
        </w:rPr>
        <w:t xml:space="preserve">, pour </w:t>
      </w:r>
      <w:r w:rsidR="001E7911" w:rsidRPr="00A57B78">
        <w:rPr>
          <w:lang w:val="fr-CA"/>
        </w:rPr>
        <w:t>le Gouvernement italien</w:t>
      </w:r>
      <w:r w:rsidRPr="00A57B78">
        <w:rPr>
          <w:lang w:val="fr-CA"/>
        </w:rPr>
        <w:t>, comme initialement soumis.</w:t>
      </w:r>
    </w:p>
    <w:p w14:paraId="73B6FB69" w14:textId="38EB2A46" w:rsidR="001B1E35" w:rsidRPr="00A57B78" w:rsidRDefault="001B1E35" w:rsidP="00D85DF2">
      <w:pPr>
        <w:keepNext/>
        <w:spacing w:after="120"/>
        <w:outlineLvl w:val="0"/>
        <w:rPr>
          <w:b/>
          <w:lang w:val="fr-CA"/>
        </w:rPr>
      </w:pPr>
      <w:r w:rsidRPr="00A57B78">
        <w:rPr>
          <w:b/>
          <w:lang w:val="fr-CA"/>
        </w:rPr>
        <w:t xml:space="preserve">État d'avancement de </w:t>
      </w:r>
      <w:r w:rsidRPr="00A57B78">
        <w:rPr>
          <w:b/>
          <w:bCs/>
          <w:lang w:val="fr-CA"/>
        </w:rPr>
        <w:t xml:space="preserve">la phase </w:t>
      </w:r>
      <w:r w:rsidR="003B3D7A" w:rsidRPr="00A57B78">
        <w:rPr>
          <w:b/>
          <w:bCs/>
          <w:lang w:val="fr-CA"/>
        </w:rPr>
        <w:t xml:space="preserve">II </w:t>
      </w:r>
      <w:r w:rsidRPr="00A57B78">
        <w:rPr>
          <w:b/>
          <w:lang w:val="fr-CA"/>
        </w:rPr>
        <w:t>du PGEH</w:t>
      </w:r>
    </w:p>
    <w:p w14:paraId="4DD7CF79" w14:textId="30801470" w:rsidR="000D5ECC" w:rsidRPr="00A57B78" w:rsidRDefault="001B1E35" w:rsidP="004C3FDC">
      <w:pPr>
        <w:pStyle w:val="Heading1"/>
        <w:tabs>
          <w:tab w:val="num" w:pos="709"/>
        </w:tabs>
        <w:spacing w:after="120"/>
        <w:rPr>
          <w:lang w:val="fr-CA"/>
        </w:rPr>
      </w:pPr>
      <w:r w:rsidRPr="00A57B78">
        <w:rPr>
          <w:lang w:val="fr-CA"/>
        </w:rPr>
        <w:t xml:space="preserve">La phase </w:t>
      </w:r>
      <w:r w:rsidR="003B3D7A" w:rsidRPr="00A57B78">
        <w:rPr>
          <w:lang w:val="fr-CA"/>
        </w:rPr>
        <w:t xml:space="preserve">II </w:t>
      </w:r>
      <w:r w:rsidRPr="00A57B78">
        <w:rPr>
          <w:lang w:val="fr-CA"/>
        </w:rPr>
        <w:t xml:space="preserve">du PGEH pour </w:t>
      </w:r>
      <w:r w:rsidR="005A7A30" w:rsidRPr="00A57B78">
        <w:rPr>
          <w:lang w:val="fr-CA"/>
        </w:rPr>
        <w:t xml:space="preserve">la Tunisie </w:t>
      </w:r>
      <w:r w:rsidRPr="00A57B78">
        <w:rPr>
          <w:lang w:val="fr-CA"/>
        </w:rPr>
        <w:t>a été approuvée lors de la</w:t>
      </w:r>
      <w:r w:rsidR="006B418C">
        <w:rPr>
          <w:lang w:val="fr-CA"/>
        </w:rPr>
        <w:t xml:space="preserve"> 84</w:t>
      </w:r>
      <w:r w:rsidR="006B418C" w:rsidRPr="006B418C">
        <w:rPr>
          <w:vertAlign w:val="superscript"/>
          <w:lang w:val="fr-CA"/>
        </w:rPr>
        <w:t>e</w:t>
      </w:r>
      <w:r w:rsidR="006B418C">
        <w:rPr>
          <w:lang w:val="fr-CA"/>
        </w:rPr>
        <w:t xml:space="preserve"> </w:t>
      </w:r>
      <w:r w:rsidRPr="00A57B78">
        <w:rPr>
          <w:lang w:val="fr-CA"/>
        </w:rPr>
        <w:t>réunion</w:t>
      </w:r>
      <w:r w:rsidR="00E46AB8" w:rsidRPr="003A1642">
        <w:rPr>
          <w:rStyle w:val="FootnoteReference"/>
        </w:rPr>
        <w:footnoteReference w:id="3"/>
      </w:r>
      <w:r w:rsidR="00D66578" w:rsidRPr="00A57B78">
        <w:rPr>
          <w:lang w:val="fr-CA"/>
        </w:rPr>
        <w:t xml:space="preserve"> </w:t>
      </w:r>
      <w:r w:rsidRPr="00A57B78">
        <w:rPr>
          <w:lang w:val="fr-CA"/>
        </w:rPr>
        <w:t>afin d'éliminer</w:t>
      </w:r>
      <w:r w:rsidR="00F35E2D" w:rsidRPr="00A57B78">
        <w:rPr>
          <w:lang w:val="fr-CA"/>
        </w:rPr>
        <w:t xml:space="preserve"> 16</w:t>
      </w:r>
      <w:r w:rsidR="00C574F2" w:rsidRPr="00A57B78">
        <w:rPr>
          <w:lang w:val="fr-CA"/>
        </w:rPr>
        <w:t>,</w:t>
      </w:r>
      <w:r w:rsidR="00F35E2D" w:rsidRPr="00A57B78">
        <w:rPr>
          <w:lang w:val="fr-CA"/>
        </w:rPr>
        <w:t>87</w:t>
      </w:r>
      <w:r w:rsidR="00D85DF2">
        <w:rPr>
          <w:lang w:val="fr-CA"/>
        </w:rPr>
        <w:t> </w:t>
      </w:r>
      <w:r w:rsidRPr="00A57B78">
        <w:rPr>
          <w:lang w:val="fr-CA"/>
        </w:rPr>
        <w:t xml:space="preserve">tonnes PAO de HCFC utilisés dans le secteur de la réfrigération et de la climatisation (RAC) Entretien des équipements de réfrigération et de climatisation </w:t>
      </w:r>
      <w:r w:rsidR="00F35E2D" w:rsidRPr="00A57B78">
        <w:rPr>
          <w:lang w:val="fr-CA"/>
        </w:rPr>
        <w:t xml:space="preserve">et 5,02 tonnes PAO de HCFC-141b contenues dans des mélanges pré-préparés importés </w:t>
      </w:r>
      <w:r w:rsidR="00DB3AD6" w:rsidRPr="00A57B78">
        <w:rPr>
          <w:lang w:val="fr-CA"/>
        </w:rPr>
        <w:t xml:space="preserve">utilisés dans le secteur manufacturier de la fabrication de mousses, </w:t>
      </w:r>
      <w:r w:rsidRPr="00A57B78">
        <w:rPr>
          <w:lang w:val="fr-CA"/>
        </w:rPr>
        <w:t>afin d’atteindre une réduction de</w:t>
      </w:r>
      <w:r w:rsidR="00F35E2D" w:rsidRPr="00A57B78">
        <w:rPr>
          <w:lang w:val="fr-CA"/>
        </w:rPr>
        <w:t xml:space="preserve"> 67,5 </w:t>
      </w:r>
      <w:r w:rsidRPr="00A57B78">
        <w:rPr>
          <w:lang w:val="fr-CA"/>
        </w:rPr>
        <w:t>% par rapport au niveau de référence d’ici</w:t>
      </w:r>
      <w:r w:rsidR="00F35E2D" w:rsidRPr="00A57B78">
        <w:rPr>
          <w:lang w:val="fr-CA"/>
        </w:rPr>
        <w:t xml:space="preserve"> 2025</w:t>
      </w:r>
      <w:r w:rsidRPr="00A57B78">
        <w:rPr>
          <w:lang w:val="fr-CA"/>
        </w:rPr>
        <w:t>, pour un coût total de</w:t>
      </w:r>
      <w:r w:rsidR="00063C8A" w:rsidRPr="00A57B78">
        <w:rPr>
          <w:lang w:val="fr-CA"/>
        </w:rPr>
        <w:t xml:space="preserve"> 1</w:t>
      </w:r>
      <w:r w:rsidR="00D85DF2">
        <w:rPr>
          <w:lang w:val="fr-CA"/>
        </w:rPr>
        <w:t> </w:t>
      </w:r>
      <w:r w:rsidR="00063C8A" w:rsidRPr="00A57B78">
        <w:rPr>
          <w:lang w:val="fr-CA"/>
        </w:rPr>
        <w:t>564 946 $</w:t>
      </w:r>
      <w:r w:rsidRPr="00A57B78">
        <w:rPr>
          <w:lang w:val="fr-CA"/>
        </w:rPr>
        <w:t xml:space="preserve">US, plus les coûts d’appui aux agences. Comme stipulé dans l’accord entre le </w:t>
      </w:r>
      <w:r w:rsidR="009E6D7D">
        <w:rPr>
          <w:lang w:val="fr-CA"/>
        </w:rPr>
        <w:t>Gouvernement de la Tunisie</w:t>
      </w:r>
      <w:r w:rsidR="005A7A30" w:rsidRPr="00A57B78">
        <w:rPr>
          <w:lang w:val="fr-CA"/>
        </w:rPr>
        <w:t xml:space="preserve"> </w:t>
      </w:r>
      <w:r w:rsidRPr="00A57B78">
        <w:rPr>
          <w:lang w:val="fr-CA"/>
        </w:rPr>
        <w:t>et le Comité exécutif</w:t>
      </w:r>
      <w:r w:rsidR="00AF7785" w:rsidRPr="00A57B78">
        <w:rPr>
          <w:lang w:val="fr-CA"/>
        </w:rPr>
        <w:t xml:space="preserve">, </w:t>
      </w:r>
      <w:r w:rsidR="00846136" w:rsidRPr="00A57B78">
        <w:rPr>
          <w:lang w:val="fr-CA"/>
        </w:rPr>
        <w:t>la phase II du PGEH devait être achevée au plus tard le 31 décembre 2026</w:t>
      </w:r>
      <w:r w:rsidRPr="00A57B78">
        <w:rPr>
          <w:lang w:val="fr-CA"/>
        </w:rPr>
        <w:t xml:space="preserve">. </w:t>
      </w:r>
      <w:r w:rsidR="00BD675A" w:rsidRPr="00A57B78">
        <w:rPr>
          <w:lang w:val="fr-CA"/>
        </w:rPr>
        <w:t xml:space="preserve">Le </w:t>
      </w:r>
      <w:r w:rsidR="00846136" w:rsidRPr="00A57B78">
        <w:rPr>
          <w:lang w:val="fr-CA"/>
        </w:rPr>
        <w:t xml:space="preserve">pays demande une </w:t>
      </w:r>
      <w:r w:rsidR="00181324" w:rsidRPr="00A57B78">
        <w:rPr>
          <w:lang w:val="fr-CA"/>
        </w:rPr>
        <w:t xml:space="preserve">prolongation </w:t>
      </w:r>
      <w:r w:rsidR="000F1607" w:rsidRPr="00A57B78">
        <w:rPr>
          <w:lang w:val="fr-CA"/>
        </w:rPr>
        <w:t>jusqu’au</w:t>
      </w:r>
      <w:r w:rsidR="00F3242D" w:rsidRPr="00A57B78">
        <w:rPr>
          <w:lang w:val="fr-CA"/>
        </w:rPr>
        <w:t xml:space="preserve"> 31 </w:t>
      </w:r>
      <w:r w:rsidR="000F1607" w:rsidRPr="00A57B78">
        <w:rPr>
          <w:lang w:val="fr-CA"/>
        </w:rPr>
        <w:t>décembre</w:t>
      </w:r>
      <w:r w:rsidR="00BD675A" w:rsidRPr="00A57B78">
        <w:rPr>
          <w:lang w:val="fr-CA"/>
        </w:rPr>
        <w:t xml:space="preserve"> 2027, </w:t>
      </w:r>
      <w:r w:rsidR="006F570F" w:rsidRPr="00A57B78">
        <w:rPr>
          <w:lang w:val="fr-CA"/>
        </w:rPr>
        <w:t xml:space="preserve">comme </w:t>
      </w:r>
      <w:r w:rsidR="005965E0" w:rsidRPr="00A57B78">
        <w:rPr>
          <w:lang w:val="fr-CA"/>
        </w:rPr>
        <w:t xml:space="preserve">indiqué </w:t>
      </w:r>
      <w:r w:rsidR="0018026B" w:rsidRPr="00A57B78">
        <w:rPr>
          <w:lang w:val="fr-CA"/>
        </w:rPr>
        <w:t xml:space="preserve">aux </w:t>
      </w:r>
      <w:r w:rsidR="00C71C6E" w:rsidRPr="00A57B78">
        <w:rPr>
          <w:lang w:val="fr-CA"/>
        </w:rPr>
        <w:t>paragraphes 17 à 19</w:t>
      </w:r>
      <w:r w:rsidR="009C11A8" w:rsidRPr="00A57B78">
        <w:rPr>
          <w:lang w:val="fr-CA"/>
        </w:rPr>
        <w:t>.</w:t>
      </w:r>
    </w:p>
    <w:p w14:paraId="6B3F3730" w14:textId="33E8FA36" w:rsidR="001B1E35" w:rsidRPr="00A57B78" w:rsidRDefault="001B1E35" w:rsidP="004C3FDC">
      <w:pPr>
        <w:keepNext/>
        <w:spacing w:after="120"/>
        <w:rPr>
          <w:lang w:val="fr-CA"/>
        </w:rPr>
      </w:pPr>
      <w:r w:rsidRPr="00A57B78">
        <w:rPr>
          <w:u w:val="single"/>
          <w:lang w:val="fr-CA"/>
        </w:rPr>
        <w:t xml:space="preserve">Rapport sur la consommation de HCFC </w:t>
      </w:r>
      <w:bookmarkStart w:id="0" w:name="_Hlk170900703"/>
    </w:p>
    <w:p w14:paraId="73350B4B" w14:textId="5E31D87B" w:rsidR="001B1E35" w:rsidRPr="00A57B78" w:rsidRDefault="00432344" w:rsidP="00BA0838">
      <w:pPr>
        <w:pStyle w:val="Heading1"/>
        <w:widowControl w:val="0"/>
        <w:spacing w:after="0"/>
        <w:rPr>
          <w:lang w:val="fr-CA"/>
        </w:rPr>
      </w:pPr>
      <w:bookmarkStart w:id="1" w:name="_Hlk141281293"/>
      <w:bookmarkEnd w:id="0"/>
      <w:r w:rsidRPr="00A57B78">
        <w:rPr>
          <w:lang w:val="fr-CA"/>
        </w:rPr>
        <w:t xml:space="preserve">Dans le rapport sur la mise en œuvre du programme national (PN), </w:t>
      </w:r>
      <w:r w:rsidR="001B1E35" w:rsidRPr="00A57B78">
        <w:rPr>
          <w:lang w:val="fr-CA"/>
        </w:rPr>
        <w:t xml:space="preserve">le </w:t>
      </w:r>
      <w:r w:rsidR="009E6D7D">
        <w:rPr>
          <w:lang w:val="fr-CA"/>
        </w:rPr>
        <w:t>Gouvernement de la Tunisie</w:t>
      </w:r>
      <w:r w:rsidR="005A7A30" w:rsidRPr="00A57B78">
        <w:rPr>
          <w:lang w:val="fr-CA"/>
        </w:rPr>
        <w:t xml:space="preserve"> </w:t>
      </w:r>
      <w:r w:rsidRPr="00A57B78">
        <w:rPr>
          <w:lang w:val="fr-CA"/>
        </w:rPr>
        <w:t>a déclaré une consommation de 11,99 tonnes PAO de HCFC en 2025</w:t>
      </w:r>
      <w:r w:rsidR="00A30DE4" w:rsidRPr="00A57B78">
        <w:rPr>
          <w:lang w:val="fr-CA"/>
        </w:rPr>
        <w:t xml:space="preserve">, </w:t>
      </w:r>
      <w:r w:rsidR="001B1E35" w:rsidRPr="00A57B78">
        <w:rPr>
          <w:lang w:val="fr-CA"/>
        </w:rPr>
        <w:t>soit</w:t>
      </w:r>
      <w:r w:rsidR="002072BA" w:rsidRPr="00A57B78">
        <w:rPr>
          <w:lang w:val="fr-CA"/>
        </w:rPr>
        <w:t xml:space="preserve"> 71 </w:t>
      </w:r>
      <w:r w:rsidR="001B1E35" w:rsidRPr="00A57B78">
        <w:rPr>
          <w:lang w:val="fr-CA"/>
        </w:rPr>
        <w:t>% de moins que la référence des HCFC requise pour la conformité. Les données visées à l’article 7 pour 2025 n'ont pas encore été communiquées. La consommation de HCFC pour la période 2021-2025 est présentée dans le tableau 1.</w:t>
      </w:r>
    </w:p>
    <w:bookmarkEnd w:id="1"/>
    <w:p w14:paraId="066D9A83" w14:textId="0AFDD668" w:rsidR="00C44F73" w:rsidRPr="00A57B78" w:rsidRDefault="00C44F73" w:rsidP="004C3FDC">
      <w:pPr>
        <w:keepNext/>
        <w:spacing w:before="120"/>
        <w:outlineLvl w:val="0"/>
        <w:rPr>
          <w:b/>
          <w:color w:val="000000" w:themeColor="text1"/>
          <w:lang w:val="fr-CA"/>
        </w:rPr>
      </w:pPr>
      <w:r w:rsidRPr="00A57B78">
        <w:rPr>
          <w:b/>
          <w:color w:val="000000" w:themeColor="text1"/>
          <w:lang w:val="fr-CA"/>
        </w:rPr>
        <w:t xml:space="preserve">Tableau 1. Consommation de HCFC en Tunisie (données visées à l’article 7 </w:t>
      </w:r>
      <w:r w:rsidR="000002CF" w:rsidRPr="00A57B78">
        <w:rPr>
          <w:b/>
          <w:color w:val="000000" w:themeColor="text1"/>
          <w:lang w:val="fr-CA"/>
        </w:rPr>
        <w:t>pour 2021-2025</w:t>
      </w:r>
      <w:r w:rsidRPr="00A57B78">
        <w:rPr>
          <w:b/>
          <w:color w:val="000000" w:themeColor="text1"/>
          <w:lang w:val="fr-CA"/>
        </w:rPr>
        <w:t>)</w:t>
      </w:r>
    </w:p>
    <w:tbl>
      <w:tblPr>
        <w:tblW w:w="5098" w:type="pct"/>
        <w:tblLook w:val="04A0" w:firstRow="1" w:lastRow="0" w:firstColumn="1" w:lastColumn="0" w:noHBand="0" w:noVBand="1"/>
      </w:tblPr>
      <w:tblGrid>
        <w:gridCol w:w="4676"/>
        <w:gridCol w:w="810"/>
        <w:gridCol w:w="857"/>
        <w:gridCol w:w="855"/>
        <w:gridCol w:w="631"/>
        <w:gridCol w:w="810"/>
        <w:gridCol w:w="986"/>
      </w:tblGrid>
      <w:tr w:rsidR="00C44F73" w:rsidRPr="0072093E" w14:paraId="79EBDEF3" w14:textId="77777777" w:rsidTr="0072093E">
        <w:trPr>
          <w:trHeight w:val="240"/>
          <w:tblHeader/>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CD3E26" w14:textId="77777777" w:rsidR="00C44F73" w:rsidRPr="0072093E" w:rsidRDefault="00C44F73" w:rsidP="00C44F73">
            <w:pPr>
              <w:keepNext/>
              <w:jc w:val="center"/>
              <w:rPr>
                <w:b/>
                <w:bCs/>
                <w:color w:val="000000" w:themeColor="text1"/>
                <w:sz w:val="18"/>
                <w:szCs w:val="18"/>
              </w:rPr>
            </w:pPr>
            <w:r w:rsidRPr="0072093E">
              <w:rPr>
                <w:b/>
                <w:bCs/>
                <w:color w:val="000000" w:themeColor="text1"/>
                <w:sz w:val="18"/>
                <w:szCs w:val="18"/>
              </w:rPr>
              <w:t>HCFC</w:t>
            </w:r>
          </w:p>
        </w:tc>
        <w:tc>
          <w:tcPr>
            <w:tcW w:w="421" w:type="pct"/>
            <w:tcBorders>
              <w:top w:val="single" w:sz="4" w:space="0" w:color="auto"/>
              <w:left w:val="nil"/>
              <w:bottom w:val="single" w:sz="4" w:space="0" w:color="auto"/>
              <w:right w:val="single" w:sz="4" w:space="0" w:color="auto"/>
            </w:tcBorders>
            <w:noWrap/>
            <w:vAlign w:val="center"/>
            <w:hideMark/>
          </w:tcPr>
          <w:p w14:paraId="1DD6183D" w14:textId="5A36B1D6" w:rsidR="00C44F73" w:rsidRPr="0072093E" w:rsidRDefault="00C44F73" w:rsidP="00C44F73">
            <w:pPr>
              <w:keepNext/>
              <w:jc w:val="center"/>
              <w:rPr>
                <w:b/>
                <w:bCs/>
                <w:color w:val="000000" w:themeColor="text1"/>
                <w:sz w:val="18"/>
                <w:szCs w:val="18"/>
              </w:rPr>
            </w:pPr>
            <w:r w:rsidRPr="0072093E">
              <w:rPr>
                <w:b/>
                <w:bCs/>
                <w:color w:val="000000" w:themeColor="text1"/>
                <w:sz w:val="18"/>
                <w:szCs w:val="18"/>
              </w:rPr>
              <w:t>2021</w:t>
            </w:r>
          </w:p>
        </w:tc>
        <w:tc>
          <w:tcPr>
            <w:tcW w:w="445" w:type="pct"/>
            <w:tcBorders>
              <w:top w:val="single" w:sz="4" w:space="0" w:color="auto"/>
              <w:left w:val="nil"/>
              <w:bottom w:val="single" w:sz="4" w:space="0" w:color="auto"/>
              <w:right w:val="single" w:sz="4" w:space="0" w:color="auto"/>
            </w:tcBorders>
            <w:noWrap/>
            <w:vAlign w:val="center"/>
            <w:hideMark/>
          </w:tcPr>
          <w:p w14:paraId="396CAD3C" w14:textId="6DF98F80" w:rsidR="00C44F73" w:rsidRPr="0072093E" w:rsidRDefault="00C44F73" w:rsidP="00C44F73">
            <w:pPr>
              <w:keepNext/>
              <w:jc w:val="center"/>
              <w:rPr>
                <w:b/>
                <w:bCs/>
                <w:color w:val="000000" w:themeColor="text1"/>
                <w:sz w:val="18"/>
                <w:szCs w:val="18"/>
              </w:rPr>
            </w:pPr>
            <w:r w:rsidRPr="0072093E">
              <w:rPr>
                <w:b/>
                <w:bCs/>
                <w:color w:val="000000" w:themeColor="text1"/>
                <w:sz w:val="18"/>
                <w:szCs w:val="18"/>
              </w:rPr>
              <w:t>2022</w:t>
            </w:r>
          </w:p>
        </w:tc>
        <w:tc>
          <w:tcPr>
            <w:tcW w:w="444" w:type="pct"/>
            <w:tcBorders>
              <w:top w:val="single" w:sz="4" w:space="0" w:color="auto"/>
              <w:left w:val="nil"/>
              <w:bottom w:val="single" w:sz="4" w:space="0" w:color="auto"/>
              <w:right w:val="single" w:sz="4" w:space="0" w:color="auto"/>
            </w:tcBorders>
            <w:noWrap/>
            <w:hideMark/>
          </w:tcPr>
          <w:p w14:paraId="193E9ECE" w14:textId="027EE72E" w:rsidR="00C44F73" w:rsidRPr="0072093E" w:rsidRDefault="00C44F73" w:rsidP="00C44F73">
            <w:pPr>
              <w:keepNext/>
              <w:jc w:val="center"/>
              <w:rPr>
                <w:b/>
                <w:bCs/>
                <w:color w:val="000000" w:themeColor="text1"/>
                <w:sz w:val="18"/>
                <w:szCs w:val="18"/>
              </w:rPr>
            </w:pPr>
            <w:r w:rsidRPr="0072093E">
              <w:rPr>
                <w:b/>
                <w:bCs/>
                <w:color w:val="000000" w:themeColor="text1"/>
                <w:sz w:val="18"/>
                <w:szCs w:val="18"/>
              </w:rPr>
              <w:t>2023</w:t>
            </w:r>
          </w:p>
        </w:tc>
        <w:tc>
          <w:tcPr>
            <w:tcW w:w="328" w:type="pct"/>
            <w:tcBorders>
              <w:top w:val="single" w:sz="4" w:space="0" w:color="auto"/>
              <w:left w:val="nil"/>
              <w:bottom w:val="single" w:sz="4" w:space="0" w:color="auto"/>
              <w:right w:val="single" w:sz="4" w:space="0" w:color="auto"/>
            </w:tcBorders>
          </w:tcPr>
          <w:p w14:paraId="125F0DAB" w14:textId="58A8BD58" w:rsidR="00C44F73" w:rsidRPr="0072093E" w:rsidRDefault="00C44F73" w:rsidP="00C44F73">
            <w:pPr>
              <w:keepNext/>
              <w:jc w:val="center"/>
              <w:rPr>
                <w:b/>
                <w:bCs/>
                <w:color w:val="000000" w:themeColor="text1"/>
                <w:sz w:val="18"/>
                <w:szCs w:val="18"/>
              </w:rPr>
            </w:pPr>
            <w:r w:rsidRPr="0072093E">
              <w:rPr>
                <w:b/>
                <w:bCs/>
                <w:color w:val="000000" w:themeColor="text1"/>
                <w:sz w:val="18"/>
                <w:szCs w:val="18"/>
              </w:rPr>
              <w:t>2024</w:t>
            </w:r>
          </w:p>
        </w:tc>
        <w:tc>
          <w:tcPr>
            <w:tcW w:w="421" w:type="pct"/>
            <w:tcBorders>
              <w:top w:val="single" w:sz="4" w:space="0" w:color="auto"/>
              <w:left w:val="single" w:sz="4" w:space="0" w:color="auto"/>
              <w:bottom w:val="single" w:sz="4" w:space="0" w:color="auto"/>
              <w:right w:val="single" w:sz="4" w:space="0" w:color="auto"/>
            </w:tcBorders>
          </w:tcPr>
          <w:p w14:paraId="639C21E0" w14:textId="471710FF" w:rsidR="00C44F73" w:rsidRPr="0072093E" w:rsidRDefault="008512C8" w:rsidP="00C44F73">
            <w:pPr>
              <w:keepNext/>
              <w:jc w:val="center"/>
              <w:rPr>
                <w:b/>
                <w:bCs/>
                <w:color w:val="000000" w:themeColor="text1"/>
                <w:sz w:val="18"/>
                <w:szCs w:val="18"/>
              </w:rPr>
            </w:pPr>
            <w:r w:rsidRPr="0072093E">
              <w:rPr>
                <w:b/>
                <w:bCs/>
                <w:color w:val="000000" w:themeColor="text1"/>
                <w:sz w:val="18"/>
                <w:szCs w:val="18"/>
              </w:rPr>
              <w:t>2025</w:t>
            </w:r>
          </w:p>
        </w:tc>
        <w:tc>
          <w:tcPr>
            <w:tcW w:w="512" w:type="pct"/>
            <w:tcBorders>
              <w:top w:val="single" w:sz="4" w:space="0" w:color="auto"/>
              <w:left w:val="single" w:sz="4" w:space="0" w:color="auto"/>
              <w:bottom w:val="single" w:sz="4" w:space="0" w:color="auto"/>
              <w:right w:val="single" w:sz="4" w:space="0" w:color="auto"/>
            </w:tcBorders>
            <w:noWrap/>
            <w:vAlign w:val="center"/>
            <w:hideMark/>
          </w:tcPr>
          <w:p w14:paraId="77CC7686" w14:textId="77777777" w:rsidR="00C44F73" w:rsidRPr="0072093E" w:rsidRDefault="00C44F73" w:rsidP="00C44F73">
            <w:pPr>
              <w:keepNext/>
              <w:jc w:val="center"/>
              <w:rPr>
                <w:b/>
                <w:bCs/>
                <w:color w:val="000000" w:themeColor="text1"/>
                <w:sz w:val="18"/>
                <w:szCs w:val="18"/>
              </w:rPr>
            </w:pPr>
            <w:r w:rsidRPr="0072093E">
              <w:rPr>
                <w:b/>
                <w:bCs/>
                <w:color w:val="000000" w:themeColor="text1"/>
                <w:sz w:val="18"/>
                <w:szCs w:val="18"/>
              </w:rPr>
              <w:t>Référence</w:t>
            </w:r>
          </w:p>
        </w:tc>
      </w:tr>
      <w:tr w:rsidR="00C44F73" w:rsidRPr="0072093E" w14:paraId="4DDDF359" w14:textId="77777777" w:rsidTr="00B54F4A">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8D4FC3F" w14:textId="77777777" w:rsidR="00C44F73" w:rsidRPr="0072093E" w:rsidRDefault="00C44F73" w:rsidP="00C44F73">
            <w:pPr>
              <w:keepNext/>
              <w:ind w:left="98"/>
              <w:jc w:val="left"/>
              <w:rPr>
                <w:b/>
                <w:bCs/>
                <w:color w:val="000000" w:themeColor="text1"/>
                <w:sz w:val="18"/>
                <w:szCs w:val="18"/>
              </w:rPr>
            </w:pPr>
            <w:r w:rsidRPr="0072093E">
              <w:rPr>
                <w:b/>
                <w:bCs/>
                <w:color w:val="000000" w:themeColor="text1"/>
                <w:sz w:val="18"/>
                <w:szCs w:val="18"/>
              </w:rPr>
              <w:t>Tonnes métriques (tm)</w:t>
            </w:r>
          </w:p>
        </w:tc>
      </w:tr>
      <w:tr w:rsidR="00C44F73" w:rsidRPr="0072093E" w14:paraId="1B04A653" w14:textId="77777777" w:rsidTr="0072093E">
        <w:trPr>
          <w:trHeight w:val="258"/>
        </w:trPr>
        <w:tc>
          <w:tcPr>
            <w:tcW w:w="242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6CD7DD7" w14:textId="77777777" w:rsidR="00C44F73" w:rsidRPr="0072093E" w:rsidRDefault="00C44F73" w:rsidP="00C44F73">
            <w:pPr>
              <w:widowControl w:val="0"/>
              <w:ind w:left="98"/>
              <w:jc w:val="left"/>
              <w:rPr>
                <w:color w:val="000000" w:themeColor="text1"/>
                <w:sz w:val="18"/>
                <w:szCs w:val="18"/>
              </w:rPr>
            </w:pPr>
            <w:r w:rsidRPr="0072093E">
              <w:rPr>
                <w:color w:val="000000" w:themeColor="text1"/>
                <w:sz w:val="18"/>
                <w:szCs w:val="18"/>
              </w:rPr>
              <w:t>HCFC-22</w:t>
            </w:r>
          </w:p>
        </w:tc>
        <w:tc>
          <w:tcPr>
            <w:tcW w:w="421" w:type="pct"/>
            <w:tcBorders>
              <w:top w:val="nil"/>
              <w:left w:val="nil"/>
              <w:bottom w:val="single" w:sz="4" w:space="0" w:color="auto"/>
              <w:right w:val="single" w:sz="4" w:space="0" w:color="auto"/>
            </w:tcBorders>
            <w:noWrap/>
          </w:tcPr>
          <w:p w14:paraId="24617926" w14:textId="4E65E19E" w:rsidR="00C44F73" w:rsidRPr="0072093E" w:rsidRDefault="00C44F73" w:rsidP="009441E6">
            <w:pPr>
              <w:widowControl w:val="0"/>
              <w:tabs>
                <w:tab w:val="left" w:pos="430"/>
              </w:tabs>
              <w:ind w:left="-137" w:right="63"/>
              <w:jc w:val="right"/>
              <w:rPr>
                <w:color w:val="000000" w:themeColor="text1"/>
                <w:sz w:val="18"/>
                <w:szCs w:val="18"/>
              </w:rPr>
            </w:pPr>
            <w:r w:rsidRPr="0072093E">
              <w:rPr>
                <w:color w:val="000000" w:themeColor="text1"/>
                <w:sz w:val="18"/>
                <w:szCs w:val="18"/>
              </w:rPr>
              <w:t>376,18</w:t>
            </w:r>
          </w:p>
        </w:tc>
        <w:tc>
          <w:tcPr>
            <w:tcW w:w="445" w:type="pct"/>
            <w:tcBorders>
              <w:top w:val="nil"/>
              <w:left w:val="nil"/>
              <w:bottom w:val="single" w:sz="4" w:space="0" w:color="auto"/>
              <w:right w:val="single" w:sz="4" w:space="0" w:color="auto"/>
            </w:tcBorders>
            <w:noWrap/>
          </w:tcPr>
          <w:p w14:paraId="4A716AB0" w14:textId="358D40DE" w:rsidR="00C44F73" w:rsidRPr="0072093E" w:rsidRDefault="00C44F73" w:rsidP="009441E6">
            <w:pPr>
              <w:widowControl w:val="0"/>
              <w:tabs>
                <w:tab w:val="left" w:pos="430"/>
              </w:tabs>
              <w:ind w:left="-137" w:right="63"/>
              <w:jc w:val="right"/>
              <w:rPr>
                <w:color w:val="000000" w:themeColor="text1"/>
                <w:sz w:val="18"/>
                <w:szCs w:val="18"/>
              </w:rPr>
            </w:pPr>
            <w:r w:rsidRPr="0072093E">
              <w:rPr>
                <w:color w:val="000000" w:themeColor="text1"/>
                <w:sz w:val="18"/>
                <w:szCs w:val="18"/>
              </w:rPr>
              <w:t>375,40</w:t>
            </w:r>
          </w:p>
        </w:tc>
        <w:tc>
          <w:tcPr>
            <w:tcW w:w="444" w:type="pct"/>
            <w:tcBorders>
              <w:top w:val="nil"/>
              <w:left w:val="nil"/>
              <w:bottom w:val="single" w:sz="4" w:space="0" w:color="auto"/>
              <w:right w:val="single" w:sz="4" w:space="0" w:color="auto"/>
            </w:tcBorders>
            <w:noWrap/>
          </w:tcPr>
          <w:p w14:paraId="7C16D181" w14:textId="06FE4FA8" w:rsidR="00C44F73" w:rsidRPr="0072093E" w:rsidRDefault="00C44F73" w:rsidP="009441E6">
            <w:pPr>
              <w:widowControl w:val="0"/>
              <w:tabs>
                <w:tab w:val="left" w:pos="430"/>
              </w:tabs>
              <w:ind w:left="-137" w:right="63"/>
              <w:jc w:val="right"/>
              <w:rPr>
                <w:color w:val="000000" w:themeColor="text1"/>
                <w:sz w:val="18"/>
                <w:szCs w:val="18"/>
              </w:rPr>
            </w:pPr>
            <w:r w:rsidRPr="0072093E">
              <w:rPr>
                <w:color w:val="000000" w:themeColor="text1"/>
                <w:sz w:val="18"/>
                <w:szCs w:val="18"/>
              </w:rPr>
              <w:t>325,16</w:t>
            </w:r>
          </w:p>
        </w:tc>
        <w:tc>
          <w:tcPr>
            <w:tcW w:w="328" w:type="pct"/>
            <w:tcBorders>
              <w:top w:val="single" w:sz="4" w:space="0" w:color="auto"/>
              <w:left w:val="nil"/>
              <w:bottom w:val="single" w:sz="4" w:space="0" w:color="auto"/>
              <w:right w:val="single" w:sz="2" w:space="0" w:color="auto"/>
            </w:tcBorders>
          </w:tcPr>
          <w:p w14:paraId="12702D77" w14:textId="65428CB0" w:rsidR="00C44F73" w:rsidRPr="0072093E" w:rsidRDefault="00C44F73" w:rsidP="00B54F4A">
            <w:pPr>
              <w:widowControl w:val="0"/>
              <w:tabs>
                <w:tab w:val="left" w:pos="466"/>
              </w:tabs>
              <w:ind w:left="-137" w:right="-89"/>
              <w:jc w:val="center"/>
              <w:rPr>
                <w:color w:val="000000" w:themeColor="text1"/>
                <w:sz w:val="18"/>
                <w:szCs w:val="18"/>
              </w:rPr>
            </w:pPr>
            <w:r w:rsidRPr="0072093E">
              <w:rPr>
                <w:color w:val="000000" w:themeColor="text1"/>
                <w:sz w:val="18"/>
                <w:szCs w:val="18"/>
              </w:rPr>
              <w:t>272,31</w:t>
            </w:r>
          </w:p>
        </w:tc>
        <w:tc>
          <w:tcPr>
            <w:tcW w:w="421" w:type="pct"/>
            <w:tcBorders>
              <w:top w:val="single" w:sz="2" w:space="0" w:color="auto"/>
              <w:left w:val="single" w:sz="2" w:space="0" w:color="auto"/>
              <w:bottom w:val="single" w:sz="2" w:space="0" w:color="auto"/>
              <w:right w:val="single" w:sz="2" w:space="0" w:color="auto"/>
            </w:tcBorders>
          </w:tcPr>
          <w:p w14:paraId="748CDB69" w14:textId="69EDE565" w:rsidR="00C44F73" w:rsidRPr="0072093E" w:rsidRDefault="00936696" w:rsidP="00B54F4A">
            <w:pPr>
              <w:widowControl w:val="0"/>
              <w:tabs>
                <w:tab w:val="left" w:pos="430"/>
              </w:tabs>
              <w:ind w:left="-137" w:right="-89"/>
              <w:jc w:val="center"/>
              <w:rPr>
                <w:color w:val="000000" w:themeColor="text1"/>
                <w:sz w:val="18"/>
                <w:szCs w:val="18"/>
              </w:rPr>
            </w:pPr>
            <w:r w:rsidRPr="0072093E">
              <w:rPr>
                <w:color w:val="000000" w:themeColor="text1"/>
                <w:sz w:val="18"/>
                <w:szCs w:val="18"/>
              </w:rPr>
              <w:t>218,08</w:t>
            </w:r>
          </w:p>
        </w:tc>
        <w:tc>
          <w:tcPr>
            <w:tcW w:w="512" w:type="pct"/>
            <w:tcBorders>
              <w:top w:val="nil"/>
              <w:left w:val="single" w:sz="2" w:space="0" w:color="auto"/>
              <w:bottom w:val="single" w:sz="4" w:space="0" w:color="auto"/>
              <w:right w:val="single" w:sz="4" w:space="0" w:color="auto"/>
            </w:tcBorders>
            <w:noWrap/>
          </w:tcPr>
          <w:p w14:paraId="5ACA394A" w14:textId="77777777" w:rsidR="00C44F73" w:rsidRPr="0072093E" w:rsidRDefault="00C44F73" w:rsidP="009441E6">
            <w:pPr>
              <w:widowControl w:val="0"/>
              <w:tabs>
                <w:tab w:val="left" w:pos="430"/>
              </w:tabs>
              <w:ind w:left="-137" w:right="63"/>
              <w:jc w:val="right"/>
              <w:rPr>
                <w:color w:val="000000" w:themeColor="text1"/>
                <w:sz w:val="18"/>
                <w:szCs w:val="18"/>
              </w:rPr>
            </w:pPr>
            <w:r w:rsidRPr="0072093E">
              <w:rPr>
                <w:color w:val="000000" w:themeColor="text1"/>
                <w:sz w:val="18"/>
                <w:szCs w:val="18"/>
              </w:rPr>
              <w:t>709,34</w:t>
            </w:r>
          </w:p>
        </w:tc>
      </w:tr>
      <w:tr w:rsidR="00AF4287" w:rsidRPr="0072093E" w14:paraId="1F034428" w14:textId="77777777" w:rsidTr="0072093E">
        <w:trPr>
          <w:trHeight w:val="267"/>
        </w:trPr>
        <w:tc>
          <w:tcPr>
            <w:tcW w:w="242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C6D7AD9" w14:textId="77777777" w:rsidR="00AF4287" w:rsidRPr="0072093E" w:rsidRDefault="00AF4287" w:rsidP="00AF4287">
            <w:pPr>
              <w:widowControl w:val="0"/>
              <w:ind w:left="98"/>
              <w:jc w:val="left"/>
              <w:rPr>
                <w:color w:val="000000" w:themeColor="text1"/>
                <w:sz w:val="18"/>
                <w:szCs w:val="18"/>
              </w:rPr>
            </w:pPr>
            <w:r w:rsidRPr="0072093E">
              <w:rPr>
                <w:color w:val="000000" w:themeColor="text1"/>
                <w:sz w:val="18"/>
                <w:szCs w:val="18"/>
              </w:rPr>
              <w:t>HCFC-123</w:t>
            </w:r>
          </w:p>
        </w:tc>
        <w:tc>
          <w:tcPr>
            <w:tcW w:w="421" w:type="pct"/>
            <w:tcBorders>
              <w:top w:val="nil"/>
              <w:left w:val="nil"/>
              <w:bottom w:val="single" w:sz="4" w:space="0" w:color="auto"/>
              <w:right w:val="single" w:sz="4" w:space="0" w:color="auto"/>
            </w:tcBorders>
            <w:noWrap/>
          </w:tcPr>
          <w:p w14:paraId="2F0E8F41" w14:textId="451C1FAB"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445" w:type="pct"/>
            <w:tcBorders>
              <w:top w:val="nil"/>
              <w:left w:val="nil"/>
              <w:bottom w:val="single" w:sz="4" w:space="0" w:color="auto"/>
              <w:right w:val="single" w:sz="4" w:space="0" w:color="auto"/>
            </w:tcBorders>
            <w:noWrap/>
          </w:tcPr>
          <w:p w14:paraId="5C9A81D6" w14:textId="62F7B3E4"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444" w:type="pct"/>
            <w:tcBorders>
              <w:top w:val="nil"/>
              <w:left w:val="nil"/>
              <w:bottom w:val="single" w:sz="4" w:space="0" w:color="auto"/>
              <w:right w:val="single" w:sz="4" w:space="0" w:color="auto"/>
            </w:tcBorders>
            <w:noWrap/>
          </w:tcPr>
          <w:p w14:paraId="2E73C4B0" w14:textId="53BD2AB0"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328" w:type="pct"/>
            <w:tcBorders>
              <w:top w:val="single" w:sz="4" w:space="0" w:color="auto"/>
              <w:left w:val="nil"/>
              <w:bottom w:val="single" w:sz="4" w:space="0" w:color="auto"/>
              <w:right w:val="single" w:sz="2" w:space="0" w:color="auto"/>
            </w:tcBorders>
          </w:tcPr>
          <w:p w14:paraId="2A4D5487" w14:textId="1B1B7B41" w:rsidR="00AF4287" w:rsidRPr="0072093E" w:rsidRDefault="00AF4287" w:rsidP="00B54F4A">
            <w:pPr>
              <w:widowControl w:val="0"/>
              <w:tabs>
                <w:tab w:val="left" w:pos="466"/>
              </w:tabs>
              <w:ind w:left="-137" w:right="-89"/>
              <w:jc w:val="center"/>
              <w:rPr>
                <w:color w:val="000000" w:themeColor="text1"/>
                <w:sz w:val="18"/>
                <w:szCs w:val="18"/>
              </w:rPr>
            </w:pPr>
            <w:r w:rsidRPr="0072093E">
              <w:rPr>
                <w:color w:val="000000" w:themeColor="text1"/>
                <w:sz w:val="18"/>
                <w:szCs w:val="18"/>
              </w:rPr>
              <w:t>0,00</w:t>
            </w:r>
          </w:p>
        </w:tc>
        <w:tc>
          <w:tcPr>
            <w:tcW w:w="421" w:type="pct"/>
            <w:tcBorders>
              <w:top w:val="single" w:sz="2" w:space="0" w:color="auto"/>
              <w:left w:val="single" w:sz="2" w:space="0" w:color="auto"/>
              <w:bottom w:val="single" w:sz="2" w:space="0" w:color="auto"/>
              <w:right w:val="single" w:sz="2" w:space="0" w:color="auto"/>
            </w:tcBorders>
          </w:tcPr>
          <w:p w14:paraId="73B0888B" w14:textId="3CA66513" w:rsidR="00AF4287" w:rsidRPr="0072093E" w:rsidRDefault="00AF4287" w:rsidP="0072093E">
            <w:pPr>
              <w:widowControl w:val="0"/>
              <w:ind w:left="-137" w:right="-195"/>
              <w:jc w:val="center"/>
              <w:rPr>
                <w:color w:val="000000" w:themeColor="text1"/>
                <w:sz w:val="18"/>
                <w:szCs w:val="18"/>
              </w:rPr>
            </w:pPr>
            <w:r w:rsidRPr="0072093E">
              <w:rPr>
                <w:color w:val="000000" w:themeColor="text1"/>
                <w:sz w:val="18"/>
                <w:szCs w:val="18"/>
              </w:rPr>
              <w:t>0,00</w:t>
            </w:r>
          </w:p>
        </w:tc>
        <w:tc>
          <w:tcPr>
            <w:tcW w:w="512" w:type="pct"/>
            <w:tcBorders>
              <w:top w:val="nil"/>
              <w:left w:val="single" w:sz="2" w:space="0" w:color="auto"/>
              <w:bottom w:val="single" w:sz="4" w:space="0" w:color="auto"/>
              <w:right w:val="single" w:sz="4" w:space="0" w:color="auto"/>
            </w:tcBorders>
            <w:noWrap/>
          </w:tcPr>
          <w:p w14:paraId="567343F7" w14:textId="77777777"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s.o.</w:t>
            </w:r>
          </w:p>
        </w:tc>
      </w:tr>
      <w:tr w:rsidR="00AF4287" w:rsidRPr="0072093E" w14:paraId="63A6BA31" w14:textId="77777777" w:rsidTr="0072093E">
        <w:trPr>
          <w:trHeight w:val="258"/>
        </w:trPr>
        <w:tc>
          <w:tcPr>
            <w:tcW w:w="242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B5A7BCF" w14:textId="77777777" w:rsidR="00AF4287" w:rsidRPr="0072093E" w:rsidRDefault="00AF4287" w:rsidP="00AF4287">
            <w:pPr>
              <w:widowControl w:val="0"/>
              <w:ind w:left="98"/>
              <w:jc w:val="left"/>
              <w:rPr>
                <w:color w:val="000000" w:themeColor="text1"/>
                <w:sz w:val="18"/>
                <w:szCs w:val="18"/>
              </w:rPr>
            </w:pPr>
            <w:r w:rsidRPr="0072093E">
              <w:rPr>
                <w:color w:val="000000" w:themeColor="text1"/>
                <w:sz w:val="18"/>
                <w:szCs w:val="18"/>
              </w:rPr>
              <w:t>HCFC-141b</w:t>
            </w:r>
          </w:p>
        </w:tc>
        <w:tc>
          <w:tcPr>
            <w:tcW w:w="421" w:type="pct"/>
            <w:tcBorders>
              <w:top w:val="nil"/>
              <w:left w:val="nil"/>
              <w:bottom w:val="single" w:sz="4" w:space="0" w:color="auto"/>
              <w:right w:val="single" w:sz="4" w:space="0" w:color="auto"/>
            </w:tcBorders>
            <w:noWrap/>
          </w:tcPr>
          <w:p w14:paraId="394CA6C4" w14:textId="085433E0"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445" w:type="pct"/>
            <w:tcBorders>
              <w:top w:val="nil"/>
              <w:left w:val="nil"/>
              <w:bottom w:val="single" w:sz="4" w:space="0" w:color="auto"/>
              <w:right w:val="single" w:sz="4" w:space="0" w:color="auto"/>
            </w:tcBorders>
            <w:noWrap/>
          </w:tcPr>
          <w:p w14:paraId="4CA67CA0" w14:textId="2156C1E3"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444" w:type="pct"/>
            <w:tcBorders>
              <w:top w:val="nil"/>
              <w:left w:val="nil"/>
              <w:bottom w:val="single" w:sz="4" w:space="0" w:color="auto"/>
              <w:right w:val="single" w:sz="4" w:space="0" w:color="auto"/>
            </w:tcBorders>
            <w:noWrap/>
          </w:tcPr>
          <w:p w14:paraId="2A07F4A5" w14:textId="1858ED12"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328" w:type="pct"/>
            <w:tcBorders>
              <w:top w:val="single" w:sz="4" w:space="0" w:color="auto"/>
              <w:left w:val="nil"/>
              <w:bottom w:val="single" w:sz="4" w:space="0" w:color="auto"/>
              <w:right w:val="single" w:sz="4" w:space="0" w:color="auto"/>
            </w:tcBorders>
          </w:tcPr>
          <w:p w14:paraId="0E4134B6" w14:textId="268B8995" w:rsidR="00AF4287" w:rsidRPr="0072093E" w:rsidRDefault="00AF4287" w:rsidP="00B54F4A">
            <w:pPr>
              <w:widowControl w:val="0"/>
              <w:tabs>
                <w:tab w:val="left" w:pos="466"/>
              </w:tabs>
              <w:ind w:left="-137" w:right="-89"/>
              <w:jc w:val="center"/>
              <w:rPr>
                <w:color w:val="000000" w:themeColor="text1"/>
                <w:sz w:val="18"/>
                <w:szCs w:val="18"/>
              </w:rPr>
            </w:pPr>
            <w:r w:rsidRPr="0072093E">
              <w:rPr>
                <w:color w:val="000000" w:themeColor="text1"/>
                <w:sz w:val="18"/>
                <w:szCs w:val="18"/>
              </w:rPr>
              <w:t>0,00</w:t>
            </w:r>
          </w:p>
        </w:tc>
        <w:tc>
          <w:tcPr>
            <w:tcW w:w="421" w:type="pct"/>
            <w:tcBorders>
              <w:top w:val="nil"/>
              <w:left w:val="single" w:sz="4" w:space="0" w:color="auto"/>
              <w:bottom w:val="single" w:sz="4" w:space="0" w:color="auto"/>
              <w:right w:val="single" w:sz="4" w:space="0" w:color="auto"/>
            </w:tcBorders>
          </w:tcPr>
          <w:p w14:paraId="768FEAA1" w14:textId="56805235" w:rsidR="00AF4287" w:rsidRPr="0072093E" w:rsidRDefault="00AF4287" w:rsidP="0072093E">
            <w:pPr>
              <w:widowControl w:val="0"/>
              <w:ind w:left="-137" w:right="-195"/>
              <w:jc w:val="center"/>
              <w:rPr>
                <w:color w:val="000000" w:themeColor="text1"/>
                <w:sz w:val="18"/>
                <w:szCs w:val="18"/>
              </w:rPr>
            </w:pPr>
            <w:r w:rsidRPr="0072093E">
              <w:rPr>
                <w:color w:val="000000" w:themeColor="text1"/>
                <w:sz w:val="18"/>
                <w:szCs w:val="18"/>
              </w:rPr>
              <w:t>0,00</w:t>
            </w:r>
          </w:p>
        </w:tc>
        <w:tc>
          <w:tcPr>
            <w:tcW w:w="512" w:type="pct"/>
            <w:tcBorders>
              <w:top w:val="nil"/>
              <w:left w:val="single" w:sz="4" w:space="0" w:color="auto"/>
              <w:bottom w:val="single" w:sz="4" w:space="0" w:color="auto"/>
              <w:right w:val="single" w:sz="4" w:space="0" w:color="auto"/>
            </w:tcBorders>
            <w:noWrap/>
          </w:tcPr>
          <w:p w14:paraId="0A290B64" w14:textId="77777777"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14,57</w:t>
            </w:r>
          </w:p>
        </w:tc>
      </w:tr>
      <w:tr w:rsidR="00AF4287" w:rsidRPr="0072093E" w14:paraId="6C22F53F" w14:textId="77777777" w:rsidTr="0072093E">
        <w:trPr>
          <w:trHeight w:val="267"/>
        </w:trPr>
        <w:tc>
          <w:tcPr>
            <w:tcW w:w="2429" w:type="pct"/>
            <w:tcBorders>
              <w:top w:val="nil"/>
              <w:left w:val="single" w:sz="4" w:space="0" w:color="auto"/>
              <w:bottom w:val="single" w:sz="4" w:space="0" w:color="auto"/>
              <w:right w:val="single" w:sz="4" w:space="0" w:color="auto"/>
            </w:tcBorders>
            <w:noWrap/>
            <w:tcMar>
              <w:left w:w="43" w:type="dxa"/>
              <w:right w:w="43" w:type="dxa"/>
            </w:tcMar>
            <w:vAlign w:val="center"/>
          </w:tcPr>
          <w:p w14:paraId="0E41D2DB" w14:textId="77777777" w:rsidR="00AF4287" w:rsidRPr="0072093E" w:rsidRDefault="00AF4287" w:rsidP="00AF4287">
            <w:pPr>
              <w:widowControl w:val="0"/>
              <w:ind w:left="98"/>
              <w:jc w:val="left"/>
              <w:rPr>
                <w:color w:val="000000" w:themeColor="text1"/>
                <w:sz w:val="18"/>
                <w:szCs w:val="18"/>
              </w:rPr>
            </w:pPr>
            <w:r w:rsidRPr="0072093E">
              <w:rPr>
                <w:color w:val="000000" w:themeColor="text1"/>
                <w:sz w:val="18"/>
                <w:szCs w:val="18"/>
              </w:rPr>
              <w:t>HCFC-142b</w:t>
            </w:r>
          </w:p>
        </w:tc>
        <w:tc>
          <w:tcPr>
            <w:tcW w:w="421" w:type="pct"/>
            <w:tcBorders>
              <w:top w:val="nil"/>
              <w:left w:val="nil"/>
              <w:bottom w:val="single" w:sz="4" w:space="0" w:color="auto"/>
              <w:right w:val="single" w:sz="4" w:space="0" w:color="auto"/>
            </w:tcBorders>
            <w:noWrap/>
          </w:tcPr>
          <w:p w14:paraId="0E42C200" w14:textId="5229DBE4"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445" w:type="pct"/>
            <w:tcBorders>
              <w:top w:val="nil"/>
              <w:left w:val="nil"/>
              <w:bottom w:val="single" w:sz="4" w:space="0" w:color="auto"/>
              <w:right w:val="single" w:sz="4" w:space="0" w:color="auto"/>
            </w:tcBorders>
            <w:noWrap/>
          </w:tcPr>
          <w:p w14:paraId="32193472" w14:textId="2AE58D99"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444" w:type="pct"/>
            <w:tcBorders>
              <w:top w:val="nil"/>
              <w:left w:val="nil"/>
              <w:bottom w:val="single" w:sz="4" w:space="0" w:color="auto"/>
              <w:right w:val="single" w:sz="4" w:space="0" w:color="auto"/>
            </w:tcBorders>
            <w:noWrap/>
          </w:tcPr>
          <w:p w14:paraId="0BFDC6F8" w14:textId="43760345"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0,00</w:t>
            </w:r>
          </w:p>
        </w:tc>
        <w:tc>
          <w:tcPr>
            <w:tcW w:w="328" w:type="pct"/>
            <w:tcBorders>
              <w:top w:val="single" w:sz="4" w:space="0" w:color="auto"/>
              <w:left w:val="nil"/>
              <w:bottom w:val="single" w:sz="4" w:space="0" w:color="auto"/>
              <w:right w:val="single" w:sz="4" w:space="0" w:color="auto"/>
            </w:tcBorders>
          </w:tcPr>
          <w:p w14:paraId="21C6CB7F" w14:textId="21683BFE" w:rsidR="00AF4287" w:rsidRPr="0072093E" w:rsidRDefault="00AF4287" w:rsidP="00B54F4A">
            <w:pPr>
              <w:widowControl w:val="0"/>
              <w:tabs>
                <w:tab w:val="left" w:pos="466"/>
              </w:tabs>
              <w:ind w:left="-137" w:right="-89"/>
              <w:jc w:val="center"/>
              <w:rPr>
                <w:color w:val="000000" w:themeColor="text1"/>
                <w:sz w:val="18"/>
                <w:szCs w:val="18"/>
              </w:rPr>
            </w:pPr>
            <w:r w:rsidRPr="0072093E">
              <w:rPr>
                <w:color w:val="000000" w:themeColor="text1"/>
                <w:sz w:val="18"/>
                <w:szCs w:val="18"/>
              </w:rPr>
              <w:t>0,00</w:t>
            </w:r>
          </w:p>
        </w:tc>
        <w:tc>
          <w:tcPr>
            <w:tcW w:w="421" w:type="pct"/>
            <w:tcBorders>
              <w:top w:val="nil"/>
              <w:left w:val="single" w:sz="4" w:space="0" w:color="auto"/>
              <w:bottom w:val="single" w:sz="4" w:space="0" w:color="auto"/>
              <w:right w:val="single" w:sz="4" w:space="0" w:color="auto"/>
            </w:tcBorders>
          </w:tcPr>
          <w:p w14:paraId="627991D7" w14:textId="13DE9FF6" w:rsidR="00AF4287" w:rsidRPr="0072093E" w:rsidRDefault="00AF4287" w:rsidP="0072093E">
            <w:pPr>
              <w:widowControl w:val="0"/>
              <w:ind w:left="-137" w:right="-195"/>
              <w:jc w:val="center"/>
              <w:rPr>
                <w:color w:val="000000" w:themeColor="text1"/>
                <w:sz w:val="18"/>
                <w:szCs w:val="18"/>
              </w:rPr>
            </w:pPr>
            <w:r w:rsidRPr="0072093E">
              <w:rPr>
                <w:color w:val="000000" w:themeColor="text1"/>
                <w:sz w:val="18"/>
                <w:szCs w:val="18"/>
              </w:rPr>
              <w:t>0,00</w:t>
            </w:r>
          </w:p>
        </w:tc>
        <w:tc>
          <w:tcPr>
            <w:tcW w:w="512" w:type="pct"/>
            <w:tcBorders>
              <w:top w:val="nil"/>
              <w:left w:val="single" w:sz="4" w:space="0" w:color="auto"/>
              <w:bottom w:val="single" w:sz="4" w:space="0" w:color="auto"/>
              <w:right w:val="single" w:sz="4" w:space="0" w:color="auto"/>
            </w:tcBorders>
            <w:noWrap/>
          </w:tcPr>
          <w:p w14:paraId="6CDCC29D" w14:textId="77777777" w:rsidR="00AF4287" w:rsidRPr="0072093E" w:rsidRDefault="00AF4287" w:rsidP="009441E6">
            <w:pPr>
              <w:widowControl w:val="0"/>
              <w:tabs>
                <w:tab w:val="left" w:pos="430"/>
              </w:tabs>
              <w:ind w:left="-137" w:right="63"/>
              <w:jc w:val="right"/>
              <w:rPr>
                <w:color w:val="000000" w:themeColor="text1"/>
                <w:sz w:val="18"/>
                <w:szCs w:val="18"/>
              </w:rPr>
            </w:pPr>
            <w:r w:rsidRPr="0072093E">
              <w:rPr>
                <w:color w:val="000000" w:themeColor="text1"/>
                <w:sz w:val="18"/>
                <w:szCs w:val="18"/>
              </w:rPr>
              <w:t>0,55</w:t>
            </w:r>
          </w:p>
        </w:tc>
      </w:tr>
      <w:tr w:rsidR="00C44F73" w:rsidRPr="0072093E" w14:paraId="5663D136" w14:textId="77777777" w:rsidTr="0072093E">
        <w:trPr>
          <w:trHeight w:val="267"/>
        </w:trPr>
        <w:tc>
          <w:tcPr>
            <w:tcW w:w="2429" w:type="pct"/>
            <w:tcBorders>
              <w:top w:val="nil"/>
              <w:left w:val="single" w:sz="4" w:space="0" w:color="auto"/>
              <w:bottom w:val="single" w:sz="4" w:space="0" w:color="auto"/>
              <w:right w:val="single" w:sz="4" w:space="0" w:color="auto"/>
            </w:tcBorders>
            <w:noWrap/>
            <w:tcMar>
              <w:left w:w="43" w:type="dxa"/>
              <w:right w:w="43" w:type="dxa"/>
            </w:tcMar>
            <w:hideMark/>
          </w:tcPr>
          <w:p w14:paraId="1427679A" w14:textId="77777777" w:rsidR="00C44F73" w:rsidRPr="0072093E" w:rsidRDefault="00C44F73" w:rsidP="00C44F73">
            <w:pPr>
              <w:ind w:left="98"/>
              <w:jc w:val="left"/>
              <w:rPr>
                <w:rFonts w:eastAsiaTheme="minorHAnsi"/>
                <w:b/>
                <w:color w:val="000000" w:themeColor="text1"/>
                <w:sz w:val="18"/>
                <w:szCs w:val="18"/>
              </w:rPr>
            </w:pPr>
            <w:r w:rsidRPr="0072093E">
              <w:rPr>
                <w:b/>
                <w:color w:val="000000" w:themeColor="text1"/>
                <w:sz w:val="18"/>
                <w:szCs w:val="18"/>
              </w:rPr>
              <w:t>Total (tm)</w:t>
            </w:r>
          </w:p>
        </w:tc>
        <w:tc>
          <w:tcPr>
            <w:tcW w:w="421" w:type="pct"/>
            <w:tcBorders>
              <w:top w:val="nil"/>
              <w:left w:val="nil"/>
              <w:bottom w:val="single" w:sz="4" w:space="0" w:color="auto"/>
              <w:right w:val="single" w:sz="4" w:space="0" w:color="auto"/>
            </w:tcBorders>
            <w:noWrap/>
          </w:tcPr>
          <w:p w14:paraId="46BE4035" w14:textId="36D25584" w:rsidR="00C44F73" w:rsidRPr="0072093E" w:rsidRDefault="00C44F73" w:rsidP="009441E6">
            <w:pPr>
              <w:widowControl w:val="0"/>
              <w:tabs>
                <w:tab w:val="left" w:pos="430"/>
              </w:tabs>
              <w:ind w:left="-137" w:right="63"/>
              <w:jc w:val="right"/>
              <w:rPr>
                <w:b/>
                <w:bCs/>
                <w:color w:val="000000" w:themeColor="text1"/>
                <w:sz w:val="18"/>
                <w:szCs w:val="18"/>
              </w:rPr>
            </w:pPr>
            <w:r w:rsidRPr="0072093E">
              <w:rPr>
                <w:b/>
                <w:bCs/>
                <w:color w:val="000000" w:themeColor="text1"/>
                <w:sz w:val="18"/>
                <w:szCs w:val="18"/>
              </w:rPr>
              <w:t>376,18</w:t>
            </w:r>
          </w:p>
        </w:tc>
        <w:tc>
          <w:tcPr>
            <w:tcW w:w="445" w:type="pct"/>
            <w:tcBorders>
              <w:top w:val="nil"/>
              <w:left w:val="nil"/>
              <w:bottom w:val="single" w:sz="4" w:space="0" w:color="auto"/>
              <w:right w:val="single" w:sz="4" w:space="0" w:color="auto"/>
            </w:tcBorders>
            <w:noWrap/>
          </w:tcPr>
          <w:p w14:paraId="0BB2131D" w14:textId="3E27856A" w:rsidR="00C44F73" w:rsidRPr="0072093E" w:rsidRDefault="00C44F73" w:rsidP="009441E6">
            <w:pPr>
              <w:widowControl w:val="0"/>
              <w:tabs>
                <w:tab w:val="left" w:pos="430"/>
              </w:tabs>
              <w:ind w:left="-137" w:right="63"/>
              <w:jc w:val="right"/>
              <w:rPr>
                <w:b/>
                <w:bCs/>
                <w:color w:val="000000" w:themeColor="text1"/>
                <w:sz w:val="18"/>
                <w:szCs w:val="18"/>
              </w:rPr>
            </w:pPr>
            <w:r w:rsidRPr="0072093E">
              <w:rPr>
                <w:b/>
                <w:bCs/>
                <w:color w:val="000000" w:themeColor="text1"/>
                <w:sz w:val="18"/>
                <w:szCs w:val="18"/>
              </w:rPr>
              <w:t>375,40</w:t>
            </w:r>
          </w:p>
        </w:tc>
        <w:tc>
          <w:tcPr>
            <w:tcW w:w="444" w:type="pct"/>
            <w:tcBorders>
              <w:top w:val="nil"/>
              <w:left w:val="nil"/>
              <w:bottom w:val="single" w:sz="4" w:space="0" w:color="auto"/>
              <w:right w:val="single" w:sz="4" w:space="0" w:color="auto"/>
            </w:tcBorders>
            <w:noWrap/>
          </w:tcPr>
          <w:p w14:paraId="4993FB8D" w14:textId="0D3612E5" w:rsidR="00C44F73" w:rsidRPr="0072093E" w:rsidRDefault="00C44F73" w:rsidP="009441E6">
            <w:pPr>
              <w:widowControl w:val="0"/>
              <w:tabs>
                <w:tab w:val="left" w:pos="430"/>
              </w:tabs>
              <w:ind w:left="-137" w:right="63"/>
              <w:jc w:val="right"/>
              <w:rPr>
                <w:b/>
                <w:bCs/>
                <w:color w:val="000000" w:themeColor="text1"/>
                <w:sz w:val="18"/>
                <w:szCs w:val="18"/>
              </w:rPr>
            </w:pPr>
            <w:r w:rsidRPr="0072093E">
              <w:rPr>
                <w:b/>
                <w:bCs/>
                <w:color w:val="000000" w:themeColor="text1"/>
                <w:sz w:val="18"/>
                <w:szCs w:val="18"/>
              </w:rPr>
              <w:t>325,16</w:t>
            </w:r>
          </w:p>
        </w:tc>
        <w:tc>
          <w:tcPr>
            <w:tcW w:w="328" w:type="pct"/>
            <w:tcBorders>
              <w:top w:val="single" w:sz="4" w:space="0" w:color="auto"/>
              <w:left w:val="nil"/>
              <w:bottom w:val="single" w:sz="4" w:space="0" w:color="auto"/>
              <w:right w:val="single" w:sz="4" w:space="0" w:color="auto"/>
            </w:tcBorders>
          </w:tcPr>
          <w:p w14:paraId="4D263D05" w14:textId="6E7F976E" w:rsidR="00C44F73" w:rsidRPr="0072093E" w:rsidRDefault="00C44F73" w:rsidP="00B54F4A">
            <w:pPr>
              <w:widowControl w:val="0"/>
              <w:tabs>
                <w:tab w:val="left" w:pos="466"/>
              </w:tabs>
              <w:ind w:left="-137" w:right="-89"/>
              <w:jc w:val="center"/>
              <w:rPr>
                <w:b/>
                <w:bCs/>
                <w:color w:val="000000" w:themeColor="text1"/>
                <w:sz w:val="18"/>
                <w:szCs w:val="18"/>
              </w:rPr>
            </w:pPr>
            <w:r w:rsidRPr="0072093E">
              <w:rPr>
                <w:b/>
                <w:bCs/>
                <w:color w:val="000000" w:themeColor="text1"/>
                <w:sz w:val="18"/>
                <w:szCs w:val="18"/>
              </w:rPr>
              <w:t>272,31</w:t>
            </w:r>
          </w:p>
        </w:tc>
        <w:tc>
          <w:tcPr>
            <w:tcW w:w="421" w:type="pct"/>
            <w:tcBorders>
              <w:top w:val="nil"/>
              <w:left w:val="single" w:sz="4" w:space="0" w:color="auto"/>
              <w:bottom w:val="single" w:sz="4" w:space="0" w:color="auto"/>
              <w:right w:val="single" w:sz="4" w:space="0" w:color="auto"/>
            </w:tcBorders>
          </w:tcPr>
          <w:p w14:paraId="4EFFB8C4" w14:textId="668650E5" w:rsidR="00C44F73" w:rsidRPr="0072093E" w:rsidRDefault="00936696" w:rsidP="00B54F4A">
            <w:pPr>
              <w:widowControl w:val="0"/>
              <w:tabs>
                <w:tab w:val="left" w:pos="430"/>
              </w:tabs>
              <w:ind w:left="-137" w:right="-89"/>
              <w:jc w:val="center"/>
              <w:rPr>
                <w:b/>
                <w:bCs/>
                <w:color w:val="000000" w:themeColor="text1"/>
                <w:sz w:val="18"/>
                <w:szCs w:val="18"/>
              </w:rPr>
            </w:pPr>
            <w:r w:rsidRPr="0072093E">
              <w:rPr>
                <w:b/>
                <w:bCs/>
                <w:color w:val="000000" w:themeColor="text1"/>
                <w:sz w:val="18"/>
                <w:szCs w:val="18"/>
              </w:rPr>
              <w:t>218,08</w:t>
            </w:r>
          </w:p>
        </w:tc>
        <w:tc>
          <w:tcPr>
            <w:tcW w:w="512" w:type="pct"/>
            <w:tcBorders>
              <w:top w:val="nil"/>
              <w:left w:val="single" w:sz="4" w:space="0" w:color="auto"/>
              <w:bottom w:val="single" w:sz="4" w:space="0" w:color="auto"/>
              <w:right w:val="single" w:sz="4" w:space="0" w:color="auto"/>
            </w:tcBorders>
            <w:noWrap/>
          </w:tcPr>
          <w:p w14:paraId="436009C6" w14:textId="77777777" w:rsidR="00C44F73" w:rsidRPr="0072093E" w:rsidRDefault="00C44F73" w:rsidP="009441E6">
            <w:pPr>
              <w:widowControl w:val="0"/>
              <w:tabs>
                <w:tab w:val="left" w:pos="430"/>
              </w:tabs>
              <w:ind w:left="-137" w:right="63"/>
              <w:jc w:val="right"/>
              <w:rPr>
                <w:b/>
                <w:color w:val="000000" w:themeColor="text1"/>
                <w:sz w:val="18"/>
                <w:szCs w:val="18"/>
              </w:rPr>
            </w:pPr>
            <w:r w:rsidRPr="0072093E">
              <w:rPr>
                <w:b/>
                <w:bCs/>
                <w:color w:val="000000" w:themeColor="text1"/>
                <w:sz w:val="18"/>
                <w:szCs w:val="18"/>
              </w:rPr>
              <w:t>724,46</w:t>
            </w:r>
          </w:p>
        </w:tc>
      </w:tr>
      <w:tr w:rsidR="00C44F73" w:rsidRPr="0072093E" w14:paraId="01E20524" w14:textId="77777777" w:rsidTr="0072093E">
        <w:trPr>
          <w:trHeight w:val="229"/>
        </w:trPr>
        <w:tc>
          <w:tcPr>
            <w:tcW w:w="2429" w:type="pct"/>
            <w:tcBorders>
              <w:top w:val="nil"/>
              <w:left w:val="single" w:sz="4" w:space="0" w:color="auto"/>
              <w:bottom w:val="single" w:sz="4" w:space="0" w:color="auto"/>
              <w:right w:val="single" w:sz="4" w:space="0" w:color="auto"/>
            </w:tcBorders>
            <w:noWrap/>
            <w:tcMar>
              <w:left w:w="43" w:type="dxa"/>
              <w:right w:w="43" w:type="dxa"/>
            </w:tcMar>
            <w:hideMark/>
          </w:tcPr>
          <w:p w14:paraId="4E5DEE1E" w14:textId="77777777" w:rsidR="00C44F73" w:rsidRPr="0072093E" w:rsidRDefault="00C44F73" w:rsidP="00C44F73">
            <w:pPr>
              <w:ind w:left="98"/>
              <w:jc w:val="left"/>
              <w:rPr>
                <w:b/>
                <w:bCs/>
                <w:color w:val="000000" w:themeColor="text1"/>
                <w:sz w:val="18"/>
                <w:szCs w:val="18"/>
                <w:lang w:val="fr-CA"/>
              </w:rPr>
            </w:pPr>
            <w:r w:rsidRPr="0072093E">
              <w:rPr>
                <w:color w:val="000000" w:themeColor="text1"/>
                <w:sz w:val="18"/>
                <w:szCs w:val="18"/>
                <w:lang w:val="fr-CA"/>
              </w:rPr>
              <w:t>HCFC-141b contenu dans des polyols prémélangés importés*</w:t>
            </w:r>
          </w:p>
        </w:tc>
        <w:tc>
          <w:tcPr>
            <w:tcW w:w="421" w:type="pct"/>
            <w:tcBorders>
              <w:top w:val="nil"/>
              <w:left w:val="nil"/>
              <w:bottom w:val="single" w:sz="4" w:space="0" w:color="auto"/>
              <w:right w:val="single" w:sz="4" w:space="0" w:color="auto"/>
            </w:tcBorders>
            <w:noWrap/>
          </w:tcPr>
          <w:p w14:paraId="0484C527" w14:textId="2FE158AA" w:rsidR="00C44F73" w:rsidRPr="0072093E" w:rsidRDefault="00C44F73" w:rsidP="009441E6">
            <w:pPr>
              <w:tabs>
                <w:tab w:val="left" w:pos="430"/>
              </w:tabs>
              <w:ind w:left="-137" w:right="63"/>
              <w:jc w:val="right"/>
              <w:rPr>
                <w:color w:val="000000" w:themeColor="text1"/>
                <w:sz w:val="18"/>
                <w:szCs w:val="18"/>
              </w:rPr>
            </w:pPr>
            <w:r w:rsidRPr="0072093E">
              <w:rPr>
                <w:color w:val="000000" w:themeColor="text1"/>
                <w:sz w:val="18"/>
                <w:szCs w:val="18"/>
              </w:rPr>
              <w:t>14,50</w:t>
            </w:r>
          </w:p>
        </w:tc>
        <w:tc>
          <w:tcPr>
            <w:tcW w:w="445" w:type="pct"/>
            <w:tcBorders>
              <w:top w:val="nil"/>
              <w:left w:val="nil"/>
              <w:bottom w:val="single" w:sz="4" w:space="0" w:color="auto"/>
              <w:right w:val="single" w:sz="4" w:space="0" w:color="auto"/>
            </w:tcBorders>
            <w:noWrap/>
          </w:tcPr>
          <w:p w14:paraId="748C0AE2" w14:textId="7313356A" w:rsidR="00C44F73" w:rsidRPr="0072093E" w:rsidRDefault="00C44F73" w:rsidP="009441E6">
            <w:pPr>
              <w:tabs>
                <w:tab w:val="left" w:pos="430"/>
              </w:tabs>
              <w:ind w:left="-137" w:right="63"/>
              <w:jc w:val="right"/>
              <w:rPr>
                <w:color w:val="000000" w:themeColor="text1"/>
                <w:sz w:val="18"/>
                <w:szCs w:val="18"/>
              </w:rPr>
            </w:pPr>
            <w:r w:rsidRPr="0072093E">
              <w:rPr>
                <w:color w:val="000000" w:themeColor="text1"/>
                <w:sz w:val="18"/>
                <w:szCs w:val="18"/>
              </w:rPr>
              <w:t>14,50</w:t>
            </w:r>
          </w:p>
        </w:tc>
        <w:tc>
          <w:tcPr>
            <w:tcW w:w="444" w:type="pct"/>
            <w:tcBorders>
              <w:top w:val="nil"/>
              <w:left w:val="nil"/>
              <w:bottom w:val="single" w:sz="4" w:space="0" w:color="auto"/>
              <w:right w:val="single" w:sz="4" w:space="0" w:color="auto"/>
            </w:tcBorders>
            <w:noWrap/>
          </w:tcPr>
          <w:p w14:paraId="3B8A7644" w14:textId="42F52489" w:rsidR="00C44F73" w:rsidRPr="0072093E" w:rsidRDefault="00C44F73" w:rsidP="009441E6">
            <w:pPr>
              <w:tabs>
                <w:tab w:val="left" w:pos="430"/>
              </w:tabs>
              <w:ind w:left="-137" w:right="63"/>
              <w:jc w:val="right"/>
              <w:rPr>
                <w:color w:val="000000" w:themeColor="text1"/>
                <w:sz w:val="18"/>
                <w:szCs w:val="18"/>
              </w:rPr>
            </w:pPr>
            <w:r w:rsidRPr="0072093E">
              <w:rPr>
                <w:color w:val="000000" w:themeColor="text1"/>
                <w:sz w:val="18"/>
                <w:szCs w:val="18"/>
              </w:rPr>
              <w:t>14,50</w:t>
            </w:r>
          </w:p>
        </w:tc>
        <w:tc>
          <w:tcPr>
            <w:tcW w:w="328" w:type="pct"/>
            <w:tcBorders>
              <w:top w:val="single" w:sz="4" w:space="0" w:color="auto"/>
              <w:left w:val="nil"/>
              <w:bottom w:val="single" w:sz="4" w:space="0" w:color="auto"/>
              <w:right w:val="single" w:sz="4" w:space="0" w:color="auto"/>
            </w:tcBorders>
          </w:tcPr>
          <w:p w14:paraId="49E7D369" w14:textId="51876D84" w:rsidR="00C44F73" w:rsidRPr="0072093E" w:rsidRDefault="00C44F73" w:rsidP="009441E6">
            <w:pPr>
              <w:widowControl w:val="0"/>
              <w:tabs>
                <w:tab w:val="left" w:pos="466"/>
              </w:tabs>
              <w:ind w:left="-137" w:right="63"/>
              <w:jc w:val="right"/>
              <w:rPr>
                <w:color w:val="000000" w:themeColor="text1"/>
                <w:sz w:val="18"/>
                <w:szCs w:val="18"/>
              </w:rPr>
            </w:pPr>
            <w:r w:rsidRPr="0072093E">
              <w:rPr>
                <w:color w:val="000000" w:themeColor="text1"/>
                <w:sz w:val="18"/>
                <w:szCs w:val="18"/>
              </w:rPr>
              <w:t>14,50</w:t>
            </w:r>
          </w:p>
        </w:tc>
        <w:tc>
          <w:tcPr>
            <w:tcW w:w="421" w:type="pct"/>
            <w:tcBorders>
              <w:top w:val="nil"/>
              <w:left w:val="single" w:sz="4" w:space="0" w:color="auto"/>
              <w:bottom w:val="single" w:sz="4" w:space="0" w:color="auto"/>
              <w:right w:val="single" w:sz="4" w:space="0" w:color="auto"/>
            </w:tcBorders>
          </w:tcPr>
          <w:p w14:paraId="5DA652A3" w14:textId="7C94C1EE" w:rsidR="00C44F73" w:rsidRPr="0072093E" w:rsidRDefault="00066E66" w:rsidP="009441E6">
            <w:pPr>
              <w:tabs>
                <w:tab w:val="left" w:pos="430"/>
              </w:tabs>
              <w:ind w:left="-137" w:right="63"/>
              <w:jc w:val="right"/>
              <w:rPr>
                <w:color w:val="000000" w:themeColor="text1"/>
                <w:sz w:val="18"/>
                <w:szCs w:val="18"/>
              </w:rPr>
            </w:pPr>
            <w:r w:rsidRPr="0072093E">
              <w:rPr>
                <w:color w:val="000000" w:themeColor="text1"/>
                <w:sz w:val="18"/>
                <w:szCs w:val="18"/>
              </w:rPr>
              <w:t>0</w:t>
            </w:r>
          </w:p>
        </w:tc>
        <w:tc>
          <w:tcPr>
            <w:tcW w:w="512" w:type="pct"/>
            <w:tcBorders>
              <w:top w:val="nil"/>
              <w:left w:val="single" w:sz="4" w:space="0" w:color="auto"/>
              <w:bottom w:val="single" w:sz="4" w:space="0" w:color="auto"/>
              <w:right w:val="single" w:sz="4" w:space="0" w:color="auto"/>
            </w:tcBorders>
            <w:noWrap/>
          </w:tcPr>
          <w:p w14:paraId="50BD1BD8" w14:textId="14D3D7C5" w:rsidR="00C44F73" w:rsidRPr="0072093E" w:rsidRDefault="00C44F73" w:rsidP="009441E6">
            <w:pPr>
              <w:tabs>
                <w:tab w:val="left" w:pos="430"/>
              </w:tabs>
              <w:ind w:left="-137" w:right="63"/>
              <w:jc w:val="right"/>
              <w:rPr>
                <w:color w:val="000000" w:themeColor="text1"/>
                <w:sz w:val="18"/>
                <w:szCs w:val="18"/>
              </w:rPr>
            </w:pPr>
            <w:r w:rsidRPr="0072093E">
              <w:rPr>
                <w:color w:val="000000" w:themeColor="text1"/>
                <w:sz w:val="18"/>
                <w:szCs w:val="18"/>
              </w:rPr>
              <w:t>**45,64</w:t>
            </w:r>
          </w:p>
        </w:tc>
      </w:tr>
      <w:tr w:rsidR="00C44F73" w:rsidRPr="0072093E" w14:paraId="30A89E13" w14:textId="77777777" w:rsidTr="00B54F4A">
        <w:trPr>
          <w:trHeight w:val="2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6EBD71F" w14:textId="77777777" w:rsidR="00C44F73" w:rsidRPr="0072093E" w:rsidRDefault="00C44F73" w:rsidP="00C44F73">
            <w:pPr>
              <w:keepNext/>
              <w:ind w:left="98"/>
              <w:jc w:val="left"/>
              <w:rPr>
                <w:color w:val="000000" w:themeColor="text1"/>
                <w:sz w:val="18"/>
                <w:szCs w:val="18"/>
              </w:rPr>
            </w:pPr>
            <w:r w:rsidRPr="0072093E">
              <w:rPr>
                <w:b/>
                <w:bCs/>
                <w:color w:val="000000" w:themeColor="text1"/>
                <w:sz w:val="18"/>
                <w:szCs w:val="18"/>
              </w:rPr>
              <w:t>Tonnes PAO</w:t>
            </w:r>
          </w:p>
        </w:tc>
      </w:tr>
      <w:tr w:rsidR="00C44F73" w:rsidRPr="0072093E" w14:paraId="122BA889" w14:textId="77777777" w:rsidTr="0072093E">
        <w:trPr>
          <w:trHeight w:val="267"/>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C51944" w14:textId="77777777" w:rsidR="00C44F73" w:rsidRPr="0072093E" w:rsidRDefault="00C44F73" w:rsidP="00C44F73">
            <w:pPr>
              <w:widowControl w:val="0"/>
              <w:ind w:left="98"/>
              <w:jc w:val="left"/>
              <w:rPr>
                <w:color w:val="000000" w:themeColor="text1"/>
                <w:sz w:val="18"/>
                <w:szCs w:val="18"/>
              </w:rPr>
            </w:pPr>
            <w:r w:rsidRPr="0072093E">
              <w:rPr>
                <w:color w:val="000000" w:themeColor="text1"/>
                <w:sz w:val="18"/>
                <w:szCs w:val="18"/>
              </w:rPr>
              <w:t>HCFC-22</w:t>
            </w:r>
          </w:p>
        </w:tc>
        <w:tc>
          <w:tcPr>
            <w:tcW w:w="421" w:type="pct"/>
            <w:tcBorders>
              <w:top w:val="single" w:sz="4" w:space="0" w:color="auto"/>
              <w:left w:val="single" w:sz="4" w:space="0" w:color="auto"/>
              <w:bottom w:val="single" w:sz="4" w:space="0" w:color="auto"/>
              <w:right w:val="single" w:sz="4" w:space="0" w:color="auto"/>
            </w:tcBorders>
            <w:noWrap/>
          </w:tcPr>
          <w:p w14:paraId="576721CA" w14:textId="60A2A2D6" w:rsidR="00C44F73" w:rsidRPr="0072093E" w:rsidRDefault="00C44F73" w:rsidP="009441E6">
            <w:pPr>
              <w:widowControl w:val="0"/>
              <w:ind w:left="-279" w:right="63"/>
              <w:jc w:val="right"/>
              <w:rPr>
                <w:color w:val="000000" w:themeColor="text1"/>
                <w:sz w:val="18"/>
                <w:szCs w:val="18"/>
                <w:lang w:eastAsia="en-CA"/>
              </w:rPr>
            </w:pPr>
            <w:r w:rsidRPr="0072093E">
              <w:rPr>
                <w:color w:val="000000" w:themeColor="text1"/>
                <w:sz w:val="18"/>
                <w:szCs w:val="18"/>
              </w:rPr>
              <w:t>20,69</w:t>
            </w:r>
          </w:p>
        </w:tc>
        <w:tc>
          <w:tcPr>
            <w:tcW w:w="445" w:type="pct"/>
            <w:tcBorders>
              <w:top w:val="single" w:sz="4" w:space="0" w:color="auto"/>
              <w:left w:val="single" w:sz="4" w:space="0" w:color="auto"/>
              <w:bottom w:val="single" w:sz="4" w:space="0" w:color="auto"/>
              <w:right w:val="single" w:sz="4" w:space="0" w:color="auto"/>
            </w:tcBorders>
            <w:noWrap/>
          </w:tcPr>
          <w:p w14:paraId="2A88254A" w14:textId="5A4DC3A2" w:rsidR="00C44F73" w:rsidRPr="0072093E" w:rsidRDefault="00C44F73" w:rsidP="009441E6">
            <w:pPr>
              <w:widowControl w:val="0"/>
              <w:ind w:left="-279" w:right="63"/>
              <w:jc w:val="right"/>
              <w:rPr>
                <w:color w:val="000000" w:themeColor="text1"/>
                <w:sz w:val="18"/>
                <w:szCs w:val="18"/>
              </w:rPr>
            </w:pPr>
            <w:r w:rsidRPr="0072093E">
              <w:rPr>
                <w:color w:val="000000" w:themeColor="text1"/>
                <w:sz w:val="18"/>
                <w:szCs w:val="18"/>
              </w:rPr>
              <w:t>20,65</w:t>
            </w:r>
          </w:p>
        </w:tc>
        <w:tc>
          <w:tcPr>
            <w:tcW w:w="444" w:type="pct"/>
            <w:tcBorders>
              <w:top w:val="single" w:sz="4" w:space="0" w:color="auto"/>
              <w:left w:val="single" w:sz="4" w:space="0" w:color="auto"/>
              <w:bottom w:val="single" w:sz="4" w:space="0" w:color="auto"/>
              <w:right w:val="single" w:sz="4" w:space="0" w:color="auto"/>
            </w:tcBorders>
            <w:noWrap/>
          </w:tcPr>
          <w:p w14:paraId="440B58BB" w14:textId="7456FA29" w:rsidR="00C44F73" w:rsidRPr="0072093E" w:rsidRDefault="00C44F73" w:rsidP="009441E6">
            <w:pPr>
              <w:widowControl w:val="0"/>
              <w:ind w:left="-279" w:right="63"/>
              <w:jc w:val="right"/>
              <w:rPr>
                <w:color w:val="000000" w:themeColor="text1"/>
                <w:sz w:val="18"/>
                <w:szCs w:val="18"/>
              </w:rPr>
            </w:pPr>
            <w:r w:rsidRPr="0072093E">
              <w:rPr>
                <w:color w:val="000000" w:themeColor="text1"/>
                <w:sz w:val="18"/>
                <w:szCs w:val="18"/>
              </w:rPr>
              <w:t>17,88</w:t>
            </w:r>
          </w:p>
        </w:tc>
        <w:tc>
          <w:tcPr>
            <w:tcW w:w="328" w:type="pct"/>
            <w:tcBorders>
              <w:top w:val="single" w:sz="4" w:space="0" w:color="auto"/>
              <w:left w:val="single" w:sz="4" w:space="0" w:color="auto"/>
              <w:bottom w:val="single" w:sz="4" w:space="0" w:color="auto"/>
              <w:right w:val="single" w:sz="4" w:space="0" w:color="auto"/>
            </w:tcBorders>
          </w:tcPr>
          <w:p w14:paraId="0257D767" w14:textId="47C7EEB4" w:rsidR="00C44F73" w:rsidRPr="0072093E" w:rsidRDefault="00C44F73" w:rsidP="009441E6">
            <w:pPr>
              <w:widowControl w:val="0"/>
              <w:ind w:left="-279" w:right="63"/>
              <w:jc w:val="right"/>
              <w:rPr>
                <w:color w:val="000000" w:themeColor="text1"/>
                <w:sz w:val="18"/>
                <w:szCs w:val="18"/>
              </w:rPr>
            </w:pPr>
            <w:r w:rsidRPr="0072093E">
              <w:rPr>
                <w:color w:val="000000" w:themeColor="text1"/>
                <w:sz w:val="18"/>
                <w:szCs w:val="18"/>
              </w:rPr>
              <w:t>14,98</w:t>
            </w:r>
          </w:p>
        </w:tc>
        <w:tc>
          <w:tcPr>
            <w:tcW w:w="421" w:type="pct"/>
            <w:tcBorders>
              <w:top w:val="single" w:sz="4" w:space="0" w:color="auto"/>
              <w:left w:val="single" w:sz="4" w:space="0" w:color="auto"/>
              <w:bottom w:val="single" w:sz="4" w:space="0" w:color="auto"/>
              <w:right w:val="single" w:sz="4" w:space="0" w:color="auto"/>
            </w:tcBorders>
          </w:tcPr>
          <w:p w14:paraId="7EEF393F" w14:textId="4815C254" w:rsidR="00C44F73"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11,99</w:t>
            </w:r>
          </w:p>
        </w:tc>
        <w:tc>
          <w:tcPr>
            <w:tcW w:w="512" w:type="pct"/>
            <w:tcBorders>
              <w:top w:val="single" w:sz="4" w:space="0" w:color="auto"/>
              <w:left w:val="single" w:sz="4" w:space="0" w:color="auto"/>
              <w:bottom w:val="single" w:sz="4" w:space="0" w:color="auto"/>
              <w:right w:val="single" w:sz="4" w:space="0" w:color="auto"/>
            </w:tcBorders>
            <w:noWrap/>
          </w:tcPr>
          <w:p w14:paraId="3A7413E2" w14:textId="77777777" w:rsidR="00C44F73" w:rsidRPr="0072093E" w:rsidRDefault="00C44F73" w:rsidP="009441E6">
            <w:pPr>
              <w:widowControl w:val="0"/>
              <w:ind w:left="-279" w:right="63"/>
              <w:jc w:val="right"/>
              <w:rPr>
                <w:color w:val="000000" w:themeColor="text1"/>
                <w:sz w:val="18"/>
                <w:szCs w:val="18"/>
              </w:rPr>
            </w:pPr>
            <w:r w:rsidRPr="0072093E">
              <w:rPr>
                <w:color w:val="000000" w:themeColor="text1"/>
                <w:sz w:val="18"/>
                <w:szCs w:val="18"/>
              </w:rPr>
              <w:t>39,01</w:t>
            </w:r>
          </w:p>
        </w:tc>
      </w:tr>
      <w:tr w:rsidR="00AF4287" w:rsidRPr="0072093E" w14:paraId="48D0F81D" w14:textId="77777777" w:rsidTr="0072093E">
        <w:trPr>
          <w:trHeight w:val="258"/>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FED44AC" w14:textId="77777777" w:rsidR="00AF4287" w:rsidRPr="0072093E" w:rsidRDefault="00AF4287" w:rsidP="00AF4287">
            <w:pPr>
              <w:widowControl w:val="0"/>
              <w:ind w:left="98"/>
              <w:jc w:val="left"/>
              <w:rPr>
                <w:color w:val="000000" w:themeColor="text1"/>
                <w:sz w:val="18"/>
                <w:szCs w:val="18"/>
              </w:rPr>
            </w:pPr>
            <w:r w:rsidRPr="0072093E">
              <w:rPr>
                <w:color w:val="000000" w:themeColor="text1"/>
                <w:sz w:val="18"/>
                <w:szCs w:val="18"/>
              </w:rPr>
              <w:t>HCFC-123</w:t>
            </w:r>
          </w:p>
        </w:tc>
        <w:tc>
          <w:tcPr>
            <w:tcW w:w="421" w:type="pct"/>
            <w:tcBorders>
              <w:top w:val="single" w:sz="4" w:space="0" w:color="auto"/>
              <w:left w:val="single" w:sz="4" w:space="0" w:color="auto"/>
              <w:bottom w:val="single" w:sz="4" w:space="0" w:color="auto"/>
              <w:right w:val="single" w:sz="4" w:space="0" w:color="auto"/>
            </w:tcBorders>
            <w:noWrap/>
          </w:tcPr>
          <w:p w14:paraId="3C70371A" w14:textId="5C1D5A50" w:rsidR="00AF4287" w:rsidRPr="0072093E" w:rsidRDefault="00AF4287" w:rsidP="009441E6">
            <w:pPr>
              <w:widowControl w:val="0"/>
              <w:ind w:left="-279" w:right="63"/>
              <w:jc w:val="right"/>
              <w:rPr>
                <w:color w:val="000000" w:themeColor="text1"/>
                <w:sz w:val="18"/>
                <w:szCs w:val="18"/>
                <w:lang w:eastAsia="en-CA"/>
              </w:rPr>
            </w:pPr>
            <w:r w:rsidRPr="0072093E">
              <w:rPr>
                <w:color w:val="000000" w:themeColor="text1"/>
                <w:sz w:val="18"/>
                <w:szCs w:val="18"/>
              </w:rPr>
              <w:t>0,00</w:t>
            </w:r>
          </w:p>
        </w:tc>
        <w:tc>
          <w:tcPr>
            <w:tcW w:w="445" w:type="pct"/>
            <w:tcBorders>
              <w:top w:val="single" w:sz="4" w:space="0" w:color="auto"/>
              <w:left w:val="single" w:sz="4" w:space="0" w:color="auto"/>
              <w:bottom w:val="single" w:sz="4" w:space="0" w:color="auto"/>
              <w:right w:val="single" w:sz="4" w:space="0" w:color="auto"/>
            </w:tcBorders>
            <w:noWrap/>
          </w:tcPr>
          <w:p w14:paraId="37FEB843" w14:textId="6D1E909E"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44" w:type="pct"/>
            <w:tcBorders>
              <w:top w:val="single" w:sz="4" w:space="0" w:color="auto"/>
              <w:left w:val="single" w:sz="4" w:space="0" w:color="auto"/>
              <w:bottom w:val="single" w:sz="4" w:space="0" w:color="auto"/>
              <w:right w:val="single" w:sz="4" w:space="0" w:color="auto"/>
            </w:tcBorders>
            <w:noWrap/>
          </w:tcPr>
          <w:p w14:paraId="41EFB7AF" w14:textId="489EEA45"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328" w:type="pct"/>
            <w:tcBorders>
              <w:top w:val="single" w:sz="4" w:space="0" w:color="auto"/>
              <w:left w:val="single" w:sz="4" w:space="0" w:color="auto"/>
              <w:bottom w:val="single" w:sz="4" w:space="0" w:color="auto"/>
              <w:right w:val="single" w:sz="4" w:space="0" w:color="auto"/>
            </w:tcBorders>
          </w:tcPr>
          <w:p w14:paraId="24668A25" w14:textId="138E3010"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21" w:type="pct"/>
            <w:tcBorders>
              <w:top w:val="single" w:sz="4" w:space="0" w:color="auto"/>
              <w:left w:val="single" w:sz="4" w:space="0" w:color="auto"/>
              <w:bottom w:val="single" w:sz="4" w:space="0" w:color="auto"/>
              <w:right w:val="single" w:sz="4" w:space="0" w:color="auto"/>
            </w:tcBorders>
          </w:tcPr>
          <w:p w14:paraId="0CCE718E" w14:textId="5AC43AC7"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512" w:type="pct"/>
            <w:tcBorders>
              <w:top w:val="single" w:sz="4" w:space="0" w:color="auto"/>
              <w:left w:val="single" w:sz="4" w:space="0" w:color="auto"/>
              <w:bottom w:val="single" w:sz="4" w:space="0" w:color="auto"/>
              <w:right w:val="single" w:sz="4" w:space="0" w:color="auto"/>
            </w:tcBorders>
            <w:noWrap/>
          </w:tcPr>
          <w:p w14:paraId="66E70C55" w14:textId="77777777"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s.o.</w:t>
            </w:r>
          </w:p>
        </w:tc>
      </w:tr>
      <w:tr w:rsidR="00AF4287" w:rsidRPr="0072093E" w14:paraId="66E41F5E" w14:textId="77777777" w:rsidTr="0072093E">
        <w:trPr>
          <w:trHeight w:val="267"/>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CB4535" w14:textId="77777777" w:rsidR="00AF4287" w:rsidRPr="0072093E" w:rsidRDefault="00AF4287" w:rsidP="00AF4287">
            <w:pPr>
              <w:widowControl w:val="0"/>
              <w:ind w:left="98"/>
              <w:jc w:val="left"/>
              <w:rPr>
                <w:color w:val="000000" w:themeColor="text1"/>
                <w:sz w:val="18"/>
                <w:szCs w:val="18"/>
              </w:rPr>
            </w:pPr>
            <w:r w:rsidRPr="0072093E">
              <w:rPr>
                <w:color w:val="000000" w:themeColor="text1"/>
                <w:sz w:val="18"/>
                <w:szCs w:val="18"/>
              </w:rPr>
              <w:t>HCFC-141b</w:t>
            </w:r>
          </w:p>
        </w:tc>
        <w:tc>
          <w:tcPr>
            <w:tcW w:w="421" w:type="pct"/>
            <w:tcBorders>
              <w:top w:val="single" w:sz="4" w:space="0" w:color="auto"/>
              <w:left w:val="single" w:sz="4" w:space="0" w:color="auto"/>
              <w:bottom w:val="single" w:sz="4" w:space="0" w:color="auto"/>
              <w:right w:val="single" w:sz="4" w:space="0" w:color="auto"/>
            </w:tcBorders>
            <w:noWrap/>
          </w:tcPr>
          <w:p w14:paraId="782ABF78" w14:textId="50D684DE" w:rsidR="00AF4287" w:rsidRPr="0072093E" w:rsidRDefault="00AF4287" w:rsidP="009441E6">
            <w:pPr>
              <w:widowControl w:val="0"/>
              <w:ind w:left="-279" w:right="63"/>
              <w:jc w:val="right"/>
              <w:rPr>
                <w:color w:val="000000" w:themeColor="text1"/>
                <w:sz w:val="18"/>
                <w:szCs w:val="18"/>
                <w:lang w:eastAsia="en-CA"/>
              </w:rPr>
            </w:pPr>
            <w:r w:rsidRPr="0072093E">
              <w:rPr>
                <w:color w:val="000000" w:themeColor="text1"/>
                <w:sz w:val="18"/>
                <w:szCs w:val="18"/>
              </w:rPr>
              <w:t>0,00</w:t>
            </w:r>
          </w:p>
        </w:tc>
        <w:tc>
          <w:tcPr>
            <w:tcW w:w="445" w:type="pct"/>
            <w:tcBorders>
              <w:top w:val="single" w:sz="4" w:space="0" w:color="auto"/>
              <w:left w:val="single" w:sz="4" w:space="0" w:color="auto"/>
              <w:bottom w:val="single" w:sz="4" w:space="0" w:color="auto"/>
              <w:right w:val="single" w:sz="4" w:space="0" w:color="auto"/>
            </w:tcBorders>
            <w:noWrap/>
          </w:tcPr>
          <w:p w14:paraId="1B0047CC" w14:textId="50B4152F"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44" w:type="pct"/>
            <w:tcBorders>
              <w:top w:val="single" w:sz="4" w:space="0" w:color="auto"/>
              <w:left w:val="single" w:sz="4" w:space="0" w:color="auto"/>
              <w:bottom w:val="single" w:sz="4" w:space="0" w:color="auto"/>
              <w:right w:val="single" w:sz="4" w:space="0" w:color="auto"/>
            </w:tcBorders>
            <w:noWrap/>
          </w:tcPr>
          <w:p w14:paraId="74CF117B" w14:textId="279D926E"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328" w:type="pct"/>
            <w:tcBorders>
              <w:top w:val="single" w:sz="4" w:space="0" w:color="auto"/>
              <w:left w:val="single" w:sz="4" w:space="0" w:color="auto"/>
              <w:bottom w:val="single" w:sz="4" w:space="0" w:color="auto"/>
              <w:right w:val="single" w:sz="4" w:space="0" w:color="auto"/>
            </w:tcBorders>
          </w:tcPr>
          <w:p w14:paraId="46DE9A9D" w14:textId="63073E15"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21" w:type="pct"/>
            <w:tcBorders>
              <w:top w:val="single" w:sz="4" w:space="0" w:color="auto"/>
              <w:left w:val="single" w:sz="4" w:space="0" w:color="auto"/>
              <w:bottom w:val="single" w:sz="4" w:space="0" w:color="auto"/>
              <w:right w:val="single" w:sz="4" w:space="0" w:color="auto"/>
            </w:tcBorders>
          </w:tcPr>
          <w:p w14:paraId="64DE477C" w14:textId="350FB8F7"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512" w:type="pct"/>
            <w:tcBorders>
              <w:top w:val="single" w:sz="4" w:space="0" w:color="auto"/>
              <w:left w:val="single" w:sz="4" w:space="0" w:color="auto"/>
              <w:bottom w:val="single" w:sz="4" w:space="0" w:color="auto"/>
              <w:right w:val="single" w:sz="4" w:space="0" w:color="auto"/>
            </w:tcBorders>
            <w:noWrap/>
          </w:tcPr>
          <w:p w14:paraId="3E6940B4" w14:textId="77777777"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1,61</w:t>
            </w:r>
          </w:p>
        </w:tc>
      </w:tr>
      <w:tr w:rsidR="00AF4287" w:rsidRPr="0072093E" w14:paraId="5303EFB9" w14:textId="77777777" w:rsidTr="0072093E">
        <w:trPr>
          <w:trHeight w:val="258"/>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8943B27" w14:textId="77777777" w:rsidR="00AF4287" w:rsidRPr="0072093E" w:rsidRDefault="00AF4287" w:rsidP="00AF4287">
            <w:pPr>
              <w:widowControl w:val="0"/>
              <w:ind w:left="98"/>
              <w:jc w:val="left"/>
              <w:rPr>
                <w:color w:val="000000" w:themeColor="text1"/>
                <w:sz w:val="18"/>
                <w:szCs w:val="18"/>
              </w:rPr>
            </w:pPr>
            <w:r w:rsidRPr="0072093E">
              <w:rPr>
                <w:color w:val="000000" w:themeColor="text1"/>
                <w:sz w:val="18"/>
                <w:szCs w:val="18"/>
              </w:rPr>
              <w:t>HCFC-142b</w:t>
            </w:r>
          </w:p>
        </w:tc>
        <w:tc>
          <w:tcPr>
            <w:tcW w:w="421" w:type="pct"/>
            <w:tcBorders>
              <w:top w:val="single" w:sz="4" w:space="0" w:color="auto"/>
              <w:left w:val="single" w:sz="4" w:space="0" w:color="auto"/>
              <w:bottom w:val="single" w:sz="4" w:space="0" w:color="auto"/>
              <w:right w:val="single" w:sz="4" w:space="0" w:color="auto"/>
            </w:tcBorders>
            <w:noWrap/>
          </w:tcPr>
          <w:p w14:paraId="49AE377C" w14:textId="27E58758"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45" w:type="pct"/>
            <w:tcBorders>
              <w:top w:val="single" w:sz="4" w:space="0" w:color="auto"/>
              <w:left w:val="single" w:sz="4" w:space="0" w:color="auto"/>
              <w:bottom w:val="single" w:sz="4" w:space="0" w:color="auto"/>
              <w:right w:val="single" w:sz="4" w:space="0" w:color="auto"/>
            </w:tcBorders>
            <w:noWrap/>
          </w:tcPr>
          <w:p w14:paraId="3B93749A" w14:textId="2B85FB09"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44" w:type="pct"/>
            <w:tcBorders>
              <w:top w:val="single" w:sz="4" w:space="0" w:color="auto"/>
              <w:left w:val="single" w:sz="4" w:space="0" w:color="auto"/>
              <w:bottom w:val="single" w:sz="4" w:space="0" w:color="auto"/>
              <w:right w:val="single" w:sz="4" w:space="0" w:color="auto"/>
            </w:tcBorders>
            <w:noWrap/>
          </w:tcPr>
          <w:p w14:paraId="22ED08A5" w14:textId="4DFC475C"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328" w:type="pct"/>
            <w:tcBorders>
              <w:top w:val="single" w:sz="4" w:space="0" w:color="auto"/>
              <w:left w:val="single" w:sz="4" w:space="0" w:color="auto"/>
              <w:bottom w:val="single" w:sz="4" w:space="0" w:color="auto"/>
              <w:right w:val="single" w:sz="4" w:space="0" w:color="auto"/>
            </w:tcBorders>
          </w:tcPr>
          <w:p w14:paraId="7A716D77" w14:textId="624A6C03"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421" w:type="pct"/>
            <w:tcBorders>
              <w:top w:val="single" w:sz="4" w:space="0" w:color="auto"/>
              <w:left w:val="single" w:sz="4" w:space="0" w:color="auto"/>
              <w:bottom w:val="single" w:sz="4" w:space="0" w:color="auto"/>
              <w:right w:val="single" w:sz="4" w:space="0" w:color="auto"/>
            </w:tcBorders>
          </w:tcPr>
          <w:p w14:paraId="6C817207" w14:textId="373798F3"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0,00</w:t>
            </w:r>
          </w:p>
        </w:tc>
        <w:tc>
          <w:tcPr>
            <w:tcW w:w="512" w:type="pct"/>
            <w:tcBorders>
              <w:top w:val="single" w:sz="4" w:space="0" w:color="auto"/>
              <w:left w:val="single" w:sz="4" w:space="0" w:color="auto"/>
              <w:bottom w:val="single" w:sz="4" w:space="0" w:color="auto"/>
              <w:right w:val="single" w:sz="4" w:space="0" w:color="auto"/>
            </w:tcBorders>
            <w:noWrap/>
          </w:tcPr>
          <w:p w14:paraId="3D0063DD" w14:textId="77777777" w:rsidR="00AF4287" w:rsidRPr="0072093E" w:rsidRDefault="00AF4287" w:rsidP="009441E6">
            <w:pPr>
              <w:widowControl w:val="0"/>
              <w:ind w:left="-279" w:right="63"/>
              <w:jc w:val="right"/>
              <w:rPr>
                <w:color w:val="000000" w:themeColor="text1"/>
                <w:sz w:val="18"/>
                <w:szCs w:val="18"/>
              </w:rPr>
            </w:pPr>
            <w:r w:rsidRPr="0072093E">
              <w:rPr>
                <w:color w:val="000000" w:themeColor="text1"/>
                <w:sz w:val="18"/>
                <w:szCs w:val="18"/>
              </w:rPr>
              <w:t>0,04</w:t>
            </w:r>
          </w:p>
        </w:tc>
      </w:tr>
      <w:tr w:rsidR="00C44F73" w:rsidRPr="0072093E" w14:paraId="3A4E55EF" w14:textId="77777777" w:rsidTr="0072093E">
        <w:trPr>
          <w:trHeight w:val="267"/>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9106F43" w14:textId="77777777" w:rsidR="00C44F73" w:rsidRPr="0072093E" w:rsidRDefault="00C44F73" w:rsidP="00C44F73">
            <w:pPr>
              <w:ind w:left="98"/>
              <w:jc w:val="left"/>
              <w:rPr>
                <w:rFonts w:eastAsiaTheme="minorHAnsi"/>
                <w:b/>
                <w:color w:val="000000" w:themeColor="text1"/>
                <w:sz w:val="18"/>
                <w:szCs w:val="18"/>
              </w:rPr>
            </w:pPr>
            <w:r w:rsidRPr="0072093E">
              <w:rPr>
                <w:b/>
                <w:color w:val="000000" w:themeColor="text1"/>
                <w:sz w:val="18"/>
                <w:szCs w:val="18"/>
              </w:rPr>
              <w:t>Total (tonnes PAO)</w:t>
            </w:r>
          </w:p>
        </w:tc>
        <w:tc>
          <w:tcPr>
            <w:tcW w:w="421" w:type="pct"/>
            <w:tcBorders>
              <w:top w:val="single" w:sz="4" w:space="0" w:color="auto"/>
              <w:left w:val="single" w:sz="4" w:space="0" w:color="auto"/>
              <w:bottom w:val="single" w:sz="4" w:space="0" w:color="auto"/>
              <w:right w:val="single" w:sz="4" w:space="0" w:color="auto"/>
            </w:tcBorders>
            <w:noWrap/>
          </w:tcPr>
          <w:p w14:paraId="66893C1F" w14:textId="5C1E95E4" w:rsidR="00C44F73" w:rsidRPr="0072093E" w:rsidRDefault="00C44F73" w:rsidP="009441E6">
            <w:pPr>
              <w:widowControl w:val="0"/>
              <w:ind w:left="-279" w:right="63"/>
              <w:jc w:val="right"/>
              <w:rPr>
                <w:b/>
                <w:bCs/>
                <w:color w:val="000000" w:themeColor="text1"/>
                <w:sz w:val="18"/>
                <w:szCs w:val="18"/>
                <w:lang w:eastAsia="en-CA"/>
              </w:rPr>
            </w:pPr>
            <w:r w:rsidRPr="0072093E">
              <w:rPr>
                <w:b/>
                <w:bCs/>
                <w:color w:val="000000" w:themeColor="text1"/>
                <w:sz w:val="18"/>
                <w:szCs w:val="18"/>
              </w:rPr>
              <w:t>20,69</w:t>
            </w:r>
          </w:p>
        </w:tc>
        <w:tc>
          <w:tcPr>
            <w:tcW w:w="445" w:type="pct"/>
            <w:tcBorders>
              <w:top w:val="single" w:sz="4" w:space="0" w:color="auto"/>
              <w:left w:val="single" w:sz="4" w:space="0" w:color="auto"/>
              <w:bottom w:val="single" w:sz="4" w:space="0" w:color="auto"/>
              <w:right w:val="single" w:sz="4" w:space="0" w:color="auto"/>
            </w:tcBorders>
            <w:noWrap/>
          </w:tcPr>
          <w:p w14:paraId="39D468D9" w14:textId="1C692DC3" w:rsidR="00C44F73" w:rsidRPr="0072093E" w:rsidRDefault="00C44F73" w:rsidP="009441E6">
            <w:pPr>
              <w:widowControl w:val="0"/>
              <w:ind w:left="-279" w:right="63"/>
              <w:jc w:val="right"/>
              <w:rPr>
                <w:b/>
                <w:bCs/>
                <w:color w:val="000000" w:themeColor="text1"/>
                <w:sz w:val="18"/>
                <w:szCs w:val="18"/>
              </w:rPr>
            </w:pPr>
            <w:r w:rsidRPr="0072093E">
              <w:rPr>
                <w:b/>
                <w:bCs/>
                <w:color w:val="000000" w:themeColor="text1"/>
                <w:sz w:val="18"/>
                <w:szCs w:val="18"/>
              </w:rPr>
              <w:t>20,65</w:t>
            </w:r>
          </w:p>
        </w:tc>
        <w:tc>
          <w:tcPr>
            <w:tcW w:w="444" w:type="pct"/>
            <w:tcBorders>
              <w:top w:val="single" w:sz="4" w:space="0" w:color="auto"/>
              <w:left w:val="single" w:sz="4" w:space="0" w:color="auto"/>
              <w:bottom w:val="single" w:sz="4" w:space="0" w:color="auto"/>
              <w:right w:val="single" w:sz="4" w:space="0" w:color="auto"/>
            </w:tcBorders>
            <w:noWrap/>
          </w:tcPr>
          <w:p w14:paraId="24C722C7" w14:textId="0A0D54D4" w:rsidR="00C44F73" w:rsidRPr="0072093E" w:rsidRDefault="00C44F73" w:rsidP="009441E6">
            <w:pPr>
              <w:widowControl w:val="0"/>
              <w:ind w:left="-279" w:right="63"/>
              <w:jc w:val="right"/>
              <w:rPr>
                <w:b/>
                <w:bCs/>
                <w:color w:val="000000" w:themeColor="text1"/>
                <w:sz w:val="18"/>
                <w:szCs w:val="18"/>
              </w:rPr>
            </w:pPr>
            <w:r w:rsidRPr="0072093E">
              <w:rPr>
                <w:b/>
                <w:bCs/>
                <w:color w:val="000000" w:themeColor="text1"/>
                <w:sz w:val="18"/>
                <w:szCs w:val="18"/>
              </w:rPr>
              <w:t>17,88</w:t>
            </w:r>
          </w:p>
        </w:tc>
        <w:tc>
          <w:tcPr>
            <w:tcW w:w="328" w:type="pct"/>
            <w:tcBorders>
              <w:top w:val="single" w:sz="4" w:space="0" w:color="auto"/>
              <w:left w:val="single" w:sz="4" w:space="0" w:color="auto"/>
              <w:bottom w:val="single" w:sz="4" w:space="0" w:color="auto"/>
              <w:right w:val="single" w:sz="4" w:space="0" w:color="auto"/>
            </w:tcBorders>
          </w:tcPr>
          <w:p w14:paraId="068DECE3" w14:textId="3C7C0B54" w:rsidR="00C44F73" w:rsidRPr="0072093E" w:rsidRDefault="00C44F73" w:rsidP="009441E6">
            <w:pPr>
              <w:ind w:left="-279" w:right="63"/>
              <w:jc w:val="right"/>
              <w:rPr>
                <w:b/>
                <w:bCs/>
                <w:color w:val="000000" w:themeColor="text1"/>
                <w:sz w:val="18"/>
                <w:szCs w:val="18"/>
              </w:rPr>
            </w:pPr>
            <w:r w:rsidRPr="0072093E">
              <w:rPr>
                <w:b/>
                <w:bCs/>
                <w:color w:val="000000" w:themeColor="text1"/>
                <w:sz w:val="18"/>
                <w:szCs w:val="18"/>
              </w:rPr>
              <w:t>14,98</w:t>
            </w:r>
          </w:p>
        </w:tc>
        <w:tc>
          <w:tcPr>
            <w:tcW w:w="421" w:type="pct"/>
            <w:tcBorders>
              <w:top w:val="single" w:sz="4" w:space="0" w:color="auto"/>
              <w:left w:val="single" w:sz="4" w:space="0" w:color="auto"/>
              <w:bottom w:val="single" w:sz="4" w:space="0" w:color="auto"/>
              <w:right w:val="single" w:sz="4" w:space="0" w:color="auto"/>
            </w:tcBorders>
          </w:tcPr>
          <w:p w14:paraId="0DC5639C" w14:textId="0DF2B13C" w:rsidR="00C44F73" w:rsidRPr="0072093E" w:rsidRDefault="00C26CA2" w:rsidP="009441E6">
            <w:pPr>
              <w:ind w:left="-279" w:right="63"/>
              <w:jc w:val="right"/>
              <w:rPr>
                <w:b/>
                <w:bCs/>
                <w:color w:val="000000" w:themeColor="text1"/>
                <w:sz w:val="18"/>
                <w:szCs w:val="18"/>
              </w:rPr>
            </w:pPr>
            <w:r w:rsidRPr="0072093E">
              <w:rPr>
                <w:b/>
                <w:bCs/>
                <w:color w:val="000000" w:themeColor="text1"/>
                <w:sz w:val="18"/>
                <w:szCs w:val="18"/>
              </w:rPr>
              <w:t>11,99</w:t>
            </w:r>
          </w:p>
        </w:tc>
        <w:tc>
          <w:tcPr>
            <w:tcW w:w="512" w:type="pct"/>
            <w:tcBorders>
              <w:top w:val="single" w:sz="4" w:space="0" w:color="auto"/>
              <w:left w:val="single" w:sz="4" w:space="0" w:color="auto"/>
              <w:bottom w:val="single" w:sz="4" w:space="0" w:color="auto"/>
              <w:right w:val="single" w:sz="4" w:space="0" w:color="auto"/>
            </w:tcBorders>
            <w:noWrap/>
          </w:tcPr>
          <w:p w14:paraId="688B126A" w14:textId="0E315EB5" w:rsidR="00C44F73" w:rsidRPr="0072093E" w:rsidRDefault="00C44F73" w:rsidP="009441E6">
            <w:pPr>
              <w:ind w:left="-279" w:right="63"/>
              <w:jc w:val="right"/>
              <w:rPr>
                <w:rFonts w:eastAsiaTheme="minorHAnsi"/>
                <w:b/>
                <w:bCs/>
                <w:color w:val="000000" w:themeColor="text1"/>
                <w:sz w:val="18"/>
                <w:szCs w:val="18"/>
              </w:rPr>
            </w:pPr>
            <w:r w:rsidRPr="0072093E">
              <w:rPr>
                <w:b/>
                <w:bCs/>
                <w:color w:val="000000" w:themeColor="text1"/>
                <w:sz w:val="18"/>
                <w:szCs w:val="18"/>
              </w:rPr>
              <w:t>40,</w:t>
            </w:r>
            <w:r w:rsidR="009F4966" w:rsidRPr="0072093E">
              <w:rPr>
                <w:b/>
                <w:bCs/>
                <w:color w:val="000000" w:themeColor="text1"/>
                <w:sz w:val="18"/>
                <w:szCs w:val="18"/>
              </w:rPr>
              <w:t>66</w:t>
            </w:r>
          </w:p>
        </w:tc>
      </w:tr>
      <w:tr w:rsidR="00C44F73" w:rsidRPr="0072093E" w14:paraId="1D9E8A97" w14:textId="77777777" w:rsidTr="0072093E">
        <w:trPr>
          <w:trHeight w:val="215"/>
        </w:trPr>
        <w:tc>
          <w:tcPr>
            <w:tcW w:w="242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A437B1A" w14:textId="77777777" w:rsidR="00C44F73" w:rsidRPr="0072093E" w:rsidRDefault="00C44F73" w:rsidP="00C44F73">
            <w:pPr>
              <w:ind w:left="98"/>
              <w:jc w:val="left"/>
              <w:rPr>
                <w:color w:val="000000" w:themeColor="text1"/>
                <w:sz w:val="18"/>
                <w:szCs w:val="18"/>
                <w:lang w:val="fr-CA"/>
              </w:rPr>
            </w:pPr>
            <w:r w:rsidRPr="0072093E">
              <w:rPr>
                <w:color w:val="000000" w:themeColor="text1"/>
                <w:sz w:val="18"/>
                <w:szCs w:val="18"/>
                <w:lang w:val="fr-CA"/>
              </w:rPr>
              <w:t>HCFC-141b contenu dans des polyols prémélangés importés*</w:t>
            </w:r>
          </w:p>
        </w:tc>
        <w:tc>
          <w:tcPr>
            <w:tcW w:w="421" w:type="pct"/>
            <w:tcBorders>
              <w:top w:val="single" w:sz="4" w:space="0" w:color="auto"/>
              <w:left w:val="single" w:sz="4" w:space="0" w:color="auto"/>
              <w:bottom w:val="single" w:sz="4" w:space="0" w:color="auto"/>
              <w:right w:val="single" w:sz="4" w:space="0" w:color="auto"/>
            </w:tcBorders>
            <w:noWrap/>
          </w:tcPr>
          <w:p w14:paraId="39D68703" w14:textId="7DCB65D6" w:rsidR="00C44F73" w:rsidRPr="0072093E" w:rsidRDefault="00C44F73" w:rsidP="009441E6">
            <w:pPr>
              <w:ind w:left="-279" w:right="63"/>
              <w:jc w:val="right"/>
              <w:rPr>
                <w:rFonts w:eastAsiaTheme="minorHAnsi"/>
                <w:color w:val="000000" w:themeColor="text1"/>
                <w:sz w:val="18"/>
                <w:szCs w:val="18"/>
              </w:rPr>
            </w:pPr>
            <w:r w:rsidRPr="0072093E">
              <w:rPr>
                <w:color w:val="000000" w:themeColor="text1"/>
                <w:sz w:val="18"/>
                <w:szCs w:val="18"/>
              </w:rPr>
              <w:t>1,60</w:t>
            </w:r>
          </w:p>
        </w:tc>
        <w:tc>
          <w:tcPr>
            <w:tcW w:w="445" w:type="pct"/>
            <w:tcBorders>
              <w:top w:val="single" w:sz="4" w:space="0" w:color="auto"/>
              <w:left w:val="single" w:sz="4" w:space="0" w:color="auto"/>
              <w:bottom w:val="single" w:sz="4" w:space="0" w:color="auto"/>
              <w:right w:val="single" w:sz="4" w:space="0" w:color="auto"/>
            </w:tcBorders>
            <w:noWrap/>
          </w:tcPr>
          <w:p w14:paraId="76064D83" w14:textId="7F0EB827" w:rsidR="00C44F73" w:rsidRPr="0072093E" w:rsidRDefault="00C44F73" w:rsidP="009441E6">
            <w:pPr>
              <w:ind w:left="-279" w:right="63"/>
              <w:jc w:val="right"/>
              <w:rPr>
                <w:rFonts w:eastAsiaTheme="minorHAnsi"/>
                <w:color w:val="000000" w:themeColor="text1"/>
                <w:sz w:val="18"/>
                <w:szCs w:val="18"/>
              </w:rPr>
            </w:pPr>
            <w:r w:rsidRPr="0072093E">
              <w:rPr>
                <w:color w:val="000000" w:themeColor="text1"/>
                <w:sz w:val="18"/>
                <w:szCs w:val="18"/>
              </w:rPr>
              <w:t>1,60</w:t>
            </w:r>
          </w:p>
        </w:tc>
        <w:tc>
          <w:tcPr>
            <w:tcW w:w="444" w:type="pct"/>
            <w:tcBorders>
              <w:top w:val="single" w:sz="4" w:space="0" w:color="auto"/>
              <w:left w:val="single" w:sz="4" w:space="0" w:color="auto"/>
              <w:bottom w:val="single" w:sz="4" w:space="0" w:color="auto"/>
              <w:right w:val="single" w:sz="4" w:space="0" w:color="auto"/>
            </w:tcBorders>
            <w:noWrap/>
          </w:tcPr>
          <w:p w14:paraId="6AD8891B" w14:textId="72BBA248" w:rsidR="00C44F73" w:rsidRPr="0072093E" w:rsidRDefault="00C44F73" w:rsidP="009441E6">
            <w:pPr>
              <w:ind w:left="-279" w:right="63"/>
              <w:jc w:val="right"/>
              <w:rPr>
                <w:rFonts w:eastAsiaTheme="minorHAnsi"/>
                <w:color w:val="000000" w:themeColor="text1"/>
                <w:sz w:val="18"/>
                <w:szCs w:val="18"/>
              </w:rPr>
            </w:pPr>
            <w:r w:rsidRPr="0072093E">
              <w:rPr>
                <w:color w:val="000000" w:themeColor="text1"/>
                <w:sz w:val="18"/>
                <w:szCs w:val="18"/>
              </w:rPr>
              <w:t>1,60</w:t>
            </w:r>
          </w:p>
        </w:tc>
        <w:tc>
          <w:tcPr>
            <w:tcW w:w="328" w:type="pct"/>
            <w:tcBorders>
              <w:top w:val="single" w:sz="4" w:space="0" w:color="auto"/>
              <w:left w:val="single" w:sz="4" w:space="0" w:color="auto"/>
              <w:bottom w:val="single" w:sz="4" w:space="0" w:color="auto"/>
              <w:right w:val="single" w:sz="4" w:space="0" w:color="auto"/>
            </w:tcBorders>
          </w:tcPr>
          <w:p w14:paraId="1010CE04" w14:textId="234D9693" w:rsidR="00C44F73" w:rsidRPr="0072093E" w:rsidRDefault="00C44F73" w:rsidP="009441E6">
            <w:pPr>
              <w:ind w:left="-279" w:right="63"/>
              <w:jc w:val="right"/>
              <w:rPr>
                <w:color w:val="000000" w:themeColor="text1"/>
                <w:sz w:val="18"/>
                <w:szCs w:val="18"/>
              </w:rPr>
            </w:pPr>
            <w:r w:rsidRPr="0072093E">
              <w:rPr>
                <w:color w:val="000000" w:themeColor="text1"/>
                <w:sz w:val="18"/>
                <w:szCs w:val="18"/>
              </w:rPr>
              <w:t>1,60</w:t>
            </w:r>
          </w:p>
        </w:tc>
        <w:tc>
          <w:tcPr>
            <w:tcW w:w="421" w:type="pct"/>
            <w:tcBorders>
              <w:top w:val="single" w:sz="4" w:space="0" w:color="auto"/>
              <w:left w:val="single" w:sz="4" w:space="0" w:color="auto"/>
              <w:bottom w:val="single" w:sz="4" w:space="0" w:color="auto"/>
              <w:right w:val="single" w:sz="4" w:space="0" w:color="auto"/>
            </w:tcBorders>
          </w:tcPr>
          <w:p w14:paraId="6FBC3702" w14:textId="1865B43E" w:rsidR="00C44F73" w:rsidRPr="0072093E" w:rsidRDefault="00066E66" w:rsidP="009441E6">
            <w:pPr>
              <w:ind w:left="-279" w:right="63"/>
              <w:jc w:val="right"/>
              <w:rPr>
                <w:rFonts w:eastAsiaTheme="minorHAnsi"/>
                <w:color w:val="000000" w:themeColor="text1"/>
                <w:sz w:val="18"/>
                <w:szCs w:val="18"/>
              </w:rPr>
            </w:pPr>
            <w:r w:rsidRPr="0072093E">
              <w:rPr>
                <w:rFonts w:eastAsiaTheme="minorHAnsi"/>
                <w:color w:val="000000" w:themeColor="text1"/>
                <w:sz w:val="18"/>
                <w:szCs w:val="18"/>
              </w:rPr>
              <w:t>0,00</w:t>
            </w:r>
          </w:p>
        </w:tc>
        <w:tc>
          <w:tcPr>
            <w:tcW w:w="512" w:type="pct"/>
            <w:tcBorders>
              <w:top w:val="single" w:sz="4" w:space="0" w:color="auto"/>
              <w:left w:val="single" w:sz="4" w:space="0" w:color="auto"/>
              <w:bottom w:val="single" w:sz="4" w:space="0" w:color="auto"/>
              <w:right w:val="single" w:sz="4" w:space="0" w:color="auto"/>
            </w:tcBorders>
            <w:noWrap/>
          </w:tcPr>
          <w:p w14:paraId="2297337A" w14:textId="33F9E506" w:rsidR="00C44F73" w:rsidRPr="0072093E" w:rsidRDefault="00C44F73" w:rsidP="009441E6">
            <w:pPr>
              <w:ind w:left="-279" w:right="63"/>
              <w:jc w:val="right"/>
              <w:rPr>
                <w:rFonts w:eastAsiaTheme="minorHAnsi"/>
                <w:color w:val="000000" w:themeColor="text1"/>
                <w:sz w:val="18"/>
                <w:szCs w:val="18"/>
              </w:rPr>
            </w:pPr>
            <w:r w:rsidRPr="0072093E">
              <w:rPr>
                <w:rFonts w:eastAsiaTheme="minorHAnsi"/>
                <w:color w:val="000000" w:themeColor="text1"/>
                <w:sz w:val="18"/>
                <w:szCs w:val="18"/>
              </w:rPr>
              <w:t>**5,02</w:t>
            </w:r>
          </w:p>
        </w:tc>
      </w:tr>
    </w:tbl>
    <w:p w14:paraId="66379054" w14:textId="57F662CA" w:rsidR="00C44F73" w:rsidRPr="003A1642" w:rsidRDefault="00C44F73" w:rsidP="00C44F73">
      <w:pPr>
        <w:rPr>
          <w:color w:val="000000" w:themeColor="text1"/>
          <w:sz w:val="18"/>
          <w:szCs w:val="18"/>
        </w:rPr>
      </w:pPr>
      <w:r w:rsidRPr="003A1642">
        <w:rPr>
          <w:color w:val="000000" w:themeColor="text1"/>
          <w:sz w:val="18"/>
          <w:szCs w:val="18"/>
        </w:rPr>
        <w:t>*  Données CP</w:t>
      </w:r>
    </w:p>
    <w:p w14:paraId="715DB337" w14:textId="3D77B224" w:rsidR="005E05EF" w:rsidRDefault="005E05EF" w:rsidP="001161CD">
      <w:pPr>
        <w:rPr>
          <w:sz w:val="18"/>
          <w:szCs w:val="18"/>
          <w:lang w:val="fr-CA"/>
        </w:rPr>
      </w:pPr>
      <w:r w:rsidRPr="00A57B78">
        <w:rPr>
          <w:sz w:val="18"/>
          <w:szCs w:val="18"/>
          <w:lang w:val="fr-CA"/>
        </w:rPr>
        <w:t>** Point de départ établi dans l'accord conclu avec le Comité exécutif</w:t>
      </w:r>
    </w:p>
    <w:p w14:paraId="267E8A1D" w14:textId="77777777" w:rsidR="00B54F4A" w:rsidRPr="00A57B78" w:rsidRDefault="00B54F4A" w:rsidP="001161CD">
      <w:pPr>
        <w:rPr>
          <w:sz w:val="19"/>
          <w:lang w:val="fr-CA"/>
        </w:rPr>
      </w:pPr>
    </w:p>
    <w:p w14:paraId="703EB31A" w14:textId="3BCFB629" w:rsidR="00DE7714" w:rsidRPr="00A57B78" w:rsidRDefault="00DE7714" w:rsidP="00DE7714">
      <w:pPr>
        <w:pStyle w:val="Heading1"/>
        <w:rPr>
          <w:lang w:val="fr-CA"/>
        </w:rPr>
      </w:pPr>
      <w:bookmarkStart w:id="2" w:name="_Hlk210305921"/>
      <w:r w:rsidRPr="00A57B78">
        <w:rPr>
          <w:lang w:val="fr-CA"/>
        </w:rPr>
        <w:t>Comme indiqué lors de la</w:t>
      </w:r>
      <w:r w:rsidR="006B418C">
        <w:rPr>
          <w:lang w:val="fr-CA"/>
        </w:rPr>
        <w:t xml:space="preserve"> 97</w:t>
      </w:r>
      <w:r w:rsidR="006B418C" w:rsidRPr="006B418C">
        <w:rPr>
          <w:vertAlign w:val="superscript"/>
          <w:lang w:val="fr-CA"/>
        </w:rPr>
        <w:t>e</w:t>
      </w:r>
      <w:r w:rsidR="006B418C">
        <w:rPr>
          <w:lang w:val="fr-CA"/>
        </w:rPr>
        <w:t xml:space="preserve"> </w:t>
      </w:r>
      <w:r w:rsidR="004E31EF" w:rsidRPr="00A57B78">
        <w:rPr>
          <w:lang w:val="fr-CA"/>
        </w:rPr>
        <w:t>réunion</w:t>
      </w:r>
      <w:r w:rsidR="00BE3578" w:rsidRPr="00A57B78">
        <w:rPr>
          <w:lang w:val="fr-CA"/>
        </w:rPr>
        <w:t>,</w:t>
      </w:r>
      <w:r w:rsidR="004E31EF" w:rsidRPr="003A1642">
        <w:rPr>
          <w:rStyle w:val="FootnoteReference"/>
        </w:rPr>
        <w:footnoteReference w:id="4"/>
      </w:r>
      <w:r w:rsidR="00BE3578" w:rsidRPr="00A57B78">
        <w:rPr>
          <w:lang w:val="fr-CA"/>
        </w:rPr>
        <w:t xml:space="preserve"> </w:t>
      </w:r>
      <w:r w:rsidR="004E31EF" w:rsidRPr="00A57B78">
        <w:rPr>
          <w:lang w:val="fr-CA"/>
        </w:rPr>
        <w:t xml:space="preserve">la </w:t>
      </w:r>
      <w:r w:rsidRPr="00A57B78">
        <w:rPr>
          <w:lang w:val="fr-CA"/>
        </w:rPr>
        <w:t xml:space="preserve">consommation de HCFC-22 est en baisse depuis 2020 grâce aux activités mises en œuvre dans le secteur de l'entretien des équipements de réfrigération et de climatisation, à la mise en place du système d’autorisation et de quotas, et à l'élimination du HCFC-22 dans le Secteur manufacturier. </w:t>
      </w:r>
      <w:r w:rsidR="00AA5376" w:rsidRPr="00A57B78">
        <w:rPr>
          <w:lang w:val="fr-CA"/>
        </w:rPr>
        <w:t xml:space="preserve">Une </w:t>
      </w:r>
      <w:r w:rsidRPr="00A57B78">
        <w:rPr>
          <w:lang w:val="fr-CA"/>
        </w:rPr>
        <w:t xml:space="preserve">petite </w:t>
      </w:r>
      <w:r w:rsidR="00AA5376" w:rsidRPr="00A57B78">
        <w:rPr>
          <w:lang w:val="fr-CA"/>
        </w:rPr>
        <w:t xml:space="preserve">quantité </w:t>
      </w:r>
      <w:r w:rsidRPr="00A57B78">
        <w:rPr>
          <w:lang w:val="fr-CA"/>
        </w:rPr>
        <w:t xml:space="preserve">de HCFC-123 </w:t>
      </w:r>
      <w:r w:rsidR="00A264BC" w:rsidRPr="00A57B78">
        <w:rPr>
          <w:lang w:val="fr-CA"/>
        </w:rPr>
        <w:t xml:space="preserve">a été </w:t>
      </w:r>
      <w:r w:rsidRPr="00A57B78">
        <w:rPr>
          <w:lang w:val="fr-CA"/>
        </w:rPr>
        <w:t xml:space="preserve">consommée en 2020 pour être utilisée </w:t>
      </w:r>
      <w:r w:rsidR="003617AA" w:rsidRPr="00A57B78">
        <w:rPr>
          <w:lang w:val="fr-CA"/>
        </w:rPr>
        <w:t xml:space="preserve">dans </w:t>
      </w:r>
      <w:r w:rsidRPr="00A57B78">
        <w:rPr>
          <w:lang w:val="fr-CA"/>
        </w:rPr>
        <w:t xml:space="preserve">l'industrie alimentaire comme réfrigérant pour </w:t>
      </w:r>
      <w:r w:rsidR="00AA5376" w:rsidRPr="00A57B78">
        <w:rPr>
          <w:lang w:val="fr-CA"/>
        </w:rPr>
        <w:t xml:space="preserve">les appareils de refroidissement, mais </w:t>
      </w:r>
      <w:r w:rsidR="001C0892" w:rsidRPr="00A57B78">
        <w:rPr>
          <w:lang w:val="fr-CA"/>
        </w:rPr>
        <w:t>n'</w:t>
      </w:r>
      <w:r w:rsidR="00AA5376" w:rsidRPr="00A57B78">
        <w:rPr>
          <w:lang w:val="fr-CA"/>
        </w:rPr>
        <w:t xml:space="preserve">a </w:t>
      </w:r>
      <w:r w:rsidR="001C0892" w:rsidRPr="00A57B78">
        <w:rPr>
          <w:lang w:val="fr-CA"/>
        </w:rPr>
        <w:t>pas été importée depuis</w:t>
      </w:r>
      <w:r w:rsidRPr="00A57B78">
        <w:rPr>
          <w:lang w:val="fr-CA"/>
        </w:rPr>
        <w:t>. La consommation de HCFC-141b contenu dans des polyols prémélangés de 2020 à 2024 était liée à l'utilisation par deux entreprises de fabrication de mousse de polyuréthane (PU); en janvier 2025, ces deux entreprises étaient passées à une technologie de remplacement dans le cadre de la phase II du PGEH. L'importation de HCFC-141b en vrac est interdite depuis le 1</w:t>
      </w:r>
      <w:r w:rsidRPr="001D09F6">
        <w:rPr>
          <w:vertAlign w:val="superscript"/>
          <w:lang w:val="fr-CA"/>
        </w:rPr>
        <w:t>er</w:t>
      </w:r>
      <w:r w:rsidRPr="00A57B78">
        <w:rPr>
          <w:lang w:val="fr-CA"/>
        </w:rPr>
        <w:t xml:space="preserve"> janvier 2020.</w:t>
      </w:r>
    </w:p>
    <w:p w14:paraId="328C7AF3" w14:textId="77777777" w:rsidR="001B1E35" w:rsidRPr="00A57B78" w:rsidRDefault="001B1E35" w:rsidP="001161CD">
      <w:pPr>
        <w:keepNext/>
        <w:spacing w:after="240"/>
        <w:rPr>
          <w:i/>
          <w:lang w:val="fr-CA"/>
        </w:rPr>
      </w:pPr>
      <w:bookmarkStart w:id="3" w:name="_Hlk126915671"/>
      <w:bookmarkEnd w:id="2"/>
      <w:r w:rsidRPr="00A57B78">
        <w:rPr>
          <w:i/>
          <w:lang w:val="fr-CA"/>
        </w:rPr>
        <w:t>Rapport sur la mise en œuvre du programme de pays</w:t>
      </w:r>
    </w:p>
    <w:bookmarkEnd w:id="3"/>
    <w:p w14:paraId="52557CB7" w14:textId="03DFA552" w:rsidR="001B1E35" w:rsidRPr="00A57B78" w:rsidRDefault="001B1E35" w:rsidP="001161CD">
      <w:pPr>
        <w:pStyle w:val="Heading1"/>
        <w:rPr>
          <w:lang w:val="fr-CA"/>
        </w:rPr>
      </w:pPr>
      <w:r w:rsidRPr="00A57B78">
        <w:rPr>
          <w:lang w:val="fr-CA"/>
        </w:rPr>
        <w:t xml:space="preserve">Le </w:t>
      </w:r>
      <w:r w:rsidR="009E6D7D">
        <w:rPr>
          <w:lang w:val="fr-CA"/>
        </w:rPr>
        <w:t>Gouvernement de la Tunisie</w:t>
      </w:r>
      <w:r w:rsidR="005A7A30" w:rsidRPr="00A57B78">
        <w:rPr>
          <w:lang w:val="fr-CA"/>
        </w:rPr>
        <w:t xml:space="preserve"> </w:t>
      </w:r>
      <w:r w:rsidRPr="00A57B78">
        <w:rPr>
          <w:lang w:val="fr-CA"/>
        </w:rPr>
        <w:t xml:space="preserve">a communiqué des données sur la consommation de HCFC dans le cadre du rapport sur la mise en œuvre du programme de pays pour 2024, qui correspondent aux données transmises au titre de l'article 7 du Protocole de Montréal. </w:t>
      </w:r>
    </w:p>
    <w:p w14:paraId="349E5A6A" w14:textId="0F141A77" w:rsidR="001B1E35" w:rsidRPr="003A1642" w:rsidRDefault="001B1E35" w:rsidP="001161CD">
      <w:pPr>
        <w:keepNext/>
        <w:spacing w:after="240"/>
        <w:rPr>
          <w:i/>
        </w:rPr>
      </w:pPr>
      <w:bookmarkStart w:id="4" w:name="_Hlk126915680"/>
      <w:r w:rsidRPr="003A1642">
        <w:rPr>
          <w:i/>
        </w:rPr>
        <w:t xml:space="preserve">Rapport de vérification </w:t>
      </w:r>
      <w:bookmarkEnd w:id="4"/>
    </w:p>
    <w:p w14:paraId="0EEF8813" w14:textId="628C106E" w:rsidR="00BE0DE1" w:rsidRPr="00A57B78" w:rsidRDefault="001B1E35" w:rsidP="003A258D">
      <w:pPr>
        <w:pStyle w:val="Heading1"/>
        <w:keepNext/>
        <w:spacing w:before="240"/>
        <w:rPr>
          <w:u w:val="single"/>
          <w:lang w:val="fr-CA"/>
        </w:rPr>
      </w:pPr>
      <w:r w:rsidRPr="00A57B78">
        <w:rPr>
          <w:lang w:val="fr-CA"/>
        </w:rPr>
        <w:t xml:space="preserve">Le rapport de vérification a confirmé que le Gouvernement mettait en œuvre un système de permis et de quotas pour les importations et les exportations de HCFC, et que la consommation totale de HCFC </w:t>
      </w:r>
      <w:r w:rsidR="00657896" w:rsidRPr="00A57B78">
        <w:rPr>
          <w:lang w:val="fr-CA"/>
        </w:rPr>
        <w:t xml:space="preserve">déclarée </w:t>
      </w:r>
      <w:r w:rsidR="00FF4692" w:rsidRPr="00A57B78">
        <w:rPr>
          <w:lang w:val="fr-CA"/>
        </w:rPr>
        <w:t xml:space="preserve">dans le </w:t>
      </w:r>
      <w:r w:rsidR="00657896" w:rsidRPr="00A57B78">
        <w:rPr>
          <w:lang w:val="fr-CA"/>
        </w:rPr>
        <w:t>PC pour 2025 était correcte (comme indiqué dans le tableau 1 ci-dessus)</w:t>
      </w:r>
      <w:r w:rsidR="0030028C" w:rsidRPr="00A57B78">
        <w:rPr>
          <w:lang w:val="fr-CA"/>
        </w:rPr>
        <w:t xml:space="preserve">. Le rapport de vérification n’a pas pu </w:t>
      </w:r>
      <w:r w:rsidR="006F2A02" w:rsidRPr="00A57B78">
        <w:rPr>
          <w:lang w:val="fr-CA"/>
        </w:rPr>
        <w:t xml:space="preserve">confirmer s’il y </w:t>
      </w:r>
      <w:r w:rsidR="0037709C" w:rsidRPr="00A57B78">
        <w:rPr>
          <w:lang w:val="fr-CA"/>
        </w:rPr>
        <w:t xml:space="preserve">avait </w:t>
      </w:r>
      <w:r w:rsidR="006F2A02" w:rsidRPr="00A57B78">
        <w:rPr>
          <w:lang w:val="fr-CA"/>
        </w:rPr>
        <w:t xml:space="preserve">eu des importations de HCFC-141b contenu dans des polyols pré-mélangés </w:t>
      </w:r>
      <w:r w:rsidR="00B33F04" w:rsidRPr="00A57B78">
        <w:rPr>
          <w:lang w:val="fr-CA"/>
        </w:rPr>
        <w:t>importés</w:t>
      </w:r>
      <w:r w:rsidR="006F2A02" w:rsidRPr="00A57B78">
        <w:rPr>
          <w:lang w:val="fr-CA"/>
        </w:rPr>
        <w:t xml:space="preserve">. </w:t>
      </w:r>
      <w:r w:rsidRPr="00A57B78">
        <w:rPr>
          <w:lang w:val="fr-CA"/>
        </w:rPr>
        <w:t xml:space="preserve">Le </w:t>
      </w:r>
      <w:r w:rsidR="00B33F04" w:rsidRPr="00A57B78">
        <w:rPr>
          <w:lang w:val="fr-CA"/>
        </w:rPr>
        <w:t xml:space="preserve">rapport </w:t>
      </w:r>
      <w:r w:rsidRPr="00A57B78">
        <w:rPr>
          <w:lang w:val="fr-CA"/>
        </w:rPr>
        <w:t xml:space="preserve">de vérification </w:t>
      </w:r>
      <w:r w:rsidR="001745D9" w:rsidRPr="00A57B78">
        <w:rPr>
          <w:lang w:val="fr-CA"/>
        </w:rPr>
        <w:t xml:space="preserve">comprenait </w:t>
      </w:r>
      <w:r w:rsidR="00BE0DE1" w:rsidRPr="00A57B78">
        <w:rPr>
          <w:lang w:val="fr-CA"/>
        </w:rPr>
        <w:t>des recommandations</w:t>
      </w:r>
      <w:r w:rsidR="00614D6A" w:rsidRPr="00A57B78">
        <w:rPr>
          <w:lang w:val="fr-CA"/>
        </w:rPr>
        <w:t xml:space="preserve">, qui sont examinées aux </w:t>
      </w:r>
      <w:r w:rsidR="0042380E" w:rsidRPr="00A57B78">
        <w:rPr>
          <w:lang w:val="fr-CA"/>
        </w:rPr>
        <w:t>paragraphes 29 à 32</w:t>
      </w:r>
      <w:r w:rsidR="00614D6A" w:rsidRPr="00A57B78">
        <w:rPr>
          <w:lang w:val="fr-CA"/>
        </w:rPr>
        <w:t xml:space="preserve">, et </w:t>
      </w:r>
      <w:r w:rsidR="001745D9" w:rsidRPr="00A57B78">
        <w:rPr>
          <w:lang w:val="fr-CA"/>
        </w:rPr>
        <w:t xml:space="preserve">concluait </w:t>
      </w:r>
      <w:r w:rsidRPr="00A57B78">
        <w:rPr>
          <w:lang w:val="fr-CA"/>
        </w:rPr>
        <w:t xml:space="preserve">que </w:t>
      </w:r>
      <w:r w:rsidR="005A7A30" w:rsidRPr="00A57B78">
        <w:rPr>
          <w:lang w:val="fr-CA"/>
        </w:rPr>
        <w:t xml:space="preserve">la Tunisie </w:t>
      </w:r>
      <w:r w:rsidR="00F81472" w:rsidRPr="00A57B78">
        <w:rPr>
          <w:lang w:val="fr-CA"/>
        </w:rPr>
        <w:t xml:space="preserve">disposait d’un </w:t>
      </w:r>
      <w:r w:rsidR="0017533E" w:rsidRPr="00A57B78">
        <w:rPr>
          <w:lang w:val="fr-CA"/>
        </w:rPr>
        <w:t xml:space="preserve">cadre juridique et institutionnel complet pour le contrôle des HCFC </w:t>
      </w:r>
      <w:r w:rsidR="00F81472" w:rsidRPr="00A57B78">
        <w:rPr>
          <w:lang w:val="fr-CA"/>
        </w:rPr>
        <w:t xml:space="preserve">et avait respecté la consommation maximale autorisée </w:t>
      </w:r>
      <w:r w:rsidR="007F3008" w:rsidRPr="00A57B78">
        <w:rPr>
          <w:lang w:val="fr-CA"/>
        </w:rPr>
        <w:t xml:space="preserve">de HCFC </w:t>
      </w:r>
      <w:r w:rsidR="00F81472" w:rsidRPr="00A57B78">
        <w:rPr>
          <w:lang w:val="fr-CA"/>
        </w:rPr>
        <w:t>pour 2025.</w:t>
      </w:r>
      <w:bookmarkStart w:id="5" w:name="_Hlk126915699"/>
    </w:p>
    <w:p w14:paraId="37CF5D7F" w14:textId="49EFC89A" w:rsidR="001B1E35" w:rsidRPr="00A57B78" w:rsidRDefault="001B1E35" w:rsidP="00BE0DE1">
      <w:pPr>
        <w:pStyle w:val="Heading1"/>
        <w:keepNext/>
        <w:numPr>
          <w:ilvl w:val="0"/>
          <w:numId w:val="0"/>
        </w:numPr>
        <w:spacing w:before="240"/>
        <w:rPr>
          <w:u w:val="single"/>
          <w:lang w:val="fr-CA"/>
        </w:rPr>
      </w:pPr>
      <w:r w:rsidRPr="00A57B78">
        <w:rPr>
          <w:u w:val="single"/>
          <w:lang w:val="fr-CA"/>
        </w:rPr>
        <w:t>État d'avancement et décaissement</w:t>
      </w:r>
    </w:p>
    <w:p w14:paraId="2DDD8FDE" w14:textId="77777777" w:rsidR="00B20575" w:rsidRPr="00A57B78" w:rsidRDefault="00B20575" w:rsidP="00B20575">
      <w:pPr>
        <w:spacing w:after="240"/>
        <w:rPr>
          <w:iCs/>
          <w:lang w:val="fr-CA"/>
        </w:rPr>
      </w:pPr>
      <w:bookmarkStart w:id="6" w:name="_Hlk126915708"/>
      <w:bookmarkEnd w:id="5"/>
      <w:r w:rsidRPr="00A57B78">
        <w:rPr>
          <w:i/>
          <w:lang w:val="fr-CA"/>
        </w:rPr>
        <w:t xml:space="preserve">Cadre juridique </w:t>
      </w:r>
    </w:p>
    <w:p w14:paraId="15678D6D" w14:textId="7483D361" w:rsidR="00B20575" w:rsidRPr="00A57B78" w:rsidRDefault="00B20575" w:rsidP="00095F15">
      <w:pPr>
        <w:numPr>
          <w:ilvl w:val="0"/>
          <w:numId w:val="1"/>
        </w:numPr>
        <w:spacing w:after="240"/>
        <w:outlineLvl w:val="0"/>
        <w:rPr>
          <w:lang w:val="fr-CA"/>
        </w:rPr>
      </w:pPr>
      <w:r w:rsidRPr="00A57B78">
        <w:rPr>
          <w:lang w:val="fr-CA"/>
        </w:rPr>
        <w:t xml:space="preserve">Le </w:t>
      </w:r>
      <w:r w:rsidR="009E6D7D">
        <w:rPr>
          <w:lang w:val="fr-CA"/>
        </w:rPr>
        <w:t>Gouvernement de la Tunisie</w:t>
      </w:r>
      <w:r w:rsidRPr="00A57B78">
        <w:rPr>
          <w:lang w:val="fr-CA"/>
        </w:rPr>
        <w:t xml:space="preserve"> continue de mettre en œuvre un système électronique d'octroi de licences et de quotas pour les importations de HCFC. </w:t>
      </w:r>
      <w:r w:rsidR="00556B04" w:rsidRPr="00A57B78">
        <w:rPr>
          <w:iCs/>
          <w:lang w:val="fr-CA"/>
        </w:rPr>
        <w:t xml:space="preserve">Le système d'octroi de licences et de quotas destiné à contrôler les importations et les exportations </w:t>
      </w:r>
      <w:r w:rsidR="00B43A02" w:rsidRPr="00A57B78">
        <w:rPr>
          <w:iCs/>
          <w:lang w:val="fr-CA"/>
        </w:rPr>
        <w:t xml:space="preserve">de </w:t>
      </w:r>
      <w:r w:rsidR="00556B04" w:rsidRPr="00A57B78">
        <w:rPr>
          <w:iCs/>
          <w:lang w:val="fr-CA"/>
        </w:rPr>
        <w:t>HFC est opérationnel depuis le 1</w:t>
      </w:r>
      <w:r w:rsidR="00556B04" w:rsidRPr="001D09F6">
        <w:rPr>
          <w:iCs/>
          <w:vertAlign w:val="superscript"/>
          <w:lang w:val="fr-CA"/>
        </w:rPr>
        <w:t>er</w:t>
      </w:r>
      <w:r w:rsidR="00556B04" w:rsidRPr="00A57B78">
        <w:rPr>
          <w:iCs/>
          <w:lang w:val="fr-CA"/>
        </w:rPr>
        <w:t xml:space="preserve"> janvier 2024.</w:t>
      </w:r>
      <w:r w:rsidR="00806C32" w:rsidRPr="00A57B78">
        <w:rPr>
          <w:iCs/>
          <w:lang w:val="fr-CA"/>
        </w:rPr>
        <w:t xml:space="preserve"> </w:t>
      </w:r>
      <w:r w:rsidR="00AE0A89" w:rsidRPr="00A57B78">
        <w:rPr>
          <w:lang w:val="fr-CA"/>
        </w:rPr>
        <w:t xml:space="preserve">Les codes du Système harmonisé (SH) </w:t>
      </w:r>
      <w:r w:rsidR="00806C32" w:rsidRPr="00A57B78">
        <w:rPr>
          <w:lang w:val="fr-CA"/>
        </w:rPr>
        <w:t xml:space="preserve">ont été mis à jour en 2023 afin de s'aligner sur les </w:t>
      </w:r>
      <w:r w:rsidR="007123A3" w:rsidRPr="00A57B78">
        <w:rPr>
          <w:lang w:val="fr-CA"/>
        </w:rPr>
        <w:t>codes</w:t>
      </w:r>
      <w:r w:rsidR="00806C32" w:rsidRPr="00A57B78">
        <w:rPr>
          <w:lang w:val="fr-CA"/>
        </w:rPr>
        <w:t xml:space="preserve"> 2022 </w:t>
      </w:r>
      <w:r w:rsidR="007123A3" w:rsidRPr="00A57B78">
        <w:rPr>
          <w:lang w:val="fr-CA"/>
        </w:rPr>
        <w:t xml:space="preserve">de </w:t>
      </w:r>
      <w:r w:rsidR="00A1579C" w:rsidRPr="00A57B78">
        <w:rPr>
          <w:lang w:val="fr-CA"/>
        </w:rPr>
        <w:t>l'Organisation mondiale des douanes</w:t>
      </w:r>
      <w:r w:rsidR="00806C32" w:rsidRPr="00A57B78">
        <w:rPr>
          <w:lang w:val="fr-CA"/>
        </w:rPr>
        <w:t>, qui ne prévoyaient pas de classification distincte pour les polyols prémélangés contenant du HCFC-141b.</w:t>
      </w:r>
      <w:r w:rsidR="00095F15" w:rsidRPr="00A57B78">
        <w:rPr>
          <w:lang w:val="fr-CA"/>
        </w:rPr>
        <w:t xml:space="preserve"> </w:t>
      </w:r>
      <w:r w:rsidR="00806C32" w:rsidRPr="00A57B78">
        <w:rPr>
          <w:lang w:val="fr-CA"/>
        </w:rPr>
        <w:t xml:space="preserve">L'unité nationale de l'ozone (UNO) </w:t>
      </w:r>
      <w:r w:rsidR="004B6601" w:rsidRPr="00A57B78">
        <w:rPr>
          <w:lang w:val="fr-CA"/>
        </w:rPr>
        <w:t>examine</w:t>
      </w:r>
      <w:r w:rsidR="00806C32" w:rsidRPr="00A57B78">
        <w:rPr>
          <w:lang w:val="fr-CA"/>
        </w:rPr>
        <w:t xml:space="preserve"> actuellement les codes douaniers afin d'attribuer un code spécifique au HCFC-141b présent dans les polyols prémélangés, </w:t>
      </w:r>
      <w:r w:rsidR="004B6601" w:rsidRPr="00A57B78">
        <w:rPr>
          <w:lang w:val="fr-CA"/>
        </w:rPr>
        <w:t xml:space="preserve">qui </w:t>
      </w:r>
      <w:r w:rsidR="00806C32" w:rsidRPr="00A57B78">
        <w:rPr>
          <w:lang w:val="fr-CA"/>
        </w:rPr>
        <w:t>devrait entrer en vigueur début 2026</w:t>
      </w:r>
      <w:r w:rsidRPr="00A57B78">
        <w:rPr>
          <w:lang w:val="fr-CA"/>
        </w:rPr>
        <w:t xml:space="preserve">. Trois décrets sont en cours d'examen par le Gouvernement, notamment un décret établissant un système de certification pour les techniciens en réfrigération et climatisation, un décret interdisant l'importation, la fabrication et l'assemblage d'équipements fonctionnant aux HCFC ainsi que l'importation de </w:t>
      </w:r>
      <w:r w:rsidRPr="00A57B78">
        <w:rPr>
          <w:color w:val="000000" w:themeColor="text1"/>
          <w:lang w:val="fr-CA"/>
        </w:rPr>
        <w:t>HCFC-141b contenu dans les polyols prémélangés</w:t>
      </w:r>
      <w:r w:rsidRPr="00A57B78">
        <w:rPr>
          <w:lang w:val="fr-CA"/>
        </w:rPr>
        <w:t>, et un décret définissant le rôle du Comité national de l'Ozone (NOC).</w:t>
      </w:r>
      <w:r w:rsidRPr="00A57B78">
        <w:rPr>
          <w:color w:val="000000" w:themeColor="text1"/>
          <w:lang w:val="fr-CA"/>
        </w:rPr>
        <w:t xml:space="preserve"> </w:t>
      </w:r>
      <w:r w:rsidRPr="00A57B78">
        <w:rPr>
          <w:lang w:val="fr-CA"/>
        </w:rPr>
        <w:t xml:space="preserve">En outre, un décret sur la gestion du cycle de vie </w:t>
      </w:r>
      <w:r w:rsidR="002333E6" w:rsidRPr="00A57B78">
        <w:rPr>
          <w:lang w:val="fr-CA"/>
        </w:rPr>
        <w:t xml:space="preserve">des réfrigérants </w:t>
      </w:r>
      <w:r w:rsidR="00C91EF0" w:rsidRPr="00A57B78">
        <w:rPr>
          <w:lang w:val="fr-CA"/>
        </w:rPr>
        <w:t>(LRM)</w:t>
      </w:r>
      <w:r w:rsidRPr="00A57B78">
        <w:rPr>
          <w:lang w:val="fr-CA"/>
        </w:rPr>
        <w:t>, couvrant la récupération, le recyclage, la régénération, la destruction et la gestion en fin de vie</w:t>
      </w:r>
      <w:r w:rsidR="00B30D7C" w:rsidRPr="00A57B78">
        <w:rPr>
          <w:lang w:val="fr-CA"/>
        </w:rPr>
        <w:t xml:space="preserve">, </w:t>
      </w:r>
      <w:r w:rsidRPr="00A57B78">
        <w:rPr>
          <w:lang w:val="fr-CA"/>
        </w:rPr>
        <w:t xml:space="preserve">a été rédigé </w:t>
      </w:r>
      <w:r w:rsidR="00C919CF" w:rsidRPr="00A57B78">
        <w:rPr>
          <w:lang w:val="fr-CA"/>
        </w:rPr>
        <w:t xml:space="preserve">pour être soumis </w:t>
      </w:r>
      <w:r w:rsidR="00D7609B" w:rsidRPr="00A57B78">
        <w:rPr>
          <w:lang w:val="fr-CA"/>
        </w:rPr>
        <w:t>au ministre de l’Environnement en 2026</w:t>
      </w:r>
      <w:r w:rsidRPr="00A57B78">
        <w:rPr>
          <w:lang w:val="fr-CA"/>
        </w:rPr>
        <w:t xml:space="preserve">. </w:t>
      </w:r>
    </w:p>
    <w:p w14:paraId="40A95A6D" w14:textId="55C0206B" w:rsidR="00B20575" w:rsidRPr="00A57B78" w:rsidRDefault="00B3348C" w:rsidP="00BC607F">
      <w:pPr>
        <w:numPr>
          <w:ilvl w:val="0"/>
          <w:numId w:val="1"/>
        </w:numPr>
        <w:spacing w:after="240"/>
        <w:outlineLvl w:val="0"/>
        <w:rPr>
          <w:lang w:val="fr-CA"/>
        </w:rPr>
      </w:pPr>
      <w:r w:rsidRPr="00A57B78">
        <w:rPr>
          <w:lang w:val="fr-CA"/>
        </w:rPr>
        <w:t xml:space="preserve">Dans le cadre de la phase II du PGEH, un </w:t>
      </w:r>
      <w:r w:rsidR="00AF2FF7" w:rsidRPr="00A57B78">
        <w:rPr>
          <w:lang w:val="fr-CA"/>
        </w:rPr>
        <w:t xml:space="preserve">code de bonnes pratiques destiné aux techniciens en équipements de réfrigération et de climatisation </w:t>
      </w:r>
      <w:r w:rsidR="00FA5185" w:rsidRPr="00A57B78">
        <w:rPr>
          <w:lang w:val="fr-CA"/>
        </w:rPr>
        <w:t xml:space="preserve">est en cours d'élaboration </w:t>
      </w:r>
      <w:r w:rsidR="008F7255" w:rsidRPr="00A57B78">
        <w:rPr>
          <w:lang w:val="fr-CA"/>
        </w:rPr>
        <w:t xml:space="preserve">; il couvre </w:t>
      </w:r>
      <w:r w:rsidR="008F7255" w:rsidRPr="00A57B78">
        <w:rPr>
          <w:color w:val="000000"/>
          <w:lang w:val="fr-CA"/>
        </w:rPr>
        <w:t>les dernières avancées technologiques et les enjeux de sécurité liés à l'utilisation de réfrigérants de substitution</w:t>
      </w:r>
      <w:r w:rsidR="008F7255" w:rsidRPr="00A57B78">
        <w:rPr>
          <w:lang w:val="fr-CA"/>
        </w:rPr>
        <w:t xml:space="preserve">, et </w:t>
      </w:r>
      <w:r w:rsidR="00AF2FF7" w:rsidRPr="00A57B78">
        <w:rPr>
          <w:lang w:val="fr-CA"/>
        </w:rPr>
        <w:t>devrait être parachevé d'ici décembre 2026.</w:t>
      </w:r>
      <w:r w:rsidR="006C2841" w:rsidRPr="00A57B78">
        <w:rPr>
          <w:lang w:val="fr-CA"/>
        </w:rPr>
        <w:t xml:space="preserve"> </w:t>
      </w:r>
      <w:r w:rsidR="00B20575" w:rsidRPr="00A57B78">
        <w:rPr>
          <w:lang w:val="fr-CA"/>
        </w:rPr>
        <w:t>Au total,</w:t>
      </w:r>
      <w:r w:rsidR="006C01C5" w:rsidRPr="00A57B78">
        <w:rPr>
          <w:lang w:val="fr-CA"/>
        </w:rPr>
        <w:t xml:space="preserve"> 83 </w:t>
      </w:r>
      <w:r w:rsidR="00B20575" w:rsidRPr="00A57B78">
        <w:rPr>
          <w:lang w:val="fr-CA"/>
        </w:rPr>
        <w:t xml:space="preserve">agents des douanes et des services de contrôle </w:t>
      </w:r>
      <w:r w:rsidR="009956C1" w:rsidRPr="00A57B78">
        <w:rPr>
          <w:lang w:val="fr-CA"/>
        </w:rPr>
        <w:t>(</w:t>
      </w:r>
      <w:r w:rsidR="00B20575" w:rsidRPr="00A57B78">
        <w:rPr>
          <w:lang w:val="fr-CA"/>
        </w:rPr>
        <w:t>dont cinq femmes</w:t>
      </w:r>
      <w:r w:rsidR="009956C1" w:rsidRPr="00A57B78">
        <w:rPr>
          <w:lang w:val="fr-CA"/>
        </w:rPr>
        <w:t xml:space="preserve">) </w:t>
      </w:r>
      <w:r w:rsidR="005837C1" w:rsidRPr="00A57B78">
        <w:rPr>
          <w:lang w:val="fr-CA"/>
        </w:rPr>
        <w:t xml:space="preserve">ont suivi une formation sur le contrôle et l'identification des substances appauvrissant la couche </w:t>
      </w:r>
      <w:r w:rsidR="005837C1" w:rsidRPr="00A57B78">
        <w:rPr>
          <w:lang w:val="fr-CA"/>
        </w:rPr>
        <w:lastRenderedPageBreak/>
        <w:t>d'ozone (SAO) et des équipements à base de SAO, la prévention du commerce illicite et l'utilisation correcte des codes SH</w:t>
      </w:r>
      <w:r w:rsidR="0007625C" w:rsidRPr="00A57B78">
        <w:rPr>
          <w:lang w:val="fr-CA"/>
        </w:rPr>
        <w:t xml:space="preserve">, </w:t>
      </w:r>
      <w:r w:rsidR="006C2895" w:rsidRPr="00A57B78">
        <w:rPr>
          <w:lang w:val="fr-CA"/>
        </w:rPr>
        <w:t xml:space="preserve">et </w:t>
      </w:r>
      <w:r w:rsidR="00B20575" w:rsidRPr="00A57B78">
        <w:rPr>
          <w:lang w:val="fr-CA"/>
        </w:rPr>
        <w:t xml:space="preserve">six identifiants de fluides réfrigérants ont été fournis aux inspecteurs environnementaux de l'Agence nationale de protection de l'environnement (ANPE). </w:t>
      </w:r>
    </w:p>
    <w:p w14:paraId="3BFEDA8B" w14:textId="77777777" w:rsidR="00B20575" w:rsidRPr="003A1642" w:rsidRDefault="00B20575" w:rsidP="00B20575">
      <w:pPr>
        <w:keepNext/>
        <w:spacing w:after="240"/>
        <w:rPr>
          <w:iCs/>
        </w:rPr>
      </w:pPr>
      <w:r w:rsidRPr="003A1642">
        <w:rPr>
          <w:i/>
        </w:rPr>
        <w:t>Secteur de la fabrication</w:t>
      </w:r>
    </w:p>
    <w:p w14:paraId="3B12E342" w14:textId="73948E5C" w:rsidR="00B20575" w:rsidRPr="00A57B78" w:rsidRDefault="00ED1013" w:rsidP="00B20575">
      <w:pPr>
        <w:pStyle w:val="Heading1"/>
        <w:rPr>
          <w:lang w:val="fr-CA"/>
        </w:rPr>
      </w:pPr>
      <w:r w:rsidRPr="00A57B78">
        <w:rPr>
          <w:lang w:val="fr-CA"/>
        </w:rPr>
        <w:t>La</w:t>
      </w:r>
      <w:r w:rsidR="00B20575" w:rsidRPr="00A57B78">
        <w:rPr>
          <w:lang w:val="fr-CA"/>
        </w:rPr>
        <w:t xml:space="preserve"> phase II </w:t>
      </w:r>
      <w:r w:rsidRPr="00A57B78">
        <w:rPr>
          <w:lang w:val="fr-CA"/>
        </w:rPr>
        <w:t xml:space="preserve">du PGEH </w:t>
      </w:r>
      <w:r w:rsidR="00B20575" w:rsidRPr="00A57B78">
        <w:rPr>
          <w:lang w:val="fr-CA"/>
        </w:rPr>
        <w:t>comprenait l'élimination de</w:t>
      </w:r>
      <w:r w:rsidR="001C74E5" w:rsidRPr="00A57B78">
        <w:rPr>
          <w:lang w:val="fr-CA"/>
        </w:rPr>
        <w:t xml:space="preserve"> 7,38 tonnes </w:t>
      </w:r>
      <w:r w:rsidR="004A4F42" w:rsidRPr="00A57B78">
        <w:rPr>
          <w:lang w:val="fr-CA"/>
        </w:rPr>
        <w:t xml:space="preserve">PAO </w:t>
      </w:r>
      <w:r w:rsidR="001C74E5" w:rsidRPr="00A57B78">
        <w:rPr>
          <w:lang w:val="fr-CA"/>
        </w:rPr>
        <w:t>(</w:t>
      </w:r>
      <w:r w:rsidR="004A4F42" w:rsidRPr="00A57B78">
        <w:rPr>
          <w:lang w:val="fr-CA"/>
        </w:rPr>
        <w:t xml:space="preserve">67 tm) </w:t>
      </w:r>
      <w:r w:rsidR="00B20575" w:rsidRPr="00A57B78">
        <w:rPr>
          <w:lang w:val="fr-CA"/>
        </w:rPr>
        <w:t xml:space="preserve">de HCFC-141b contenues dans des polyols prémélangés dans deux entreprises de fabrication de mousse de polyuréthane. Les </w:t>
      </w:r>
      <w:r w:rsidR="00A935F9" w:rsidRPr="00A57B78">
        <w:rPr>
          <w:lang w:val="fr-CA"/>
        </w:rPr>
        <w:t xml:space="preserve">conversions </w:t>
      </w:r>
      <w:r w:rsidR="00B20575" w:rsidRPr="00A57B78">
        <w:rPr>
          <w:lang w:val="fr-CA"/>
        </w:rPr>
        <w:t xml:space="preserve">dans les </w:t>
      </w:r>
      <w:r w:rsidR="00BB49C5" w:rsidRPr="00A57B78">
        <w:rPr>
          <w:lang w:val="fr-CA"/>
        </w:rPr>
        <w:t xml:space="preserve">entreprises </w:t>
      </w:r>
      <w:r w:rsidR="00B20575" w:rsidRPr="00A57B78">
        <w:rPr>
          <w:lang w:val="fr-CA"/>
        </w:rPr>
        <w:t xml:space="preserve">GAN </w:t>
      </w:r>
      <w:r w:rsidR="00CF626C" w:rsidRPr="00A57B78">
        <w:rPr>
          <w:lang w:val="fr-CA"/>
        </w:rPr>
        <w:t xml:space="preserve">et Le Panneau ont été </w:t>
      </w:r>
      <w:r w:rsidR="00B20575" w:rsidRPr="00A57B78">
        <w:rPr>
          <w:lang w:val="fr-CA"/>
        </w:rPr>
        <w:t xml:space="preserve">achevées </w:t>
      </w:r>
      <w:r w:rsidR="00CF626C" w:rsidRPr="00A57B78">
        <w:rPr>
          <w:lang w:val="fr-CA"/>
        </w:rPr>
        <w:t xml:space="preserve">respectivement </w:t>
      </w:r>
      <w:r w:rsidR="00B20575" w:rsidRPr="00A57B78">
        <w:rPr>
          <w:lang w:val="fr-CA"/>
        </w:rPr>
        <w:t xml:space="preserve">en décembre 2021 </w:t>
      </w:r>
      <w:r w:rsidR="00CF626C" w:rsidRPr="00A57B78">
        <w:rPr>
          <w:lang w:val="fr-CA"/>
        </w:rPr>
        <w:t xml:space="preserve">et </w:t>
      </w:r>
      <w:r w:rsidR="00B20575" w:rsidRPr="00A57B78">
        <w:rPr>
          <w:lang w:val="fr-CA"/>
        </w:rPr>
        <w:t>janvier 2025</w:t>
      </w:r>
      <w:r w:rsidR="00CF626C" w:rsidRPr="00A57B78">
        <w:rPr>
          <w:lang w:val="fr-CA"/>
        </w:rPr>
        <w:t>.</w:t>
      </w:r>
      <w:r w:rsidR="00CF626C" w:rsidRPr="003A1642">
        <w:rPr>
          <w:rStyle w:val="FootnoteReference"/>
        </w:rPr>
        <w:footnoteReference w:id="5"/>
      </w:r>
      <w:r w:rsidR="00B20575" w:rsidRPr="00A57B78">
        <w:rPr>
          <w:lang w:val="fr-CA"/>
        </w:rPr>
        <w:t xml:space="preserve"> Les deux entreprises se sont engagées à ne pas revenir à l’utilisation du HCFC-141b dans les polyols prémélangés.</w:t>
      </w:r>
    </w:p>
    <w:p w14:paraId="5EA52FDE" w14:textId="77777777" w:rsidR="00B20575" w:rsidRPr="00A57B78" w:rsidRDefault="00B20575" w:rsidP="00B20575">
      <w:pPr>
        <w:keepNext/>
        <w:spacing w:after="240"/>
        <w:rPr>
          <w:i/>
          <w:lang w:val="fr-CA"/>
        </w:rPr>
      </w:pPr>
      <w:r w:rsidRPr="00A57B78">
        <w:rPr>
          <w:i/>
          <w:lang w:val="fr-CA"/>
        </w:rPr>
        <w:t>Secteur de l'entretien de l'équipement de réfrigération</w:t>
      </w:r>
    </w:p>
    <w:p w14:paraId="12E9F34E" w14:textId="02C2E633" w:rsidR="001B467E" w:rsidRPr="00A57B78" w:rsidRDefault="00E32D4A" w:rsidP="001B467E">
      <w:pPr>
        <w:numPr>
          <w:ilvl w:val="0"/>
          <w:numId w:val="1"/>
        </w:numPr>
        <w:spacing w:after="240"/>
        <w:outlineLvl w:val="0"/>
        <w:rPr>
          <w:lang w:val="fr-CA"/>
        </w:rPr>
      </w:pPr>
      <w:r w:rsidRPr="00A57B78">
        <w:rPr>
          <w:lang w:val="fr-CA"/>
        </w:rPr>
        <w:t xml:space="preserve">Dans la phase II du PGEH, un </w:t>
      </w:r>
      <w:r w:rsidR="00B20575" w:rsidRPr="00A57B78">
        <w:rPr>
          <w:lang w:val="fr-CA"/>
        </w:rPr>
        <w:t xml:space="preserve">inventaire national des équipements de réfrigération et de climatisation (RAC) a été réalisé en coopération avec l’association RAC, et les données collectées ont été intégrées dans une base de données nationale d’inventaire RAC </w:t>
      </w:r>
      <w:r w:rsidR="00FD52F7" w:rsidRPr="00A57B78">
        <w:rPr>
          <w:lang w:val="fr-CA"/>
        </w:rPr>
        <w:t xml:space="preserve">afin d’améliorer la gestion des programmes de formation et d’orienter </w:t>
      </w:r>
      <w:r w:rsidR="009C3E0C" w:rsidRPr="00A57B78">
        <w:rPr>
          <w:lang w:val="fr-CA"/>
        </w:rPr>
        <w:t>la planification</w:t>
      </w:r>
      <w:r w:rsidR="00FD52F7" w:rsidRPr="00A57B78">
        <w:rPr>
          <w:lang w:val="fr-CA"/>
        </w:rPr>
        <w:t xml:space="preserve"> future </w:t>
      </w:r>
      <w:r w:rsidR="006B3388" w:rsidRPr="00A57B78">
        <w:rPr>
          <w:lang w:val="fr-CA"/>
        </w:rPr>
        <w:t xml:space="preserve">du </w:t>
      </w:r>
      <w:r w:rsidR="00C50252" w:rsidRPr="00A57B78">
        <w:rPr>
          <w:lang w:val="fr-CA"/>
        </w:rPr>
        <w:t>système</w:t>
      </w:r>
      <w:r w:rsidR="009C3E0C" w:rsidRPr="00A57B78">
        <w:rPr>
          <w:lang w:val="fr-CA"/>
        </w:rPr>
        <w:t xml:space="preserve"> de certification. </w:t>
      </w:r>
      <w:r w:rsidR="001B7624" w:rsidRPr="00A57B78">
        <w:rPr>
          <w:lang w:val="fr-CA"/>
        </w:rPr>
        <w:t xml:space="preserve">Le guide sur les codes et </w:t>
      </w:r>
      <w:r w:rsidR="00D85DF2" w:rsidRPr="00A57B78">
        <w:rPr>
          <w:lang w:val="fr-CA"/>
        </w:rPr>
        <w:t>normes d’entretien</w:t>
      </w:r>
      <w:r w:rsidR="00F80C7F" w:rsidRPr="00A57B78">
        <w:rPr>
          <w:lang w:val="fr-CA"/>
        </w:rPr>
        <w:t xml:space="preserve"> RAC </w:t>
      </w:r>
      <w:r w:rsidR="001B7624" w:rsidRPr="00A57B78">
        <w:rPr>
          <w:lang w:val="fr-CA"/>
        </w:rPr>
        <w:t xml:space="preserve">a été mis à jour, et huit manuels de formation complets ont été élaborés pour soutenir le système national de certification des techniciens en réfrigération et climatisation.  </w:t>
      </w:r>
    </w:p>
    <w:p w14:paraId="2C510530" w14:textId="42ADA217" w:rsidR="00B20575" w:rsidRPr="00A57B78" w:rsidRDefault="00315DD2" w:rsidP="00B20575">
      <w:pPr>
        <w:numPr>
          <w:ilvl w:val="0"/>
          <w:numId w:val="1"/>
        </w:numPr>
        <w:spacing w:after="240"/>
        <w:outlineLvl w:val="0"/>
        <w:rPr>
          <w:lang w:val="fr-CA"/>
        </w:rPr>
      </w:pPr>
      <w:r w:rsidRPr="00A57B78">
        <w:rPr>
          <w:lang w:val="fr-CA"/>
        </w:rPr>
        <w:t xml:space="preserve">Par ailleurs, dans le cadre de la phase II du PGEH, </w:t>
      </w:r>
      <w:r w:rsidR="00CE0E5A" w:rsidRPr="00A57B78">
        <w:rPr>
          <w:lang w:val="fr-CA"/>
        </w:rPr>
        <w:t xml:space="preserve">deux lots </w:t>
      </w:r>
      <w:r w:rsidRPr="00A57B78">
        <w:rPr>
          <w:lang w:val="fr-CA"/>
        </w:rPr>
        <w:t>d'outils et d'équipements destinés à l'entretien des systèmes de</w:t>
      </w:r>
      <w:r w:rsidR="00210207" w:rsidRPr="00A57B78">
        <w:rPr>
          <w:lang w:val="fr-CA"/>
        </w:rPr>
        <w:t xml:space="preserve"> </w:t>
      </w:r>
      <w:r w:rsidR="00B20575" w:rsidRPr="00A57B78">
        <w:rPr>
          <w:lang w:val="fr-CA"/>
        </w:rPr>
        <w:t>réfrigération</w:t>
      </w:r>
      <w:r w:rsidR="00210207" w:rsidRPr="00A57B78">
        <w:rPr>
          <w:lang w:val="fr-CA"/>
        </w:rPr>
        <w:t xml:space="preserve">, de </w:t>
      </w:r>
      <w:r w:rsidR="00B20575" w:rsidRPr="00A57B78">
        <w:rPr>
          <w:lang w:val="fr-CA"/>
        </w:rPr>
        <w:t>climatisation</w:t>
      </w:r>
      <w:r w:rsidR="00210207" w:rsidRPr="00A57B78">
        <w:rPr>
          <w:lang w:val="fr-CA"/>
        </w:rPr>
        <w:t xml:space="preserve"> et de </w:t>
      </w:r>
      <w:r w:rsidR="00B20575" w:rsidRPr="00A57B78">
        <w:rPr>
          <w:lang w:val="fr-CA"/>
        </w:rPr>
        <w:t>réfrigération</w:t>
      </w:r>
      <w:r w:rsidR="00210207" w:rsidRPr="00A57B78">
        <w:rPr>
          <w:lang w:val="fr-CA"/>
        </w:rPr>
        <w:t xml:space="preserve"> (</w:t>
      </w:r>
      <w:r w:rsidR="00B20575" w:rsidRPr="00A57B78">
        <w:rPr>
          <w:lang w:val="fr-CA"/>
        </w:rPr>
        <w:t>RAC</w:t>
      </w:r>
      <w:r w:rsidR="00210207" w:rsidRPr="00A57B78">
        <w:rPr>
          <w:lang w:val="fr-CA"/>
        </w:rPr>
        <w:t>)</w:t>
      </w:r>
      <w:r w:rsidR="00B20575" w:rsidRPr="003A1642">
        <w:rPr>
          <w:rStyle w:val="FootnoteReference"/>
        </w:rPr>
        <w:footnoteReference w:id="6"/>
      </w:r>
      <w:r w:rsidR="00B20575" w:rsidRPr="00A57B78">
        <w:rPr>
          <w:lang w:val="fr-CA"/>
        </w:rPr>
        <w:t xml:space="preserve"> </w:t>
      </w:r>
      <w:r w:rsidR="00CE0E5A" w:rsidRPr="00A57B78">
        <w:rPr>
          <w:lang w:val="fr-CA"/>
        </w:rPr>
        <w:t xml:space="preserve">ont été </w:t>
      </w:r>
      <w:r w:rsidR="00B20575" w:rsidRPr="00A57B78">
        <w:rPr>
          <w:lang w:val="fr-CA"/>
        </w:rPr>
        <w:t xml:space="preserve">livrés à un </w:t>
      </w:r>
      <w:r w:rsidR="00CE0E5A" w:rsidRPr="00A57B78">
        <w:rPr>
          <w:lang w:val="fr-CA"/>
        </w:rPr>
        <w:t xml:space="preserve">centre de formation et à </w:t>
      </w:r>
      <w:r w:rsidR="00B35D7D" w:rsidRPr="00A57B78">
        <w:rPr>
          <w:lang w:val="fr-CA"/>
        </w:rPr>
        <w:t xml:space="preserve">un </w:t>
      </w:r>
      <w:r w:rsidR="00B20575" w:rsidRPr="00A57B78">
        <w:rPr>
          <w:lang w:val="fr-CA"/>
        </w:rPr>
        <w:t xml:space="preserve">centre de formation </w:t>
      </w:r>
      <w:r w:rsidR="00CE0E5A" w:rsidRPr="00A57B78">
        <w:rPr>
          <w:lang w:val="fr-CA"/>
        </w:rPr>
        <w:t xml:space="preserve">spécialisé </w:t>
      </w:r>
      <w:r w:rsidR="00B20575" w:rsidRPr="00A57B78">
        <w:rPr>
          <w:lang w:val="fr-CA"/>
        </w:rPr>
        <w:t>dans la pêche maritime à Kelibia afin de soutenir la formation pratique des techniciens en réfrigération et climatisation</w:t>
      </w:r>
      <w:r w:rsidR="00BE0D0C" w:rsidRPr="00A57B78">
        <w:rPr>
          <w:lang w:val="fr-CA"/>
        </w:rPr>
        <w:t xml:space="preserve">, </w:t>
      </w:r>
      <w:r w:rsidR="00B20575" w:rsidRPr="00A57B78">
        <w:rPr>
          <w:lang w:val="fr-CA"/>
        </w:rPr>
        <w:t xml:space="preserve">notamment en matière de récupération sécurisée des fluides réfrigérants, de détection des fuites et de maintenance des systèmes. </w:t>
      </w:r>
      <w:r w:rsidR="00BC1A76" w:rsidRPr="00A57B78">
        <w:rPr>
          <w:lang w:val="fr-CA"/>
        </w:rPr>
        <w:t>Par ailleurs, 12 identifiants de réfrigérants ont été distribués à l’ATRC (Association tunisienne de réfrigération et de climatisation) et à cinq centres de formation en RAC</w:t>
      </w:r>
      <w:r w:rsidR="00E04A0E" w:rsidRPr="00A57B78">
        <w:rPr>
          <w:lang w:val="fr-CA"/>
        </w:rPr>
        <w:t>.</w:t>
      </w:r>
    </w:p>
    <w:p w14:paraId="762C7DD1" w14:textId="1D6E0389" w:rsidR="00086691" w:rsidRPr="00A57B78" w:rsidRDefault="00086691" w:rsidP="00B20575">
      <w:pPr>
        <w:numPr>
          <w:ilvl w:val="0"/>
          <w:numId w:val="1"/>
        </w:numPr>
        <w:spacing w:after="240"/>
        <w:outlineLvl w:val="0"/>
        <w:rPr>
          <w:lang w:val="fr-CA"/>
        </w:rPr>
      </w:pPr>
      <w:r w:rsidRPr="00A57B78">
        <w:rPr>
          <w:lang w:val="fr-CA"/>
        </w:rPr>
        <w:t>Le modèle économique du système de récupération, de recyclage et de régénération (RRR) des HCFC a été élaboré dans le cadre de la première tranche du PGEH et révisé lors de la deuxième tranche afin de tenir compte de la ratification de l’Amendement de Kigali. Des activités de sensibilisation ont également été menées, notamment la distribution de brochures d’information mettant en avant les progrès et les engagements pris dans le cadre du PGEH.</w:t>
      </w:r>
    </w:p>
    <w:p w14:paraId="0075ED42" w14:textId="254BFC14" w:rsidR="00315DD2" w:rsidRPr="00A57B78" w:rsidRDefault="00315DD2" w:rsidP="00315DD2">
      <w:pPr>
        <w:numPr>
          <w:ilvl w:val="0"/>
          <w:numId w:val="1"/>
        </w:numPr>
        <w:spacing w:after="240"/>
        <w:outlineLvl w:val="0"/>
        <w:rPr>
          <w:lang w:val="fr-CA"/>
        </w:rPr>
      </w:pPr>
      <w:r w:rsidRPr="00A57B78">
        <w:rPr>
          <w:lang w:val="fr-CA"/>
        </w:rPr>
        <w:t>En mars 2026,</w:t>
      </w:r>
      <w:r w:rsidR="00CA71F1" w:rsidRPr="00A57B78">
        <w:rPr>
          <w:lang w:val="fr-CA"/>
        </w:rPr>
        <w:t xml:space="preserve"> 141 </w:t>
      </w:r>
      <w:r w:rsidRPr="00A57B78">
        <w:rPr>
          <w:lang w:val="fr-CA"/>
        </w:rPr>
        <w:t xml:space="preserve">formateurs en RAC (dont 16 femmes) au total ont obtenu une certification dans le cadre du programme pilote de certification des techniciens fondé sur le règlement </w:t>
      </w:r>
      <w:r w:rsidR="00F85CB3" w:rsidRPr="00A57B78">
        <w:rPr>
          <w:lang w:val="fr-CA"/>
        </w:rPr>
        <w:t xml:space="preserve">(UE) </w:t>
      </w:r>
      <w:r w:rsidRPr="00A57B78">
        <w:rPr>
          <w:lang w:val="fr-CA"/>
        </w:rPr>
        <w:t xml:space="preserve">2067/2015 ; et 487 techniciens en équipements de réfrigération et de climatisation (dont 22 femmes) </w:t>
      </w:r>
      <w:r w:rsidR="005229CD" w:rsidRPr="00A57B78">
        <w:rPr>
          <w:lang w:val="fr-CA"/>
        </w:rPr>
        <w:t xml:space="preserve">au total </w:t>
      </w:r>
      <w:r w:rsidRPr="00A57B78">
        <w:rPr>
          <w:lang w:val="fr-CA"/>
        </w:rPr>
        <w:t xml:space="preserve">ont suivi une formation sur les bonnes pratiques en matière de manipulation et de gestion des réfrigérants </w:t>
      </w:r>
      <w:r w:rsidR="00C21D79" w:rsidRPr="00A57B78">
        <w:rPr>
          <w:lang w:val="fr-CA"/>
        </w:rPr>
        <w:t xml:space="preserve">pendant </w:t>
      </w:r>
      <w:r w:rsidR="00DE65BE" w:rsidRPr="00A57B78">
        <w:rPr>
          <w:lang w:val="fr-CA"/>
        </w:rPr>
        <w:t>la mise en œuvre de la phase II du PGEH</w:t>
      </w:r>
      <w:r w:rsidRPr="00A57B78">
        <w:rPr>
          <w:lang w:val="fr-CA"/>
        </w:rPr>
        <w:t xml:space="preserve">. </w:t>
      </w:r>
    </w:p>
    <w:p w14:paraId="429D14FA" w14:textId="77777777" w:rsidR="00B20575" w:rsidRPr="00A57B78" w:rsidRDefault="00B20575" w:rsidP="00B20575">
      <w:pPr>
        <w:keepNext/>
        <w:spacing w:after="240"/>
        <w:rPr>
          <w:i/>
          <w:lang w:val="fr-CA"/>
        </w:rPr>
      </w:pPr>
      <w:r w:rsidRPr="00A57B78">
        <w:rPr>
          <w:i/>
          <w:lang w:val="fr-CA"/>
        </w:rPr>
        <w:lastRenderedPageBreak/>
        <w:t>Mise en œuvre et suivi du projet</w:t>
      </w:r>
    </w:p>
    <w:p w14:paraId="1F3A8EF8" w14:textId="054456BC" w:rsidR="00B20575" w:rsidRPr="00A57B78" w:rsidRDefault="00B20575" w:rsidP="00B20575">
      <w:pPr>
        <w:pStyle w:val="Heading1"/>
        <w:rPr>
          <w:lang w:val="fr-CA"/>
        </w:rPr>
      </w:pPr>
      <w:r w:rsidRPr="00A57B78">
        <w:rPr>
          <w:lang w:val="fr-CA"/>
        </w:rPr>
        <w:t xml:space="preserve">L'unité de gestion du projet (UGP) opère sous la supervision de l'UNO, composée d'un coordinateur et d'experts techniques engagés selon les besoins. </w:t>
      </w:r>
    </w:p>
    <w:p w14:paraId="248B72E6" w14:textId="77777777" w:rsidR="00B20575" w:rsidRPr="003A1642" w:rsidRDefault="00B20575" w:rsidP="00B20575">
      <w:pPr>
        <w:keepNext/>
        <w:spacing w:after="240"/>
      </w:pPr>
      <w:r w:rsidRPr="003A1642">
        <w:rPr>
          <w:u w:val="single"/>
        </w:rPr>
        <w:t>Niveau de décaissement des fonds</w:t>
      </w:r>
    </w:p>
    <w:p w14:paraId="14C39AE1" w14:textId="34E83425" w:rsidR="00B20575" w:rsidRPr="003A1642" w:rsidRDefault="00B20575" w:rsidP="00956033">
      <w:pPr>
        <w:numPr>
          <w:ilvl w:val="0"/>
          <w:numId w:val="1"/>
        </w:numPr>
        <w:spacing w:after="240"/>
        <w:outlineLvl w:val="0"/>
      </w:pPr>
      <w:bookmarkStart w:id="7" w:name="_Hlk210164980"/>
      <w:r w:rsidRPr="00A57B78">
        <w:rPr>
          <w:lang w:val="fr-CA"/>
        </w:rPr>
        <w:t xml:space="preserve">En </w:t>
      </w:r>
      <w:r w:rsidR="009678AB" w:rsidRPr="00A57B78">
        <w:rPr>
          <w:lang w:val="fr-CA"/>
        </w:rPr>
        <w:t>mars 2026</w:t>
      </w:r>
      <w:r w:rsidR="00055B67" w:rsidRPr="00A57B78">
        <w:rPr>
          <w:lang w:val="fr-CA"/>
        </w:rPr>
        <w:t xml:space="preserve">, </w:t>
      </w:r>
      <w:r w:rsidRPr="00A57B78">
        <w:rPr>
          <w:lang w:val="fr-CA"/>
        </w:rPr>
        <w:t>sur les 1</w:t>
      </w:r>
      <w:r w:rsidR="00B30EDB" w:rsidRPr="00A57B78">
        <w:rPr>
          <w:lang w:val="fr-CA"/>
        </w:rPr>
        <w:t xml:space="preserve"> 564 946 </w:t>
      </w:r>
      <w:r w:rsidRPr="00A57B78">
        <w:rPr>
          <w:lang w:val="fr-CA"/>
        </w:rPr>
        <w:t xml:space="preserve">$US approuvés </w:t>
      </w:r>
      <w:r w:rsidR="00055B67" w:rsidRPr="00A57B78">
        <w:rPr>
          <w:lang w:val="fr-CA"/>
        </w:rPr>
        <w:t>pour la phase II</w:t>
      </w:r>
      <w:r w:rsidRPr="00A57B78">
        <w:rPr>
          <w:lang w:val="fr-CA"/>
        </w:rPr>
        <w:t>,</w:t>
      </w:r>
      <w:r w:rsidR="00055B67" w:rsidRPr="00A57B78">
        <w:rPr>
          <w:lang w:val="fr-CA"/>
        </w:rPr>
        <w:t xml:space="preserve"> 1</w:t>
      </w:r>
      <w:r w:rsidR="00B30EDB" w:rsidRPr="00A57B78">
        <w:rPr>
          <w:lang w:val="fr-CA"/>
        </w:rPr>
        <w:t xml:space="preserve"> 155 250 </w:t>
      </w:r>
      <w:r w:rsidRPr="00A57B78">
        <w:rPr>
          <w:lang w:val="fr-CA"/>
        </w:rPr>
        <w:t>$US avaient été décaissés (</w:t>
      </w:r>
      <w:r w:rsidR="001819CA" w:rsidRPr="00A57B78">
        <w:rPr>
          <w:lang w:val="fr-CA"/>
        </w:rPr>
        <w:t>979</w:t>
      </w:r>
      <w:r w:rsidR="00E62088" w:rsidRPr="00A57B78">
        <w:rPr>
          <w:lang w:val="fr-CA"/>
        </w:rPr>
        <w:t xml:space="preserve"> 250 </w:t>
      </w:r>
      <w:r w:rsidRPr="00A57B78">
        <w:rPr>
          <w:lang w:val="fr-CA"/>
        </w:rPr>
        <w:t>$US pour l'ONUDI et 176 000 $US pour le PNUE).</w:t>
      </w:r>
      <w:r w:rsidR="00DF08F0" w:rsidRPr="003A1642">
        <w:rPr>
          <w:rStyle w:val="FootnoteReference"/>
        </w:rPr>
        <w:footnoteReference w:id="7"/>
      </w:r>
      <w:r w:rsidRPr="00A57B78">
        <w:rPr>
          <w:lang w:val="fr-CA"/>
        </w:rPr>
        <w:t xml:space="preserve"> </w:t>
      </w:r>
      <w:r w:rsidRPr="003A1642">
        <w:t>Le solde de</w:t>
      </w:r>
      <w:r w:rsidR="00BB598E" w:rsidRPr="003A1642">
        <w:t xml:space="preserve"> 409 696 $</w:t>
      </w:r>
      <w:r w:rsidRPr="003A1642">
        <w:t xml:space="preserve">US sera décaissé </w:t>
      </w:r>
      <w:r w:rsidR="00AA6D33" w:rsidRPr="003A1642">
        <w:t>d'ici le 31 décembre 2026</w:t>
      </w:r>
      <w:r w:rsidRPr="003A1642">
        <w:t>.</w:t>
      </w:r>
    </w:p>
    <w:bookmarkEnd w:id="7"/>
    <w:p w14:paraId="5F3F3869" w14:textId="77777777" w:rsidR="00CF21B8" w:rsidRPr="003A1642" w:rsidRDefault="00CF21B8" w:rsidP="0014607A">
      <w:pPr>
        <w:keepNext/>
        <w:spacing w:after="240"/>
        <w:outlineLvl w:val="0"/>
        <w:rPr>
          <w:u w:val="single"/>
        </w:rPr>
      </w:pPr>
      <w:r w:rsidRPr="003A1642">
        <w:rPr>
          <w:u w:val="single"/>
        </w:rPr>
        <w:t xml:space="preserve">Demande de prorogation </w:t>
      </w:r>
    </w:p>
    <w:p w14:paraId="455562CE" w14:textId="223C572F" w:rsidR="00D646BB" w:rsidRPr="00A57B78" w:rsidRDefault="00D646BB" w:rsidP="00D646BB">
      <w:pPr>
        <w:pStyle w:val="Heading1"/>
        <w:rPr>
          <w:lang w:val="fr-CA"/>
        </w:rPr>
      </w:pPr>
      <w:r w:rsidRPr="00A57B78">
        <w:rPr>
          <w:lang w:val="fr-CA"/>
        </w:rPr>
        <w:t>Depuis l’approbation de la troisième tranche lors de la</w:t>
      </w:r>
      <w:r w:rsidR="006B418C">
        <w:rPr>
          <w:lang w:val="fr-CA"/>
        </w:rPr>
        <w:t xml:space="preserve"> 97</w:t>
      </w:r>
      <w:r w:rsidR="006B418C" w:rsidRPr="006B418C">
        <w:rPr>
          <w:vertAlign w:val="superscript"/>
          <w:lang w:val="fr-CA"/>
        </w:rPr>
        <w:t>e</w:t>
      </w:r>
      <w:r w:rsidR="006B418C">
        <w:rPr>
          <w:lang w:val="fr-CA"/>
        </w:rPr>
        <w:t xml:space="preserve"> </w:t>
      </w:r>
      <w:r w:rsidRPr="00A57B78">
        <w:rPr>
          <w:lang w:val="fr-CA"/>
        </w:rPr>
        <w:t xml:space="preserve">réunion, des progrès substantiels, tels que décrits aux paragraphes 8 à 14, ont été réalisés dans la mise en œuvre des activités restantes de la phase II. Toutefois, l’adoption du décret réglementaire, y compris celui visant à établir la certification des techniciens, a été </w:t>
      </w:r>
      <w:r w:rsidR="005E5D9D" w:rsidRPr="00A57B78">
        <w:rPr>
          <w:lang w:val="fr-CA"/>
        </w:rPr>
        <w:t xml:space="preserve">plus lente </w:t>
      </w:r>
      <w:r w:rsidRPr="00A57B78">
        <w:rPr>
          <w:lang w:val="fr-CA"/>
        </w:rPr>
        <w:t xml:space="preserve">que prévu. Cela s’explique par la complexité du processus d’examen interministériel en Tunisie, qui nécessite plusieurs cycles de consultation et d’autorisation entre les ministères concernés avant l’approbation finale, notamment l’ANPE, le ministère de l’Environnement et le cabinet du Premier ministre. En l’absence de réglementation en vigueur, certaines des activités restantes pour la mise en place du système de certification n’ont pas pu se dérouler comme prévu. </w:t>
      </w:r>
    </w:p>
    <w:p w14:paraId="77BC5C56" w14:textId="193E5F34" w:rsidR="00D646BB" w:rsidRPr="00A57B78" w:rsidRDefault="00D646BB" w:rsidP="00D646BB">
      <w:pPr>
        <w:pStyle w:val="Heading1"/>
        <w:rPr>
          <w:lang w:val="fr-CA"/>
        </w:rPr>
      </w:pPr>
      <w:r w:rsidRPr="00A57B78">
        <w:rPr>
          <w:lang w:val="fr-CA"/>
        </w:rPr>
        <w:t xml:space="preserve">Les activités restant à mener à bien comprennent la </w:t>
      </w:r>
      <w:r w:rsidR="00D85DF2" w:rsidRPr="00A57B78">
        <w:rPr>
          <w:lang w:val="fr-CA"/>
        </w:rPr>
        <w:t>parachèvement</w:t>
      </w:r>
      <w:r w:rsidRPr="00A57B78">
        <w:rPr>
          <w:lang w:val="fr-CA"/>
        </w:rPr>
        <w:t xml:space="preserve"> du programme national de certification des formateurs et techniciens en RAC</w:t>
      </w:r>
      <w:r w:rsidR="00215FC6" w:rsidRPr="00A57B78">
        <w:rPr>
          <w:lang w:val="fr-CA"/>
        </w:rPr>
        <w:t xml:space="preserve">, </w:t>
      </w:r>
      <w:r w:rsidRPr="00A57B78">
        <w:rPr>
          <w:lang w:val="fr-CA"/>
        </w:rPr>
        <w:t xml:space="preserve">y compris les supports d’examen </w:t>
      </w:r>
      <w:r w:rsidR="00215FC6" w:rsidRPr="00A57B78">
        <w:rPr>
          <w:lang w:val="fr-CA"/>
        </w:rPr>
        <w:t xml:space="preserve">; </w:t>
      </w:r>
      <w:r w:rsidRPr="00A57B78">
        <w:rPr>
          <w:lang w:val="fr-CA"/>
        </w:rPr>
        <w:t>la formation de 200 techniciens aux bonnes pratiques de gestion des fluides réfrigérants après l’approbation du décret</w:t>
      </w:r>
      <w:r w:rsidR="00215FC6" w:rsidRPr="00A57B78">
        <w:rPr>
          <w:lang w:val="fr-CA"/>
        </w:rPr>
        <w:t xml:space="preserve">; </w:t>
      </w:r>
      <w:r w:rsidRPr="00A57B78">
        <w:rPr>
          <w:lang w:val="fr-CA"/>
        </w:rPr>
        <w:t xml:space="preserve">la signature des accords avec les deux entreprises sélectionnées pour accueillir les centres RRR </w:t>
      </w:r>
      <w:r w:rsidR="00215FC6" w:rsidRPr="00A57B78">
        <w:rPr>
          <w:lang w:val="fr-CA"/>
        </w:rPr>
        <w:t xml:space="preserve">; </w:t>
      </w:r>
      <w:r w:rsidRPr="00A57B78">
        <w:rPr>
          <w:lang w:val="fr-CA"/>
        </w:rPr>
        <w:t xml:space="preserve">l’achèvement du déploiement des équipements pour la mise en place du système RRR </w:t>
      </w:r>
      <w:r w:rsidR="00D367FF" w:rsidRPr="00A57B78">
        <w:rPr>
          <w:lang w:val="fr-CA"/>
        </w:rPr>
        <w:t xml:space="preserve">; </w:t>
      </w:r>
      <w:r w:rsidRPr="00A57B78">
        <w:rPr>
          <w:lang w:val="fr-CA"/>
        </w:rPr>
        <w:t>et l’organisation d’un voyage d’étude d’ici fin 2026 pour les représentants des centres RRR et l’UNO.</w:t>
      </w:r>
    </w:p>
    <w:p w14:paraId="102F57D7" w14:textId="42B9D375" w:rsidR="00D646BB" w:rsidRPr="00A57B78" w:rsidRDefault="00D646BB" w:rsidP="00D646BB">
      <w:pPr>
        <w:pStyle w:val="Heading1"/>
        <w:rPr>
          <w:lang w:val="fr-CA"/>
        </w:rPr>
      </w:pPr>
      <w:r w:rsidRPr="00A57B78">
        <w:rPr>
          <w:lang w:val="fr-CA"/>
        </w:rPr>
        <w:t xml:space="preserve">En conséquence, le </w:t>
      </w:r>
      <w:r w:rsidR="009E6D7D">
        <w:rPr>
          <w:lang w:val="fr-CA"/>
        </w:rPr>
        <w:t>Gouvernement de la Tunisie</w:t>
      </w:r>
      <w:r w:rsidRPr="00A57B78">
        <w:rPr>
          <w:lang w:val="fr-CA"/>
        </w:rPr>
        <w:t xml:space="preserve"> demande une prolongation de la date d’achèvement de la phase II jusqu’au 31 décembre 2027 afin de disposer de suffisamment de temps pour mener à bien les activités restantes, et confirme qu’aucune autre prolongation ne sera demandée au-delà de cette date.</w:t>
      </w:r>
    </w:p>
    <w:p w14:paraId="7B86C2EE" w14:textId="5385FBA7" w:rsidR="001B1E35" w:rsidRPr="00A57B78" w:rsidRDefault="001B1E35" w:rsidP="001161CD">
      <w:pPr>
        <w:keepNext/>
        <w:autoSpaceDE w:val="0"/>
        <w:autoSpaceDN w:val="0"/>
        <w:adjustRightInd w:val="0"/>
        <w:spacing w:after="240"/>
        <w:rPr>
          <w:b/>
          <w:lang w:val="fr-CA"/>
        </w:rPr>
      </w:pPr>
      <w:r w:rsidRPr="00A57B78">
        <w:rPr>
          <w:b/>
          <w:lang w:val="fr-CA"/>
        </w:rPr>
        <w:t xml:space="preserve">Phase </w:t>
      </w:r>
      <w:r w:rsidR="005A7A30" w:rsidRPr="00A57B78">
        <w:rPr>
          <w:b/>
          <w:lang w:val="fr-CA"/>
        </w:rPr>
        <w:t xml:space="preserve">III </w:t>
      </w:r>
      <w:r w:rsidRPr="00A57B78">
        <w:rPr>
          <w:b/>
          <w:lang w:val="fr-CA"/>
        </w:rPr>
        <w:t>du PGEH</w:t>
      </w:r>
    </w:p>
    <w:p w14:paraId="7BF12FD3" w14:textId="77777777" w:rsidR="001B1E35" w:rsidRPr="00A57B78" w:rsidRDefault="001B1E35" w:rsidP="001161CD">
      <w:pPr>
        <w:keepNext/>
        <w:spacing w:after="240"/>
        <w:outlineLvl w:val="0"/>
        <w:rPr>
          <w:u w:val="single"/>
          <w:lang w:val="fr-CA"/>
        </w:rPr>
      </w:pPr>
      <w:r w:rsidRPr="00A57B78">
        <w:rPr>
          <w:u w:val="single"/>
          <w:lang w:val="fr-CA"/>
        </w:rPr>
        <w:t>Consommation restante admissible au financement</w:t>
      </w:r>
    </w:p>
    <w:bookmarkEnd w:id="6"/>
    <w:p w14:paraId="6EC4AC28" w14:textId="107E1F75" w:rsidR="001B1E35" w:rsidRPr="00A57B78" w:rsidRDefault="001B1E35" w:rsidP="001161CD">
      <w:pPr>
        <w:pStyle w:val="Heading1"/>
        <w:rPr>
          <w:lang w:val="fr-CA"/>
        </w:rPr>
      </w:pPr>
      <w:r w:rsidRPr="00A57B78">
        <w:rPr>
          <w:lang w:val="fr-CA"/>
        </w:rPr>
        <w:t>Après déduction de</w:t>
      </w:r>
      <w:r w:rsidR="00251B05" w:rsidRPr="00A57B78">
        <w:rPr>
          <w:lang w:val="fr-CA"/>
        </w:rPr>
        <w:t xml:space="preserve"> 27,</w:t>
      </w:r>
      <w:r w:rsidR="00705C6A" w:rsidRPr="00A57B78">
        <w:rPr>
          <w:lang w:val="fr-CA"/>
        </w:rPr>
        <w:t xml:space="preserve">78 </w:t>
      </w:r>
      <w:r w:rsidRPr="00A57B78">
        <w:rPr>
          <w:lang w:val="fr-CA"/>
        </w:rPr>
        <w:t xml:space="preserve">tonnes </w:t>
      </w:r>
      <w:r w:rsidR="003549BF" w:rsidRPr="00A57B78">
        <w:rPr>
          <w:lang w:val="fr-CA"/>
        </w:rPr>
        <w:t>PAO</w:t>
      </w:r>
      <w:r w:rsidR="00E44BAE" w:rsidRPr="003A1642">
        <w:rPr>
          <w:rStyle w:val="FootnoteReference"/>
        </w:rPr>
        <w:footnoteReference w:id="8"/>
      </w:r>
      <w:r w:rsidR="00E44BAE">
        <w:rPr>
          <w:lang w:val="fr-CA"/>
        </w:rPr>
        <w:t xml:space="preserve"> </w:t>
      </w:r>
      <w:r w:rsidRPr="00A57B78">
        <w:rPr>
          <w:lang w:val="fr-CA"/>
        </w:rPr>
        <w:t xml:space="preserve">de HCFC </w:t>
      </w:r>
      <w:r w:rsidR="00472AB9" w:rsidRPr="00A57B78">
        <w:rPr>
          <w:lang w:val="fr-CA"/>
        </w:rPr>
        <w:t>contenues dans</w:t>
      </w:r>
      <w:r w:rsidR="003549BF" w:rsidRPr="00A57B78">
        <w:rPr>
          <w:lang w:val="fr-CA"/>
        </w:rPr>
        <w:t xml:space="preserve"> les pré-mélanges </w:t>
      </w:r>
      <w:r w:rsidR="00251B05" w:rsidRPr="00A57B78">
        <w:rPr>
          <w:lang w:val="fr-CA"/>
        </w:rPr>
        <w:t xml:space="preserve">et </w:t>
      </w:r>
      <w:r w:rsidR="00472AB9" w:rsidRPr="00A57B78">
        <w:rPr>
          <w:lang w:val="fr-CA"/>
        </w:rPr>
        <w:t>de 5,02 tonnes PAO de HCFC contenues dans les polyols pré-mélangés importés</w:t>
      </w:r>
      <w:r w:rsidRPr="00A57B78">
        <w:rPr>
          <w:lang w:val="fr-CA"/>
        </w:rPr>
        <w:t xml:space="preserve">, associées aux phases I et II du PGEH, la consommation restante admissible au financement au cours de la phase </w:t>
      </w:r>
      <w:r w:rsidR="005A7A30" w:rsidRPr="00A57B78">
        <w:rPr>
          <w:lang w:val="fr-CA"/>
        </w:rPr>
        <w:t xml:space="preserve">III </w:t>
      </w:r>
      <w:r w:rsidRPr="00A57B78">
        <w:rPr>
          <w:lang w:val="fr-CA"/>
        </w:rPr>
        <w:t>s'élève à</w:t>
      </w:r>
      <w:r w:rsidR="00705C6A" w:rsidRPr="00A57B78">
        <w:rPr>
          <w:lang w:val="fr-CA"/>
        </w:rPr>
        <w:t xml:space="preserve"> 12,88 </w:t>
      </w:r>
      <w:r w:rsidRPr="00A57B78">
        <w:rPr>
          <w:lang w:val="fr-CA"/>
        </w:rPr>
        <w:t>tonnes PAO de HCFC-22.</w:t>
      </w:r>
    </w:p>
    <w:p w14:paraId="0A0D7A23" w14:textId="77777777" w:rsidR="001B1E35" w:rsidRPr="003A1642" w:rsidRDefault="001B1E35" w:rsidP="000A2C6D">
      <w:pPr>
        <w:keepNext/>
        <w:spacing w:after="120"/>
        <w:outlineLvl w:val="0"/>
        <w:rPr>
          <w:u w:val="single"/>
        </w:rPr>
      </w:pPr>
      <w:bookmarkStart w:id="8" w:name="_Hlk126915728"/>
      <w:r w:rsidRPr="003A1642">
        <w:rPr>
          <w:u w:val="single"/>
        </w:rPr>
        <w:t>Répartition sectorielle des HCFC</w:t>
      </w:r>
    </w:p>
    <w:bookmarkEnd w:id="8"/>
    <w:p w14:paraId="6150B71B" w14:textId="6CBC6E28" w:rsidR="00BE3578" w:rsidRPr="00A57B78" w:rsidRDefault="001B1E35" w:rsidP="000A2C6D">
      <w:pPr>
        <w:pStyle w:val="Heading1"/>
        <w:spacing w:after="120"/>
        <w:rPr>
          <w:lang w:val="fr-CA"/>
        </w:rPr>
      </w:pPr>
      <w:r w:rsidRPr="00A57B78">
        <w:rPr>
          <w:lang w:val="fr-CA"/>
        </w:rPr>
        <w:t>On dénombre environ</w:t>
      </w:r>
      <w:r w:rsidR="009737AE" w:rsidRPr="00A57B78">
        <w:rPr>
          <w:lang w:val="fr-CA"/>
        </w:rPr>
        <w:t xml:space="preserve"> 20 000 </w:t>
      </w:r>
      <w:r w:rsidRPr="00A57B78">
        <w:rPr>
          <w:lang w:val="fr-CA"/>
        </w:rPr>
        <w:t>techniciens</w:t>
      </w:r>
      <w:r w:rsidR="00045454" w:rsidRPr="00A57B78">
        <w:rPr>
          <w:lang w:val="fr-CA"/>
        </w:rPr>
        <w:t>, dont</w:t>
      </w:r>
      <w:r w:rsidR="006634E6" w:rsidRPr="00A57B78">
        <w:rPr>
          <w:lang w:val="fr-CA"/>
        </w:rPr>
        <w:t xml:space="preserve"> 17 000 dans le secteur formel et 3 000 dans le secteur informel, </w:t>
      </w:r>
      <w:r w:rsidRPr="00A57B78">
        <w:rPr>
          <w:lang w:val="fr-CA"/>
        </w:rPr>
        <w:t>ainsi que</w:t>
      </w:r>
      <w:r w:rsidR="006634E6" w:rsidRPr="00A57B78">
        <w:rPr>
          <w:lang w:val="fr-CA"/>
        </w:rPr>
        <w:t xml:space="preserve"> 5 300 </w:t>
      </w:r>
      <w:r w:rsidRPr="00A57B78">
        <w:rPr>
          <w:lang w:val="fr-CA"/>
        </w:rPr>
        <w:t xml:space="preserve">ateliers opérant dans le secteur de l’entretien, qui utilisent du HCFC-22 pour entretenir les systèmes de climatisation (AC) </w:t>
      </w:r>
      <w:r w:rsidR="002107DC" w:rsidRPr="00A57B78">
        <w:rPr>
          <w:lang w:val="fr-CA"/>
        </w:rPr>
        <w:t xml:space="preserve">résidentiels </w:t>
      </w:r>
      <w:r w:rsidR="00EC6248" w:rsidRPr="00A57B78">
        <w:rPr>
          <w:lang w:val="fr-CA"/>
        </w:rPr>
        <w:t>et commerciaux</w:t>
      </w:r>
      <w:r w:rsidRPr="00A57B78">
        <w:rPr>
          <w:lang w:val="fr-CA"/>
        </w:rPr>
        <w:t xml:space="preserve">, les appareils de refroidissement, </w:t>
      </w:r>
      <w:r w:rsidR="00347563" w:rsidRPr="00A57B78">
        <w:rPr>
          <w:lang w:val="fr-CA"/>
        </w:rPr>
        <w:lastRenderedPageBreak/>
        <w:t>les unités de réfrigération</w:t>
      </w:r>
      <w:r w:rsidR="001B7E71" w:rsidRPr="00A57B78">
        <w:rPr>
          <w:lang w:val="fr-CA"/>
        </w:rPr>
        <w:t xml:space="preserve"> autonomes et à condensation commerciales ainsi que </w:t>
      </w:r>
      <w:r w:rsidR="00347563" w:rsidRPr="00A57B78">
        <w:rPr>
          <w:lang w:val="fr-CA"/>
        </w:rPr>
        <w:t>les systèmes de réfrigération centralisés, de la réfrigération industrielle et du Transport frigorifique</w:t>
      </w:r>
      <w:r w:rsidRPr="00A57B78">
        <w:rPr>
          <w:lang w:val="fr-CA"/>
        </w:rPr>
        <w:t xml:space="preserve">, comme le montre le tableau 2. </w:t>
      </w:r>
      <w:r w:rsidR="00856B9D" w:rsidRPr="00A57B78">
        <w:rPr>
          <w:lang w:val="fr-CA"/>
        </w:rPr>
        <w:t xml:space="preserve">En 2024, </w:t>
      </w:r>
      <w:r w:rsidRPr="00A57B78">
        <w:rPr>
          <w:lang w:val="fr-CA"/>
        </w:rPr>
        <w:t xml:space="preserve">le HCFC-22 </w:t>
      </w:r>
      <w:r w:rsidR="00856B9D" w:rsidRPr="00A57B78">
        <w:rPr>
          <w:lang w:val="fr-CA"/>
        </w:rPr>
        <w:t>représentait</w:t>
      </w:r>
      <w:r w:rsidR="0075508E" w:rsidRPr="00A57B78">
        <w:rPr>
          <w:lang w:val="fr-CA"/>
        </w:rPr>
        <w:t xml:space="preserve"> 34,0 </w:t>
      </w:r>
      <w:r w:rsidRPr="00A57B78">
        <w:rPr>
          <w:lang w:val="fr-CA"/>
        </w:rPr>
        <w:t xml:space="preserve">% des réfrigérants utilisés dans le secteur de l’entretien des équipements de réfrigération, aux côtés </w:t>
      </w:r>
      <w:r w:rsidR="00555EE8" w:rsidRPr="00A57B78">
        <w:rPr>
          <w:lang w:val="fr-CA"/>
        </w:rPr>
        <w:t>du HFC-134a (</w:t>
      </w:r>
      <w:r w:rsidR="00514A7D" w:rsidRPr="00A57B78">
        <w:rPr>
          <w:lang w:val="fr-CA"/>
        </w:rPr>
        <w:t xml:space="preserve">29,3 </w:t>
      </w:r>
      <w:r w:rsidR="00555EE8" w:rsidRPr="00A57B78">
        <w:rPr>
          <w:lang w:val="fr-CA"/>
        </w:rPr>
        <w:t>%), du R-410A (</w:t>
      </w:r>
      <w:r w:rsidR="00514A7D" w:rsidRPr="00A57B78">
        <w:rPr>
          <w:lang w:val="fr-CA"/>
        </w:rPr>
        <w:t xml:space="preserve">16,3 </w:t>
      </w:r>
      <w:r w:rsidR="00555EE8" w:rsidRPr="00A57B78">
        <w:rPr>
          <w:lang w:val="fr-CA"/>
        </w:rPr>
        <w:t>%)</w:t>
      </w:r>
      <w:r w:rsidR="00104758" w:rsidRPr="00A57B78">
        <w:rPr>
          <w:lang w:val="fr-CA"/>
        </w:rPr>
        <w:t xml:space="preserve">, </w:t>
      </w:r>
      <w:r w:rsidR="00514A7D" w:rsidRPr="00A57B78">
        <w:rPr>
          <w:lang w:val="fr-CA"/>
        </w:rPr>
        <w:t xml:space="preserve">du R-404A (15,9 %), </w:t>
      </w:r>
      <w:r w:rsidR="00104758" w:rsidRPr="00A57B78">
        <w:rPr>
          <w:lang w:val="fr-CA"/>
        </w:rPr>
        <w:t>du R-407A (</w:t>
      </w:r>
      <w:r w:rsidR="00514A7D" w:rsidRPr="00A57B78">
        <w:rPr>
          <w:lang w:val="fr-CA"/>
        </w:rPr>
        <w:t xml:space="preserve">2,8 </w:t>
      </w:r>
      <w:r w:rsidR="00104758" w:rsidRPr="00A57B78">
        <w:rPr>
          <w:lang w:val="fr-CA"/>
        </w:rPr>
        <w:t>%</w:t>
      </w:r>
      <w:r w:rsidR="000C7450" w:rsidRPr="00A57B78">
        <w:rPr>
          <w:lang w:val="fr-CA"/>
        </w:rPr>
        <w:t>) le HFC-32 (</w:t>
      </w:r>
      <w:r w:rsidR="00514A7D" w:rsidRPr="00A57B78">
        <w:rPr>
          <w:lang w:val="fr-CA"/>
        </w:rPr>
        <w:t xml:space="preserve">1,1 </w:t>
      </w:r>
      <w:r w:rsidR="00D6619C" w:rsidRPr="00A57B78">
        <w:rPr>
          <w:lang w:val="fr-CA"/>
        </w:rPr>
        <w:t>%) et le HFC-227ea (</w:t>
      </w:r>
      <w:r w:rsidR="006903D2" w:rsidRPr="00A57B78">
        <w:rPr>
          <w:lang w:val="fr-CA"/>
        </w:rPr>
        <w:t xml:space="preserve">0,5 </w:t>
      </w:r>
      <w:r w:rsidR="00D6619C" w:rsidRPr="00A57B78">
        <w:rPr>
          <w:lang w:val="fr-CA"/>
        </w:rPr>
        <w:t>%)</w:t>
      </w:r>
      <w:r w:rsidRPr="00A57B78">
        <w:rPr>
          <w:lang w:val="fr-CA"/>
        </w:rPr>
        <w:t>.</w:t>
      </w:r>
      <w:r w:rsidR="00BE3578" w:rsidRPr="00A57B78">
        <w:rPr>
          <w:lang w:val="fr-CA"/>
        </w:rPr>
        <w:tab/>
      </w:r>
    </w:p>
    <w:p w14:paraId="177B1BBF" w14:textId="7860973E" w:rsidR="001B1E35" w:rsidRPr="00A57B78" w:rsidRDefault="001B1E35" w:rsidP="006D6895">
      <w:pPr>
        <w:widowControl w:val="0"/>
        <w:spacing w:before="240"/>
        <w:rPr>
          <w:b/>
          <w:lang w:val="fr-CA"/>
        </w:rPr>
      </w:pPr>
      <w:r w:rsidRPr="00A57B78">
        <w:rPr>
          <w:b/>
          <w:lang w:val="fr-CA"/>
        </w:rPr>
        <w:t xml:space="preserve">Tableau 2. Estimation de la demande en HCFC-22 dans le secteur de l'entretien des systèmes de réfrigération et de climatisation en </w:t>
      </w:r>
      <w:r w:rsidR="005A7A30" w:rsidRPr="00A57B78">
        <w:rPr>
          <w:b/>
          <w:lang w:val="fr-CA"/>
        </w:rPr>
        <w:t xml:space="preserve">Tunisie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795"/>
        <w:gridCol w:w="2612"/>
        <w:gridCol w:w="1888"/>
        <w:gridCol w:w="1711"/>
        <w:gridCol w:w="1417"/>
      </w:tblGrid>
      <w:tr w:rsidR="008F1D24" w:rsidRPr="004B0EE1" w14:paraId="426726F7" w14:textId="77777777" w:rsidTr="004B0EE1">
        <w:trPr>
          <w:trHeight w:val="252"/>
          <w:tblHeader/>
        </w:trPr>
        <w:tc>
          <w:tcPr>
            <w:tcW w:w="2338" w:type="pct"/>
            <w:gridSpan w:val="2"/>
            <w:tcBorders>
              <w:top w:val="single" w:sz="4" w:space="0" w:color="auto"/>
              <w:left w:val="single" w:sz="4" w:space="0" w:color="auto"/>
              <w:bottom w:val="single" w:sz="4" w:space="0" w:color="auto"/>
              <w:right w:val="single" w:sz="4" w:space="0" w:color="auto"/>
            </w:tcBorders>
            <w:hideMark/>
          </w:tcPr>
          <w:p w14:paraId="57473C3B" w14:textId="77777777" w:rsidR="008F1D24" w:rsidRPr="004B0EE1" w:rsidRDefault="008F1D24" w:rsidP="006D6895">
            <w:pPr>
              <w:widowControl w:val="0"/>
              <w:jc w:val="left"/>
              <w:rPr>
                <w:b/>
                <w:sz w:val="18"/>
                <w:szCs w:val="18"/>
                <w:lang w:val="en-US"/>
              </w:rPr>
            </w:pPr>
            <w:bookmarkStart w:id="9" w:name="_Hlk126915738"/>
            <w:r w:rsidRPr="004B0EE1">
              <w:rPr>
                <w:b/>
                <w:sz w:val="18"/>
                <w:szCs w:val="18"/>
                <w:lang w:val="en-US"/>
              </w:rPr>
              <w:t>Secteur/Application</w:t>
            </w:r>
          </w:p>
        </w:tc>
        <w:tc>
          <w:tcPr>
            <w:tcW w:w="1002" w:type="pct"/>
            <w:tcBorders>
              <w:top w:val="single" w:sz="4" w:space="0" w:color="auto"/>
              <w:left w:val="single" w:sz="4" w:space="0" w:color="auto"/>
              <w:bottom w:val="single" w:sz="4" w:space="0" w:color="auto"/>
              <w:right w:val="single" w:sz="4" w:space="0" w:color="auto"/>
            </w:tcBorders>
            <w:hideMark/>
          </w:tcPr>
          <w:p w14:paraId="62DE983F" w14:textId="77777777" w:rsidR="008F1D24" w:rsidRPr="004B0EE1" w:rsidRDefault="008F1D24" w:rsidP="006D6895">
            <w:pPr>
              <w:widowControl w:val="0"/>
              <w:jc w:val="center"/>
              <w:rPr>
                <w:b/>
                <w:sz w:val="18"/>
                <w:szCs w:val="18"/>
                <w:lang w:val="en-US"/>
              </w:rPr>
            </w:pPr>
            <w:r w:rsidRPr="004B0EE1">
              <w:rPr>
                <w:b/>
                <w:sz w:val="18"/>
                <w:szCs w:val="18"/>
                <w:lang w:val="en-US"/>
              </w:rPr>
              <w:t>Nombre d'équipements</w:t>
            </w:r>
          </w:p>
        </w:tc>
        <w:tc>
          <w:tcPr>
            <w:tcW w:w="908" w:type="pct"/>
            <w:tcBorders>
              <w:top w:val="single" w:sz="4" w:space="0" w:color="auto"/>
              <w:left w:val="single" w:sz="4" w:space="0" w:color="auto"/>
              <w:bottom w:val="single" w:sz="4" w:space="0" w:color="auto"/>
              <w:right w:val="single" w:sz="4" w:space="0" w:color="auto"/>
            </w:tcBorders>
            <w:hideMark/>
          </w:tcPr>
          <w:p w14:paraId="1083898C" w14:textId="77777777" w:rsidR="008F1D24" w:rsidRPr="004B0EE1" w:rsidRDefault="008F1D24" w:rsidP="006D6895">
            <w:pPr>
              <w:widowControl w:val="0"/>
              <w:jc w:val="center"/>
              <w:rPr>
                <w:b/>
                <w:sz w:val="18"/>
                <w:szCs w:val="18"/>
                <w:lang w:val="en-US"/>
              </w:rPr>
            </w:pPr>
            <w:r w:rsidRPr="004B0EE1">
              <w:rPr>
                <w:b/>
                <w:sz w:val="18"/>
                <w:szCs w:val="18"/>
                <w:lang w:val="en-US"/>
              </w:rPr>
              <w:t>Taux de fuite estimé (%)</w:t>
            </w:r>
          </w:p>
        </w:tc>
        <w:tc>
          <w:tcPr>
            <w:tcW w:w="752" w:type="pct"/>
            <w:tcBorders>
              <w:top w:val="single" w:sz="4" w:space="0" w:color="auto"/>
              <w:left w:val="single" w:sz="4" w:space="0" w:color="auto"/>
              <w:bottom w:val="single" w:sz="4" w:space="0" w:color="auto"/>
              <w:right w:val="single" w:sz="4" w:space="0" w:color="auto"/>
            </w:tcBorders>
            <w:hideMark/>
          </w:tcPr>
          <w:p w14:paraId="21407F7A" w14:textId="77777777" w:rsidR="008F1D24" w:rsidRPr="004B0EE1" w:rsidRDefault="008F1D24" w:rsidP="006D6895">
            <w:pPr>
              <w:widowControl w:val="0"/>
              <w:jc w:val="center"/>
              <w:rPr>
                <w:b/>
                <w:sz w:val="18"/>
                <w:szCs w:val="18"/>
                <w:lang w:val="en-US"/>
              </w:rPr>
            </w:pPr>
            <w:r w:rsidRPr="004B0EE1">
              <w:rPr>
                <w:b/>
                <w:sz w:val="18"/>
                <w:szCs w:val="18"/>
                <w:lang w:val="en-US"/>
              </w:rPr>
              <w:t>Consommation (tm)</w:t>
            </w:r>
          </w:p>
        </w:tc>
      </w:tr>
      <w:tr w:rsidR="008F1D24" w:rsidRPr="004B0EE1" w14:paraId="68BC9B00" w14:textId="77777777" w:rsidTr="004B0EE1">
        <w:trPr>
          <w:trHeight w:val="8"/>
        </w:trPr>
        <w:tc>
          <w:tcPr>
            <w:tcW w:w="952" w:type="pct"/>
            <w:vMerge w:val="restart"/>
            <w:tcBorders>
              <w:top w:val="single" w:sz="4" w:space="0" w:color="auto"/>
              <w:left w:val="single" w:sz="4" w:space="0" w:color="auto"/>
              <w:bottom w:val="single" w:sz="4" w:space="0" w:color="auto"/>
              <w:right w:val="single" w:sz="4" w:space="0" w:color="auto"/>
            </w:tcBorders>
            <w:hideMark/>
          </w:tcPr>
          <w:p w14:paraId="0A4E9BB0" w14:textId="0B5C7310" w:rsidR="008F1D24" w:rsidRPr="004B0EE1" w:rsidRDefault="004701C7" w:rsidP="004B0EE1">
            <w:pPr>
              <w:widowControl w:val="0"/>
              <w:jc w:val="left"/>
              <w:rPr>
                <w:sz w:val="18"/>
                <w:szCs w:val="18"/>
                <w:lang w:val="en-US"/>
              </w:rPr>
            </w:pPr>
            <w:r w:rsidRPr="004B0EE1">
              <w:rPr>
                <w:sz w:val="18"/>
                <w:szCs w:val="18"/>
                <w:lang w:val="en-US"/>
              </w:rPr>
              <w:t>Réfrigération</w:t>
            </w:r>
            <w:r w:rsidR="008F1D24" w:rsidRPr="004B0EE1">
              <w:rPr>
                <w:sz w:val="18"/>
                <w:szCs w:val="18"/>
                <w:lang w:val="en-US"/>
              </w:rPr>
              <w:t xml:space="preserve"> à usage commercial*</w:t>
            </w:r>
          </w:p>
        </w:tc>
        <w:tc>
          <w:tcPr>
            <w:tcW w:w="1386" w:type="pct"/>
            <w:tcBorders>
              <w:top w:val="single" w:sz="4" w:space="0" w:color="auto"/>
              <w:left w:val="single" w:sz="4" w:space="0" w:color="auto"/>
              <w:bottom w:val="single" w:sz="4" w:space="0" w:color="auto"/>
              <w:right w:val="single" w:sz="4" w:space="0" w:color="auto"/>
            </w:tcBorders>
            <w:hideMark/>
          </w:tcPr>
          <w:p w14:paraId="04B76D22" w14:textId="77777777" w:rsidR="008F1D24" w:rsidRPr="004B0EE1" w:rsidRDefault="008F1D24" w:rsidP="006D6895">
            <w:pPr>
              <w:widowControl w:val="0"/>
              <w:rPr>
                <w:sz w:val="18"/>
                <w:szCs w:val="18"/>
                <w:lang w:val="en-US"/>
              </w:rPr>
            </w:pPr>
            <w:r w:rsidRPr="004B0EE1">
              <w:rPr>
                <w:sz w:val="18"/>
                <w:szCs w:val="18"/>
                <w:lang w:val="en-US"/>
              </w:rPr>
              <w:t>Autonome</w:t>
            </w:r>
          </w:p>
        </w:tc>
        <w:tc>
          <w:tcPr>
            <w:tcW w:w="1002" w:type="pct"/>
            <w:vMerge w:val="restart"/>
            <w:tcBorders>
              <w:top w:val="single" w:sz="4" w:space="0" w:color="auto"/>
              <w:left w:val="single" w:sz="4" w:space="0" w:color="auto"/>
              <w:bottom w:val="single" w:sz="4" w:space="0" w:color="auto"/>
              <w:right w:val="single" w:sz="4" w:space="0" w:color="auto"/>
            </w:tcBorders>
            <w:hideMark/>
          </w:tcPr>
          <w:p w14:paraId="0BE25BB1" w14:textId="77777777" w:rsidR="008F1D24" w:rsidRPr="004B0EE1" w:rsidRDefault="008F1D24" w:rsidP="006D6895">
            <w:pPr>
              <w:widowControl w:val="0"/>
              <w:jc w:val="right"/>
              <w:rPr>
                <w:sz w:val="18"/>
                <w:szCs w:val="18"/>
                <w:lang w:val="en-US"/>
              </w:rPr>
            </w:pPr>
            <w:r w:rsidRPr="004B0EE1">
              <w:rPr>
                <w:sz w:val="18"/>
                <w:szCs w:val="18"/>
                <w:lang w:val="en-US"/>
              </w:rPr>
              <w:t>14 800</w:t>
            </w:r>
          </w:p>
        </w:tc>
        <w:tc>
          <w:tcPr>
            <w:tcW w:w="908" w:type="pct"/>
            <w:vMerge w:val="restart"/>
            <w:tcBorders>
              <w:top w:val="single" w:sz="4" w:space="0" w:color="auto"/>
              <w:left w:val="single" w:sz="4" w:space="0" w:color="auto"/>
              <w:bottom w:val="single" w:sz="4" w:space="0" w:color="auto"/>
              <w:right w:val="single" w:sz="4" w:space="0" w:color="auto"/>
            </w:tcBorders>
            <w:hideMark/>
          </w:tcPr>
          <w:p w14:paraId="05E43A78" w14:textId="77777777" w:rsidR="008F1D24" w:rsidRPr="004B0EE1" w:rsidRDefault="008F1D24" w:rsidP="006D6895">
            <w:pPr>
              <w:widowControl w:val="0"/>
              <w:jc w:val="right"/>
              <w:rPr>
                <w:sz w:val="18"/>
                <w:szCs w:val="18"/>
                <w:lang w:val="en-US"/>
              </w:rPr>
            </w:pPr>
            <w:r w:rsidRPr="004B0EE1">
              <w:rPr>
                <w:sz w:val="18"/>
                <w:szCs w:val="18"/>
                <w:lang w:val="en-US"/>
              </w:rPr>
              <w:t>30</w:t>
            </w:r>
          </w:p>
        </w:tc>
        <w:tc>
          <w:tcPr>
            <w:tcW w:w="752" w:type="pct"/>
            <w:tcBorders>
              <w:top w:val="single" w:sz="4" w:space="0" w:color="auto"/>
              <w:left w:val="single" w:sz="4" w:space="0" w:color="auto"/>
              <w:bottom w:val="single" w:sz="4" w:space="0" w:color="auto"/>
              <w:right w:val="single" w:sz="4" w:space="0" w:color="auto"/>
            </w:tcBorders>
            <w:hideMark/>
          </w:tcPr>
          <w:p w14:paraId="1FA3C4AB" w14:textId="77777777" w:rsidR="008F1D24" w:rsidRPr="004B0EE1" w:rsidRDefault="008F1D24" w:rsidP="006D6895">
            <w:pPr>
              <w:widowControl w:val="0"/>
              <w:jc w:val="right"/>
              <w:rPr>
                <w:sz w:val="18"/>
                <w:szCs w:val="18"/>
                <w:lang w:val="en-US"/>
              </w:rPr>
            </w:pPr>
            <w:r w:rsidRPr="004B0EE1">
              <w:rPr>
                <w:sz w:val="18"/>
                <w:szCs w:val="18"/>
                <w:lang w:val="en-US"/>
              </w:rPr>
              <w:t>10</w:t>
            </w:r>
          </w:p>
        </w:tc>
      </w:tr>
      <w:tr w:rsidR="008F1D24" w:rsidRPr="004B0EE1" w14:paraId="672D47F3" w14:textId="77777777" w:rsidTr="004B0EE1">
        <w:trPr>
          <w:trHeight w:val="8"/>
        </w:trPr>
        <w:tc>
          <w:tcPr>
            <w:tcW w:w="952" w:type="pct"/>
            <w:vMerge/>
            <w:tcBorders>
              <w:top w:val="single" w:sz="4" w:space="0" w:color="auto"/>
              <w:left w:val="single" w:sz="4" w:space="0" w:color="auto"/>
              <w:bottom w:val="single" w:sz="4" w:space="0" w:color="auto"/>
              <w:right w:val="single" w:sz="4" w:space="0" w:color="auto"/>
            </w:tcBorders>
            <w:vAlign w:val="center"/>
            <w:hideMark/>
          </w:tcPr>
          <w:p w14:paraId="269348C3" w14:textId="77777777" w:rsidR="008F1D24" w:rsidRPr="004B0EE1" w:rsidRDefault="008F1D24" w:rsidP="006D6895">
            <w:pPr>
              <w:widowControl w:val="0"/>
              <w:rPr>
                <w:sz w:val="18"/>
                <w:szCs w:val="18"/>
                <w:lang w:val="en-US"/>
              </w:rPr>
            </w:pPr>
          </w:p>
        </w:tc>
        <w:tc>
          <w:tcPr>
            <w:tcW w:w="1386" w:type="pct"/>
            <w:tcBorders>
              <w:top w:val="single" w:sz="4" w:space="0" w:color="auto"/>
              <w:left w:val="single" w:sz="4" w:space="0" w:color="auto"/>
              <w:bottom w:val="single" w:sz="4" w:space="0" w:color="auto"/>
              <w:right w:val="single" w:sz="4" w:space="0" w:color="auto"/>
            </w:tcBorders>
            <w:hideMark/>
          </w:tcPr>
          <w:p w14:paraId="7B5B1AAE" w14:textId="77777777" w:rsidR="008F1D24" w:rsidRPr="004B0EE1" w:rsidRDefault="008F1D24" w:rsidP="006D6895">
            <w:pPr>
              <w:widowControl w:val="0"/>
              <w:rPr>
                <w:sz w:val="18"/>
                <w:szCs w:val="18"/>
                <w:lang w:val="en-US"/>
              </w:rPr>
            </w:pPr>
            <w:r w:rsidRPr="004B0EE1">
              <w:rPr>
                <w:sz w:val="18"/>
                <w:szCs w:val="18"/>
                <w:lang w:val="en-US"/>
              </w:rPr>
              <w:t>Unités de condensation</w:t>
            </w:r>
          </w:p>
        </w:tc>
        <w:tc>
          <w:tcPr>
            <w:tcW w:w="1002" w:type="pct"/>
            <w:vMerge/>
            <w:tcBorders>
              <w:top w:val="single" w:sz="4" w:space="0" w:color="auto"/>
              <w:left w:val="single" w:sz="4" w:space="0" w:color="auto"/>
              <w:bottom w:val="single" w:sz="4" w:space="0" w:color="auto"/>
              <w:right w:val="single" w:sz="4" w:space="0" w:color="auto"/>
            </w:tcBorders>
            <w:hideMark/>
          </w:tcPr>
          <w:p w14:paraId="711B8E1A" w14:textId="77777777" w:rsidR="008F1D24" w:rsidRPr="004B0EE1" w:rsidRDefault="008F1D24" w:rsidP="006D6895">
            <w:pPr>
              <w:widowControl w:val="0"/>
              <w:jc w:val="right"/>
              <w:rPr>
                <w:sz w:val="18"/>
                <w:szCs w:val="18"/>
                <w:lang w:val="en-US"/>
              </w:rPr>
            </w:pPr>
          </w:p>
        </w:tc>
        <w:tc>
          <w:tcPr>
            <w:tcW w:w="908" w:type="pct"/>
            <w:vMerge/>
            <w:tcBorders>
              <w:top w:val="single" w:sz="4" w:space="0" w:color="auto"/>
              <w:left w:val="single" w:sz="4" w:space="0" w:color="auto"/>
              <w:bottom w:val="single" w:sz="4" w:space="0" w:color="auto"/>
              <w:right w:val="single" w:sz="4" w:space="0" w:color="auto"/>
            </w:tcBorders>
            <w:hideMark/>
          </w:tcPr>
          <w:p w14:paraId="49277641" w14:textId="77777777" w:rsidR="008F1D24" w:rsidRPr="004B0EE1" w:rsidRDefault="008F1D24" w:rsidP="006D6895">
            <w:pPr>
              <w:widowControl w:val="0"/>
              <w:jc w:val="right"/>
              <w:rPr>
                <w:sz w:val="18"/>
                <w:szCs w:val="18"/>
                <w:lang w:val="en-US"/>
              </w:rPr>
            </w:pPr>
          </w:p>
        </w:tc>
        <w:tc>
          <w:tcPr>
            <w:tcW w:w="752" w:type="pct"/>
            <w:tcBorders>
              <w:top w:val="single" w:sz="4" w:space="0" w:color="auto"/>
              <w:left w:val="single" w:sz="4" w:space="0" w:color="auto"/>
              <w:bottom w:val="single" w:sz="4" w:space="0" w:color="auto"/>
              <w:right w:val="single" w:sz="4" w:space="0" w:color="auto"/>
            </w:tcBorders>
            <w:hideMark/>
          </w:tcPr>
          <w:p w14:paraId="09F06A5E" w14:textId="77777777" w:rsidR="008F1D24" w:rsidRPr="004B0EE1" w:rsidRDefault="008F1D24" w:rsidP="006D6895">
            <w:pPr>
              <w:widowControl w:val="0"/>
              <w:jc w:val="right"/>
              <w:rPr>
                <w:sz w:val="18"/>
                <w:szCs w:val="18"/>
                <w:lang w:val="en-US"/>
              </w:rPr>
            </w:pPr>
            <w:r w:rsidRPr="004B0EE1">
              <w:rPr>
                <w:sz w:val="18"/>
                <w:szCs w:val="18"/>
                <w:lang w:val="en-US"/>
              </w:rPr>
              <w:t>10</w:t>
            </w:r>
          </w:p>
        </w:tc>
      </w:tr>
      <w:tr w:rsidR="008F1D24" w:rsidRPr="004B0EE1" w14:paraId="47DE630B" w14:textId="77777777" w:rsidTr="004B0EE1">
        <w:trPr>
          <w:trHeight w:val="8"/>
        </w:trPr>
        <w:tc>
          <w:tcPr>
            <w:tcW w:w="952" w:type="pct"/>
            <w:vMerge/>
            <w:tcBorders>
              <w:top w:val="single" w:sz="4" w:space="0" w:color="auto"/>
              <w:left w:val="single" w:sz="4" w:space="0" w:color="auto"/>
              <w:bottom w:val="single" w:sz="4" w:space="0" w:color="auto"/>
              <w:right w:val="single" w:sz="4" w:space="0" w:color="auto"/>
            </w:tcBorders>
            <w:vAlign w:val="center"/>
            <w:hideMark/>
          </w:tcPr>
          <w:p w14:paraId="4F2E3122" w14:textId="77777777" w:rsidR="008F1D24" w:rsidRPr="004B0EE1" w:rsidRDefault="008F1D24" w:rsidP="006D6895">
            <w:pPr>
              <w:widowControl w:val="0"/>
              <w:rPr>
                <w:sz w:val="18"/>
                <w:szCs w:val="18"/>
                <w:lang w:val="en-US"/>
              </w:rPr>
            </w:pPr>
          </w:p>
        </w:tc>
        <w:tc>
          <w:tcPr>
            <w:tcW w:w="1386" w:type="pct"/>
            <w:tcBorders>
              <w:top w:val="single" w:sz="4" w:space="0" w:color="auto"/>
              <w:left w:val="single" w:sz="4" w:space="0" w:color="auto"/>
              <w:bottom w:val="single" w:sz="4" w:space="0" w:color="auto"/>
              <w:right w:val="single" w:sz="4" w:space="0" w:color="auto"/>
            </w:tcBorders>
            <w:hideMark/>
          </w:tcPr>
          <w:p w14:paraId="3A1FC8DB" w14:textId="77777777" w:rsidR="008F1D24" w:rsidRPr="004B0EE1" w:rsidRDefault="008F1D24" w:rsidP="006D6895">
            <w:pPr>
              <w:widowControl w:val="0"/>
              <w:rPr>
                <w:sz w:val="18"/>
                <w:szCs w:val="18"/>
                <w:lang w:val="en-US"/>
              </w:rPr>
            </w:pPr>
            <w:r w:rsidRPr="004B0EE1">
              <w:rPr>
                <w:sz w:val="18"/>
                <w:szCs w:val="18"/>
                <w:lang w:val="en-US"/>
              </w:rPr>
              <w:t>Systèmes centralisés</w:t>
            </w:r>
          </w:p>
        </w:tc>
        <w:tc>
          <w:tcPr>
            <w:tcW w:w="1002" w:type="pct"/>
            <w:vMerge/>
            <w:tcBorders>
              <w:top w:val="single" w:sz="4" w:space="0" w:color="auto"/>
              <w:left w:val="single" w:sz="4" w:space="0" w:color="auto"/>
              <w:bottom w:val="single" w:sz="4" w:space="0" w:color="auto"/>
              <w:right w:val="single" w:sz="4" w:space="0" w:color="auto"/>
            </w:tcBorders>
            <w:hideMark/>
          </w:tcPr>
          <w:p w14:paraId="70695BC9" w14:textId="77777777" w:rsidR="008F1D24" w:rsidRPr="004B0EE1" w:rsidRDefault="008F1D24" w:rsidP="006D6895">
            <w:pPr>
              <w:widowControl w:val="0"/>
              <w:jc w:val="right"/>
              <w:rPr>
                <w:sz w:val="18"/>
                <w:szCs w:val="18"/>
                <w:lang w:val="en-US"/>
              </w:rPr>
            </w:pPr>
          </w:p>
        </w:tc>
        <w:tc>
          <w:tcPr>
            <w:tcW w:w="908" w:type="pct"/>
            <w:vMerge/>
            <w:tcBorders>
              <w:top w:val="single" w:sz="4" w:space="0" w:color="auto"/>
              <w:left w:val="single" w:sz="4" w:space="0" w:color="auto"/>
              <w:bottom w:val="single" w:sz="4" w:space="0" w:color="auto"/>
              <w:right w:val="single" w:sz="4" w:space="0" w:color="auto"/>
            </w:tcBorders>
            <w:hideMark/>
          </w:tcPr>
          <w:p w14:paraId="14F3333F" w14:textId="77777777" w:rsidR="008F1D24" w:rsidRPr="004B0EE1" w:rsidRDefault="008F1D24" w:rsidP="006D6895">
            <w:pPr>
              <w:widowControl w:val="0"/>
              <w:jc w:val="right"/>
              <w:rPr>
                <w:sz w:val="18"/>
                <w:szCs w:val="18"/>
                <w:lang w:val="en-US"/>
              </w:rPr>
            </w:pPr>
          </w:p>
        </w:tc>
        <w:tc>
          <w:tcPr>
            <w:tcW w:w="752" w:type="pct"/>
            <w:tcBorders>
              <w:top w:val="single" w:sz="4" w:space="0" w:color="auto"/>
              <w:left w:val="single" w:sz="4" w:space="0" w:color="auto"/>
              <w:bottom w:val="single" w:sz="4" w:space="0" w:color="auto"/>
              <w:right w:val="single" w:sz="4" w:space="0" w:color="auto"/>
            </w:tcBorders>
            <w:hideMark/>
          </w:tcPr>
          <w:p w14:paraId="5101A9DD" w14:textId="77777777" w:rsidR="008F1D24" w:rsidRPr="004B0EE1" w:rsidRDefault="008F1D24" w:rsidP="006D6895">
            <w:pPr>
              <w:widowControl w:val="0"/>
              <w:jc w:val="right"/>
              <w:rPr>
                <w:sz w:val="18"/>
                <w:szCs w:val="18"/>
                <w:lang w:val="en-US"/>
              </w:rPr>
            </w:pPr>
            <w:r w:rsidRPr="004B0EE1">
              <w:rPr>
                <w:sz w:val="18"/>
                <w:szCs w:val="18"/>
                <w:lang w:val="en-US"/>
              </w:rPr>
              <w:t>30</w:t>
            </w:r>
          </w:p>
        </w:tc>
      </w:tr>
      <w:tr w:rsidR="008F1D24" w:rsidRPr="004B0EE1" w14:paraId="75EA513C" w14:textId="77777777" w:rsidTr="004B0EE1">
        <w:trPr>
          <w:trHeight w:val="8"/>
        </w:trPr>
        <w:tc>
          <w:tcPr>
            <w:tcW w:w="2338" w:type="pct"/>
            <w:gridSpan w:val="2"/>
            <w:tcBorders>
              <w:top w:val="single" w:sz="4" w:space="0" w:color="auto"/>
              <w:left w:val="single" w:sz="4" w:space="0" w:color="auto"/>
              <w:bottom w:val="single" w:sz="4" w:space="0" w:color="auto"/>
              <w:right w:val="single" w:sz="4" w:space="0" w:color="auto"/>
            </w:tcBorders>
            <w:hideMark/>
          </w:tcPr>
          <w:p w14:paraId="398A7C15" w14:textId="4F1CC202" w:rsidR="008F1D24" w:rsidRPr="004B0EE1" w:rsidRDefault="004701C7" w:rsidP="006D6895">
            <w:pPr>
              <w:widowControl w:val="0"/>
              <w:rPr>
                <w:sz w:val="18"/>
                <w:szCs w:val="18"/>
                <w:lang w:val="en-US"/>
              </w:rPr>
            </w:pPr>
            <w:r w:rsidRPr="004B0EE1">
              <w:rPr>
                <w:sz w:val="18"/>
                <w:szCs w:val="18"/>
                <w:lang w:val="en-US"/>
              </w:rPr>
              <w:t>Réfrigération</w:t>
            </w:r>
            <w:r w:rsidR="008F1D24" w:rsidRPr="004B0EE1">
              <w:rPr>
                <w:sz w:val="18"/>
                <w:szCs w:val="18"/>
                <w:lang w:val="en-US"/>
              </w:rPr>
              <w:t xml:space="preserve"> à usage industriel*</w:t>
            </w:r>
            <w:r w:rsidRPr="004B0EE1">
              <w:rPr>
                <w:sz w:val="18"/>
                <w:szCs w:val="18"/>
                <w:lang w:val="en-US"/>
              </w:rPr>
              <w:t xml:space="preserve"> </w:t>
            </w:r>
          </w:p>
        </w:tc>
        <w:tc>
          <w:tcPr>
            <w:tcW w:w="1002" w:type="pct"/>
            <w:tcBorders>
              <w:top w:val="single" w:sz="4" w:space="0" w:color="auto"/>
              <w:left w:val="single" w:sz="4" w:space="0" w:color="auto"/>
              <w:bottom w:val="single" w:sz="4" w:space="0" w:color="auto"/>
              <w:right w:val="single" w:sz="4" w:space="0" w:color="auto"/>
            </w:tcBorders>
            <w:hideMark/>
          </w:tcPr>
          <w:p w14:paraId="10C6F85D" w14:textId="77777777" w:rsidR="008F1D24" w:rsidRPr="004B0EE1" w:rsidRDefault="008F1D24" w:rsidP="006D6895">
            <w:pPr>
              <w:widowControl w:val="0"/>
              <w:jc w:val="right"/>
              <w:rPr>
                <w:sz w:val="18"/>
                <w:szCs w:val="18"/>
                <w:lang w:val="en-US"/>
              </w:rPr>
            </w:pPr>
            <w:r w:rsidRPr="004B0EE1">
              <w:rPr>
                <w:sz w:val="18"/>
                <w:szCs w:val="18"/>
                <w:lang w:val="en-US"/>
              </w:rPr>
              <w:t>2 500</w:t>
            </w:r>
          </w:p>
        </w:tc>
        <w:tc>
          <w:tcPr>
            <w:tcW w:w="908" w:type="pct"/>
            <w:tcBorders>
              <w:top w:val="single" w:sz="4" w:space="0" w:color="auto"/>
              <w:left w:val="single" w:sz="4" w:space="0" w:color="auto"/>
              <w:bottom w:val="single" w:sz="4" w:space="0" w:color="auto"/>
              <w:right w:val="single" w:sz="4" w:space="0" w:color="auto"/>
            </w:tcBorders>
            <w:hideMark/>
          </w:tcPr>
          <w:p w14:paraId="3C32CD3F" w14:textId="77777777" w:rsidR="008F1D24" w:rsidRPr="004B0EE1" w:rsidRDefault="008F1D24" w:rsidP="006D6895">
            <w:pPr>
              <w:widowControl w:val="0"/>
              <w:jc w:val="right"/>
              <w:rPr>
                <w:sz w:val="18"/>
                <w:szCs w:val="18"/>
                <w:lang w:val="en-US"/>
              </w:rPr>
            </w:pPr>
            <w:r w:rsidRPr="004B0EE1">
              <w:rPr>
                <w:sz w:val="18"/>
                <w:szCs w:val="18"/>
                <w:lang w:val="en-US"/>
              </w:rPr>
              <w:t>25</w:t>
            </w:r>
          </w:p>
        </w:tc>
        <w:tc>
          <w:tcPr>
            <w:tcW w:w="752" w:type="pct"/>
            <w:tcBorders>
              <w:top w:val="single" w:sz="4" w:space="0" w:color="auto"/>
              <w:left w:val="single" w:sz="4" w:space="0" w:color="auto"/>
              <w:bottom w:val="single" w:sz="4" w:space="0" w:color="auto"/>
              <w:right w:val="single" w:sz="4" w:space="0" w:color="auto"/>
            </w:tcBorders>
            <w:hideMark/>
          </w:tcPr>
          <w:p w14:paraId="03F8ABFA" w14:textId="77777777" w:rsidR="008F1D24" w:rsidRPr="004B0EE1" w:rsidRDefault="008F1D24" w:rsidP="006D6895">
            <w:pPr>
              <w:widowControl w:val="0"/>
              <w:jc w:val="right"/>
              <w:rPr>
                <w:sz w:val="18"/>
                <w:szCs w:val="18"/>
                <w:lang w:val="en-US"/>
              </w:rPr>
            </w:pPr>
            <w:r w:rsidRPr="004B0EE1">
              <w:rPr>
                <w:sz w:val="18"/>
                <w:szCs w:val="18"/>
                <w:lang w:val="en-US"/>
              </w:rPr>
              <w:t>21</w:t>
            </w:r>
          </w:p>
        </w:tc>
      </w:tr>
      <w:tr w:rsidR="008F1D24" w:rsidRPr="004B0EE1" w14:paraId="2D155473" w14:textId="77777777" w:rsidTr="004B0EE1">
        <w:trPr>
          <w:trHeight w:val="8"/>
        </w:trPr>
        <w:tc>
          <w:tcPr>
            <w:tcW w:w="2338" w:type="pct"/>
            <w:gridSpan w:val="2"/>
            <w:tcBorders>
              <w:top w:val="single" w:sz="4" w:space="0" w:color="auto"/>
              <w:left w:val="single" w:sz="4" w:space="0" w:color="auto"/>
              <w:bottom w:val="single" w:sz="4" w:space="0" w:color="auto"/>
              <w:right w:val="single" w:sz="4" w:space="0" w:color="auto"/>
            </w:tcBorders>
            <w:hideMark/>
          </w:tcPr>
          <w:p w14:paraId="393B6C93" w14:textId="77777777" w:rsidR="008F1D24" w:rsidRPr="004B0EE1" w:rsidRDefault="008F1D24" w:rsidP="006D6895">
            <w:pPr>
              <w:widowControl w:val="0"/>
              <w:rPr>
                <w:sz w:val="18"/>
                <w:szCs w:val="18"/>
                <w:lang w:val="en-US"/>
              </w:rPr>
            </w:pPr>
            <w:r w:rsidRPr="004B0EE1">
              <w:rPr>
                <w:sz w:val="18"/>
                <w:szCs w:val="18"/>
                <w:lang w:val="en-US"/>
              </w:rPr>
              <w:t>Transport frigorifique</w:t>
            </w:r>
          </w:p>
        </w:tc>
        <w:tc>
          <w:tcPr>
            <w:tcW w:w="1002" w:type="pct"/>
            <w:tcBorders>
              <w:top w:val="single" w:sz="4" w:space="0" w:color="auto"/>
              <w:left w:val="single" w:sz="4" w:space="0" w:color="auto"/>
              <w:bottom w:val="single" w:sz="4" w:space="0" w:color="auto"/>
              <w:right w:val="single" w:sz="4" w:space="0" w:color="auto"/>
            </w:tcBorders>
            <w:hideMark/>
          </w:tcPr>
          <w:p w14:paraId="37C10DF5" w14:textId="77777777" w:rsidR="008F1D24" w:rsidRPr="004B0EE1" w:rsidRDefault="008F1D24" w:rsidP="006D6895">
            <w:pPr>
              <w:widowControl w:val="0"/>
              <w:jc w:val="right"/>
              <w:rPr>
                <w:sz w:val="18"/>
                <w:szCs w:val="18"/>
                <w:lang w:val="en-US"/>
              </w:rPr>
            </w:pPr>
            <w:r w:rsidRPr="004B0EE1">
              <w:rPr>
                <w:sz w:val="18"/>
                <w:szCs w:val="18"/>
                <w:lang w:val="en-US"/>
              </w:rPr>
              <w:t>2 900</w:t>
            </w:r>
          </w:p>
        </w:tc>
        <w:tc>
          <w:tcPr>
            <w:tcW w:w="908" w:type="pct"/>
            <w:tcBorders>
              <w:top w:val="single" w:sz="4" w:space="0" w:color="auto"/>
              <w:left w:val="single" w:sz="4" w:space="0" w:color="auto"/>
              <w:bottom w:val="single" w:sz="4" w:space="0" w:color="auto"/>
              <w:right w:val="single" w:sz="4" w:space="0" w:color="auto"/>
            </w:tcBorders>
            <w:hideMark/>
          </w:tcPr>
          <w:p w14:paraId="04413F95" w14:textId="77777777" w:rsidR="008F1D24" w:rsidRPr="004B0EE1" w:rsidRDefault="008F1D24" w:rsidP="006D6895">
            <w:pPr>
              <w:widowControl w:val="0"/>
              <w:jc w:val="right"/>
              <w:rPr>
                <w:sz w:val="18"/>
                <w:szCs w:val="18"/>
                <w:lang w:val="en-US"/>
              </w:rPr>
            </w:pPr>
            <w:r w:rsidRPr="004B0EE1">
              <w:rPr>
                <w:sz w:val="18"/>
                <w:szCs w:val="18"/>
                <w:lang w:val="en-US"/>
              </w:rPr>
              <w:t>45</w:t>
            </w:r>
          </w:p>
        </w:tc>
        <w:tc>
          <w:tcPr>
            <w:tcW w:w="752" w:type="pct"/>
            <w:tcBorders>
              <w:top w:val="single" w:sz="4" w:space="0" w:color="auto"/>
              <w:left w:val="single" w:sz="4" w:space="0" w:color="auto"/>
              <w:bottom w:val="single" w:sz="4" w:space="0" w:color="auto"/>
              <w:right w:val="single" w:sz="4" w:space="0" w:color="auto"/>
            </w:tcBorders>
            <w:hideMark/>
          </w:tcPr>
          <w:p w14:paraId="5630E6DB" w14:textId="77777777" w:rsidR="008F1D24" w:rsidRPr="004B0EE1" w:rsidRDefault="008F1D24" w:rsidP="006D6895">
            <w:pPr>
              <w:widowControl w:val="0"/>
              <w:jc w:val="right"/>
              <w:rPr>
                <w:sz w:val="18"/>
                <w:szCs w:val="18"/>
                <w:lang w:val="en-US"/>
              </w:rPr>
            </w:pPr>
            <w:r w:rsidRPr="004B0EE1">
              <w:rPr>
                <w:sz w:val="18"/>
                <w:szCs w:val="18"/>
                <w:lang w:val="en-US"/>
              </w:rPr>
              <w:t>4</w:t>
            </w:r>
          </w:p>
        </w:tc>
      </w:tr>
      <w:tr w:rsidR="008F1D24" w:rsidRPr="004B0EE1" w14:paraId="31B159A9" w14:textId="77777777" w:rsidTr="004B0EE1">
        <w:trPr>
          <w:trHeight w:val="8"/>
        </w:trPr>
        <w:tc>
          <w:tcPr>
            <w:tcW w:w="2338" w:type="pct"/>
            <w:gridSpan w:val="2"/>
            <w:tcBorders>
              <w:top w:val="single" w:sz="4" w:space="0" w:color="auto"/>
              <w:left w:val="single" w:sz="4" w:space="0" w:color="auto"/>
              <w:bottom w:val="single" w:sz="4" w:space="0" w:color="auto"/>
              <w:right w:val="single" w:sz="4" w:space="0" w:color="auto"/>
            </w:tcBorders>
            <w:hideMark/>
          </w:tcPr>
          <w:p w14:paraId="2655810B" w14:textId="77777777" w:rsidR="008F1D24" w:rsidRPr="004B0EE1" w:rsidRDefault="008F1D24" w:rsidP="006D6895">
            <w:pPr>
              <w:widowControl w:val="0"/>
              <w:rPr>
                <w:sz w:val="18"/>
                <w:szCs w:val="18"/>
                <w:vertAlign w:val="superscript"/>
                <w:lang w:val="en-US"/>
              </w:rPr>
            </w:pPr>
            <w:r w:rsidRPr="004B0EE1">
              <w:rPr>
                <w:sz w:val="18"/>
                <w:szCs w:val="18"/>
                <w:lang w:val="en-US"/>
              </w:rPr>
              <w:t xml:space="preserve">Climatisation à usage résidentiel </w:t>
            </w:r>
          </w:p>
        </w:tc>
        <w:tc>
          <w:tcPr>
            <w:tcW w:w="1002" w:type="pct"/>
            <w:tcBorders>
              <w:top w:val="single" w:sz="4" w:space="0" w:color="auto"/>
              <w:left w:val="single" w:sz="4" w:space="0" w:color="auto"/>
              <w:bottom w:val="single" w:sz="4" w:space="0" w:color="auto"/>
              <w:right w:val="single" w:sz="4" w:space="0" w:color="auto"/>
            </w:tcBorders>
            <w:hideMark/>
          </w:tcPr>
          <w:p w14:paraId="39443E7D" w14:textId="77777777" w:rsidR="008F1D24" w:rsidRPr="004B0EE1" w:rsidRDefault="008F1D24" w:rsidP="006D6895">
            <w:pPr>
              <w:widowControl w:val="0"/>
              <w:jc w:val="right"/>
              <w:rPr>
                <w:sz w:val="18"/>
                <w:szCs w:val="18"/>
                <w:lang w:val="en-US"/>
              </w:rPr>
            </w:pPr>
            <w:r w:rsidRPr="004B0EE1">
              <w:rPr>
                <w:sz w:val="18"/>
                <w:szCs w:val="18"/>
                <w:lang w:val="en-US"/>
              </w:rPr>
              <w:t>665 300</w:t>
            </w:r>
          </w:p>
        </w:tc>
        <w:tc>
          <w:tcPr>
            <w:tcW w:w="908" w:type="pct"/>
            <w:tcBorders>
              <w:top w:val="single" w:sz="4" w:space="0" w:color="auto"/>
              <w:left w:val="single" w:sz="4" w:space="0" w:color="auto"/>
              <w:bottom w:val="single" w:sz="4" w:space="0" w:color="auto"/>
              <w:right w:val="single" w:sz="4" w:space="0" w:color="auto"/>
            </w:tcBorders>
            <w:hideMark/>
          </w:tcPr>
          <w:p w14:paraId="0A1E23CB" w14:textId="77777777" w:rsidR="008F1D24" w:rsidRPr="004B0EE1" w:rsidRDefault="008F1D24" w:rsidP="006D6895">
            <w:pPr>
              <w:widowControl w:val="0"/>
              <w:jc w:val="right"/>
              <w:rPr>
                <w:sz w:val="18"/>
                <w:szCs w:val="18"/>
                <w:lang w:val="en-US"/>
              </w:rPr>
            </w:pPr>
            <w:r w:rsidRPr="004B0EE1">
              <w:rPr>
                <w:sz w:val="18"/>
                <w:szCs w:val="18"/>
                <w:lang w:val="en-US"/>
              </w:rPr>
              <w:t>20,0</w:t>
            </w:r>
          </w:p>
        </w:tc>
        <w:tc>
          <w:tcPr>
            <w:tcW w:w="752" w:type="pct"/>
            <w:tcBorders>
              <w:top w:val="single" w:sz="4" w:space="0" w:color="auto"/>
              <w:left w:val="single" w:sz="4" w:space="0" w:color="auto"/>
              <w:bottom w:val="single" w:sz="4" w:space="0" w:color="auto"/>
              <w:right w:val="single" w:sz="4" w:space="0" w:color="auto"/>
            </w:tcBorders>
            <w:hideMark/>
          </w:tcPr>
          <w:p w14:paraId="414FE92E" w14:textId="77777777" w:rsidR="008F1D24" w:rsidRPr="004B0EE1" w:rsidRDefault="008F1D24" w:rsidP="006D6895">
            <w:pPr>
              <w:widowControl w:val="0"/>
              <w:jc w:val="right"/>
              <w:rPr>
                <w:sz w:val="18"/>
                <w:szCs w:val="18"/>
                <w:lang w:val="en-US"/>
              </w:rPr>
            </w:pPr>
            <w:r w:rsidRPr="004B0EE1">
              <w:rPr>
                <w:sz w:val="18"/>
                <w:szCs w:val="18"/>
                <w:lang w:val="en-US"/>
              </w:rPr>
              <w:t>157</w:t>
            </w:r>
          </w:p>
        </w:tc>
      </w:tr>
      <w:tr w:rsidR="008F1D24" w:rsidRPr="004B0EE1" w14:paraId="341574A7" w14:textId="77777777" w:rsidTr="004B0EE1">
        <w:trPr>
          <w:trHeight w:val="8"/>
        </w:trPr>
        <w:tc>
          <w:tcPr>
            <w:tcW w:w="2338" w:type="pct"/>
            <w:gridSpan w:val="2"/>
            <w:tcBorders>
              <w:top w:val="single" w:sz="4" w:space="0" w:color="auto"/>
              <w:left w:val="single" w:sz="4" w:space="0" w:color="auto"/>
              <w:bottom w:val="single" w:sz="4" w:space="0" w:color="auto"/>
              <w:right w:val="single" w:sz="4" w:space="0" w:color="auto"/>
            </w:tcBorders>
            <w:hideMark/>
          </w:tcPr>
          <w:p w14:paraId="7BC97AF6" w14:textId="77777777" w:rsidR="008F1D24" w:rsidRPr="004B0EE1" w:rsidRDefault="008F1D24" w:rsidP="006D6895">
            <w:pPr>
              <w:widowControl w:val="0"/>
              <w:rPr>
                <w:sz w:val="18"/>
                <w:szCs w:val="18"/>
                <w:lang w:val="en-US"/>
              </w:rPr>
            </w:pPr>
            <w:r w:rsidRPr="004B0EE1">
              <w:rPr>
                <w:sz w:val="18"/>
                <w:szCs w:val="18"/>
                <w:lang w:val="en-US"/>
              </w:rPr>
              <w:t xml:space="preserve">Climatisation à usage commercial </w:t>
            </w:r>
          </w:p>
        </w:tc>
        <w:tc>
          <w:tcPr>
            <w:tcW w:w="1002" w:type="pct"/>
            <w:tcBorders>
              <w:top w:val="single" w:sz="4" w:space="0" w:color="auto"/>
              <w:left w:val="single" w:sz="4" w:space="0" w:color="auto"/>
              <w:bottom w:val="single" w:sz="4" w:space="0" w:color="auto"/>
              <w:right w:val="single" w:sz="4" w:space="0" w:color="auto"/>
            </w:tcBorders>
            <w:hideMark/>
          </w:tcPr>
          <w:p w14:paraId="7B7F3603" w14:textId="77777777" w:rsidR="008F1D24" w:rsidRPr="004B0EE1" w:rsidRDefault="008F1D24" w:rsidP="006D6895">
            <w:pPr>
              <w:widowControl w:val="0"/>
              <w:jc w:val="right"/>
              <w:rPr>
                <w:sz w:val="18"/>
                <w:szCs w:val="18"/>
                <w:lang w:val="en-US"/>
              </w:rPr>
            </w:pPr>
            <w:r w:rsidRPr="004B0EE1">
              <w:rPr>
                <w:sz w:val="18"/>
                <w:szCs w:val="18"/>
                <w:lang w:val="en-US"/>
              </w:rPr>
              <w:t>5 000</w:t>
            </w:r>
          </w:p>
        </w:tc>
        <w:tc>
          <w:tcPr>
            <w:tcW w:w="908" w:type="pct"/>
            <w:tcBorders>
              <w:top w:val="single" w:sz="4" w:space="0" w:color="auto"/>
              <w:left w:val="single" w:sz="4" w:space="0" w:color="auto"/>
              <w:bottom w:val="single" w:sz="4" w:space="0" w:color="auto"/>
              <w:right w:val="single" w:sz="4" w:space="0" w:color="auto"/>
            </w:tcBorders>
            <w:hideMark/>
          </w:tcPr>
          <w:p w14:paraId="5A47FAAA" w14:textId="77777777" w:rsidR="008F1D24" w:rsidRPr="004B0EE1" w:rsidRDefault="008F1D24" w:rsidP="006D6895">
            <w:pPr>
              <w:widowControl w:val="0"/>
              <w:jc w:val="right"/>
              <w:rPr>
                <w:sz w:val="18"/>
                <w:szCs w:val="18"/>
                <w:lang w:val="en-US"/>
              </w:rPr>
            </w:pPr>
            <w:r w:rsidRPr="004B0EE1">
              <w:rPr>
                <w:sz w:val="18"/>
                <w:szCs w:val="18"/>
                <w:lang w:val="en-US"/>
              </w:rPr>
              <w:t>20,0</w:t>
            </w:r>
          </w:p>
        </w:tc>
        <w:tc>
          <w:tcPr>
            <w:tcW w:w="752" w:type="pct"/>
            <w:tcBorders>
              <w:top w:val="single" w:sz="4" w:space="0" w:color="auto"/>
              <w:left w:val="single" w:sz="4" w:space="0" w:color="auto"/>
              <w:bottom w:val="single" w:sz="4" w:space="0" w:color="auto"/>
              <w:right w:val="single" w:sz="4" w:space="0" w:color="auto"/>
            </w:tcBorders>
            <w:hideMark/>
          </w:tcPr>
          <w:p w14:paraId="1668230D" w14:textId="77777777" w:rsidR="008F1D24" w:rsidRPr="004B0EE1" w:rsidRDefault="008F1D24" w:rsidP="006D6895">
            <w:pPr>
              <w:widowControl w:val="0"/>
              <w:jc w:val="right"/>
              <w:rPr>
                <w:sz w:val="18"/>
                <w:szCs w:val="18"/>
                <w:lang w:val="en-US"/>
              </w:rPr>
            </w:pPr>
            <w:r w:rsidRPr="004B0EE1">
              <w:rPr>
                <w:sz w:val="18"/>
                <w:szCs w:val="18"/>
                <w:lang w:val="en-US"/>
              </w:rPr>
              <w:t>32</w:t>
            </w:r>
          </w:p>
        </w:tc>
      </w:tr>
      <w:tr w:rsidR="008F1D24" w:rsidRPr="004B0EE1" w14:paraId="16467EF0" w14:textId="77777777" w:rsidTr="004B0EE1">
        <w:trPr>
          <w:trHeight w:val="8"/>
        </w:trPr>
        <w:tc>
          <w:tcPr>
            <w:tcW w:w="2338" w:type="pct"/>
            <w:gridSpan w:val="2"/>
            <w:tcBorders>
              <w:top w:val="single" w:sz="4" w:space="0" w:color="auto"/>
              <w:left w:val="single" w:sz="4" w:space="0" w:color="auto"/>
              <w:bottom w:val="single" w:sz="4" w:space="0" w:color="auto"/>
              <w:right w:val="single" w:sz="4" w:space="0" w:color="auto"/>
            </w:tcBorders>
            <w:hideMark/>
          </w:tcPr>
          <w:p w14:paraId="3628F6B9" w14:textId="77777777" w:rsidR="008F1D24" w:rsidRPr="004B0EE1" w:rsidRDefault="008F1D24" w:rsidP="006D6895">
            <w:pPr>
              <w:widowControl w:val="0"/>
              <w:rPr>
                <w:sz w:val="18"/>
                <w:szCs w:val="18"/>
                <w:lang w:val="en-US"/>
              </w:rPr>
            </w:pPr>
            <w:r w:rsidRPr="004B0EE1">
              <w:rPr>
                <w:sz w:val="18"/>
                <w:szCs w:val="18"/>
                <w:lang w:val="en-US"/>
              </w:rPr>
              <w:t>Appareils de refroidissement</w:t>
            </w:r>
          </w:p>
        </w:tc>
        <w:tc>
          <w:tcPr>
            <w:tcW w:w="1002" w:type="pct"/>
            <w:tcBorders>
              <w:top w:val="single" w:sz="4" w:space="0" w:color="auto"/>
              <w:left w:val="single" w:sz="4" w:space="0" w:color="auto"/>
              <w:bottom w:val="single" w:sz="4" w:space="0" w:color="auto"/>
              <w:right w:val="single" w:sz="4" w:space="0" w:color="auto"/>
            </w:tcBorders>
            <w:hideMark/>
          </w:tcPr>
          <w:p w14:paraId="5C8DD8B1" w14:textId="77777777" w:rsidR="008F1D24" w:rsidRPr="004B0EE1" w:rsidRDefault="008F1D24" w:rsidP="006D6895">
            <w:pPr>
              <w:widowControl w:val="0"/>
              <w:jc w:val="right"/>
              <w:rPr>
                <w:sz w:val="18"/>
                <w:szCs w:val="18"/>
                <w:lang w:val="en-US"/>
              </w:rPr>
            </w:pPr>
            <w:r w:rsidRPr="004B0EE1">
              <w:rPr>
                <w:sz w:val="18"/>
                <w:szCs w:val="18"/>
                <w:lang w:val="en-US"/>
              </w:rPr>
              <w:t>600</w:t>
            </w:r>
          </w:p>
        </w:tc>
        <w:tc>
          <w:tcPr>
            <w:tcW w:w="908" w:type="pct"/>
            <w:tcBorders>
              <w:top w:val="single" w:sz="4" w:space="0" w:color="auto"/>
              <w:left w:val="single" w:sz="4" w:space="0" w:color="auto"/>
              <w:bottom w:val="single" w:sz="4" w:space="0" w:color="auto"/>
              <w:right w:val="single" w:sz="4" w:space="0" w:color="auto"/>
            </w:tcBorders>
            <w:hideMark/>
          </w:tcPr>
          <w:p w14:paraId="48BEF510" w14:textId="77777777" w:rsidR="008F1D24" w:rsidRPr="004B0EE1" w:rsidRDefault="008F1D24" w:rsidP="006D6895">
            <w:pPr>
              <w:widowControl w:val="0"/>
              <w:jc w:val="right"/>
              <w:rPr>
                <w:sz w:val="18"/>
                <w:szCs w:val="18"/>
                <w:lang w:val="en-US"/>
              </w:rPr>
            </w:pPr>
            <w:r w:rsidRPr="004B0EE1">
              <w:rPr>
                <w:sz w:val="18"/>
                <w:szCs w:val="18"/>
                <w:lang w:val="en-US"/>
              </w:rPr>
              <w:t>20,0</w:t>
            </w:r>
          </w:p>
        </w:tc>
        <w:tc>
          <w:tcPr>
            <w:tcW w:w="752" w:type="pct"/>
            <w:tcBorders>
              <w:top w:val="single" w:sz="4" w:space="0" w:color="auto"/>
              <w:left w:val="single" w:sz="4" w:space="0" w:color="auto"/>
              <w:bottom w:val="single" w:sz="4" w:space="0" w:color="auto"/>
              <w:right w:val="single" w:sz="4" w:space="0" w:color="auto"/>
            </w:tcBorders>
            <w:hideMark/>
          </w:tcPr>
          <w:p w14:paraId="60CC3CD4" w14:textId="77777777" w:rsidR="008F1D24" w:rsidRPr="004B0EE1" w:rsidRDefault="008F1D24" w:rsidP="006D6895">
            <w:pPr>
              <w:widowControl w:val="0"/>
              <w:jc w:val="right"/>
              <w:rPr>
                <w:sz w:val="18"/>
                <w:szCs w:val="18"/>
                <w:lang w:val="en-US"/>
              </w:rPr>
            </w:pPr>
            <w:r w:rsidRPr="004B0EE1">
              <w:rPr>
                <w:sz w:val="18"/>
                <w:szCs w:val="18"/>
                <w:lang w:val="en-US"/>
              </w:rPr>
              <w:t>8</w:t>
            </w:r>
          </w:p>
        </w:tc>
      </w:tr>
      <w:tr w:rsidR="008F1D24" w:rsidRPr="004B0EE1" w14:paraId="39EDC0AD" w14:textId="77777777" w:rsidTr="004B0EE1">
        <w:trPr>
          <w:trHeight w:val="8"/>
        </w:trPr>
        <w:tc>
          <w:tcPr>
            <w:tcW w:w="2338" w:type="pct"/>
            <w:gridSpan w:val="2"/>
            <w:tcBorders>
              <w:top w:val="single" w:sz="4" w:space="0" w:color="auto"/>
              <w:left w:val="single" w:sz="4" w:space="0" w:color="auto"/>
              <w:bottom w:val="single" w:sz="4" w:space="0" w:color="auto"/>
              <w:right w:val="single" w:sz="4" w:space="0" w:color="auto"/>
            </w:tcBorders>
            <w:hideMark/>
          </w:tcPr>
          <w:p w14:paraId="29808293" w14:textId="77777777" w:rsidR="008F1D24" w:rsidRPr="004B0EE1" w:rsidRDefault="008F1D24" w:rsidP="006D6895">
            <w:pPr>
              <w:widowControl w:val="0"/>
              <w:rPr>
                <w:b/>
                <w:sz w:val="18"/>
                <w:szCs w:val="18"/>
                <w:vertAlign w:val="superscript"/>
                <w:lang w:val="en-US"/>
              </w:rPr>
            </w:pPr>
            <w:r w:rsidRPr="004B0EE1">
              <w:rPr>
                <w:b/>
                <w:sz w:val="18"/>
                <w:szCs w:val="18"/>
                <w:lang w:val="en-US"/>
              </w:rPr>
              <w:t>Total</w:t>
            </w:r>
          </w:p>
        </w:tc>
        <w:tc>
          <w:tcPr>
            <w:tcW w:w="1002" w:type="pct"/>
            <w:tcBorders>
              <w:top w:val="single" w:sz="4" w:space="0" w:color="auto"/>
              <w:left w:val="single" w:sz="4" w:space="0" w:color="auto"/>
              <w:bottom w:val="single" w:sz="4" w:space="0" w:color="auto"/>
              <w:right w:val="single" w:sz="4" w:space="0" w:color="auto"/>
            </w:tcBorders>
            <w:hideMark/>
          </w:tcPr>
          <w:p w14:paraId="421DFC85" w14:textId="17871C2B" w:rsidR="008F1D24" w:rsidRPr="004B0EE1" w:rsidRDefault="002F326F" w:rsidP="006D6895">
            <w:pPr>
              <w:widowControl w:val="0"/>
              <w:jc w:val="right"/>
              <w:rPr>
                <w:b/>
                <w:sz w:val="18"/>
                <w:szCs w:val="18"/>
                <w:lang w:val="en-US"/>
              </w:rPr>
            </w:pPr>
            <w:r w:rsidRPr="004B0EE1">
              <w:rPr>
                <w:b/>
                <w:sz w:val="18"/>
                <w:szCs w:val="18"/>
                <w:lang w:val="en-US"/>
              </w:rPr>
              <w:t>691 100</w:t>
            </w:r>
          </w:p>
        </w:tc>
        <w:tc>
          <w:tcPr>
            <w:tcW w:w="908" w:type="pct"/>
            <w:tcBorders>
              <w:top w:val="single" w:sz="4" w:space="0" w:color="auto"/>
              <w:left w:val="single" w:sz="4" w:space="0" w:color="auto"/>
              <w:bottom w:val="single" w:sz="4" w:space="0" w:color="auto"/>
              <w:right w:val="single" w:sz="4" w:space="0" w:color="auto"/>
            </w:tcBorders>
          </w:tcPr>
          <w:p w14:paraId="136D6039" w14:textId="0505C295" w:rsidR="008F1D24" w:rsidRPr="004B0EE1" w:rsidRDefault="002F326F" w:rsidP="006D6895">
            <w:pPr>
              <w:widowControl w:val="0"/>
              <w:jc w:val="right"/>
              <w:rPr>
                <w:b/>
                <w:sz w:val="18"/>
                <w:szCs w:val="18"/>
                <w:lang w:val="en-US"/>
              </w:rPr>
            </w:pPr>
            <w:r w:rsidRPr="004B0EE1">
              <w:rPr>
                <w:b/>
                <w:sz w:val="18"/>
                <w:szCs w:val="18"/>
                <w:lang w:val="en-US"/>
              </w:rPr>
              <w:t>s.o.</w:t>
            </w:r>
          </w:p>
        </w:tc>
        <w:tc>
          <w:tcPr>
            <w:tcW w:w="752" w:type="pct"/>
            <w:tcBorders>
              <w:top w:val="single" w:sz="4" w:space="0" w:color="auto"/>
              <w:left w:val="single" w:sz="4" w:space="0" w:color="auto"/>
              <w:bottom w:val="single" w:sz="4" w:space="0" w:color="auto"/>
              <w:right w:val="single" w:sz="4" w:space="0" w:color="auto"/>
            </w:tcBorders>
            <w:hideMark/>
          </w:tcPr>
          <w:p w14:paraId="66111F61" w14:textId="77777777" w:rsidR="008F1D24" w:rsidRPr="004B0EE1" w:rsidRDefault="008F1D24" w:rsidP="006D6895">
            <w:pPr>
              <w:widowControl w:val="0"/>
              <w:jc w:val="right"/>
              <w:rPr>
                <w:b/>
                <w:sz w:val="18"/>
                <w:szCs w:val="18"/>
                <w:lang w:val="en-US"/>
              </w:rPr>
            </w:pPr>
            <w:r w:rsidRPr="004B0EE1">
              <w:rPr>
                <w:b/>
                <w:sz w:val="18"/>
                <w:szCs w:val="18"/>
                <w:lang w:val="en-US"/>
              </w:rPr>
              <w:t>272</w:t>
            </w:r>
          </w:p>
        </w:tc>
      </w:tr>
    </w:tbl>
    <w:p w14:paraId="133F03D5" w14:textId="7682DBE1" w:rsidR="008F1D24" w:rsidRPr="00A57B78" w:rsidRDefault="009D3AA5" w:rsidP="006D6895">
      <w:pPr>
        <w:widowControl w:val="0"/>
        <w:spacing w:after="240"/>
        <w:rPr>
          <w:sz w:val="18"/>
          <w:szCs w:val="18"/>
          <w:lang w:val="fr-CA"/>
        </w:rPr>
      </w:pPr>
      <w:r w:rsidRPr="00A57B78">
        <w:rPr>
          <w:sz w:val="18"/>
          <w:szCs w:val="18"/>
          <w:lang w:val="fr-CA"/>
        </w:rPr>
        <w:t xml:space="preserve">*À l'exclusion </w:t>
      </w:r>
      <w:r w:rsidR="00C05699" w:rsidRPr="00A57B78">
        <w:rPr>
          <w:sz w:val="18"/>
          <w:szCs w:val="18"/>
          <w:lang w:val="fr-CA"/>
        </w:rPr>
        <w:t xml:space="preserve">des </w:t>
      </w:r>
      <w:r w:rsidRPr="00A57B78">
        <w:rPr>
          <w:sz w:val="18"/>
          <w:szCs w:val="18"/>
          <w:lang w:val="fr-CA"/>
        </w:rPr>
        <w:t xml:space="preserve">installations liées à la pêche, pour lesquelles le taux de fuite est estimé à environ 50 </w:t>
      </w:r>
      <w:r w:rsidR="000925B2" w:rsidRPr="00A57B78">
        <w:rPr>
          <w:sz w:val="18"/>
          <w:szCs w:val="18"/>
          <w:lang w:val="fr-CA"/>
        </w:rPr>
        <w:t>%.</w:t>
      </w:r>
    </w:p>
    <w:p w14:paraId="54CCEFD9" w14:textId="004E2FA4" w:rsidR="001B1E35" w:rsidRPr="003A1642" w:rsidRDefault="001B1E35" w:rsidP="001161CD">
      <w:pPr>
        <w:keepNext/>
        <w:spacing w:before="240" w:after="240"/>
        <w:rPr>
          <w:b/>
        </w:rPr>
      </w:pPr>
      <w:r w:rsidRPr="003A1642">
        <w:rPr>
          <w:u w:val="single"/>
        </w:rPr>
        <w:t>Stratégie d'élimination</w:t>
      </w:r>
    </w:p>
    <w:p w14:paraId="551A4B25" w14:textId="390AAEF1" w:rsidR="001B1E35" w:rsidRPr="00A57B78" w:rsidRDefault="001B1E35" w:rsidP="001161CD">
      <w:pPr>
        <w:pStyle w:val="Heading1"/>
        <w:rPr>
          <w:lang w:val="fr-CA"/>
        </w:rPr>
      </w:pPr>
      <w:bookmarkStart w:id="10" w:name="_Hlk125636542"/>
      <w:bookmarkEnd w:id="9"/>
      <w:r w:rsidRPr="00A57B78">
        <w:rPr>
          <w:lang w:val="fr-CA"/>
        </w:rPr>
        <w:t xml:space="preserve">La phase </w:t>
      </w:r>
      <w:r w:rsidR="005A7A30" w:rsidRPr="00A57B78">
        <w:rPr>
          <w:lang w:val="fr-CA"/>
        </w:rPr>
        <w:t>III</w:t>
      </w:r>
      <w:bookmarkEnd w:id="10"/>
      <w:r w:rsidRPr="00A57B78">
        <w:rPr>
          <w:lang w:val="fr-CA"/>
        </w:rPr>
        <w:t xml:space="preserve"> du PGEH va centrer son action sur </w:t>
      </w:r>
      <w:r w:rsidR="00B74929" w:rsidRPr="00A57B78">
        <w:rPr>
          <w:lang w:val="fr-CA"/>
        </w:rPr>
        <w:t xml:space="preserve">l'élimination de l'utilisation du HCFC-22 dans le secteur de l'entretien des équipements de réfrigération et de climatisation (RAC) </w:t>
      </w:r>
      <w:r w:rsidR="00063D88" w:rsidRPr="00A57B78">
        <w:rPr>
          <w:lang w:val="fr-CA"/>
        </w:rPr>
        <w:t xml:space="preserve">en </w:t>
      </w:r>
      <w:r w:rsidR="00063D88" w:rsidRPr="00A57B78">
        <w:rPr>
          <w:rFonts w:eastAsia="Times New Roman"/>
          <w:color w:val="000000"/>
          <w:lang w:val="fr-CA"/>
        </w:rPr>
        <w:t>mettant en place une infrastructure nationale de récupération des fluides frigorigènes</w:t>
      </w:r>
      <w:r w:rsidR="001C0B4A" w:rsidRPr="00A57B78">
        <w:rPr>
          <w:rFonts w:eastAsia="Times New Roman"/>
          <w:color w:val="000000"/>
          <w:lang w:val="fr-CA"/>
        </w:rPr>
        <w:t xml:space="preserve">; la mise en œuvre de projets de démonstration dans les secteurs de la pêche et de l'entreposage réfrigéré alimentaire afin de renforcer la confiance dans </w:t>
      </w:r>
      <w:r w:rsidR="0074270D" w:rsidRPr="00A57B78">
        <w:rPr>
          <w:rFonts w:eastAsia="Times New Roman"/>
          <w:color w:val="000000"/>
          <w:lang w:val="fr-CA"/>
        </w:rPr>
        <w:t xml:space="preserve">les solutions de remplacement </w:t>
      </w:r>
      <w:r w:rsidR="005003D8" w:rsidRPr="00A57B78">
        <w:rPr>
          <w:rFonts w:eastAsia="Times New Roman"/>
          <w:color w:val="000000"/>
          <w:lang w:val="fr-CA"/>
        </w:rPr>
        <w:t>à PAO nul et à faible potentiel de réchauffement de la planète (PRP)</w:t>
      </w:r>
      <w:r w:rsidR="00F4762A" w:rsidRPr="00A57B78">
        <w:rPr>
          <w:rFonts w:eastAsia="Times New Roman"/>
          <w:color w:val="000000"/>
          <w:lang w:val="fr-CA"/>
        </w:rPr>
        <w:t>; et le renforcement du cadre réglementaire, de la formation des techniciens et de la certification relative aux fluides frigorigènes à faible PRP.</w:t>
      </w:r>
    </w:p>
    <w:p w14:paraId="6CC1B92F" w14:textId="77777777" w:rsidR="001B1E35" w:rsidRPr="003A1642" w:rsidRDefault="001B1E35" w:rsidP="001161CD">
      <w:pPr>
        <w:keepNext/>
        <w:spacing w:after="240"/>
        <w:rPr>
          <w:i/>
          <w:iCs/>
        </w:rPr>
      </w:pPr>
      <w:r w:rsidRPr="003A1642">
        <w:rPr>
          <w:i/>
          <w:iCs/>
        </w:rPr>
        <w:t>Activités proposées</w:t>
      </w:r>
    </w:p>
    <w:p w14:paraId="589D18F9" w14:textId="4AC1AD8F" w:rsidR="001B1E35" w:rsidRPr="00A57B78" w:rsidRDefault="001B1E35" w:rsidP="001161CD">
      <w:pPr>
        <w:numPr>
          <w:ilvl w:val="0"/>
          <w:numId w:val="1"/>
        </w:numPr>
        <w:shd w:val="clear" w:color="auto" w:fill="FFFFFF" w:themeFill="background1"/>
        <w:spacing w:after="240"/>
        <w:outlineLvl w:val="0"/>
        <w:rPr>
          <w:lang w:val="fr-CA"/>
        </w:rPr>
      </w:pPr>
      <w:bookmarkStart w:id="11" w:name="_Hlk126915743"/>
      <w:r w:rsidRPr="00A57B78">
        <w:rPr>
          <w:lang w:val="fr-CA"/>
        </w:rPr>
        <w:t>Le tableau</w:t>
      </w:r>
      <w:r w:rsidR="00850FE3" w:rsidRPr="00A57B78">
        <w:rPr>
          <w:lang w:val="fr-CA"/>
        </w:rPr>
        <w:t xml:space="preserve"> 3</w:t>
      </w:r>
      <w:r w:rsidRPr="00A57B78">
        <w:rPr>
          <w:lang w:val="fr-CA"/>
        </w:rPr>
        <w:t xml:space="preserve"> fait état des activités proposées pour la mise en œuvre de la </w:t>
      </w:r>
      <w:r w:rsidR="002F77B6" w:rsidRPr="00A57B78">
        <w:rPr>
          <w:lang w:val="fr-CA"/>
        </w:rPr>
        <w:t>phase et</w:t>
      </w:r>
      <w:r w:rsidRPr="00A57B78">
        <w:rPr>
          <w:lang w:val="fr-CA"/>
        </w:rPr>
        <w:t xml:space="preserve"> de la première tranche dans le secteur de l'entretien, et de leur ventilation par coût.</w:t>
      </w:r>
    </w:p>
    <w:p w14:paraId="1FA4F813" w14:textId="07B1ED49" w:rsidR="00850FE3" w:rsidRPr="00A57B78" w:rsidRDefault="001B1E35" w:rsidP="00112C90">
      <w:pPr>
        <w:keepNext/>
        <w:shd w:val="clear" w:color="auto" w:fill="FFFFFF" w:themeFill="background1"/>
        <w:rPr>
          <w:b/>
          <w:bCs/>
          <w:lang w:val="fr-CA"/>
        </w:rPr>
      </w:pPr>
      <w:r w:rsidRPr="00A57B78">
        <w:rPr>
          <w:b/>
          <w:bCs/>
          <w:lang w:val="fr-CA"/>
        </w:rPr>
        <w:t>Tableau</w:t>
      </w:r>
      <w:r w:rsidR="00850FE3" w:rsidRPr="00A57B78">
        <w:rPr>
          <w:b/>
          <w:bCs/>
          <w:lang w:val="fr-CA"/>
        </w:rPr>
        <w:t xml:space="preserve"> 3 </w:t>
      </w:r>
      <w:r w:rsidRPr="00A57B78">
        <w:rPr>
          <w:b/>
          <w:bCs/>
          <w:lang w:val="fr-CA"/>
        </w:rPr>
        <w:t xml:space="preserve">Secteur de l'entretien de </w:t>
      </w:r>
      <w:r w:rsidR="005A7A30" w:rsidRPr="00A57B78">
        <w:rPr>
          <w:b/>
          <w:bCs/>
          <w:lang w:val="fr-CA"/>
        </w:rPr>
        <w:t xml:space="preserve">la Tunisie </w:t>
      </w:r>
      <w:r w:rsidRPr="00A57B78">
        <w:rPr>
          <w:b/>
          <w:bCs/>
          <w:lang w:val="fr-CA"/>
        </w:rPr>
        <w:t xml:space="preserve">- activités réalisées dans le cadre de la phase </w:t>
      </w:r>
      <w:r w:rsidR="005A7A30" w:rsidRPr="00A57B78">
        <w:rPr>
          <w:b/>
          <w:lang w:val="fr-CA"/>
        </w:rPr>
        <w:t xml:space="preserve">III </w:t>
      </w:r>
      <w:r w:rsidRPr="00A57B78">
        <w:rPr>
          <w:b/>
          <w:bCs/>
          <w:lang w:val="fr-CA"/>
        </w:rPr>
        <w:t xml:space="preserve">du PGEH et leurs coûts, tels qu'ils ont été présentés </w:t>
      </w:r>
    </w:p>
    <w:tbl>
      <w:tblPr>
        <w:tblStyle w:val="TableGrid"/>
        <w:tblW w:w="9493" w:type="dxa"/>
        <w:tblLayout w:type="fixed"/>
        <w:tblLook w:val="04A0" w:firstRow="1" w:lastRow="0" w:firstColumn="1" w:lastColumn="0" w:noHBand="0" w:noVBand="1"/>
      </w:tblPr>
      <w:tblGrid>
        <w:gridCol w:w="5935"/>
        <w:gridCol w:w="1431"/>
        <w:gridCol w:w="1089"/>
        <w:gridCol w:w="1038"/>
      </w:tblGrid>
      <w:tr w:rsidR="00C26DBF" w:rsidRPr="003A1642" w14:paraId="796E9D69" w14:textId="77777777" w:rsidTr="00E86736">
        <w:trPr>
          <w:trHeight w:val="52"/>
          <w:tblHeader/>
        </w:trPr>
        <w:tc>
          <w:tcPr>
            <w:tcW w:w="5935" w:type="dxa"/>
            <w:vMerge w:val="restart"/>
            <w:vAlign w:val="center"/>
          </w:tcPr>
          <w:p w14:paraId="38862174" w14:textId="784EAB4E" w:rsidR="00C26DBF" w:rsidRPr="00A57B78" w:rsidRDefault="00E93061" w:rsidP="0048064B">
            <w:pPr>
              <w:keepNext/>
              <w:shd w:val="clear" w:color="auto" w:fill="FFFFFF" w:themeFill="background1"/>
              <w:jc w:val="center"/>
              <w:rPr>
                <w:b/>
                <w:bCs/>
                <w:sz w:val="20"/>
                <w:szCs w:val="20"/>
                <w:lang w:val="fr-CA"/>
              </w:rPr>
            </w:pPr>
            <w:r w:rsidRPr="00A57B78">
              <w:rPr>
                <w:b/>
                <w:bCs/>
                <w:sz w:val="18"/>
                <w:szCs w:val="18"/>
                <w:lang w:val="fr-CA"/>
              </w:rPr>
              <w:t>Composante et activités du projet</w:t>
            </w:r>
          </w:p>
        </w:tc>
        <w:tc>
          <w:tcPr>
            <w:tcW w:w="1431" w:type="dxa"/>
            <w:vMerge w:val="restart"/>
            <w:vAlign w:val="center"/>
          </w:tcPr>
          <w:p w14:paraId="23BC831B" w14:textId="4B75513D" w:rsidR="00C26DBF" w:rsidRPr="003A1642" w:rsidRDefault="00C26DBF" w:rsidP="00C26DBF">
            <w:pPr>
              <w:keepNext/>
              <w:shd w:val="clear" w:color="auto" w:fill="FFFFFF" w:themeFill="background1"/>
              <w:jc w:val="center"/>
              <w:rPr>
                <w:b/>
                <w:bCs/>
                <w:sz w:val="20"/>
                <w:szCs w:val="20"/>
              </w:rPr>
            </w:pPr>
            <w:r w:rsidRPr="003A1642">
              <w:rPr>
                <w:b/>
                <w:bCs/>
                <w:sz w:val="20"/>
                <w:szCs w:val="20"/>
              </w:rPr>
              <w:t>Agence</w:t>
            </w:r>
          </w:p>
        </w:tc>
        <w:tc>
          <w:tcPr>
            <w:tcW w:w="2127" w:type="dxa"/>
            <w:gridSpan w:val="2"/>
            <w:vAlign w:val="center"/>
          </w:tcPr>
          <w:p w14:paraId="0CBE3E74" w14:textId="4D0DC146" w:rsidR="00C26DBF" w:rsidRPr="003A1642" w:rsidRDefault="00C26DBF" w:rsidP="0048064B">
            <w:pPr>
              <w:keepNext/>
              <w:shd w:val="clear" w:color="auto" w:fill="FFFFFF" w:themeFill="background1"/>
              <w:jc w:val="center"/>
              <w:rPr>
                <w:b/>
                <w:bCs/>
                <w:sz w:val="20"/>
                <w:szCs w:val="20"/>
              </w:rPr>
            </w:pPr>
            <w:r w:rsidRPr="003A1642">
              <w:rPr>
                <w:b/>
                <w:bCs/>
                <w:sz w:val="20"/>
                <w:szCs w:val="20"/>
              </w:rPr>
              <w:t>Coût ($US)</w:t>
            </w:r>
          </w:p>
        </w:tc>
      </w:tr>
      <w:tr w:rsidR="00C26DBF" w:rsidRPr="003A1642" w14:paraId="529EF154" w14:textId="77777777" w:rsidTr="00E86736">
        <w:trPr>
          <w:trHeight w:val="97"/>
          <w:tblHeader/>
        </w:trPr>
        <w:tc>
          <w:tcPr>
            <w:tcW w:w="5935" w:type="dxa"/>
            <w:vMerge/>
            <w:vAlign w:val="center"/>
          </w:tcPr>
          <w:p w14:paraId="2399CAF8" w14:textId="77777777" w:rsidR="00C26DBF" w:rsidRPr="003A1642" w:rsidRDefault="00C26DBF" w:rsidP="0048064B">
            <w:pPr>
              <w:keepNext/>
              <w:shd w:val="clear" w:color="auto" w:fill="FFFFFF" w:themeFill="background1"/>
              <w:jc w:val="center"/>
              <w:rPr>
                <w:b/>
                <w:bCs/>
                <w:sz w:val="20"/>
                <w:szCs w:val="20"/>
              </w:rPr>
            </w:pPr>
          </w:p>
        </w:tc>
        <w:tc>
          <w:tcPr>
            <w:tcW w:w="1431" w:type="dxa"/>
            <w:vMerge/>
          </w:tcPr>
          <w:p w14:paraId="637D9117" w14:textId="77777777" w:rsidR="00C26DBF" w:rsidRPr="003A1642" w:rsidRDefault="00C26DBF" w:rsidP="0048064B">
            <w:pPr>
              <w:keepNext/>
              <w:shd w:val="clear" w:color="auto" w:fill="FFFFFF" w:themeFill="background1"/>
              <w:jc w:val="center"/>
              <w:rPr>
                <w:b/>
                <w:bCs/>
                <w:sz w:val="20"/>
                <w:szCs w:val="20"/>
              </w:rPr>
            </w:pPr>
          </w:p>
        </w:tc>
        <w:tc>
          <w:tcPr>
            <w:tcW w:w="1089" w:type="dxa"/>
            <w:vAlign w:val="center"/>
          </w:tcPr>
          <w:p w14:paraId="5E0C4F74" w14:textId="61967118" w:rsidR="00C26DBF" w:rsidRPr="003A1642" w:rsidRDefault="00C26DBF" w:rsidP="0048064B">
            <w:pPr>
              <w:keepNext/>
              <w:shd w:val="clear" w:color="auto" w:fill="FFFFFF" w:themeFill="background1"/>
              <w:jc w:val="center"/>
              <w:rPr>
                <w:b/>
                <w:bCs/>
                <w:sz w:val="20"/>
                <w:szCs w:val="20"/>
              </w:rPr>
            </w:pPr>
            <w:r w:rsidRPr="003A1642">
              <w:rPr>
                <w:b/>
                <w:bCs/>
                <w:sz w:val="20"/>
                <w:szCs w:val="20"/>
              </w:rPr>
              <w:t>Phase</w:t>
            </w:r>
          </w:p>
        </w:tc>
        <w:tc>
          <w:tcPr>
            <w:tcW w:w="1038" w:type="dxa"/>
            <w:vAlign w:val="center"/>
          </w:tcPr>
          <w:p w14:paraId="1950FA4C" w14:textId="77777777" w:rsidR="00C26DBF" w:rsidRPr="003A1642" w:rsidRDefault="00C26DBF" w:rsidP="0048064B">
            <w:pPr>
              <w:keepNext/>
              <w:shd w:val="clear" w:color="auto" w:fill="FFFFFF" w:themeFill="background1"/>
              <w:jc w:val="center"/>
              <w:rPr>
                <w:b/>
                <w:bCs/>
                <w:sz w:val="20"/>
                <w:szCs w:val="20"/>
              </w:rPr>
            </w:pPr>
            <w:bookmarkStart w:id="12" w:name="_Hlk211529319"/>
            <w:r w:rsidRPr="003A1642">
              <w:rPr>
                <w:b/>
                <w:bCs/>
                <w:sz w:val="20"/>
                <w:szCs w:val="20"/>
              </w:rPr>
              <w:t>Première tranche</w:t>
            </w:r>
            <w:bookmarkEnd w:id="12"/>
          </w:p>
        </w:tc>
      </w:tr>
      <w:tr w:rsidR="00C26DBF" w:rsidRPr="00E86736" w14:paraId="3E5A4D1F" w14:textId="77777777" w:rsidTr="00D8633E">
        <w:trPr>
          <w:trHeight w:val="216"/>
        </w:trPr>
        <w:tc>
          <w:tcPr>
            <w:tcW w:w="9493" w:type="dxa"/>
            <w:gridSpan w:val="4"/>
          </w:tcPr>
          <w:p w14:paraId="369CF470" w14:textId="484ACF6D" w:rsidR="00C26DBF" w:rsidRPr="00A57B78" w:rsidRDefault="00C26DBF" w:rsidP="0048064B">
            <w:pPr>
              <w:keepNext/>
              <w:shd w:val="clear" w:color="auto" w:fill="FFFFFF" w:themeFill="background1"/>
              <w:jc w:val="left"/>
              <w:rPr>
                <w:b/>
                <w:bCs/>
                <w:sz w:val="20"/>
                <w:szCs w:val="20"/>
                <w:lang w:val="fr-CA"/>
              </w:rPr>
            </w:pPr>
            <w:r w:rsidRPr="00A57B78">
              <w:rPr>
                <w:b/>
                <w:bCs/>
                <w:sz w:val="20"/>
                <w:szCs w:val="20"/>
                <w:lang w:val="fr-CA"/>
              </w:rPr>
              <w:t xml:space="preserve">Composante 1 </w:t>
            </w:r>
            <w:r w:rsidR="00131485" w:rsidRPr="00A57B78">
              <w:rPr>
                <w:sz w:val="20"/>
                <w:szCs w:val="20"/>
                <w:lang w:val="fr-CA"/>
              </w:rPr>
              <w:t xml:space="preserve">: </w:t>
            </w:r>
            <w:r w:rsidRPr="00A57B78">
              <w:rPr>
                <w:b/>
                <w:bCs/>
                <w:sz w:val="20"/>
                <w:szCs w:val="20"/>
                <w:lang w:val="fr-CA"/>
              </w:rPr>
              <w:t>Cadre réglementaire et mécanisme de contrôle</w:t>
            </w:r>
          </w:p>
        </w:tc>
      </w:tr>
      <w:tr w:rsidR="00C26DBF" w:rsidRPr="003A1642" w14:paraId="5E123C62" w14:textId="77777777" w:rsidTr="00E86736">
        <w:trPr>
          <w:trHeight w:val="797"/>
        </w:trPr>
        <w:tc>
          <w:tcPr>
            <w:tcW w:w="5935" w:type="dxa"/>
          </w:tcPr>
          <w:p w14:paraId="294D6F56" w14:textId="4F7A52CD" w:rsidR="00C26DBF" w:rsidRPr="00A57B78" w:rsidRDefault="00C26DBF" w:rsidP="0048064B">
            <w:pPr>
              <w:pStyle w:val="Heading3"/>
              <w:numPr>
                <w:ilvl w:val="0"/>
                <w:numId w:val="0"/>
              </w:numPr>
              <w:spacing w:after="0"/>
              <w:rPr>
                <w:sz w:val="20"/>
                <w:szCs w:val="20"/>
                <w:lang w:val="fr-CA"/>
              </w:rPr>
            </w:pPr>
            <w:r w:rsidRPr="00A57B78">
              <w:rPr>
                <w:sz w:val="20"/>
                <w:szCs w:val="20"/>
                <w:lang w:val="fr-CA"/>
              </w:rPr>
              <w:t xml:space="preserve">1.1 Appui réglementaire </w:t>
            </w:r>
            <w:r w:rsidR="00C90708" w:rsidRPr="00A57B78">
              <w:rPr>
                <w:sz w:val="20"/>
                <w:szCs w:val="20"/>
                <w:lang w:val="fr-CA"/>
              </w:rPr>
              <w:t xml:space="preserve">: Appuyer la mise en œuvre des </w:t>
            </w:r>
            <w:r w:rsidR="00195EAF" w:rsidRPr="00A57B78">
              <w:rPr>
                <w:sz w:val="20"/>
                <w:szCs w:val="20"/>
                <w:lang w:val="fr-CA"/>
              </w:rPr>
              <w:t xml:space="preserve">projets de réglementation </w:t>
            </w:r>
            <w:r w:rsidR="00C90708" w:rsidRPr="00A57B78">
              <w:rPr>
                <w:sz w:val="20"/>
                <w:szCs w:val="20"/>
                <w:lang w:val="fr-CA"/>
              </w:rPr>
              <w:t xml:space="preserve">existants </w:t>
            </w:r>
            <w:r w:rsidR="000075B7" w:rsidRPr="00A57B78">
              <w:rPr>
                <w:sz w:val="20"/>
                <w:szCs w:val="20"/>
                <w:lang w:val="fr-CA"/>
              </w:rPr>
              <w:t xml:space="preserve">et </w:t>
            </w:r>
            <w:r w:rsidR="00C90708" w:rsidRPr="00A57B78">
              <w:rPr>
                <w:sz w:val="20"/>
                <w:szCs w:val="20"/>
                <w:lang w:val="fr-CA"/>
              </w:rPr>
              <w:t xml:space="preserve">des </w:t>
            </w:r>
            <w:r w:rsidR="000075B7" w:rsidRPr="00A57B78">
              <w:rPr>
                <w:sz w:val="20"/>
                <w:szCs w:val="20"/>
                <w:lang w:val="fr-CA"/>
              </w:rPr>
              <w:t xml:space="preserve">nouvelles </w:t>
            </w:r>
            <w:r w:rsidR="00C90708" w:rsidRPr="00A57B78">
              <w:rPr>
                <w:sz w:val="20"/>
                <w:szCs w:val="20"/>
                <w:lang w:val="fr-CA"/>
              </w:rPr>
              <w:t xml:space="preserve">mesures réglementaires, </w:t>
            </w:r>
            <w:r w:rsidR="00601DE9" w:rsidRPr="00A57B78">
              <w:rPr>
                <w:sz w:val="20"/>
                <w:szCs w:val="20"/>
                <w:lang w:val="fr-CA"/>
              </w:rPr>
              <w:t xml:space="preserve">notamment en organisant </w:t>
            </w:r>
            <w:r w:rsidR="000075B7" w:rsidRPr="00A57B78">
              <w:rPr>
                <w:sz w:val="20"/>
                <w:szCs w:val="20"/>
                <w:lang w:val="fr-CA"/>
              </w:rPr>
              <w:t xml:space="preserve">des réunions de coordination et </w:t>
            </w:r>
            <w:r w:rsidR="00601DE9" w:rsidRPr="00A57B78">
              <w:rPr>
                <w:sz w:val="20"/>
                <w:szCs w:val="20"/>
                <w:lang w:val="fr-CA"/>
              </w:rPr>
              <w:t xml:space="preserve">des ateliers </w:t>
            </w:r>
            <w:r w:rsidR="00C90708" w:rsidRPr="00A57B78">
              <w:rPr>
                <w:sz w:val="20"/>
                <w:szCs w:val="20"/>
                <w:lang w:val="fr-CA"/>
              </w:rPr>
              <w:t>avec les autorités publiques concernées et les parties prenantes du secteur privé.</w:t>
            </w:r>
          </w:p>
        </w:tc>
        <w:tc>
          <w:tcPr>
            <w:tcW w:w="1431" w:type="dxa"/>
          </w:tcPr>
          <w:p w14:paraId="5239B20D" w14:textId="3C871824" w:rsidR="00C26DBF" w:rsidRPr="003A1642" w:rsidRDefault="00686920" w:rsidP="00031FF6">
            <w:pPr>
              <w:shd w:val="clear" w:color="auto" w:fill="FFFFFF" w:themeFill="background1"/>
              <w:jc w:val="center"/>
              <w:rPr>
                <w:sz w:val="20"/>
                <w:szCs w:val="20"/>
              </w:rPr>
            </w:pPr>
            <w:r w:rsidRPr="003A1642">
              <w:rPr>
                <w:sz w:val="20"/>
                <w:szCs w:val="20"/>
              </w:rPr>
              <w:t>ONUDI</w:t>
            </w:r>
          </w:p>
        </w:tc>
        <w:tc>
          <w:tcPr>
            <w:tcW w:w="1089" w:type="dxa"/>
          </w:tcPr>
          <w:p w14:paraId="1AB4FE40" w14:textId="086CD525" w:rsidR="00C26DBF" w:rsidRPr="003A1642" w:rsidRDefault="00C26DBF" w:rsidP="0048064B">
            <w:pPr>
              <w:shd w:val="clear" w:color="auto" w:fill="FFFFFF" w:themeFill="background1"/>
              <w:jc w:val="right"/>
              <w:rPr>
                <w:sz w:val="20"/>
                <w:szCs w:val="20"/>
              </w:rPr>
            </w:pPr>
            <w:r w:rsidRPr="003A1642">
              <w:rPr>
                <w:sz w:val="20"/>
                <w:szCs w:val="20"/>
              </w:rPr>
              <w:t>10 279</w:t>
            </w:r>
          </w:p>
        </w:tc>
        <w:tc>
          <w:tcPr>
            <w:tcW w:w="1038" w:type="dxa"/>
          </w:tcPr>
          <w:p w14:paraId="2C8AA615" w14:textId="19799772" w:rsidR="00C26DBF" w:rsidRPr="003A1642" w:rsidRDefault="00C26DBF" w:rsidP="0048064B">
            <w:pPr>
              <w:shd w:val="clear" w:color="auto" w:fill="FFFFFF" w:themeFill="background1"/>
              <w:jc w:val="right"/>
              <w:rPr>
                <w:sz w:val="20"/>
                <w:szCs w:val="20"/>
              </w:rPr>
            </w:pPr>
            <w:r w:rsidRPr="003A1642">
              <w:rPr>
                <w:sz w:val="20"/>
                <w:szCs w:val="20"/>
              </w:rPr>
              <w:t>4 000</w:t>
            </w:r>
          </w:p>
        </w:tc>
      </w:tr>
      <w:tr w:rsidR="00C26DBF" w:rsidRPr="003A1642" w14:paraId="0E33E569" w14:textId="77777777" w:rsidTr="00E86736">
        <w:trPr>
          <w:trHeight w:val="223"/>
        </w:trPr>
        <w:tc>
          <w:tcPr>
            <w:tcW w:w="5935" w:type="dxa"/>
          </w:tcPr>
          <w:p w14:paraId="7CA363C0" w14:textId="4A127184" w:rsidR="00C26DBF" w:rsidRPr="00A57B78" w:rsidRDefault="00C90708" w:rsidP="0048064B">
            <w:pPr>
              <w:shd w:val="clear" w:color="auto" w:fill="FFFFFF" w:themeFill="background1"/>
              <w:jc w:val="left"/>
              <w:rPr>
                <w:sz w:val="20"/>
                <w:szCs w:val="20"/>
                <w:lang w:val="fr-CA"/>
              </w:rPr>
            </w:pPr>
            <w:r w:rsidRPr="00A57B78">
              <w:rPr>
                <w:sz w:val="20"/>
                <w:szCs w:val="20"/>
                <w:lang w:val="fr-CA"/>
              </w:rPr>
              <w:t xml:space="preserve">1.2 Évaluation nationale en vue de l'élaboration d'une stratégie de gestion de la consommation : </w:t>
            </w:r>
            <w:r w:rsidR="0067377E" w:rsidRPr="00A57B78">
              <w:rPr>
                <w:sz w:val="20"/>
                <w:szCs w:val="20"/>
                <w:lang w:val="fr-CA"/>
              </w:rPr>
              <w:t>Réaliser une évaluation nationale pour la période de maintien des HCFC (</w:t>
            </w:r>
            <w:r w:rsidR="00992FC9" w:rsidRPr="00A57B78">
              <w:rPr>
                <w:sz w:val="20"/>
                <w:szCs w:val="20"/>
                <w:lang w:val="fr-CA"/>
              </w:rPr>
              <w:t>2030-2040)</w:t>
            </w:r>
            <w:r w:rsidR="001F2D3D" w:rsidRPr="00A57B78">
              <w:rPr>
                <w:sz w:val="20"/>
                <w:szCs w:val="20"/>
                <w:lang w:val="fr-CA"/>
              </w:rPr>
              <w:t xml:space="preserve">, </w:t>
            </w:r>
            <w:r w:rsidR="00992FC9" w:rsidRPr="00A57B78">
              <w:rPr>
                <w:sz w:val="20"/>
                <w:szCs w:val="20"/>
                <w:lang w:val="fr-CA"/>
              </w:rPr>
              <w:t>à soumettre avec la tranche finale</w:t>
            </w:r>
            <w:r w:rsidR="00E54340" w:rsidRPr="00A57B78">
              <w:rPr>
                <w:sz w:val="20"/>
                <w:szCs w:val="20"/>
                <w:lang w:val="fr-CA"/>
              </w:rPr>
              <w:t xml:space="preserve">, comprenant </w:t>
            </w:r>
            <w:r w:rsidR="00B55B03" w:rsidRPr="00A57B78">
              <w:rPr>
                <w:sz w:val="20"/>
                <w:szCs w:val="20"/>
                <w:lang w:val="fr-CA"/>
              </w:rPr>
              <w:t xml:space="preserve">une analyse </w:t>
            </w:r>
            <w:r w:rsidR="001F2D3D" w:rsidRPr="00A57B78">
              <w:rPr>
                <w:sz w:val="20"/>
                <w:szCs w:val="20"/>
                <w:lang w:val="fr-CA"/>
              </w:rPr>
              <w:t xml:space="preserve">de </w:t>
            </w:r>
            <w:r w:rsidR="00E54340" w:rsidRPr="00A57B78">
              <w:rPr>
                <w:sz w:val="20"/>
                <w:szCs w:val="20"/>
                <w:lang w:val="fr-CA"/>
              </w:rPr>
              <w:t xml:space="preserve">la demande restante en matière d'entretien au HCFC-22, un examen </w:t>
            </w:r>
            <w:r w:rsidR="00CB3BA7" w:rsidRPr="00A57B78">
              <w:rPr>
                <w:sz w:val="20"/>
                <w:szCs w:val="20"/>
                <w:lang w:val="fr-CA"/>
              </w:rPr>
              <w:t xml:space="preserve">du cadre réglementaire et de mise en œuvre, et </w:t>
            </w:r>
            <w:r w:rsidR="00B55B03" w:rsidRPr="00A57B78">
              <w:rPr>
                <w:sz w:val="20"/>
                <w:szCs w:val="20"/>
                <w:lang w:val="fr-CA"/>
              </w:rPr>
              <w:t xml:space="preserve">l'élaboration </w:t>
            </w:r>
            <w:r w:rsidR="001F2D3D" w:rsidRPr="00A57B78">
              <w:rPr>
                <w:sz w:val="20"/>
                <w:szCs w:val="20"/>
                <w:lang w:val="fr-CA"/>
              </w:rPr>
              <w:t>d'une stratégie de gestion.</w:t>
            </w:r>
          </w:p>
        </w:tc>
        <w:tc>
          <w:tcPr>
            <w:tcW w:w="1431" w:type="dxa"/>
          </w:tcPr>
          <w:p w14:paraId="2FA301DA" w14:textId="08B714E0" w:rsidR="00C26DBF" w:rsidRPr="003A1642" w:rsidRDefault="0002090E" w:rsidP="00031FF6">
            <w:pPr>
              <w:shd w:val="clear" w:color="auto" w:fill="FFFFFF" w:themeFill="background1"/>
              <w:jc w:val="center"/>
              <w:rPr>
                <w:sz w:val="20"/>
                <w:szCs w:val="20"/>
              </w:rPr>
            </w:pPr>
            <w:r>
              <w:rPr>
                <w:sz w:val="20"/>
                <w:szCs w:val="20"/>
              </w:rPr>
              <w:t>ONUDI</w:t>
            </w:r>
          </w:p>
        </w:tc>
        <w:tc>
          <w:tcPr>
            <w:tcW w:w="1089" w:type="dxa"/>
          </w:tcPr>
          <w:p w14:paraId="2336A906" w14:textId="3320AAFD" w:rsidR="00C26DBF" w:rsidRPr="003A1642" w:rsidRDefault="00686920" w:rsidP="0048064B">
            <w:pPr>
              <w:shd w:val="clear" w:color="auto" w:fill="FFFFFF" w:themeFill="background1"/>
              <w:jc w:val="right"/>
              <w:rPr>
                <w:sz w:val="20"/>
                <w:szCs w:val="20"/>
              </w:rPr>
            </w:pPr>
            <w:r w:rsidRPr="003A1642">
              <w:rPr>
                <w:sz w:val="20"/>
                <w:szCs w:val="20"/>
              </w:rPr>
              <w:t>25</w:t>
            </w:r>
            <w:r w:rsidR="00C26DBF" w:rsidRPr="003A1642">
              <w:rPr>
                <w:sz w:val="20"/>
                <w:szCs w:val="20"/>
              </w:rPr>
              <w:t xml:space="preserve"> 000</w:t>
            </w:r>
          </w:p>
        </w:tc>
        <w:tc>
          <w:tcPr>
            <w:tcW w:w="1038" w:type="dxa"/>
          </w:tcPr>
          <w:p w14:paraId="02FF10CB" w14:textId="2BA05C50" w:rsidR="00C26DBF" w:rsidRPr="003A1642" w:rsidRDefault="00686920" w:rsidP="0048064B">
            <w:pPr>
              <w:shd w:val="clear" w:color="auto" w:fill="FFFFFF" w:themeFill="background1"/>
              <w:jc w:val="right"/>
              <w:rPr>
                <w:sz w:val="20"/>
                <w:szCs w:val="20"/>
              </w:rPr>
            </w:pPr>
            <w:r w:rsidRPr="003A1642">
              <w:rPr>
                <w:sz w:val="20"/>
                <w:szCs w:val="20"/>
              </w:rPr>
              <w:t>0</w:t>
            </w:r>
          </w:p>
        </w:tc>
      </w:tr>
      <w:tr w:rsidR="00C26DBF" w:rsidRPr="003A1642" w14:paraId="53C03246" w14:textId="77777777" w:rsidTr="00E86736">
        <w:trPr>
          <w:trHeight w:val="223"/>
        </w:trPr>
        <w:tc>
          <w:tcPr>
            <w:tcW w:w="5935" w:type="dxa"/>
          </w:tcPr>
          <w:p w14:paraId="77F4A052" w14:textId="0FB77904" w:rsidR="00C26DBF" w:rsidRPr="00A57B78" w:rsidRDefault="00686920" w:rsidP="0048064B">
            <w:pPr>
              <w:shd w:val="clear" w:color="auto" w:fill="FFFFFF" w:themeFill="background1"/>
              <w:jc w:val="left"/>
              <w:rPr>
                <w:sz w:val="20"/>
                <w:szCs w:val="20"/>
                <w:lang w:val="fr-CA"/>
              </w:rPr>
            </w:pPr>
            <w:r w:rsidRPr="00A57B78">
              <w:rPr>
                <w:sz w:val="20"/>
                <w:szCs w:val="20"/>
                <w:lang w:val="fr-CA"/>
              </w:rPr>
              <w:t xml:space="preserve">1.3 </w:t>
            </w:r>
            <w:r w:rsidR="00142989" w:rsidRPr="00A57B78">
              <w:rPr>
                <w:sz w:val="20"/>
                <w:szCs w:val="20"/>
                <w:lang w:val="fr-CA"/>
              </w:rPr>
              <w:t xml:space="preserve">Numérisation du système de demande de quotas et de déclaration pour les importateurs </w:t>
            </w:r>
            <w:r w:rsidR="00331960" w:rsidRPr="00A57B78">
              <w:rPr>
                <w:sz w:val="20"/>
                <w:szCs w:val="20"/>
                <w:lang w:val="fr-CA"/>
              </w:rPr>
              <w:t xml:space="preserve">: </w:t>
            </w:r>
            <w:r w:rsidR="00E03113" w:rsidRPr="00A57B78">
              <w:rPr>
                <w:sz w:val="20"/>
                <w:szCs w:val="20"/>
                <w:lang w:val="fr-CA"/>
              </w:rPr>
              <w:t xml:space="preserve">Développer un </w:t>
            </w:r>
            <w:r w:rsidR="00BC154E" w:rsidRPr="00A57B78">
              <w:rPr>
                <w:sz w:val="20"/>
                <w:szCs w:val="20"/>
                <w:lang w:val="fr-CA"/>
              </w:rPr>
              <w:t>outil</w:t>
            </w:r>
            <w:r w:rsidR="00E03113" w:rsidRPr="00A57B78">
              <w:rPr>
                <w:sz w:val="20"/>
                <w:szCs w:val="20"/>
                <w:lang w:val="fr-CA"/>
              </w:rPr>
              <w:t xml:space="preserve"> électronique </w:t>
            </w:r>
            <w:r w:rsidR="00BC154E" w:rsidRPr="00A57B78">
              <w:rPr>
                <w:sz w:val="20"/>
                <w:szCs w:val="20"/>
                <w:lang w:val="fr-CA"/>
              </w:rPr>
              <w:t xml:space="preserve">permettant le traitement des documents d’importation, d’exportation et de transit </w:t>
            </w:r>
            <w:r w:rsidR="00BC154E" w:rsidRPr="00A57B78">
              <w:rPr>
                <w:sz w:val="20"/>
                <w:szCs w:val="20"/>
                <w:lang w:val="fr-CA"/>
              </w:rPr>
              <w:lastRenderedPageBreak/>
              <w:t>entre les opérateurs commerciaux, les autorités douanières, les banques et d’autres agences gouvernementales, y compris l’évaluation technique et la conception du système</w:t>
            </w:r>
            <w:r w:rsidR="005F0B47" w:rsidRPr="00A57B78">
              <w:rPr>
                <w:sz w:val="20"/>
                <w:szCs w:val="20"/>
                <w:lang w:val="fr-CA"/>
              </w:rPr>
              <w:t xml:space="preserve">, </w:t>
            </w:r>
            <w:r w:rsidR="00BC154E" w:rsidRPr="00A57B78">
              <w:rPr>
                <w:sz w:val="20"/>
                <w:szCs w:val="20"/>
                <w:lang w:val="fr-CA"/>
              </w:rPr>
              <w:t>le développement du logiciel</w:t>
            </w:r>
            <w:r w:rsidR="00EE64BB" w:rsidRPr="00A57B78">
              <w:rPr>
                <w:sz w:val="20"/>
                <w:szCs w:val="20"/>
                <w:lang w:val="fr-CA"/>
              </w:rPr>
              <w:t xml:space="preserve">, </w:t>
            </w:r>
            <w:r w:rsidR="009F3F7F" w:rsidRPr="00A57B78">
              <w:rPr>
                <w:sz w:val="20"/>
                <w:szCs w:val="20"/>
                <w:lang w:val="fr-CA"/>
              </w:rPr>
              <w:t>les tests d’intégration et la validation</w:t>
            </w:r>
            <w:r w:rsidR="00EE64BB" w:rsidRPr="00A57B78">
              <w:rPr>
                <w:sz w:val="20"/>
                <w:szCs w:val="20"/>
                <w:lang w:val="fr-CA"/>
              </w:rPr>
              <w:t xml:space="preserve">, </w:t>
            </w:r>
            <w:r w:rsidR="009F3F7F" w:rsidRPr="00A57B78">
              <w:rPr>
                <w:sz w:val="20"/>
                <w:szCs w:val="20"/>
                <w:lang w:val="fr-CA"/>
              </w:rPr>
              <w:t>la formation et l’assistance des utilisateurs</w:t>
            </w:r>
            <w:r w:rsidR="00EE64BB" w:rsidRPr="00A57B78">
              <w:rPr>
                <w:sz w:val="20"/>
                <w:szCs w:val="20"/>
                <w:lang w:val="fr-CA"/>
              </w:rPr>
              <w:t xml:space="preserve">, </w:t>
            </w:r>
            <w:r w:rsidR="009F3F7F" w:rsidRPr="00A57B78">
              <w:rPr>
                <w:sz w:val="20"/>
                <w:szCs w:val="20"/>
                <w:lang w:val="fr-CA"/>
              </w:rPr>
              <w:t xml:space="preserve">ainsi que l’amélioration du système. </w:t>
            </w:r>
          </w:p>
        </w:tc>
        <w:tc>
          <w:tcPr>
            <w:tcW w:w="1431" w:type="dxa"/>
          </w:tcPr>
          <w:p w14:paraId="58BADA4A" w14:textId="463AE901" w:rsidR="00C26DBF" w:rsidRPr="003A1642" w:rsidRDefault="0002090E" w:rsidP="00031FF6">
            <w:pPr>
              <w:shd w:val="clear" w:color="auto" w:fill="FFFFFF" w:themeFill="background1"/>
              <w:jc w:val="center"/>
              <w:rPr>
                <w:sz w:val="20"/>
                <w:szCs w:val="20"/>
              </w:rPr>
            </w:pPr>
            <w:r>
              <w:rPr>
                <w:sz w:val="20"/>
                <w:szCs w:val="20"/>
              </w:rPr>
              <w:lastRenderedPageBreak/>
              <w:t>ONUDI</w:t>
            </w:r>
          </w:p>
        </w:tc>
        <w:tc>
          <w:tcPr>
            <w:tcW w:w="1089" w:type="dxa"/>
          </w:tcPr>
          <w:p w14:paraId="7EB75CF3" w14:textId="6A2514FF" w:rsidR="00C26DBF" w:rsidRPr="003A1642" w:rsidRDefault="00A66E40" w:rsidP="0048064B">
            <w:pPr>
              <w:shd w:val="clear" w:color="auto" w:fill="FFFFFF" w:themeFill="background1"/>
              <w:jc w:val="right"/>
              <w:rPr>
                <w:sz w:val="20"/>
                <w:szCs w:val="20"/>
              </w:rPr>
            </w:pPr>
            <w:r w:rsidRPr="003A1642">
              <w:rPr>
                <w:sz w:val="20"/>
                <w:szCs w:val="20"/>
              </w:rPr>
              <w:t>15</w:t>
            </w:r>
            <w:r w:rsidR="00C26DBF" w:rsidRPr="003A1642">
              <w:rPr>
                <w:sz w:val="20"/>
                <w:szCs w:val="20"/>
              </w:rPr>
              <w:t xml:space="preserve"> 000</w:t>
            </w:r>
          </w:p>
        </w:tc>
        <w:tc>
          <w:tcPr>
            <w:tcW w:w="1038" w:type="dxa"/>
          </w:tcPr>
          <w:p w14:paraId="5B75DD86" w14:textId="431AE371" w:rsidR="00C26DBF" w:rsidRPr="003A1642" w:rsidRDefault="00A66E40" w:rsidP="0048064B">
            <w:pPr>
              <w:shd w:val="clear" w:color="auto" w:fill="FFFFFF" w:themeFill="background1"/>
              <w:jc w:val="right"/>
              <w:rPr>
                <w:sz w:val="20"/>
                <w:szCs w:val="20"/>
              </w:rPr>
            </w:pPr>
            <w:r w:rsidRPr="003A1642">
              <w:rPr>
                <w:sz w:val="20"/>
                <w:szCs w:val="20"/>
              </w:rPr>
              <w:t>15</w:t>
            </w:r>
            <w:r w:rsidR="00C26DBF" w:rsidRPr="003A1642">
              <w:rPr>
                <w:sz w:val="20"/>
                <w:szCs w:val="20"/>
              </w:rPr>
              <w:t xml:space="preserve"> 000</w:t>
            </w:r>
          </w:p>
        </w:tc>
      </w:tr>
      <w:tr w:rsidR="00686920" w:rsidRPr="003A1642" w14:paraId="74E2271D" w14:textId="77777777" w:rsidTr="00E86736">
        <w:trPr>
          <w:trHeight w:val="223"/>
        </w:trPr>
        <w:tc>
          <w:tcPr>
            <w:tcW w:w="5935" w:type="dxa"/>
          </w:tcPr>
          <w:p w14:paraId="43029153" w14:textId="37280D5A" w:rsidR="00686920" w:rsidRPr="00A57B78" w:rsidRDefault="00686920" w:rsidP="00142989">
            <w:pPr>
              <w:shd w:val="clear" w:color="auto" w:fill="FFFFFF" w:themeFill="background1"/>
              <w:tabs>
                <w:tab w:val="center" w:pos="3221"/>
              </w:tabs>
              <w:jc w:val="left"/>
              <w:rPr>
                <w:sz w:val="20"/>
                <w:szCs w:val="20"/>
                <w:lang w:val="fr-CA"/>
              </w:rPr>
            </w:pPr>
            <w:r w:rsidRPr="00A57B78">
              <w:rPr>
                <w:sz w:val="20"/>
                <w:szCs w:val="20"/>
                <w:lang w:val="fr-CA"/>
              </w:rPr>
              <w:t xml:space="preserve">1.4 </w:t>
            </w:r>
            <w:r w:rsidR="00142989" w:rsidRPr="00A57B78">
              <w:rPr>
                <w:sz w:val="20"/>
                <w:szCs w:val="20"/>
                <w:lang w:val="fr-CA"/>
              </w:rPr>
              <w:t xml:space="preserve">Fourniture d’identificateurs de réfrigérants aux agents du bureau des douanes </w:t>
            </w:r>
            <w:r w:rsidR="00EE64BB" w:rsidRPr="00A57B78">
              <w:rPr>
                <w:sz w:val="20"/>
                <w:szCs w:val="20"/>
                <w:lang w:val="fr-CA"/>
              </w:rPr>
              <w:t xml:space="preserve">: </w:t>
            </w:r>
            <w:r w:rsidR="006A2960" w:rsidRPr="00A57B78">
              <w:rPr>
                <w:sz w:val="20"/>
                <w:szCs w:val="20"/>
                <w:lang w:val="fr-CA"/>
              </w:rPr>
              <w:t xml:space="preserve">approvisionner </w:t>
            </w:r>
            <w:r w:rsidR="00116BE8" w:rsidRPr="00A57B78">
              <w:rPr>
                <w:sz w:val="20"/>
                <w:szCs w:val="20"/>
                <w:lang w:val="fr-CA"/>
              </w:rPr>
              <w:t xml:space="preserve">les agents du bureau des douanes aux postes-frontières et les inspecteurs environnementaux de </w:t>
            </w:r>
            <w:r w:rsidR="0030470D" w:rsidRPr="00A57B78">
              <w:rPr>
                <w:sz w:val="20"/>
                <w:szCs w:val="20"/>
                <w:lang w:val="fr-CA"/>
              </w:rPr>
              <w:t>l’ANPE</w:t>
            </w:r>
            <w:r w:rsidR="00116BE8" w:rsidRPr="00A57B78">
              <w:rPr>
                <w:sz w:val="20"/>
                <w:szCs w:val="20"/>
                <w:lang w:val="fr-CA"/>
              </w:rPr>
              <w:t xml:space="preserve"> en </w:t>
            </w:r>
            <w:r w:rsidR="006A2960" w:rsidRPr="00A57B78">
              <w:rPr>
                <w:sz w:val="20"/>
                <w:szCs w:val="20"/>
                <w:lang w:val="fr-CA"/>
              </w:rPr>
              <w:t xml:space="preserve">cinq </w:t>
            </w:r>
            <w:r w:rsidR="00116BE8" w:rsidRPr="00A57B78">
              <w:rPr>
                <w:sz w:val="20"/>
                <w:szCs w:val="20"/>
                <w:lang w:val="fr-CA"/>
              </w:rPr>
              <w:t>identificateurs</w:t>
            </w:r>
            <w:r w:rsidR="006A2960" w:rsidRPr="00A57B78">
              <w:rPr>
                <w:sz w:val="20"/>
                <w:szCs w:val="20"/>
                <w:lang w:val="fr-CA"/>
              </w:rPr>
              <w:t xml:space="preserve"> de réfrigérants</w:t>
            </w:r>
            <w:r w:rsidR="0030470D" w:rsidRPr="00A57B78">
              <w:rPr>
                <w:sz w:val="20"/>
                <w:szCs w:val="20"/>
                <w:lang w:val="fr-CA"/>
              </w:rPr>
              <w:t>.</w:t>
            </w:r>
          </w:p>
        </w:tc>
        <w:tc>
          <w:tcPr>
            <w:tcW w:w="1431" w:type="dxa"/>
          </w:tcPr>
          <w:p w14:paraId="548E05FA" w14:textId="588BF11C" w:rsidR="00686920" w:rsidRPr="003A1642" w:rsidRDefault="0002090E" w:rsidP="00031FF6">
            <w:pPr>
              <w:shd w:val="clear" w:color="auto" w:fill="FFFFFF" w:themeFill="background1"/>
              <w:jc w:val="center"/>
              <w:rPr>
                <w:sz w:val="20"/>
                <w:szCs w:val="20"/>
              </w:rPr>
            </w:pPr>
            <w:r>
              <w:rPr>
                <w:sz w:val="20"/>
                <w:szCs w:val="20"/>
              </w:rPr>
              <w:t>ONUDI</w:t>
            </w:r>
          </w:p>
        </w:tc>
        <w:tc>
          <w:tcPr>
            <w:tcW w:w="1089" w:type="dxa"/>
          </w:tcPr>
          <w:p w14:paraId="67882614" w14:textId="4DE8411F" w:rsidR="00686920" w:rsidRPr="003A1642" w:rsidRDefault="00FA784D" w:rsidP="0048064B">
            <w:pPr>
              <w:shd w:val="clear" w:color="auto" w:fill="FFFFFF" w:themeFill="background1"/>
              <w:jc w:val="right"/>
              <w:rPr>
                <w:sz w:val="20"/>
                <w:szCs w:val="20"/>
              </w:rPr>
            </w:pPr>
            <w:r w:rsidRPr="003A1642">
              <w:rPr>
                <w:sz w:val="20"/>
                <w:szCs w:val="20"/>
              </w:rPr>
              <w:t>30 000</w:t>
            </w:r>
          </w:p>
        </w:tc>
        <w:tc>
          <w:tcPr>
            <w:tcW w:w="1038" w:type="dxa"/>
          </w:tcPr>
          <w:p w14:paraId="6D29BA6F" w14:textId="62171069" w:rsidR="00686920" w:rsidRPr="003A1642" w:rsidRDefault="00FA784D" w:rsidP="0048064B">
            <w:pPr>
              <w:shd w:val="clear" w:color="auto" w:fill="FFFFFF" w:themeFill="background1"/>
              <w:jc w:val="right"/>
              <w:rPr>
                <w:sz w:val="20"/>
                <w:szCs w:val="20"/>
              </w:rPr>
            </w:pPr>
            <w:r w:rsidRPr="003A1642">
              <w:rPr>
                <w:sz w:val="20"/>
                <w:szCs w:val="20"/>
              </w:rPr>
              <w:t>0</w:t>
            </w:r>
          </w:p>
        </w:tc>
      </w:tr>
      <w:tr w:rsidR="00686920" w:rsidRPr="003A1642" w14:paraId="7E2ED67D" w14:textId="77777777" w:rsidTr="00E86736">
        <w:trPr>
          <w:trHeight w:val="223"/>
        </w:trPr>
        <w:tc>
          <w:tcPr>
            <w:tcW w:w="5935" w:type="dxa"/>
          </w:tcPr>
          <w:p w14:paraId="0FE741F0" w14:textId="53C4A4F4" w:rsidR="00686920" w:rsidRPr="00A57B78" w:rsidRDefault="00686920" w:rsidP="0048064B">
            <w:pPr>
              <w:shd w:val="clear" w:color="auto" w:fill="FFFFFF" w:themeFill="background1"/>
              <w:jc w:val="left"/>
              <w:rPr>
                <w:sz w:val="20"/>
                <w:szCs w:val="20"/>
                <w:lang w:val="fr-CA"/>
              </w:rPr>
            </w:pPr>
            <w:r w:rsidRPr="00A57B78">
              <w:rPr>
                <w:sz w:val="20"/>
                <w:szCs w:val="20"/>
                <w:lang w:val="fr-CA"/>
              </w:rPr>
              <w:t xml:space="preserve">1.5 </w:t>
            </w:r>
            <w:r w:rsidR="00142989" w:rsidRPr="00A57B78">
              <w:rPr>
                <w:sz w:val="20"/>
                <w:szCs w:val="20"/>
                <w:lang w:val="fr-CA"/>
              </w:rPr>
              <w:t xml:space="preserve">Formation des agents des bureaux des douanes et des inspecteurs environnementaux </w:t>
            </w:r>
            <w:r w:rsidR="0030470D" w:rsidRPr="00A57B78">
              <w:rPr>
                <w:sz w:val="20"/>
                <w:szCs w:val="20"/>
                <w:lang w:val="fr-CA"/>
              </w:rPr>
              <w:t xml:space="preserve">: former au total 460 agents des bureaux des douanes (cible </w:t>
            </w:r>
            <w:r w:rsidR="00D8071B" w:rsidRPr="00A57B78">
              <w:rPr>
                <w:sz w:val="20"/>
                <w:szCs w:val="20"/>
                <w:lang w:val="fr-CA"/>
              </w:rPr>
              <w:t xml:space="preserve">: 10 % </w:t>
            </w:r>
            <w:r w:rsidR="0030470D" w:rsidRPr="00A57B78">
              <w:rPr>
                <w:sz w:val="20"/>
                <w:szCs w:val="20"/>
                <w:lang w:val="fr-CA"/>
              </w:rPr>
              <w:t xml:space="preserve">de femmes) </w:t>
            </w:r>
            <w:r w:rsidR="00857E1D" w:rsidRPr="00A57B78">
              <w:rPr>
                <w:sz w:val="20"/>
                <w:szCs w:val="20"/>
                <w:lang w:val="fr-CA"/>
              </w:rPr>
              <w:t xml:space="preserve">dans le cadre de 23 ateliers (cible </w:t>
            </w:r>
            <w:r w:rsidR="00D8071B" w:rsidRPr="00A57B78">
              <w:rPr>
                <w:sz w:val="20"/>
                <w:szCs w:val="20"/>
                <w:lang w:val="fr-CA"/>
              </w:rPr>
              <w:t>:</w:t>
            </w:r>
            <w:r w:rsidR="00857E1D" w:rsidRPr="00A57B78">
              <w:rPr>
                <w:sz w:val="20"/>
                <w:szCs w:val="20"/>
                <w:lang w:val="fr-CA"/>
              </w:rPr>
              <w:t xml:space="preserve"> 6 par an)</w:t>
            </w:r>
            <w:r w:rsidR="00D8071B" w:rsidRPr="00A57B78">
              <w:rPr>
                <w:sz w:val="20"/>
                <w:szCs w:val="20"/>
                <w:lang w:val="fr-CA"/>
              </w:rPr>
              <w:t xml:space="preserve">. </w:t>
            </w:r>
          </w:p>
        </w:tc>
        <w:tc>
          <w:tcPr>
            <w:tcW w:w="1431" w:type="dxa"/>
          </w:tcPr>
          <w:p w14:paraId="35D95527" w14:textId="54D62246" w:rsidR="00686920" w:rsidRPr="003A1642" w:rsidRDefault="0045395A" w:rsidP="00031FF6">
            <w:pPr>
              <w:shd w:val="clear" w:color="auto" w:fill="FFFFFF" w:themeFill="background1"/>
              <w:jc w:val="center"/>
              <w:rPr>
                <w:sz w:val="20"/>
                <w:szCs w:val="20"/>
              </w:rPr>
            </w:pPr>
            <w:r w:rsidRPr="003A1642">
              <w:rPr>
                <w:sz w:val="20"/>
                <w:szCs w:val="20"/>
              </w:rPr>
              <w:t>PNUE</w:t>
            </w:r>
          </w:p>
        </w:tc>
        <w:tc>
          <w:tcPr>
            <w:tcW w:w="1089" w:type="dxa"/>
          </w:tcPr>
          <w:p w14:paraId="6DA47F26" w14:textId="2DA0F11F" w:rsidR="00686920" w:rsidRPr="003A1642" w:rsidRDefault="00031FF6" w:rsidP="0048064B">
            <w:pPr>
              <w:shd w:val="clear" w:color="auto" w:fill="FFFFFF" w:themeFill="background1"/>
              <w:jc w:val="right"/>
              <w:rPr>
                <w:sz w:val="20"/>
                <w:szCs w:val="20"/>
              </w:rPr>
            </w:pPr>
            <w:r w:rsidRPr="003A1642">
              <w:rPr>
                <w:sz w:val="20"/>
                <w:szCs w:val="20"/>
              </w:rPr>
              <w:t>115 000</w:t>
            </w:r>
          </w:p>
        </w:tc>
        <w:tc>
          <w:tcPr>
            <w:tcW w:w="1038" w:type="dxa"/>
          </w:tcPr>
          <w:p w14:paraId="5AAEC7AB" w14:textId="4F8B060F" w:rsidR="00686920" w:rsidRPr="003A1642" w:rsidRDefault="00FA784D" w:rsidP="0048064B">
            <w:pPr>
              <w:shd w:val="clear" w:color="auto" w:fill="FFFFFF" w:themeFill="background1"/>
              <w:jc w:val="right"/>
              <w:rPr>
                <w:sz w:val="20"/>
                <w:szCs w:val="20"/>
              </w:rPr>
            </w:pPr>
            <w:r w:rsidRPr="003A1642">
              <w:rPr>
                <w:sz w:val="20"/>
                <w:szCs w:val="20"/>
              </w:rPr>
              <w:t>46 000</w:t>
            </w:r>
          </w:p>
        </w:tc>
      </w:tr>
      <w:tr w:rsidR="0078191C" w:rsidRPr="003A1642" w14:paraId="31BD4174" w14:textId="77777777" w:rsidTr="00582763">
        <w:trPr>
          <w:trHeight w:val="223"/>
        </w:trPr>
        <w:tc>
          <w:tcPr>
            <w:tcW w:w="7366" w:type="dxa"/>
            <w:gridSpan w:val="2"/>
          </w:tcPr>
          <w:p w14:paraId="212A99CE" w14:textId="098404BB" w:rsidR="0078191C" w:rsidRPr="003A1642" w:rsidRDefault="0078191C" w:rsidP="0078191C">
            <w:pPr>
              <w:shd w:val="clear" w:color="auto" w:fill="FFFFFF" w:themeFill="background1"/>
              <w:jc w:val="right"/>
              <w:rPr>
                <w:i/>
                <w:iCs/>
                <w:sz w:val="20"/>
                <w:szCs w:val="20"/>
              </w:rPr>
            </w:pPr>
            <w:r w:rsidRPr="003A1642">
              <w:rPr>
                <w:i/>
                <w:iCs/>
                <w:sz w:val="20"/>
                <w:szCs w:val="20"/>
              </w:rPr>
              <w:t xml:space="preserve">Sous-total composante 1 </w:t>
            </w:r>
          </w:p>
        </w:tc>
        <w:tc>
          <w:tcPr>
            <w:tcW w:w="1089" w:type="dxa"/>
            <w:vAlign w:val="bottom"/>
          </w:tcPr>
          <w:p w14:paraId="5EB760F4" w14:textId="50FF6AA1" w:rsidR="0078191C" w:rsidRPr="003A1642" w:rsidRDefault="0078191C" w:rsidP="0078191C">
            <w:pPr>
              <w:shd w:val="clear" w:color="auto" w:fill="FFFFFF" w:themeFill="background1"/>
              <w:jc w:val="right"/>
              <w:rPr>
                <w:b/>
                <w:bCs/>
                <w:i/>
                <w:iCs/>
                <w:sz w:val="20"/>
                <w:szCs w:val="20"/>
              </w:rPr>
            </w:pPr>
            <w:r w:rsidRPr="003A1642">
              <w:rPr>
                <w:i/>
                <w:iCs/>
                <w:color w:val="000000"/>
                <w:sz w:val="20"/>
                <w:szCs w:val="20"/>
              </w:rPr>
              <w:t>195 279</w:t>
            </w:r>
          </w:p>
        </w:tc>
        <w:tc>
          <w:tcPr>
            <w:tcW w:w="1038" w:type="dxa"/>
            <w:vAlign w:val="bottom"/>
          </w:tcPr>
          <w:p w14:paraId="3C0F4B01" w14:textId="71AA83E4" w:rsidR="0078191C" w:rsidRPr="003A1642" w:rsidRDefault="0078191C" w:rsidP="0078191C">
            <w:pPr>
              <w:shd w:val="clear" w:color="auto" w:fill="FFFFFF" w:themeFill="background1"/>
              <w:jc w:val="right"/>
              <w:rPr>
                <w:b/>
                <w:bCs/>
                <w:i/>
                <w:iCs/>
                <w:sz w:val="20"/>
                <w:szCs w:val="20"/>
              </w:rPr>
            </w:pPr>
            <w:r w:rsidRPr="003A1642">
              <w:rPr>
                <w:i/>
                <w:iCs/>
                <w:color w:val="000000"/>
                <w:sz w:val="20"/>
                <w:szCs w:val="20"/>
              </w:rPr>
              <w:t>65 000</w:t>
            </w:r>
          </w:p>
        </w:tc>
      </w:tr>
      <w:tr w:rsidR="00D47203" w:rsidRPr="00E86736" w14:paraId="3320F96C" w14:textId="77777777" w:rsidTr="00A87775">
        <w:trPr>
          <w:trHeight w:val="238"/>
        </w:trPr>
        <w:tc>
          <w:tcPr>
            <w:tcW w:w="9493" w:type="dxa"/>
            <w:gridSpan w:val="4"/>
          </w:tcPr>
          <w:p w14:paraId="4484BBAF" w14:textId="0FA4F48E" w:rsidR="00D47203" w:rsidRPr="00A57B78" w:rsidRDefault="00D47203" w:rsidP="0048064B">
            <w:pPr>
              <w:jc w:val="left"/>
              <w:rPr>
                <w:b/>
                <w:bCs/>
                <w:sz w:val="20"/>
                <w:szCs w:val="20"/>
                <w:lang w:val="fr-CA"/>
              </w:rPr>
            </w:pPr>
            <w:r w:rsidRPr="00A57B78">
              <w:rPr>
                <w:b/>
                <w:bCs/>
                <w:sz w:val="20"/>
                <w:szCs w:val="20"/>
                <w:lang w:val="fr-CA"/>
              </w:rPr>
              <w:t xml:space="preserve">Composante 2 </w:t>
            </w:r>
            <w:r w:rsidR="00131485" w:rsidRPr="00A57B78">
              <w:rPr>
                <w:b/>
                <w:bCs/>
                <w:sz w:val="20"/>
                <w:szCs w:val="20"/>
                <w:lang w:val="fr-CA"/>
              </w:rPr>
              <w:t xml:space="preserve">: </w:t>
            </w:r>
            <w:r w:rsidRPr="00A57B78">
              <w:rPr>
                <w:b/>
                <w:bCs/>
                <w:sz w:val="20"/>
                <w:szCs w:val="20"/>
                <w:lang w:val="fr-CA"/>
              </w:rPr>
              <w:t>Renforcement de la capacité</w:t>
            </w:r>
          </w:p>
        </w:tc>
      </w:tr>
      <w:tr w:rsidR="00C26DBF" w:rsidRPr="003A1642" w14:paraId="0DB1D522" w14:textId="77777777" w:rsidTr="00E86736">
        <w:trPr>
          <w:trHeight w:val="363"/>
        </w:trPr>
        <w:tc>
          <w:tcPr>
            <w:tcW w:w="5935" w:type="dxa"/>
          </w:tcPr>
          <w:p w14:paraId="0ECDAC5E" w14:textId="699C0ED1" w:rsidR="00C26DBF" w:rsidRPr="00A57B78" w:rsidRDefault="003F28CF" w:rsidP="0048064B">
            <w:pPr>
              <w:jc w:val="left"/>
              <w:rPr>
                <w:sz w:val="20"/>
                <w:szCs w:val="20"/>
                <w:lang w:val="fr-CA"/>
              </w:rPr>
            </w:pPr>
            <w:r w:rsidRPr="00A57B78">
              <w:rPr>
                <w:sz w:val="20"/>
                <w:szCs w:val="20"/>
                <w:lang w:val="fr-CA"/>
              </w:rPr>
              <w:t>2.</w:t>
            </w:r>
            <w:r w:rsidR="00667685" w:rsidRPr="00A57B78">
              <w:rPr>
                <w:sz w:val="20"/>
                <w:szCs w:val="20"/>
                <w:lang w:val="fr-CA"/>
              </w:rPr>
              <w:t xml:space="preserve">1 </w:t>
            </w:r>
            <w:r w:rsidR="0029039F" w:rsidRPr="00A57B78">
              <w:rPr>
                <w:sz w:val="20"/>
                <w:szCs w:val="20"/>
                <w:lang w:val="fr-CA"/>
              </w:rPr>
              <w:t xml:space="preserve">Formation des certificateurs </w:t>
            </w:r>
            <w:r w:rsidR="00C13607" w:rsidRPr="00A57B78">
              <w:rPr>
                <w:sz w:val="20"/>
                <w:szCs w:val="20"/>
                <w:lang w:val="fr-CA"/>
              </w:rPr>
              <w:t xml:space="preserve">: former </w:t>
            </w:r>
            <w:r w:rsidR="003931C2" w:rsidRPr="00A57B78">
              <w:rPr>
                <w:sz w:val="20"/>
                <w:szCs w:val="20"/>
                <w:lang w:val="fr-CA"/>
              </w:rPr>
              <w:t>au total</w:t>
            </w:r>
            <w:r w:rsidR="00C13607" w:rsidRPr="00A57B78">
              <w:rPr>
                <w:sz w:val="20"/>
                <w:szCs w:val="20"/>
                <w:lang w:val="fr-CA"/>
              </w:rPr>
              <w:t xml:space="preserve"> 40 examinateurs </w:t>
            </w:r>
            <w:r w:rsidR="008B4831" w:rsidRPr="00A57B78">
              <w:rPr>
                <w:sz w:val="20"/>
                <w:szCs w:val="20"/>
                <w:lang w:val="fr-CA"/>
              </w:rPr>
              <w:t xml:space="preserve">(cible de 5 % de femmes) </w:t>
            </w:r>
            <w:r w:rsidR="00C13607" w:rsidRPr="00A57B78">
              <w:rPr>
                <w:sz w:val="20"/>
                <w:szCs w:val="20"/>
                <w:lang w:val="fr-CA"/>
              </w:rPr>
              <w:t xml:space="preserve">au cours de six sessions </w:t>
            </w:r>
            <w:r w:rsidR="008B4831" w:rsidRPr="00A57B78">
              <w:rPr>
                <w:sz w:val="20"/>
                <w:szCs w:val="20"/>
                <w:lang w:val="fr-CA"/>
              </w:rPr>
              <w:t>sur le processus de certification, y compris l’enseignement théorique et pratique, ainsi que les procédures d’administration et d’évaluation des tests de certification.</w:t>
            </w:r>
          </w:p>
        </w:tc>
        <w:tc>
          <w:tcPr>
            <w:tcW w:w="1431" w:type="dxa"/>
          </w:tcPr>
          <w:p w14:paraId="66319136" w14:textId="6DADD5DC" w:rsidR="00C26DBF" w:rsidRPr="003A1642" w:rsidRDefault="001047BE" w:rsidP="001047BE">
            <w:pPr>
              <w:jc w:val="center"/>
              <w:rPr>
                <w:sz w:val="20"/>
                <w:szCs w:val="20"/>
              </w:rPr>
            </w:pPr>
            <w:r w:rsidRPr="003A1642">
              <w:rPr>
                <w:sz w:val="20"/>
                <w:szCs w:val="20"/>
              </w:rPr>
              <w:t>ONUDI</w:t>
            </w:r>
          </w:p>
        </w:tc>
        <w:tc>
          <w:tcPr>
            <w:tcW w:w="1089" w:type="dxa"/>
          </w:tcPr>
          <w:p w14:paraId="035A5237" w14:textId="1A34E65D" w:rsidR="00C26DBF" w:rsidRPr="003A1642" w:rsidRDefault="001047BE" w:rsidP="0048064B">
            <w:pPr>
              <w:jc w:val="right"/>
              <w:rPr>
                <w:sz w:val="20"/>
                <w:szCs w:val="20"/>
              </w:rPr>
            </w:pPr>
            <w:r w:rsidRPr="003A1642">
              <w:rPr>
                <w:sz w:val="20"/>
                <w:szCs w:val="20"/>
              </w:rPr>
              <w:t>14 000</w:t>
            </w:r>
          </w:p>
        </w:tc>
        <w:tc>
          <w:tcPr>
            <w:tcW w:w="1038" w:type="dxa"/>
          </w:tcPr>
          <w:p w14:paraId="3B10C712" w14:textId="1DF8A3D2" w:rsidR="00C26DBF" w:rsidRPr="003A1642" w:rsidRDefault="00CC55ED" w:rsidP="0048064B">
            <w:pPr>
              <w:jc w:val="right"/>
              <w:rPr>
                <w:sz w:val="20"/>
                <w:szCs w:val="20"/>
              </w:rPr>
            </w:pPr>
            <w:r w:rsidRPr="003A1642">
              <w:rPr>
                <w:sz w:val="20"/>
                <w:szCs w:val="20"/>
              </w:rPr>
              <w:t>14 000</w:t>
            </w:r>
          </w:p>
        </w:tc>
      </w:tr>
      <w:tr w:rsidR="00C26DBF" w:rsidRPr="003A1642" w14:paraId="49F6CEB1" w14:textId="77777777" w:rsidTr="00E86736">
        <w:trPr>
          <w:trHeight w:val="230"/>
        </w:trPr>
        <w:tc>
          <w:tcPr>
            <w:tcW w:w="5935" w:type="dxa"/>
          </w:tcPr>
          <w:p w14:paraId="7A4A39C9" w14:textId="3C431FB4" w:rsidR="00C26DBF" w:rsidRPr="00A57B78" w:rsidRDefault="003F28CF" w:rsidP="00810BE9">
            <w:pPr>
              <w:jc w:val="left"/>
              <w:rPr>
                <w:sz w:val="20"/>
                <w:szCs w:val="20"/>
                <w:lang w:val="fr-CA"/>
              </w:rPr>
            </w:pPr>
            <w:r w:rsidRPr="00A57B78">
              <w:rPr>
                <w:sz w:val="20"/>
                <w:szCs w:val="20"/>
                <w:lang w:val="fr-CA"/>
              </w:rPr>
              <w:t>2.</w:t>
            </w:r>
            <w:r w:rsidR="00667685" w:rsidRPr="00A57B78">
              <w:rPr>
                <w:sz w:val="20"/>
                <w:szCs w:val="20"/>
                <w:lang w:val="fr-CA"/>
              </w:rPr>
              <w:t xml:space="preserve">2 </w:t>
            </w:r>
            <w:r w:rsidR="00C13607" w:rsidRPr="00A57B78">
              <w:rPr>
                <w:sz w:val="20"/>
                <w:szCs w:val="20"/>
                <w:lang w:val="fr-CA"/>
              </w:rPr>
              <w:t>Formation et certification des formateurs : deux sessions de</w:t>
            </w:r>
            <w:r w:rsidR="008A4841" w:rsidRPr="00A57B78">
              <w:rPr>
                <w:sz w:val="20"/>
                <w:szCs w:val="20"/>
                <w:lang w:val="fr-CA"/>
              </w:rPr>
              <w:t xml:space="preserve"> formation </w:t>
            </w:r>
            <w:r w:rsidR="00C13607" w:rsidRPr="00A57B78">
              <w:rPr>
                <w:sz w:val="20"/>
                <w:szCs w:val="20"/>
                <w:lang w:val="fr-CA"/>
              </w:rPr>
              <w:t>à la certification sur les gaz fluorés pour</w:t>
            </w:r>
            <w:r w:rsidR="00810BE9" w:rsidRPr="00A57B78">
              <w:rPr>
                <w:sz w:val="20"/>
                <w:szCs w:val="20"/>
                <w:lang w:val="fr-CA"/>
              </w:rPr>
              <w:t xml:space="preserve"> 30 </w:t>
            </w:r>
            <w:r w:rsidR="00C13607" w:rsidRPr="00A57B78">
              <w:rPr>
                <w:sz w:val="20"/>
                <w:szCs w:val="20"/>
                <w:lang w:val="fr-CA"/>
              </w:rPr>
              <w:t xml:space="preserve">formateurs </w:t>
            </w:r>
            <w:r w:rsidR="00412135" w:rsidRPr="00A57B78">
              <w:rPr>
                <w:sz w:val="20"/>
                <w:szCs w:val="20"/>
                <w:lang w:val="fr-CA"/>
              </w:rPr>
              <w:t>et 10</w:t>
            </w:r>
            <w:r w:rsidR="002F77B6">
              <w:rPr>
                <w:sz w:val="20"/>
                <w:szCs w:val="20"/>
                <w:lang w:val="fr-CA"/>
              </w:rPr>
              <w:t> </w:t>
            </w:r>
            <w:r w:rsidR="009A1882" w:rsidRPr="00A57B78">
              <w:rPr>
                <w:sz w:val="20"/>
                <w:szCs w:val="20"/>
                <w:lang w:val="fr-CA"/>
              </w:rPr>
              <w:t>sessions de formation pour</w:t>
            </w:r>
            <w:r w:rsidR="00FB04DB" w:rsidRPr="00A57B78">
              <w:rPr>
                <w:sz w:val="20"/>
                <w:szCs w:val="20"/>
                <w:lang w:val="fr-CA"/>
              </w:rPr>
              <w:t xml:space="preserve"> 100 formateurs dans les centres de formation professionnelle </w:t>
            </w:r>
            <w:r w:rsidR="00AD09E1" w:rsidRPr="00A57B78">
              <w:rPr>
                <w:sz w:val="20"/>
                <w:szCs w:val="20"/>
                <w:lang w:val="fr-CA"/>
              </w:rPr>
              <w:t xml:space="preserve">de l'Agence de formation professionnelle (ATFP) </w:t>
            </w:r>
            <w:r w:rsidR="00A46B9D" w:rsidRPr="00A57B78">
              <w:rPr>
                <w:sz w:val="20"/>
                <w:szCs w:val="20"/>
                <w:lang w:val="fr-CA"/>
              </w:rPr>
              <w:t>(cible de 10 % de femmes)</w:t>
            </w:r>
            <w:r w:rsidR="00FB04DB" w:rsidRPr="00A57B78">
              <w:rPr>
                <w:sz w:val="20"/>
                <w:szCs w:val="20"/>
                <w:lang w:val="fr-CA"/>
              </w:rPr>
              <w:t xml:space="preserve">.  </w:t>
            </w:r>
          </w:p>
        </w:tc>
        <w:tc>
          <w:tcPr>
            <w:tcW w:w="1431" w:type="dxa"/>
          </w:tcPr>
          <w:p w14:paraId="3287AA27" w14:textId="1FDF023A" w:rsidR="00C26DBF" w:rsidRPr="003A1642" w:rsidRDefault="0002090E" w:rsidP="001047BE">
            <w:pPr>
              <w:jc w:val="center"/>
              <w:rPr>
                <w:sz w:val="20"/>
                <w:szCs w:val="20"/>
              </w:rPr>
            </w:pPr>
            <w:r>
              <w:rPr>
                <w:sz w:val="20"/>
                <w:szCs w:val="20"/>
              </w:rPr>
              <w:t>ONUDI</w:t>
            </w:r>
          </w:p>
        </w:tc>
        <w:tc>
          <w:tcPr>
            <w:tcW w:w="1089" w:type="dxa"/>
          </w:tcPr>
          <w:p w14:paraId="0C97DC51" w14:textId="700F3774" w:rsidR="00C26DBF" w:rsidRPr="003A1642" w:rsidRDefault="001047BE" w:rsidP="0048064B">
            <w:pPr>
              <w:jc w:val="right"/>
              <w:rPr>
                <w:sz w:val="20"/>
                <w:szCs w:val="20"/>
              </w:rPr>
            </w:pPr>
            <w:r w:rsidRPr="003A1642">
              <w:rPr>
                <w:sz w:val="20"/>
                <w:szCs w:val="20"/>
              </w:rPr>
              <w:t>68 000</w:t>
            </w:r>
          </w:p>
        </w:tc>
        <w:tc>
          <w:tcPr>
            <w:tcW w:w="1038" w:type="dxa"/>
          </w:tcPr>
          <w:p w14:paraId="38EBD27D" w14:textId="3B7CE4BB" w:rsidR="00C26DBF" w:rsidRPr="003A1642" w:rsidRDefault="00CC55ED" w:rsidP="0048064B">
            <w:pPr>
              <w:jc w:val="right"/>
              <w:rPr>
                <w:sz w:val="20"/>
                <w:szCs w:val="20"/>
              </w:rPr>
            </w:pPr>
            <w:r w:rsidRPr="003A1642">
              <w:rPr>
                <w:sz w:val="20"/>
                <w:szCs w:val="20"/>
              </w:rPr>
              <w:t>34 000</w:t>
            </w:r>
          </w:p>
        </w:tc>
      </w:tr>
      <w:tr w:rsidR="00DF065D" w:rsidRPr="003A1642" w14:paraId="25D96567" w14:textId="77777777" w:rsidTr="00E86736">
        <w:trPr>
          <w:trHeight w:val="1043"/>
        </w:trPr>
        <w:tc>
          <w:tcPr>
            <w:tcW w:w="5935" w:type="dxa"/>
            <w:vMerge w:val="restart"/>
          </w:tcPr>
          <w:p w14:paraId="1C642881" w14:textId="5E9E67D3" w:rsidR="00DF065D" w:rsidRPr="00A57B78" w:rsidRDefault="00DF065D" w:rsidP="00AF606D">
            <w:pPr>
              <w:keepNext/>
              <w:keepLines/>
              <w:jc w:val="left"/>
              <w:rPr>
                <w:sz w:val="20"/>
                <w:szCs w:val="20"/>
                <w:lang w:val="fr-CA"/>
              </w:rPr>
            </w:pPr>
            <w:r w:rsidRPr="00A57B78">
              <w:rPr>
                <w:sz w:val="20"/>
                <w:szCs w:val="20"/>
                <w:lang w:val="fr-CA"/>
              </w:rPr>
              <w:t>2.3 Formation de techniciens en réfrigération et climatisation et de professionnels du secteur RAC, y compris les représentants commerciaux, les ingénieurs-conseils et les architectes : Former 282</w:t>
            </w:r>
            <w:r w:rsidR="002F77B6">
              <w:rPr>
                <w:sz w:val="20"/>
                <w:szCs w:val="20"/>
                <w:lang w:val="fr-CA"/>
              </w:rPr>
              <w:t> </w:t>
            </w:r>
            <w:r w:rsidRPr="00A57B78">
              <w:rPr>
                <w:sz w:val="20"/>
                <w:szCs w:val="20"/>
                <w:lang w:val="fr-CA"/>
              </w:rPr>
              <w:t xml:space="preserve">techniciens et professionnels du secteur de la réfrigération et de la climatisation au cours de 18 sessions sur les meilleures pratiques techniques, la manipulation en toute sécurité des réfrigérants, la récupération des réfrigérants et la prévention des fuites, l'efficacité énergétique et la transition vers des alternatives à faible PRP </w:t>
            </w:r>
            <w:r w:rsidR="00A17C16" w:rsidRPr="00A57B78">
              <w:rPr>
                <w:sz w:val="20"/>
                <w:szCs w:val="20"/>
                <w:lang w:val="fr-CA"/>
              </w:rPr>
              <w:t xml:space="preserve">; mener une étude diagnostique et élaborer un plan d'action pour encourager la participation des femmes dans le secteur de la réfrigération et de la climatisation ; </w:t>
            </w:r>
            <w:r w:rsidR="009B025A" w:rsidRPr="00A57B78">
              <w:rPr>
                <w:sz w:val="20"/>
                <w:szCs w:val="20"/>
                <w:lang w:val="fr-CA"/>
              </w:rPr>
              <w:t xml:space="preserve">et </w:t>
            </w:r>
            <w:r w:rsidR="00A17C16" w:rsidRPr="00A57B78">
              <w:rPr>
                <w:sz w:val="20"/>
                <w:szCs w:val="20"/>
                <w:lang w:val="fr-CA"/>
              </w:rPr>
              <w:t>mettre en œuvre un programme visant à soutenir l'inscription des femmes dans des programmes de formation professionnelle liés au secteur de la réfrigération et de la climatisation.</w:t>
            </w:r>
          </w:p>
        </w:tc>
        <w:tc>
          <w:tcPr>
            <w:tcW w:w="1431" w:type="dxa"/>
          </w:tcPr>
          <w:p w14:paraId="63A16F54" w14:textId="447CB8E6" w:rsidR="00DF065D" w:rsidRPr="003A1642" w:rsidRDefault="00DF065D" w:rsidP="00AF606D">
            <w:pPr>
              <w:keepNext/>
              <w:keepLines/>
              <w:jc w:val="center"/>
              <w:rPr>
                <w:sz w:val="20"/>
                <w:szCs w:val="20"/>
              </w:rPr>
            </w:pPr>
            <w:r w:rsidRPr="003A1642">
              <w:rPr>
                <w:sz w:val="20"/>
                <w:szCs w:val="20"/>
              </w:rPr>
              <w:t>PNUE</w:t>
            </w:r>
          </w:p>
        </w:tc>
        <w:tc>
          <w:tcPr>
            <w:tcW w:w="1089" w:type="dxa"/>
          </w:tcPr>
          <w:p w14:paraId="4972AC49" w14:textId="388D141C" w:rsidR="00DF065D" w:rsidRPr="003A1642" w:rsidRDefault="00DF065D" w:rsidP="00AF606D">
            <w:pPr>
              <w:keepNext/>
              <w:keepLines/>
              <w:jc w:val="right"/>
              <w:rPr>
                <w:sz w:val="20"/>
                <w:szCs w:val="20"/>
              </w:rPr>
            </w:pPr>
            <w:r w:rsidRPr="003A1642">
              <w:rPr>
                <w:sz w:val="20"/>
                <w:szCs w:val="20"/>
              </w:rPr>
              <w:t>70 500</w:t>
            </w:r>
          </w:p>
        </w:tc>
        <w:tc>
          <w:tcPr>
            <w:tcW w:w="1038" w:type="dxa"/>
          </w:tcPr>
          <w:p w14:paraId="4F485B0A" w14:textId="7A3193E4" w:rsidR="00DF065D" w:rsidRPr="003A1642" w:rsidRDefault="00DF065D" w:rsidP="00AF606D">
            <w:pPr>
              <w:keepNext/>
              <w:keepLines/>
              <w:jc w:val="right"/>
              <w:rPr>
                <w:sz w:val="20"/>
                <w:szCs w:val="20"/>
              </w:rPr>
            </w:pPr>
            <w:r w:rsidRPr="003A1642">
              <w:rPr>
                <w:sz w:val="20"/>
                <w:szCs w:val="20"/>
              </w:rPr>
              <w:t>26 000</w:t>
            </w:r>
          </w:p>
        </w:tc>
      </w:tr>
      <w:tr w:rsidR="00A17C16" w:rsidRPr="003A1642" w14:paraId="62E94DFF" w14:textId="77777777" w:rsidTr="00E86736">
        <w:trPr>
          <w:trHeight w:val="431"/>
        </w:trPr>
        <w:tc>
          <w:tcPr>
            <w:tcW w:w="5935" w:type="dxa"/>
            <w:vMerge/>
          </w:tcPr>
          <w:p w14:paraId="2A0EC352" w14:textId="77777777" w:rsidR="00A17C16" w:rsidRPr="003A1642" w:rsidRDefault="00A17C16" w:rsidP="00A17C16">
            <w:pPr>
              <w:jc w:val="left"/>
              <w:rPr>
                <w:sz w:val="20"/>
                <w:szCs w:val="20"/>
                <w:lang w:val="en-US"/>
              </w:rPr>
            </w:pPr>
          </w:p>
        </w:tc>
        <w:tc>
          <w:tcPr>
            <w:tcW w:w="1431" w:type="dxa"/>
          </w:tcPr>
          <w:p w14:paraId="1367F6A9" w14:textId="2AC4CF6D" w:rsidR="00A17C16" w:rsidRPr="003A1642" w:rsidRDefault="00A17C16" w:rsidP="00A17C16">
            <w:pPr>
              <w:jc w:val="center"/>
              <w:rPr>
                <w:sz w:val="20"/>
                <w:szCs w:val="20"/>
              </w:rPr>
            </w:pPr>
            <w:r w:rsidRPr="003A1642">
              <w:rPr>
                <w:sz w:val="20"/>
                <w:szCs w:val="20"/>
              </w:rPr>
              <w:t>ONUDI</w:t>
            </w:r>
          </w:p>
        </w:tc>
        <w:tc>
          <w:tcPr>
            <w:tcW w:w="1089" w:type="dxa"/>
          </w:tcPr>
          <w:p w14:paraId="166E6B04" w14:textId="5B564570" w:rsidR="00A17C16" w:rsidRPr="003A1642" w:rsidRDefault="00A17C16" w:rsidP="00A17C16">
            <w:pPr>
              <w:jc w:val="right"/>
              <w:rPr>
                <w:sz w:val="20"/>
                <w:szCs w:val="20"/>
              </w:rPr>
            </w:pPr>
            <w:r w:rsidRPr="003A1642">
              <w:rPr>
                <w:sz w:val="20"/>
                <w:szCs w:val="20"/>
              </w:rPr>
              <w:t>35 000</w:t>
            </w:r>
          </w:p>
        </w:tc>
        <w:tc>
          <w:tcPr>
            <w:tcW w:w="1038" w:type="dxa"/>
          </w:tcPr>
          <w:p w14:paraId="250C4615" w14:textId="17B2C669" w:rsidR="00A17C16" w:rsidRPr="003A1642" w:rsidRDefault="00A17C16" w:rsidP="00A17C16">
            <w:pPr>
              <w:jc w:val="right"/>
              <w:rPr>
                <w:sz w:val="20"/>
                <w:szCs w:val="20"/>
              </w:rPr>
            </w:pPr>
            <w:r w:rsidRPr="003A1642">
              <w:rPr>
                <w:sz w:val="20"/>
                <w:szCs w:val="20"/>
              </w:rPr>
              <w:t>20 000</w:t>
            </w:r>
          </w:p>
        </w:tc>
      </w:tr>
      <w:tr w:rsidR="002B5BDA" w:rsidRPr="003A1642" w14:paraId="6BD4D9AA" w14:textId="77777777" w:rsidTr="00582763">
        <w:trPr>
          <w:trHeight w:val="158"/>
        </w:trPr>
        <w:tc>
          <w:tcPr>
            <w:tcW w:w="7366" w:type="dxa"/>
            <w:gridSpan w:val="2"/>
          </w:tcPr>
          <w:p w14:paraId="6CA756C2" w14:textId="13AD9BD7" w:rsidR="002B5BDA" w:rsidRPr="003A1642" w:rsidRDefault="002B5BDA" w:rsidP="002B5BDA">
            <w:pPr>
              <w:jc w:val="right"/>
              <w:rPr>
                <w:i/>
                <w:iCs/>
                <w:sz w:val="20"/>
                <w:szCs w:val="20"/>
              </w:rPr>
            </w:pPr>
            <w:r w:rsidRPr="003A1642">
              <w:rPr>
                <w:i/>
                <w:iCs/>
                <w:sz w:val="20"/>
                <w:szCs w:val="20"/>
              </w:rPr>
              <w:t>Sous-total composante 2</w:t>
            </w:r>
          </w:p>
        </w:tc>
        <w:tc>
          <w:tcPr>
            <w:tcW w:w="1089" w:type="dxa"/>
          </w:tcPr>
          <w:p w14:paraId="6AB84164" w14:textId="01F4FF19" w:rsidR="002B5BDA" w:rsidRPr="003A1642" w:rsidRDefault="00211405" w:rsidP="002B5BDA">
            <w:pPr>
              <w:jc w:val="right"/>
              <w:rPr>
                <w:i/>
                <w:iCs/>
                <w:sz w:val="20"/>
                <w:szCs w:val="20"/>
              </w:rPr>
            </w:pPr>
            <w:r w:rsidRPr="003A1642">
              <w:rPr>
                <w:i/>
                <w:iCs/>
                <w:sz w:val="20"/>
                <w:szCs w:val="20"/>
              </w:rPr>
              <w:t>187 500</w:t>
            </w:r>
          </w:p>
        </w:tc>
        <w:tc>
          <w:tcPr>
            <w:tcW w:w="1038" w:type="dxa"/>
          </w:tcPr>
          <w:p w14:paraId="39B18F57" w14:textId="0E21B85E" w:rsidR="002B5BDA" w:rsidRPr="003A1642" w:rsidRDefault="00211405" w:rsidP="002B5BDA">
            <w:pPr>
              <w:jc w:val="right"/>
              <w:rPr>
                <w:i/>
                <w:iCs/>
                <w:sz w:val="20"/>
                <w:szCs w:val="20"/>
              </w:rPr>
            </w:pPr>
            <w:r w:rsidRPr="003A1642">
              <w:rPr>
                <w:i/>
                <w:iCs/>
                <w:sz w:val="20"/>
                <w:szCs w:val="20"/>
              </w:rPr>
              <w:t>94 000</w:t>
            </w:r>
          </w:p>
        </w:tc>
      </w:tr>
      <w:tr w:rsidR="002B5BDA" w:rsidRPr="003A1642" w14:paraId="0C0F18B8" w14:textId="77777777" w:rsidTr="002B2C4E">
        <w:trPr>
          <w:trHeight w:val="221"/>
        </w:trPr>
        <w:tc>
          <w:tcPr>
            <w:tcW w:w="9493" w:type="dxa"/>
            <w:gridSpan w:val="4"/>
          </w:tcPr>
          <w:p w14:paraId="775ED49A" w14:textId="2A785F53" w:rsidR="002B5BDA" w:rsidRPr="003A1642" w:rsidRDefault="002B5BDA" w:rsidP="002B5BDA">
            <w:pPr>
              <w:jc w:val="left"/>
              <w:rPr>
                <w:b/>
                <w:bCs/>
                <w:sz w:val="20"/>
                <w:szCs w:val="20"/>
              </w:rPr>
            </w:pPr>
            <w:r w:rsidRPr="003A1642">
              <w:rPr>
                <w:b/>
                <w:bCs/>
                <w:sz w:val="20"/>
                <w:szCs w:val="20"/>
              </w:rPr>
              <w:t xml:space="preserve">Composante </w:t>
            </w:r>
            <w:r w:rsidR="002F77B6" w:rsidRPr="003A1642">
              <w:rPr>
                <w:b/>
                <w:bCs/>
                <w:sz w:val="20"/>
                <w:szCs w:val="20"/>
              </w:rPr>
              <w:t>3:</w:t>
            </w:r>
            <w:r w:rsidR="00796A72" w:rsidRPr="003A1642">
              <w:rPr>
                <w:b/>
                <w:bCs/>
                <w:sz w:val="20"/>
                <w:szCs w:val="20"/>
              </w:rPr>
              <w:t xml:space="preserve"> </w:t>
            </w:r>
            <w:r w:rsidR="000E5109" w:rsidRPr="003A1642">
              <w:rPr>
                <w:b/>
                <w:bCs/>
                <w:sz w:val="20"/>
                <w:szCs w:val="20"/>
              </w:rPr>
              <w:t xml:space="preserve">Fourniture d'équipements </w:t>
            </w:r>
          </w:p>
        </w:tc>
      </w:tr>
      <w:tr w:rsidR="0039061F" w:rsidRPr="003A1642" w14:paraId="32D25495" w14:textId="77777777" w:rsidTr="00E86736">
        <w:trPr>
          <w:trHeight w:val="204"/>
        </w:trPr>
        <w:tc>
          <w:tcPr>
            <w:tcW w:w="5935" w:type="dxa"/>
          </w:tcPr>
          <w:p w14:paraId="7C3E5296" w14:textId="4BC4FCEC" w:rsidR="0039061F" w:rsidRPr="00A57B78" w:rsidRDefault="0039061F" w:rsidP="0039061F">
            <w:pPr>
              <w:jc w:val="left"/>
              <w:rPr>
                <w:sz w:val="20"/>
                <w:szCs w:val="20"/>
                <w:lang w:val="fr-CA"/>
              </w:rPr>
            </w:pPr>
            <w:r w:rsidRPr="00A57B78">
              <w:rPr>
                <w:sz w:val="20"/>
                <w:szCs w:val="20"/>
                <w:lang w:val="fr-CA"/>
              </w:rPr>
              <w:t xml:space="preserve">3.1 Fourniture d’équipements et d’outils aux instituts de formation du RAC </w:t>
            </w:r>
            <w:r w:rsidR="001866F8" w:rsidRPr="00A57B78">
              <w:rPr>
                <w:sz w:val="20"/>
                <w:szCs w:val="20"/>
                <w:lang w:val="fr-CA"/>
              </w:rPr>
              <w:t xml:space="preserve">: Appui à </w:t>
            </w:r>
            <w:r w:rsidR="002D7EAD" w:rsidRPr="00A57B78">
              <w:rPr>
                <w:sz w:val="20"/>
                <w:szCs w:val="20"/>
                <w:lang w:val="fr-CA"/>
              </w:rPr>
              <w:t>sept établissements de formation (</w:t>
            </w:r>
            <w:r w:rsidR="000765A6" w:rsidRPr="00A57B78">
              <w:rPr>
                <w:sz w:val="20"/>
                <w:szCs w:val="20"/>
                <w:lang w:val="fr-CA"/>
              </w:rPr>
              <w:t xml:space="preserve">dont une université, trois </w:t>
            </w:r>
            <w:r w:rsidR="00AD09E1" w:rsidRPr="00A57B78">
              <w:rPr>
                <w:sz w:val="20"/>
                <w:szCs w:val="20"/>
                <w:lang w:val="fr-CA"/>
              </w:rPr>
              <w:t>centres de formation professionnelle de ATFP</w:t>
            </w:r>
            <w:r w:rsidR="00363612">
              <w:rPr>
                <w:sz w:val="20"/>
                <w:szCs w:val="20"/>
                <w:lang w:val="fr-CA"/>
              </w:rPr>
              <w:t xml:space="preserve"> </w:t>
            </w:r>
            <w:r w:rsidR="00363612" w:rsidRPr="003A1642">
              <w:rPr>
                <w:rStyle w:val="FootnoteReference"/>
                <w:sz w:val="20"/>
                <w:szCs w:val="20"/>
              </w:rPr>
              <w:footnoteReference w:id="9"/>
            </w:r>
            <w:r w:rsidR="00AD09E1" w:rsidRPr="00A57B78">
              <w:rPr>
                <w:sz w:val="20"/>
                <w:szCs w:val="20"/>
                <w:lang w:val="fr-CA"/>
              </w:rPr>
              <w:t xml:space="preserve"> </w:t>
            </w:r>
            <w:r w:rsidR="004105E2" w:rsidRPr="00A57B78">
              <w:rPr>
                <w:sz w:val="20"/>
                <w:szCs w:val="20"/>
                <w:lang w:val="fr-CA"/>
              </w:rPr>
              <w:t xml:space="preserve">et </w:t>
            </w:r>
            <w:r w:rsidR="000765A6" w:rsidRPr="00A57B78">
              <w:rPr>
                <w:sz w:val="20"/>
                <w:szCs w:val="20"/>
                <w:lang w:val="fr-CA"/>
              </w:rPr>
              <w:t>trois centres de formation spécialisés dans la pêche</w:t>
            </w:r>
            <w:r w:rsidR="004105E2" w:rsidRPr="00A57B78">
              <w:rPr>
                <w:sz w:val="20"/>
                <w:szCs w:val="20"/>
                <w:lang w:val="fr-CA"/>
              </w:rPr>
              <w:t>)</w:t>
            </w:r>
            <w:r w:rsidR="00533592" w:rsidRPr="00A57B78">
              <w:rPr>
                <w:sz w:val="20"/>
                <w:szCs w:val="20"/>
                <w:lang w:val="fr-CA"/>
              </w:rPr>
              <w:t>.</w:t>
            </w:r>
            <w:r w:rsidR="00014029" w:rsidRPr="003A1642">
              <w:rPr>
                <w:rStyle w:val="FootnoteReference"/>
                <w:sz w:val="20"/>
                <w:szCs w:val="20"/>
              </w:rPr>
              <w:footnoteReference w:id="10"/>
            </w:r>
          </w:p>
        </w:tc>
        <w:tc>
          <w:tcPr>
            <w:tcW w:w="1431" w:type="dxa"/>
          </w:tcPr>
          <w:p w14:paraId="7DF33BB3" w14:textId="2DEB5DD8" w:rsidR="0039061F" w:rsidRPr="003A1642" w:rsidRDefault="0039061F" w:rsidP="0039061F">
            <w:pPr>
              <w:jc w:val="center"/>
              <w:rPr>
                <w:sz w:val="20"/>
                <w:szCs w:val="20"/>
              </w:rPr>
            </w:pPr>
            <w:r w:rsidRPr="003A1642">
              <w:rPr>
                <w:sz w:val="20"/>
                <w:szCs w:val="20"/>
              </w:rPr>
              <w:t>ONUDI</w:t>
            </w:r>
          </w:p>
        </w:tc>
        <w:tc>
          <w:tcPr>
            <w:tcW w:w="1089" w:type="dxa"/>
          </w:tcPr>
          <w:p w14:paraId="774641ED" w14:textId="397BE715" w:rsidR="0039061F" w:rsidRPr="003A1642" w:rsidRDefault="0039061F" w:rsidP="0039061F">
            <w:pPr>
              <w:jc w:val="right"/>
              <w:rPr>
                <w:sz w:val="20"/>
                <w:szCs w:val="20"/>
              </w:rPr>
            </w:pPr>
            <w:r w:rsidRPr="003A1642">
              <w:rPr>
                <w:sz w:val="20"/>
                <w:szCs w:val="20"/>
              </w:rPr>
              <w:t>200 000</w:t>
            </w:r>
          </w:p>
        </w:tc>
        <w:tc>
          <w:tcPr>
            <w:tcW w:w="1038" w:type="dxa"/>
          </w:tcPr>
          <w:p w14:paraId="5D5C23B2" w14:textId="615CF2A2" w:rsidR="0039061F" w:rsidRPr="003A1642" w:rsidRDefault="0039061F" w:rsidP="0039061F">
            <w:pPr>
              <w:jc w:val="right"/>
              <w:rPr>
                <w:sz w:val="20"/>
                <w:szCs w:val="20"/>
              </w:rPr>
            </w:pPr>
            <w:r w:rsidRPr="003A1642">
              <w:rPr>
                <w:sz w:val="20"/>
                <w:szCs w:val="20"/>
              </w:rPr>
              <w:t>0</w:t>
            </w:r>
          </w:p>
        </w:tc>
      </w:tr>
      <w:tr w:rsidR="002B5BDA" w:rsidRPr="003A1642" w14:paraId="13B8CA5B" w14:textId="77777777" w:rsidTr="00E86736">
        <w:trPr>
          <w:trHeight w:val="204"/>
        </w:trPr>
        <w:tc>
          <w:tcPr>
            <w:tcW w:w="5935" w:type="dxa"/>
          </w:tcPr>
          <w:p w14:paraId="2013E0EF" w14:textId="4FF34F21" w:rsidR="002B5BDA" w:rsidRPr="00A57B78" w:rsidRDefault="00AC6FCE" w:rsidP="002B5BDA">
            <w:pPr>
              <w:jc w:val="left"/>
              <w:rPr>
                <w:sz w:val="20"/>
                <w:szCs w:val="20"/>
                <w:lang w:val="fr-CA"/>
              </w:rPr>
            </w:pPr>
            <w:r w:rsidRPr="00A57B78">
              <w:rPr>
                <w:sz w:val="20"/>
                <w:szCs w:val="20"/>
                <w:lang w:val="fr-CA"/>
              </w:rPr>
              <w:lastRenderedPageBreak/>
              <w:t>3.</w:t>
            </w:r>
            <w:r w:rsidR="0039061F" w:rsidRPr="00A57B78">
              <w:rPr>
                <w:sz w:val="20"/>
                <w:szCs w:val="20"/>
                <w:lang w:val="fr-CA"/>
              </w:rPr>
              <w:t xml:space="preserve">2 </w:t>
            </w:r>
            <w:r w:rsidR="002B5BDA" w:rsidRPr="00A57B78">
              <w:rPr>
                <w:sz w:val="20"/>
                <w:szCs w:val="20"/>
                <w:lang w:val="fr-CA"/>
              </w:rPr>
              <w:t xml:space="preserve">Équipements et outils pour </w:t>
            </w:r>
            <w:r w:rsidR="006B33D1" w:rsidRPr="00A57B78">
              <w:rPr>
                <w:sz w:val="20"/>
                <w:szCs w:val="20"/>
                <w:lang w:val="fr-CA"/>
              </w:rPr>
              <w:t>les entreprises</w:t>
            </w:r>
            <w:r w:rsidR="002B5BDA" w:rsidRPr="00A57B78">
              <w:rPr>
                <w:sz w:val="20"/>
                <w:szCs w:val="20"/>
                <w:lang w:val="fr-CA"/>
              </w:rPr>
              <w:t xml:space="preserve"> d'entretien des systèmes de climatisation et de réfrigération : Fourniture d'équipements et d'outils </w:t>
            </w:r>
            <w:r w:rsidR="0092215E" w:rsidRPr="00A57B78">
              <w:rPr>
                <w:sz w:val="20"/>
                <w:szCs w:val="20"/>
                <w:lang w:val="fr-CA"/>
              </w:rPr>
              <w:t xml:space="preserve">de récupération, de détection des fuites, d'évacuation, de recharge et </w:t>
            </w:r>
            <w:r w:rsidR="002B5BDA" w:rsidRPr="00A57B78">
              <w:rPr>
                <w:sz w:val="20"/>
                <w:szCs w:val="20"/>
                <w:lang w:val="fr-CA"/>
              </w:rPr>
              <w:t>de</w:t>
            </w:r>
            <w:r w:rsidR="0092215E" w:rsidRPr="00A57B78">
              <w:rPr>
                <w:sz w:val="20"/>
                <w:szCs w:val="20"/>
                <w:lang w:val="fr-CA"/>
              </w:rPr>
              <w:t xml:space="preserve"> sécurité </w:t>
            </w:r>
            <w:r w:rsidR="00796A72" w:rsidRPr="00A57B78">
              <w:rPr>
                <w:sz w:val="20"/>
                <w:szCs w:val="20"/>
                <w:lang w:val="fr-CA"/>
              </w:rPr>
              <w:t>à</w:t>
            </w:r>
            <w:r w:rsidR="00D41BD1" w:rsidRPr="00A57B78">
              <w:rPr>
                <w:sz w:val="20"/>
                <w:szCs w:val="20"/>
                <w:lang w:val="fr-CA"/>
              </w:rPr>
              <w:t xml:space="preserve"> 12 entreprises</w:t>
            </w:r>
            <w:r w:rsidR="002B5BDA" w:rsidRPr="00A57B78">
              <w:rPr>
                <w:sz w:val="20"/>
                <w:szCs w:val="20"/>
                <w:lang w:val="fr-CA"/>
              </w:rPr>
              <w:t xml:space="preserve"> d'entretien des systèmes de climatisation et de réfrigération </w:t>
            </w:r>
            <w:r w:rsidR="006B33D1" w:rsidRPr="00A57B78">
              <w:rPr>
                <w:sz w:val="20"/>
                <w:szCs w:val="20"/>
                <w:lang w:val="fr-CA"/>
              </w:rPr>
              <w:t xml:space="preserve">afin de renforcer leur capacité en matière de gestion rationnelle des réfrigérants </w:t>
            </w:r>
            <w:r w:rsidR="0092215E" w:rsidRPr="00A57B78">
              <w:rPr>
                <w:sz w:val="20"/>
                <w:szCs w:val="20"/>
                <w:lang w:val="fr-CA"/>
              </w:rPr>
              <w:t xml:space="preserve">à faible PRP </w:t>
            </w:r>
            <w:r w:rsidR="00E94E7D" w:rsidRPr="00A57B78">
              <w:rPr>
                <w:sz w:val="20"/>
                <w:szCs w:val="20"/>
                <w:lang w:val="fr-CA"/>
              </w:rPr>
              <w:t xml:space="preserve">et </w:t>
            </w:r>
            <w:r w:rsidR="00EB698B" w:rsidRPr="00A57B78">
              <w:rPr>
                <w:sz w:val="20"/>
                <w:szCs w:val="20"/>
                <w:lang w:val="fr-CA"/>
              </w:rPr>
              <w:t xml:space="preserve">de </w:t>
            </w:r>
            <w:r w:rsidR="00E94E7D" w:rsidRPr="00A57B78">
              <w:rPr>
                <w:sz w:val="20"/>
                <w:szCs w:val="20"/>
                <w:lang w:val="fr-CA"/>
              </w:rPr>
              <w:t xml:space="preserve">les intégrer au réseau RRR </w:t>
            </w:r>
            <w:r w:rsidR="006207CD" w:rsidRPr="00A57B78">
              <w:rPr>
                <w:sz w:val="20"/>
                <w:szCs w:val="20"/>
                <w:lang w:val="fr-CA"/>
              </w:rPr>
              <w:t xml:space="preserve">; </w:t>
            </w:r>
            <w:r w:rsidR="00EB698B" w:rsidRPr="00A57B78">
              <w:rPr>
                <w:sz w:val="20"/>
                <w:szCs w:val="20"/>
                <w:lang w:val="fr-CA"/>
              </w:rPr>
              <w:t xml:space="preserve">priorité accordée aux femmes techniciennes </w:t>
            </w:r>
            <w:r w:rsidR="006207CD" w:rsidRPr="00A57B78">
              <w:rPr>
                <w:sz w:val="20"/>
                <w:szCs w:val="20"/>
                <w:lang w:val="fr-CA"/>
              </w:rPr>
              <w:t>lors de la sélection des bénéficiaires</w:t>
            </w:r>
            <w:r w:rsidR="00946EE3" w:rsidRPr="00A57B78">
              <w:rPr>
                <w:sz w:val="20"/>
                <w:szCs w:val="20"/>
                <w:lang w:val="fr-CA"/>
              </w:rPr>
              <w:t>.</w:t>
            </w:r>
            <w:r w:rsidR="00946EE3" w:rsidRPr="003A1642">
              <w:rPr>
                <w:rStyle w:val="FootnoteReference"/>
                <w:sz w:val="20"/>
                <w:szCs w:val="20"/>
              </w:rPr>
              <w:footnoteReference w:id="11"/>
            </w:r>
          </w:p>
        </w:tc>
        <w:tc>
          <w:tcPr>
            <w:tcW w:w="1431" w:type="dxa"/>
          </w:tcPr>
          <w:p w14:paraId="3AF85375" w14:textId="49D59590" w:rsidR="002B5BDA" w:rsidRPr="003A1642" w:rsidRDefault="0002090E" w:rsidP="002B5BDA">
            <w:pPr>
              <w:jc w:val="center"/>
              <w:rPr>
                <w:sz w:val="20"/>
                <w:szCs w:val="20"/>
              </w:rPr>
            </w:pPr>
            <w:r>
              <w:rPr>
                <w:sz w:val="20"/>
                <w:szCs w:val="20"/>
              </w:rPr>
              <w:t>ONUDI</w:t>
            </w:r>
          </w:p>
        </w:tc>
        <w:tc>
          <w:tcPr>
            <w:tcW w:w="1089" w:type="dxa"/>
          </w:tcPr>
          <w:p w14:paraId="35A8F35D" w14:textId="15282904" w:rsidR="002B5BDA" w:rsidRPr="003A1642" w:rsidRDefault="002B5BDA" w:rsidP="002B5BDA">
            <w:pPr>
              <w:jc w:val="right"/>
              <w:rPr>
                <w:sz w:val="20"/>
                <w:szCs w:val="20"/>
              </w:rPr>
            </w:pPr>
            <w:r w:rsidRPr="003A1642">
              <w:rPr>
                <w:sz w:val="20"/>
                <w:szCs w:val="20"/>
              </w:rPr>
              <w:t>114 000</w:t>
            </w:r>
          </w:p>
        </w:tc>
        <w:tc>
          <w:tcPr>
            <w:tcW w:w="1038" w:type="dxa"/>
          </w:tcPr>
          <w:p w14:paraId="2D8CF5A7" w14:textId="7070A0FA" w:rsidR="002B5BDA" w:rsidRPr="003A1642" w:rsidRDefault="002B5BDA" w:rsidP="002B5BDA">
            <w:pPr>
              <w:jc w:val="right"/>
              <w:rPr>
                <w:sz w:val="20"/>
                <w:szCs w:val="20"/>
              </w:rPr>
            </w:pPr>
            <w:r w:rsidRPr="003A1642">
              <w:rPr>
                <w:sz w:val="20"/>
                <w:szCs w:val="20"/>
              </w:rPr>
              <w:t>56 000</w:t>
            </w:r>
          </w:p>
        </w:tc>
      </w:tr>
      <w:tr w:rsidR="002B5BDA" w:rsidRPr="003A1642" w14:paraId="0213EC63" w14:textId="77777777" w:rsidTr="00E86736">
        <w:trPr>
          <w:trHeight w:val="204"/>
        </w:trPr>
        <w:tc>
          <w:tcPr>
            <w:tcW w:w="5935" w:type="dxa"/>
          </w:tcPr>
          <w:p w14:paraId="14C50B8D" w14:textId="7B2F144C" w:rsidR="002B5BDA" w:rsidRPr="00A57B78" w:rsidRDefault="0039061F" w:rsidP="002B5BDA">
            <w:pPr>
              <w:jc w:val="left"/>
              <w:rPr>
                <w:sz w:val="20"/>
                <w:szCs w:val="20"/>
                <w:lang w:val="fr-CA"/>
              </w:rPr>
            </w:pPr>
            <w:r w:rsidRPr="00A57B78">
              <w:rPr>
                <w:sz w:val="20"/>
                <w:szCs w:val="20"/>
                <w:lang w:val="fr-CA"/>
              </w:rPr>
              <w:t>3</w:t>
            </w:r>
            <w:r w:rsidR="002F77B6">
              <w:rPr>
                <w:sz w:val="20"/>
                <w:szCs w:val="20"/>
                <w:lang w:val="fr-CA"/>
              </w:rPr>
              <w:t>.</w:t>
            </w:r>
            <w:r w:rsidRPr="00A57B78">
              <w:rPr>
                <w:sz w:val="20"/>
                <w:szCs w:val="20"/>
                <w:lang w:val="fr-CA"/>
              </w:rPr>
              <w:t xml:space="preserve">3 </w:t>
            </w:r>
            <w:r w:rsidR="002B5BDA" w:rsidRPr="00A57B78">
              <w:rPr>
                <w:sz w:val="20"/>
                <w:szCs w:val="20"/>
                <w:lang w:val="fr-CA"/>
              </w:rPr>
              <w:t xml:space="preserve">Création de deux centres de RRR : </w:t>
            </w:r>
            <w:r w:rsidR="002E5A40" w:rsidRPr="00A57B78">
              <w:rPr>
                <w:sz w:val="20"/>
                <w:szCs w:val="20"/>
                <w:lang w:val="fr-CA"/>
              </w:rPr>
              <w:t xml:space="preserve">provisionnement, installation et formation sur </w:t>
            </w:r>
            <w:r w:rsidR="002B5BDA" w:rsidRPr="00A57B78">
              <w:rPr>
                <w:sz w:val="20"/>
                <w:szCs w:val="20"/>
                <w:lang w:val="fr-CA"/>
              </w:rPr>
              <w:t>les équipements et les outils</w:t>
            </w:r>
            <w:r w:rsidR="008F78FF" w:rsidRPr="00A57B78">
              <w:rPr>
                <w:sz w:val="20"/>
                <w:szCs w:val="20"/>
                <w:lang w:val="fr-CA"/>
              </w:rPr>
              <w:t xml:space="preserve">, ainsi que </w:t>
            </w:r>
            <w:r w:rsidR="00C777C2" w:rsidRPr="00A57B78">
              <w:rPr>
                <w:sz w:val="20"/>
                <w:szCs w:val="20"/>
                <w:lang w:val="fr-CA"/>
              </w:rPr>
              <w:t xml:space="preserve">sélection </w:t>
            </w:r>
            <w:r w:rsidR="00986F64" w:rsidRPr="00A57B78">
              <w:rPr>
                <w:sz w:val="20"/>
                <w:szCs w:val="20"/>
                <w:lang w:val="fr-CA"/>
              </w:rPr>
              <w:t xml:space="preserve">des </w:t>
            </w:r>
            <w:r w:rsidR="00C777C2" w:rsidRPr="00A57B78">
              <w:rPr>
                <w:sz w:val="20"/>
                <w:szCs w:val="20"/>
                <w:lang w:val="fr-CA"/>
              </w:rPr>
              <w:t xml:space="preserve">entreprises d’entretien ou d’installation </w:t>
            </w:r>
            <w:r w:rsidR="00D8522A" w:rsidRPr="00A57B78">
              <w:rPr>
                <w:sz w:val="20"/>
                <w:szCs w:val="20"/>
                <w:lang w:val="fr-CA"/>
              </w:rPr>
              <w:t xml:space="preserve">pour l’exploitation des </w:t>
            </w:r>
            <w:r w:rsidR="00CC61C8" w:rsidRPr="00A57B78">
              <w:rPr>
                <w:sz w:val="20"/>
                <w:szCs w:val="20"/>
                <w:lang w:val="fr-CA"/>
              </w:rPr>
              <w:t>centres</w:t>
            </w:r>
            <w:r w:rsidR="00D8522A" w:rsidRPr="00A57B78">
              <w:rPr>
                <w:sz w:val="20"/>
                <w:szCs w:val="20"/>
                <w:lang w:val="fr-CA"/>
              </w:rPr>
              <w:t xml:space="preserve"> de RRR </w:t>
            </w:r>
            <w:r w:rsidR="00F51D45" w:rsidRPr="00A57B78">
              <w:rPr>
                <w:sz w:val="20"/>
                <w:szCs w:val="20"/>
                <w:lang w:val="fr-CA"/>
              </w:rPr>
              <w:t xml:space="preserve">(capacité de traitement cible de 15 </w:t>
            </w:r>
            <w:r w:rsidR="00E74826" w:rsidRPr="00A57B78">
              <w:rPr>
                <w:sz w:val="20"/>
                <w:szCs w:val="20"/>
                <w:lang w:val="fr-CA"/>
              </w:rPr>
              <w:t xml:space="preserve">tm </w:t>
            </w:r>
            <w:r w:rsidR="00F51D45" w:rsidRPr="00A57B78">
              <w:rPr>
                <w:sz w:val="20"/>
                <w:szCs w:val="20"/>
                <w:lang w:val="fr-CA"/>
              </w:rPr>
              <w:t>par an)</w:t>
            </w:r>
            <w:r w:rsidR="00C32BCF" w:rsidRPr="00A57B78">
              <w:rPr>
                <w:sz w:val="20"/>
                <w:szCs w:val="20"/>
                <w:lang w:val="fr-CA"/>
              </w:rPr>
              <w:t>.</w:t>
            </w:r>
            <w:r w:rsidR="00C32BCF" w:rsidRPr="003A1642">
              <w:rPr>
                <w:rStyle w:val="FootnoteReference"/>
                <w:sz w:val="20"/>
                <w:szCs w:val="20"/>
                <w:lang w:val="en-GB"/>
              </w:rPr>
              <w:footnoteReference w:id="12"/>
            </w:r>
          </w:p>
        </w:tc>
        <w:tc>
          <w:tcPr>
            <w:tcW w:w="1431" w:type="dxa"/>
          </w:tcPr>
          <w:p w14:paraId="6658D605" w14:textId="66EDC366" w:rsidR="002B5BDA" w:rsidRPr="003A1642" w:rsidRDefault="002B5BDA" w:rsidP="002B5BDA">
            <w:pPr>
              <w:jc w:val="center"/>
              <w:rPr>
                <w:sz w:val="20"/>
                <w:szCs w:val="20"/>
              </w:rPr>
            </w:pPr>
            <w:r w:rsidRPr="003A1642">
              <w:rPr>
                <w:sz w:val="20"/>
                <w:szCs w:val="20"/>
              </w:rPr>
              <w:t>Gouver</w:t>
            </w:r>
            <w:r w:rsidR="002F77B6">
              <w:rPr>
                <w:sz w:val="20"/>
                <w:szCs w:val="20"/>
              </w:rPr>
              <w:t>-</w:t>
            </w:r>
            <w:r w:rsidRPr="003A1642">
              <w:rPr>
                <w:sz w:val="20"/>
                <w:szCs w:val="20"/>
              </w:rPr>
              <w:t>nement italien</w:t>
            </w:r>
          </w:p>
        </w:tc>
        <w:tc>
          <w:tcPr>
            <w:tcW w:w="1089" w:type="dxa"/>
          </w:tcPr>
          <w:p w14:paraId="791767B0" w14:textId="4806BD77" w:rsidR="002B5BDA" w:rsidRPr="003A1642" w:rsidRDefault="002B5BDA" w:rsidP="002B5BDA">
            <w:pPr>
              <w:jc w:val="right"/>
              <w:rPr>
                <w:sz w:val="20"/>
                <w:szCs w:val="20"/>
              </w:rPr>
            </w:pPr>
            <w:r w:rsidRPr="003A1642">
              <w:rPr>
                <w:sz w:val="20"/>
                <w:szCs w:val="20"/>
              </w:rPr>
              <w:t>200 000</w:t>
            </w:r>
          </w:p>
        </w:tc>
        <w:tc>
          <w:tcPr>
            <w:tcW w:w="1038" w:type="dxa"/>
          </w:tcPr>
          <w:p w14:paraId="11F1BE08" w14:textId="47DB023A" w:rsidR="002B5BDA" w:rsidRPr="003A1642" w:rsidRDefault="002B5BDA" w:rsidP="002B5BDA">
            <w:pPr>
              <w:jc w:val="right"/>
              <w:rPr>
                <w:sz w:val="20"/>
                <w:szCs w:val="20"/>
              </w:rPr>
            </w:pPr>
            <w:r w:rsidRPr="003A1642">
              <w:rPr>
                <w:sz w:val="20"/>
                <w:szCs w:val="20"/>
              </w:rPr>
              <w:t>200 000</w:t>
            </w:r>
          </w:p>
        </w:tc>
      </w:tr>
      <w:tr w:rsidR="00211405" w:rsidRPr="003A1642" w14:paraId="358C351D" w14:textId="77777777" w:rsidTr="00582763">
        <w:trPr>
          <w:trHeight w:val="204"/>
        </w:trPr>
        <w:tc>
          <w:tcPr>
            <w:tcW w:w="7366" w:type="dxa"/>
            <w:gridSpan w:val="2"/>
          </w:tcPr>
          <w:p w14:paraId="3DA56ECD" w14:textId="4B1D5CF5" w:rsidR="00211405" w:rsidRPr="003A1642" w:rsidRDefault="00211405" w:rsidP="00211405">
            <w:pPr>
              <w:jc w:val="right"/>
              <w:rPr>
                <w:sz w:val="20"/>
                <w:szCs w:val="20"/>
              </w:rPr>
            </w:pPr>
            <w:r w:rsidRPr="003A1642">
              <w:rPr>
                <w:i/>
                <w:iCs/>
                <w:sz w:val="20"/>
                <w:szCs w:val="20"/>
              </w:rPr>
              <w:t>Sous-total composante 3</w:t>
            </w:r>
          </w:p>
        </w:tc>
        <w:tc>
          <w:tcPr>
            <w:tcW w:w="1089" w:type="dxa"/>
          </w:tcPr>
          <w:p w14:paraId="0E9890EF" w14:textId="09091EC3" w:rsidR="00211405" w:rsidRPr="003A1642" w:rsidRDefault="00B62D16" w:rsidP="00211405">
            <w:pPr>
              <w:jc w:val="right"/>
              <w:rPr>
                <w:i/>
                <w:iCs/>
                <w:sz w:val="20"/>
                <w:szCs w:val="20"/>
              </w:rPr>
            </w:pPr>
            <w:r w:rsidRPr="003A1642">
              <w:rPr>
                <w:i/>
                <w:iCs/>
                <w:sz w:val="20"/>
                <w:szCs w:val="20"/>
              </w:rPr>
              <w:t>514 000</w:t>
            </w:r>
          </w:p>
        </w:tc>
        <w:tc>
          <w:tcPr>
            <w:tcW w:w="1038" w:type="dxa"/>
          </w:tcPr>
          <w:p w14:paraId="0DFCC7DE" w14:textId="61DCE070" w:rsidR="00211405" w:rsidRPr="003A1642" w:rsidRDefault="00B62D16" w:rsidP="00211405">
            <w:pPr>
              <w:jc w:val="right"/>
              <w:rPr>
                <w:i/>
                <w:iCs/>
                <w:sz w:val="20"/>
                <w:szCs w:val="20"/>
              </w:rPr>
            </w:pPr>
            <w:r w:rsidRPr="003A1642">
              <w:rPr>
                <w:i/>
                <w:iCs/>
                <w:sz w:val="20"/>
                <w:szCs w:val="20"/>
              </w:rPr>
              <w:t>256 000</w:t>
            </w:r>
          </w:p>
        </w:tc>
      </w:tr>
      <w:tr w:rsidR="00211405" w:rsidRPr="003A1642" w14:paraId="60E84F74" w14:textId="77777777" w:rsidTr="00EA119C">
        <w:trPr>
          <w:trHeight w:val="204"/>
        </w:trPr>
        <w:tc>
          <w:tcPr>
            <w:tcW w:w="9493" w:type="dxa"/>
            <w:gridSpan w:val="4"/>
          </w:tcPr>
          <w:p w14:paraId="048E448C" w14:textId="74472CD5" w:rsidR="00211405" w:rsidRPr="003A1642" w:rsidRDefault="00211405" w:rsidP="00211405">
            <w:pPr>
              <w:rPr>
                <w:b/>
                <w:bCs/>
                <w:sz w:val="20"/>
                <w:szCs w:val="20"/>
              </w:rPr>
            </w:pPr>
            <w:r w:rsidRPr="003A1642">
              <w:rPr>
                <w:b/>
                <w:bCs/>
                <w:sz w:val="20"/>
                <w:szCs w:val="20"/>
              </w:rPr>
              <w:t xml:space="preserve">Composante </w:t>
            </w:r>
            <w:r w:rsidR="002F77B6" w:rsidRPr="003A1642">
              <w:rPr>
                <w:b/>
                <w:bCs/>
                <w:sz w:val="20"/>
                <w:szCs w:val="20"/>
              </w:rPr>
              <w:t>4:</w:t>
            </w:r>
            <w:r w:rsidR="00E74826" w:rsidRPr="003A1642">
              <w:rPr>
                <w:b/>
                <w:bCs/>
                <w:sz w:val="20"/>
                <w:szCs w:val="20"/>
              </w:rPr>
              <w:t xml:space="preserve"> </w:t>
            </w:r>
            <w:r w:rsidRPr="003A1642">
              <w:rPr>
                <w:b/>
                <w:bCs/>
                <w:sz w:val="20"/>
                <w:szCs w:val="20"/>
              </w:rPr>
              <w:t>Projets de démonstration</w:t>
            </w:r>
          </w:p>
        </w:tc>
      </w:tr>
      <w:tr w:rsidR="00211405" w:rsidRPr="003A1642" w14:paraId="2C31A2DB" w14:textId="77777777" w:rsidTr="00E86736">
        <w:trPr>
          <w:trHeight w:val="204"/>
        </w:trPr>
        <w:tc>
          <w:tcPr>
            <w:tcW w:w="5935" w:type="dxa"/>
          </w:tcPr>
          <w:p w14:paraId="3675A009" w14:textId="47E8218A" w:rsidR="00211405" w:rsidRPr="00A57B78" w:rsidRDefault="00AC6FCE" w:rsidP="00DC3B5D">
            <w:pPr>
              <w:jc w:val="left"/>
              <w:rPr>
                <w:sz w:val="20"/>
                <w:szCs w:val="20"/>
                <w:lang w:val="fr-CA"/>
              </w:rPr>
            </w:pPr>
            <w:r w:rsidRPr="00A57B78">
              <w:rPr>
                <w:sz w:val="20"/>
                <w:szCs w:val="20"/>
                <w:lang w:val="fr-CA"/>
              </w:rPr>
              <w:t xml:space="preserve">4.1 </w:t>
            </w:r>
            <w:r w:rsidR="00211405" w:rsidRPr="00A57B78">
              <w:rPr>
                <w:sz w:val="20"/>
                <w:szCs w:val="20"/>
                <w:lang w:val="fr-CA"/>
              </w:rPr>
              <w:t xml:space="preserve">Démonstration d'unités de réfrigération R-290 pour chambres froides dans </w:t>
            </w:r>
            <w:r w:rsidR="007D7C17" w:rsidRPr="00A57B78">
              <w:rPr>
                <w:sz w:val="20"/>
                <w:szCs w:val="20"/>
                <w:lang w:val="fr-CA"/>
              </w:rPr>
              <w:t xml:space="preserve">trois </w:t>
            </w:r>
            <w:r w:rsidR="00211405" w:rsidRPr="00A57B78">
              <w:rPr>
                <w:sz w:val="20"/>
                <w:szCs w:val="20"/>
                <w:lang w:val="fr-CA"/>
              </w:rPr>
              <w:t xml:space="preserve">installations </w:t>
            </w:r>
            <w:r w:rsidR="00CE2679" w:rsidRPr="00A57B78">
              <w:rPr>
                <w:sz w:val="20"/>
                <w:szCs w:val="20"/>
                <w:lang w:val="fr-CA"/>
              </w:rPr>
              <w:t>d'entreposage</w:t>
            </w:r>
            <w:r w:rsidR="00211405" w:rsidRPr="00A57B78">
              <w:rPr>
                <w:sz w:val="20"/>
                <w:szCs w:val="20"/>
                <w:lang w:val="fr-CA"/>
              </w:rPr>
              <w:t xml:space="preserve"> réfrigéré : </w:t>
            </w:r>
            <w:r w:rsidR="00CE2679" w:rsidRPr="00A57B78">
              <w:rPr>
                <w:sz w:val="20"/>
                <w:szCs w:val="20"/>
                <w:lang w:val="fr-CA"/>
              </w:rPr>
              <w:t>Remplacement des équipements fonctionnant aux HCFC par des unités de réfrigération monoblocs R-290 dans le secteur alimentaire</w:t>
            </w:r>
            <w:r w:rsidR="001265F8" w:rsidRPr="00A57B78">
              <w:rPr>
                <w:sz w:val="20"/>
                <w:szCs w:val="20"/>
                <w:lang w:val="fr-CA"/>
              </w:rPr>
              <w:t xml:space="preserve">, y compris la </w:t>
            </w:r>
            <w:r w:rsidR="00211405" w:rsidRPr="00A57B78">
              <w:rPr>
                <w:sz w:val="20"/>
                <w:szCs w:val="20"/>
                <w:lang w:val="fr-CA"/>
              </w:rPr>
              <w:t>coordination et la sélection des bénéficiaires</w:t>
            </w:r>
            <w:r w:rsidR="001265F8" w:rsidRPr="00A57B78">
              <w:rPr>
                <w:sz w:val="20"/>
                <w:szCs w:val="20"/>
                <w:lang w:val="fr-CA"/>
              </w:rPr>
              <w:t xml:space="preserve">, </w:t>
            </w:r>
            <w:r w:rsidR="00350DC1" w:rsidRPr="00A57B78">
              <w:rPr>
                <w:sz w:val="20"/>
                <w:szCs w:val="20"/>
                <w:lang w:val="fr-CA"/>
              </w:rPr>
              <w:t xml:space="preserve">le provisionnement et </w:t>
            </w:r>
            <w:r w:rsidR="00211405" w:rsidRPr="00A57B78">
              <w:rPr>
                <w:sz w:val="20"/>
                <w:szCs w:val="20"/>
                <w:lang w:val="fr-CA"/>
              </w:rPr>
              <w:t xml:space="preserve">l'installation des monoblocs, la collecte et l'élimination appropriée des anciens </w:t>
            </w:r>
            <w:r w:rsidR="00DC3B5D" w:rsidRPr="00A57B78">
              <w:rPr>
                <w:sz w:val="20"/>
                <w:szCs w:val="20"/>
                <w:lang w:val="fr-CA"/>
              </w:rPr>
              <w:t xml:space="preserve">appareils ; </w:t>
            </w:r>
            <w:r w:rsidR="00211405" w:rsidRPr="00A57B78">
              <w:rPr>
                <w:sz w:val="20"/>
                <w:szCs w:val="20"/>
                <w:lang w:val="fr-CA"/>
              </w:rPr>
              <w:t xml:space="preserve">surveillance de l'efficacité énergétique et </w:t>
            </w:r>
            <w:r w:rsidR="00DC3B5D" w:rsidRPr="00A57B78">
              <w:rPr>
                <w:sz w:val="20"/>
                <w:szCs w:val="20"/>
                <w:lang w:val="fr-CA"/>
              </w:rPr>
              <w:t xml:space="preserve">des performances, et </w:t>
            </w:r>
            <w:r w:rsidR="00211405" w:rsidRPr="00A57B78">
              <w:rPr>
                <w:sz w:val="20"/>
                <w:szCs w:val="20"/>
                <w:lang w:val="fr-CA"/>
              </w:rPr>
              <w:t>diffusion des résultats</w:t>
            </w:r>
            <w:r w:rsidR="00DC3B5D" w:rsidRPr="00A57B78">
              <w:rPr>
                <w:sz w:val="20"/>
                <w:szCs w:val="20"/>
                <w:lang w:val="fr-CA"/>
              </w:rPr>
              <w:t>.</w:t>
            </w:r>
          </w:p>
        </w:tc>
        <w:tc>
          <w:tcPr>
            <w:tcW w:w="1431" w:type="dxa"/>
          </w:tcPr>
          <w:p w14:paraId="598955F4" w14:textId="49260E48" w:rsidR="00211405" w:rsidRPr="003A1642" w:rsidRDefault="00211405" w:rsidP="00211405">
            <w:pPr>
              <w:jc w:val="center"/>
              <w:rPr>
                <w:sz w:val="20"/>
                <w:szCs w:val="20"/>
              </w:rPr>
            </w:pPr>
            <w:r w:rsidRPr="003A1642">
              <w:rPr>
                <w:sz w:val="20"/>
                <w:szCs w:val="20"/>
              </w:rPr>
              <w:t>Gouvernement italien</w:t>
            </w:r>
          </w:p>
        </w:tc>
        <w:tc>
          <w:tcPr>
            <w:tcW w:w="1089" w:type="dxa"/>
          </w:tcPr>
          <w:p w14:paraId="04B365EF" w14:textId="7CAB3528" w:rsidR="00211405" w:rsidRPr="003A1642" w:rsidRDefault="00211405" w:rsidP="00211405">
            <w:pPr>
              <w:jc w:val="right"/>
              <w:rPr>
                <w:sz w:val="20"/>
                <w:szCs w:val="20"/>
              </w:rPr>
            </w:pPr>
            <w:r w:rsidRPr="003A1642">
              <w:rPr>
                <w:sz w:val="20"/>
                <w:szCs w:val="20"/>
              </w:rPr>
              <w:t>90 000</w:t>
            </w:r>
          </w:p>
        </w:tc>
        <w:tc>
          <w:tcPr>
            <w:tcW w:w="1038" w:type="dxa"/>
          </w:tcPr>
          <w:p w14:paraId="715A31B3" w14:textId="5FD271B2" w:rsidR="00211405" w:rsidRPr="003A1642" w:rsidRDefault="00211405" w:rsidP="00211405">
            <w:pPr>
              <w:jc w:val="right"/>
              <w:rPr>
                <w:sz w:val="20"/>
                <w:szCs w:val="20"/>
              </w:rPr>
            </w:pPr>
            <w:r w:rsidRPr="003A1642">
              <w:rPr>
                <w:sz w:val="20"/>
                <w:szCs w:val="20"/>
              </w:rPr>
              <w:t>90 000</w:t>
            </w:r>
          </w:p>
        </w:tc>
      </w:tr>
      <w:tr w:rsidR="00211405" w:rsidRPr="003A1642" w14:paraId="08AE1633" w14:textId="77777777" w:rsidTr="00E86736">
        <w:trPr>
          <w:trHeight w:val="204"/>
        </w:trPr>
        <w:tc>
          <w:tcPr>
            <w:tcW w:w="5935" w:type="dxa"/>
          </w:tcPr>
          <w:p w14:paraId="2E4EE9EB" w14:textId="0A160E6E" w:rsidR="00211405" w:rsidRPr="00A57B78" w:rsidRDefault="00AC6FCE" w:rsidP="00AF606D">
            <w:pPr>
              <w:keepNext/>
              <w:jc w:val="left"/>
              <w:rPr>
                <w:sz w:val="20"/>
                <w:szCs w:val="20"/>
                <w:lang w:val="fr-CA"/>
              </w:rPr>
            </w:pPr>
            <w:r w:rsidRPr="00A57B78">
              <w:rPr>
                <w:sz w:val="20"/>
                <w:szCs w:val="20"/>
                <w:lang w:val="fr-CA"/>
              </w:rPr>
              <w:t xml:space="preserve">4.2 </w:t>
            </w:r>
            <w:r w:rsidR="00211405" w:rsidRPr="00A57B78">
              <w:rPr>
                <w:sz w:val="20"/>
                <w:szCs w:val="20"/>
                <w:lang w:val="fr-CA"/>
              </w:rPr>
              <w:t xml:space="preserve">Démonstration de machines à fabriquer de la glace au R-290 pour le secteur de la pêche : </w:t>
            </w:r>
            <w:r w:rsidR="009630B6" w:rsidRPr="00A57B78">
              <w:rPr>
                <w:sz w:val="20"/>
                <w:szCs w:val="20"/>
                <w:lang w:val="fr-CA"/>
              </w:rPr>
              <w:t>Remplacement des systèmes de fabrication de glace existants fonctionnant aux HCFC dans une petite ou moyenne entreprise de pêche</w:t>
            </w:r>
            <w:r w:rsidR="00790F2F" w:rsidRPr="00A57B78">
              <w:rPr>
                <w:sz w:val="20"/>
                <w:szCs w:val="20"/>
                <w:lang w:val="fr-CA"/>
              </w:rPr>
              <w:t xml:space="preserve">, </w:t>
            </w:r>
            <w:r w:rsidR="008E6D7C" w:rsidRPr="00A57B78">
              <w:rPr>
                <w:sz w:val="20"/>
                <w:szCs w:val="20"/>
                <w:lang w:val="fr-CA"/>
              </w:rPr>
              <w:t xml:space="preserve">y compris </w:t>
            </w:r>
            <w:r w:rsidR="00211405" w:rsidRPr="00A57B78">
              <w:rPr>
                <w:sz w:val="20"/>
                <w:szCs w:val="20"/>
                <w:lang w:val="fr-CA"/>
              </w:rPr>
              <w:t xml:space="preserve">la coordination et la sélection des bénéficiaires </w:t>
            </w:r>
            <w:r w:rsidR="008E6D7C" w:rsidRPr="00A57B78">
              <w:rPr>
                <w:sz w:val="20"/>
                <w:szCs w:val="20"/>
                <w:lang w:val="fr-CA"/>
              </w:rPr>
              <w:t xml:space="preserve">; </w:t>
            </w:r>
            <w:r w:rsidR="00211405" w:rsidRPr="00A57B78">
              <w:rPr>
                <w:sz w:val="20"/>
                <w:szCs w:val="20"/>
                <w:lang w:val="fr-CA"/>
              </w:rPr>
              <w:t>fourniture d’équipements de fabrication de glace au</w:t>
            </w:r>
            <w:r w:rsidR="008E6D7C" w:rsidRPr="00A57B78">
              <w:rPr>
                <w:sz w:val="20"/>
                <w:szCs w:val="20"/>
                <w:lang w:val="fr-CA"/>
              </w:rPr>
              <w:t xml:space="preserve"> R-290, formation, installation et maintenance ; </w:t>
            </w:r>
            <w:r w:rsidR="00211405" w:rsidRPr="00A57B78">
              <w:rPr>
                <w:sz w:val="20"/>
                <w:szCs w:val="20"/>
                <w:lang w:val="fr-CA"/>
              </w:rPr>
              <w:t xml:space="preserve">collecte et élimination des anciens équipements </w:t>
            </w:r>
            <w:r w:rsidR="00851BF2" w:rsidRPr="00A57B78">
              <w:rPr>
                <w:sz w:val="20"/>
                <w:szCs w:val="20"/>
                <w:lang w:val="fr-CA"/>
              </w:rPr>
              <w:t xml:space="preserve">; </w:t>
            </w:r>
            <w:r w:rsidR="00211405" w:rsidRPr="00A57B78">
              <w:rPr>
                <w:sz w:val="20"/>
                <w:szCs w:val="20"/>
                <w:lang w:val="fr-CA"/>
              </w:rPr>
              <w:t xml:space="preserve">surveillance de l’efficacité énergétique et des performances </w:t>
            </w:r>
            <w:r w:rsidR="00851BF2" w:rsidRPr="00A57B78">
              <w:rPr>
                <w:sz w:val="20"/>
                <w:szCs w:val="20"/>
                <w:lang w:val="fr-CA"/>
              </w:rPr>
              <w:t xml:space="preserve">; et </w:t>
            </w:r>
            <w:r w:rsidR="00211405" w:rsidRPr="00A57B78">
              <w:rPr>
                <w:sz w:val="20"/>
                <w:szCs w:val="20"/>
                <w:lang w:val="fr-CA"/>
              </w:rPr>
              <w:t>diffusion des résultats</w:t>
            </w:r>
            <w:r w:rsidR="00851BF2" w:rsidRPr="00A57B78">
              <w:rPr>
                <w:sz w:val="20"/>
                <w:szCs w:val="20"/>
                <w:lang w:val="fr-CA"/>
              </w:rPr>
              <w:t>.</w:t>
            </w:r>
          </w:p>
        </w:tc>
        <w:tc>
          <w:tcPr>
            <w:tcW w:w="1431" w:type="dxa"/>
          </w:tcPr>
          <w:p w14:paraId="2470B490" w14:textId="53FEC36F" w:rsidR="00211405" w:rsidRPr="003A1642" w:rsidRDefault="00211405" w:rsidP="00AF606D">
            <w:pPr>
              <w:keepNext/>
              <w:jc w:val="center"/>
              <w:rPr>
                <w:sz w:val="20"/>
                <w:szCs w:val="20"/>
              </w:rPr>
            </w:pPr>
            <w:r w:rsidRPr="003A1642">
              <w:rPr>
                <w:sz w:val="20"/>
                <w:szCs w:val="20"/>
              </w:rPr>
              <w:t>Gouvernement italien</w:t>
            </w:r>
          </w:p>
        </w:tc>
        <w:tc>
          <w:tcPr>
            <w:tcW w:w="1089" w:type="dxa"/>
          </w:tcPr>
          <w:p w14:paraId="12CBCA23" w14:textId="1C4DF4BC" w:rsidR="00211405" w:rsidRPr="003A1642" w:rsidRDefault="00211405" w:rsidP="00AF606D">
            <w:pPr>
              <w:keepNext/>
              <w:jc w:val="right"/>
              <w:rPr>
                <w:sz w:val="20"/>
                <w:szCs w:val="20"/>
              </w:rPr>
            </w:pPr>
            <w:r w:rsidRPr="003A1642">
              <w:rPr>
                <w:sz w:val="20"/>
                <w:szCs w:val="20"/>
              </w:rPr>
              <w:t>60 000</w:t>
            </w:r>
          </w:p>
        </w:tc>
        <w:tc>
          <w:tcPr>
            <w:tcW w:w="1038" w:type="dxa"/>
          </w:tcPr>
          <w:p w14:paraId="2F1661AE" w14:textId="69C8FE56" w:rsidR="00211405" w:rsidRPr="003A1642" w:rsidRDefault="00211405" w:rsidP="00AF606D">
            <w:pPr>
              <w:keepNext/>
              <w:jc w:val="right"/>
              <w:rPr>
                <w:sz w:val="20"/>
                <w:szCs w:val="20"/>
              </w:rPr>
            </w:pPr>
            <w:r w:rsidRPr="003A1642">
              <w:rPr>
                <w:sz w:val="20"/>
                <w:szCs w:val="20"/>
              </w:rPr>
              <w:t>60 000</w:t>
            </w:r>
          </w:p>
        </w:tc>
      </w:tr>
      <w:tr w:rsidR="0064726E" w:rsidRPr="003A1642" w14:paraId="0376E9FC" w14:textId="77777777" w:rsidTr="00582763">
        <w:trPr>
          <w:trHeight w:val="204"/>
        </w:trPr>
        <w:tc>
          <w:tcPr>
            <w:tcW w:w="7366" w:type="dxa"/>
            <w:gridSpan w:val="2"/>
          </w:tcPr>
          <w:p w14:paraId="534B8A66" w14:textId="42619952" w:rsidR="0064726E" w:rsidRPr="003A1642" w:rsidRDefault="0064726E" w:rsidP="0064726E">
            <w:pPr>
              <w:jc w:val="right"/>
              <w:rPr>
                <w:sz w:val="20"/>
                <w:szCs w:val="20"/>
              </w:rPr>
            </w:pPr>
            <w:r w:rsidRPr="003A1642">
              <w:rPr>
                <w:i/>
                <w:iCs/>
                <w:sz w:val="20"/>
                <w:szCs w:val="20"/>
              </w:rPr>
              <w:t>Sous-total composante</w:t>
            </w:r>
            <w:r w:rsidR="009F76B7" w:rsidRPr="003A1642">
              <w:rPr>
                <w:i/>
                <w:iCs/>
                <w:sz w:val="20"/>
                <w:szCs w:val="20"/>
              </w:rPr>
              <w:t xml:space="preserve"> 4 </w:t>
            </w:r>
          </w:p>
        </w:tc>
        <w:tc>
          <w:tcPr>
            <w:tcW w:w="1089" w:type="dxa"/>
          </w:tcPr>
          <w:p w14:paraId="14095681" w14:textId="4046754E" w:rsidR="0064726E" w:rsidRPr="003A1642" w:rsidRDefault="0064726E" w:rsidP="0064726E">
            <w:pPr>
              <w:jc w:val="right"/>
              <w:rPr>
                <w:i/>
                <w:iCs/>
                <w:sz w:val="20"/>
                <w:szCs w:val="20"/>
              </w:rPr>
            </w:pPr>
            <w:r w:rsidRPr="003A1642">
              <w:rPr>
                <w:i/>
                <w:iCs/>
                <w:sz w:val="20"/>
                <w:szCs w:val="20"/>
              </w:rPr>
              <w:t>150 000</w:t>
            </w:r>
          </w:p>
        </w:tc>
        <w:tc>
          <w:tcPr>
            <w:tcW w:w="1038" w:type="dxa"/>
          </w:tcPr>
          <w:p w14:paraId="45485879" w14:textId="393DA523" w:rsidR="0064726E" w:rsidRPr="003A1642" w:rsidRDefault="0064726E" w:rsidP="0064726E">
            <w:pPr>
              <w:jc w:val="right"/>
              <w:rPr>
                <w:i/>
                <w:iCs/>
                <w:sz w:val="20"/>
                <w:szCs w:val="20"/>
              </w:rPr>
            </w:pPr>
            <w:r w:rsidRPr="003A1642">
              <w:rPr>
                <w:i/>
                <w:iCs/>
                <w:sz w:val="20"/>
                <w:szCs w:val="20"/>
              </w:rPr>
              <w:t>150 000</w:t>
            </w:r>
          </w:p>
        </w:tc>
      </w:tr>
      <w:tr w:rsidR="00637E0E" w:rsidRPr="003A1642" w14:paraId="59DB6B0F" w14:textId="77777777" w:rsidTr="00582763">
        <w:trPr>
          <w:trHeight w:val="224"/>
        </w:trPr>
        <w:tc>
          <w:tcPr>
            <w:tcW w:w="7366" w:type="dxa"/>
            <w:gridSpan w:val="2"/>
          </w:tcPr>
          <w:p w14:paraId="3670866B" w14:textId="77777777" w:rsidR="00637E0E" w:rsidRPr="00A57B78" w:rsidRDefault="00637E0E" w:rsidP="00637E0E">
            <w:pPr>
              <w:tabs>
                <w:tab w:val="left" w:pos="3960"/>
              </w:tabs>
              <w:jc w:val="right"/>
              <w:rPr>
                <w:b/>
                <w:bCs/>
                <w:sz w:val="20"/>
                <w:szCs w:val="20"/>
                <w:lang w:val="fr-CA"/>
              </w:rPr>
            </w:pPr>
            <w:r w:rsidRPr="00A57B78">
              <w:rPr>
                <w:b/>
                <w:bCs/>
                <w:sz w:val="20"/>
                <w:szCs w:val="20"/>
                <w:lang w:val="fr-CA"/>
              </w:rPr>
              <w:t>Sous-total des activités du projet pour la phase III</w:t>
            </w:r>
          </w:p>
        </w:tc>
        <w:tc>
          <w:tcPr>
            <w:tcW w:w="1089" w:type="dxa"/>
          </w:tcPr>
          <w:p w14:paraId="15E1943C" w14:textId="61BC431C" w:rsidR="00637E0E" w:rsidRPr="003A1642" w:rsidRDefault="00637E0E" w:rsidP="00637E0E">
            <w:pPr>
              <w:tabs>
                <w:tab w:val="left" w:pos="3960"/>
              </w:tabs>
              <w:jc w:val="right"/>
              <w:rPr>
                <w:b/>
                <w:bCs/>
                <w:sz w:val="20"/>
                <w:szCs w:val="20"/>
              </w:rPr>
            </w:pPr>
            <w:r w:rsidRPr="003A1642">
              <w:rPr>
                <w:b/>
                <w:bCs/>
                <w:sz w:val="20"/>
                <w:szCs w:val="20"/>
              </w:rPr>
              <w:t>1 046 779</w:t>
            </w:r>
          </w:p>
        </w:tc>
        <w:tc>
          <w:tcPr>
            <w:tcW w:w="1038" w:type="dxa"/>
          </w:tcPr>
          <w:p w14:paraId="295C6D57" w14:textId="7708D649" w:rsidR="00637E0E" w:rsidRPr="003A1642" w:rsidRDefault="007626CB" w:rsidP="00637E0E">
            <w:pPr>
              <w:tabs>
                <w:tab w:val="left" w:pos="3960"/>
              </w:tabs>
              <w:jc w:val="right"/>
              <w:rPr>
                <w:b/>
                <w:bCs/>
                <w:sz w:val="20"/>
                <w:szCs w:val="20"/>
              </w:rPr>
            </w:pPr>
            <w:r w:rsidRPr="003A1642">
              <w:rPr>
                <w:b/>
                <w:bCs/>
                <w:sz w:val="20"/>
                <w:szCs w:val="20"/>
              </w:rPr>
              <w:t>565 000</w:t>
            </w:r>
          </w:p>
        </w:tc>
      </w:tr>
      <w:tr w:rsidR="00211405" w:rsidRPr="00E86736" w14:paraId="6EDF281A" w14:textId="77777777" w:rsidTr="009B2BF8">
        <w:trPr>
          <w:trHeight w:val="224"/>
        </w:trPr>
        <w:tc>
          <w:tcPr>
            <w:tcW w:w="9493" w:type="dxa"/>
            <w:gridSpan w:val="4"/>
          </w:tcPr>
          <w:p w14:paraId="4A105023" w14:textId="5DBAE719" w:rsidR="00211405" w:rsidRPr="00A57B78" w:rsidRDefault="00211405" w:rsidP="0014481A">
            <w:pPr>
              <w:keepNext/>
              <w:tabs>
                <w:tab w:val="left" w:pos="3960"/>
              </w:tabs>
              <w:rPr>
                <w:b/>
                <w:bCs/>
                <w:sz w:val="20"/>
                <w:szCs w:val="20"/>
                <w:lang w:val="fr-CA"/>
              </w:rPr>
            </w:pPr>
            <w:r w:rsidRPr="00A57B78">
              <w:rPr>
                <w:b/>
                <w:bCs/>
                <w:sz w:val="20"/>
                <w:szCs w:val="20"/>
                <w:lang w:val="fr-CA"/>
              </w:rPr>
              <w:t>Coordination du projet, suivi, évaluation et présentation de rapports</w:t>
            </w:r>
          </w:p>
        </w:tc>
      </w:tr>
      <w:tr w:rsidR="00211405" w:rsidRPr="003A1642" w14:paraId="6ED0976A" w14:textId="77777777" w:rsidTr="00E86736">
        <w:trPr>
          <w:trHeight w:val="270"/>
        </w:trPr>
        <w:tc>
          <w:tcPr>
            <w:tcW w:w="5935" w:type="dxa"/>
          </w:tcPr>
          <w:p w14:paraId="0212620A" w14:textId="1D703806" w:rsidR="00211405" w:rsidRPr="00A57B78" w:rsidRDefault="00211405" w:rsidP="0014481A">
            <w:pPr>
              <w:keepNext/>
              <w:jc w:val="left"/>
              <w:rPr>
                <w:sz w:val="20"/>
                <w:szCs w:val="20"/>
                <w:lang w:val="fr-CA"/>
              </w:rPr>
            </w:pPr>
            <w:r w:rsidRPr="00A57B78">
              <w:rPr>
                <w:sz w:val="20"/>
                <w:szCs w:val="20"/>
                <w:lang w:val="fr-CA"/>
              </w:rPr>
              <w:t>Activités de gestion de projet (voir alinéa</w:t>
            </w:r>
            <w:r w:rsidR="00FD6041" w:rsidRPr="00A57B78">
              <w:rPr>
                <w:sz w:val="20"/>
                <w:szCs w:val="20"/>
                <w:lang w:val="fr-CA"/>
              </w:rPr>
              <w:t xml:space="preserve"> 24</w:t>
            </w:r>
            <w:r w:rsidRPr="00A57B78">
              <w:rPr>
                <w:sz w:val="20"/>
                <w:szCs w:val="20"/>
                <w:lang w:val="fr-CA"/>
              </w:rPr>
              <w:t xml:space="preserve">) </w:t>
            </w:r>
          </w:p>
        </w:tc>
        <w:tc>
          <w:tcPr>
            <w:tcW w:w="1431" w:type="dxa"/>
          </w:tcPr>
          <w:p w14:paraId="3B8C0354" w14:textId="652E61C1" w:rsidR="00211405" w:rsidRPr="003A1642" w:rsidRDefault="0002090E" w:rsidP="0014481A">
            <w:pPr>
              <w:keepNext/>
              <w:jc w:val="center"/>
              <w:rPr>
                <w:sz w:val="20"/>
                <w:szCs w:val="20"/>
              </w:rPr>
            </w:pPr>
            <w:r>
              <w:rPr>
                <w:sz w:val="20"/>
                <w:szCs w:val="20"/>
              </w:rPr>
              <w:t>ONUDI</w:t>
            </w:r>
          </w:p>
        </w:tc>
        <w:tc>
          <w:tcPr>
            <w:tcW w:w="1089" w:type="dxa"/>
          </w:tcPr>
          <w:p w14:paraId="1647BF06" w14:textId="5494E257" w:rsidR="00211405" w:rsidRPr="003A1642" w:rsidRDefault="00211405" w:rsidP="0014481A">
            <w:pPr>
              <w:keepNext/>
              <w:jc w:val="right"/>
              <w:rPr>
                <w:sz w:val="20"/>
                <w:szCs w:val="20"/>
              </w:rPr>
            </w:pPr>
            <w:r w:rsidRPr="003A1642">
              <w:rPr>
                <w:sz w:val="20"/>
                <w:szCs w:val="20"/>
              </w:rPr>
              <w:t>104 678</w:t>
            </w:r>
          </w:p>
        </w:tc>
        <w:tc>
          <w:tcPr>
            <w:tcW w:w="1038" w:type="dxa"/>
          </w:tcPr>
          <w:p w14:paraId="59781528" w14:textId="63445444" w:rsidR="00211405" w:rsidRPr="003A1642" w:rsidRDefault="00211405" w:rsidP="0014481A">
            <w:pPr>
              <w:keepNext/>
              <w:jc w:val="right"/>
              <w:rPr>
                <w:sz w:val="20"/>
                <w:szCs w:val="20"/>
              </w:rPr>
            </w:pPr>
            <w:r w:rsidRPr="003A1642">
              <w:rPr>
                <w:sz w:val="20"/>
                <w:szCs w:val="20"/>
              </w:rPr>
              <w:t>56 500</w:t>
            </w:r>
          </w:p>
        </w:tc>
      </w:tr>
      <w:tr w:rsidR="00211405" w:rsidRPr="003A1642" w14:paraId="0CF4631E" w14:textId="77777777" w:rsidTr="00582763">
        <w:trPr>
          <w:trHeight w:val="235"/>
        </w:trPr>
        <w:tc>
          <w:tcPr>
            <w:tcW w:w="7366" w:type="dxa"/>
            <w:gridSpan w:val="2"/>
          </w:tcPr>
          <w:p w14:paraId="699FC7C9" w14:textId="444DEFDE" w:rsidR="00211405" w:rsidRPr="003A1642" w:rsidRDefault="00211405" w:rsidP="00211405">
            <w:pPr>
              <w:jc w:val="right"/>
              <w:rPr>
                <w:i/>
                <w:iCs/>
                <w:sz w:val="20"/>
                <w:szCs w:val="20"/>
              </w:rPr>
            </w:pPr>
            <w:r w:rsidRPr="003A1642">
              <w:rPr>
                <w:i/>
                <w:iCs/>
                <w:sz w:val="20"/>
                <w:szCs w:val="20"/>
              </w:rPr>
              <w:t>Total partiel</w:t>
            </w:r>
          </w:p>
        </w:tc>
        <w:tc>
          <w:tcPr>
            <w:tcW w:w="1089" w:type="dxa"/>
          </w:tcPr>
          <w:p w14:paraId="664BD9B1" w14:textId="76511D98" w:rsidR="00211405" w:rsidRPr="003A1642" w:rsidRDefault="00211405" w:rsidP="00211405">
            <w:pPr>
              <w:jc w:val="right"/>
              <w:rPr>
                <w:i/>
                <w:iCs/>
                <w:sz w:val="20"/>
                <w:szCs w:val="20"/>
              </w:rPr>
            </w:pPr>
            <w:r w:rsidRPr="003A1642">
              <w:rPr>
                <w:i/>
                <w:iCs/>
                <w:sz w:val="20"/>
                <w:szCs w:val="20"/>
              </w:rPr>
              <w:t>104 678</w:t>
            </w:r>
          </w:p>
        </w:tc>
        <w:tc>
          <w:tcPr>
            <w:tcW w:w="1038" w:type="dxa"/>
          </w:tcPr>
          <w:p w14:paraId="06EB53A4" w14:textId="20E95824" w:rsidR="00211405" w:rsidRPr="003A1642" w:rsidRDefault="00211405" w:rsidP="00211405">
            <w:pPr>
              <w:jc w:val="right"/>
              <w:rPr>
                <w:i/>
                <w:iCs/>
                <w:sz w:val="20"/>
                <w:szCs w:val="20"/>
              </w:rPr>
            </w:pPr>
            <w:r w:rsidRPr="003A1642">
              <w:rPr>
                <w:i/>
                <w:iCs/>
                <w:sz w:val="20"/>
                <w:szCs w:val="20"/>
              </w:rPr>
              <w:t>56 500</w:t>
            </w:r>
          </w:p>
        </w:tc>
      </w:tr>
      <w:tr w:rsidR="00211405" w:rsidRPr="003A1642" w14:paraId="5D2EF667" w14:textId="77777777" w:rsidTr="00582763">
        <w:trPr>
          <w:trHeight w:val="177"/>
        </w:trPr>
        <w:tc>
          <w:tcPr>
            <w:tcW w:w="7366" w:type="dxa"/>
            <w:gridSpan w:val="2"/>
          </w:tcPr>
          <w:p w14:paraId="166FB308" w14:textId="3B0A97A8" w:rsidR="00211405" w:rsidRPr="003A1642" w:rsidRDefault="00211405" w:rsidP="00211405">
            <w:pPr>
              <w:shd w:val="clear" w:color="auto" w:fill="FFFFFF" w:themeFill="background1"/>
              <w:jc w:val="right"/>
              <w:rPr>
                <w:b/>
                <w:bCs/>
                <w:sz w:val="20"/>
                <w:szCs w:val="20"/>
              </w:rPr>
            </w:pPr>
            <w:r w:rsidRPr="003A1642">
              <w:rPr>
                <w:b/>
                <w:bCs/>
                <w:sz w:val="20"/>
                <w:szCs w:val="20"/>
              </w:rPr>
              <w:t xml:space="preserve">Total </w:t>
            </w:r>
            <w:r w:rsidR="0002090E">
              <w:rPr>
                <w:b/>
                <w:bCs/>
                <w:sz w:val="20"/>
                <w:szCs w:val="20"/>
              </w:rPr>
              <w:t>ONUDI</w:t>
            </w:r>
            <w:r w:rsidRPr="003A1642">
              <w:rPr>
                <w:b/>
                <w:bCs/>
                <w:sz w:val="20"/>
                <w:szCs w:val="20"/>
              </w:rPr>
              <w:t xml:space="preserve"> </w:t>
            </w:r>
          </w:p>
        </w:tc>
        <w:tc>
          <w:tcPr>
            <w:tcW w:w="1089" w:type="dxa"/>
          </w:tcPr>
          <w:p w14:paraId="7548E7D4" w14:textId="5109A747" w:rsidR="00211405" w:rsidRPr="003A1642" w:rsidRDefault="00211405" w:rsidP="00211405">
            <w:pPr>
              <w:shd w:val="clear" w:color="auto" w:fill="FFFFFF" w:themeFill="background1"/>
              <w:jc w:val="right"/>
              <w:rPr>
                <w:b/>
                <w:bCs/>
                <w:sz w:val="20"/>
                <w:szCs w:val="20"/>
              </w:rPr>
            </w:pPr>
            <w:r w:rsidRPr="003A1642">
              <w:rPr>
                <w:b/>
                <w:bCs/>
                <w:sz w:val="20"/>
                <w:szCs w:val="20"/>
              </w:rPr>
              <w:t>615 957</w:t>
            </w:r>
          </w:p>
        </w:tc>
        <w:tc>
          <w:tcPr>
            <w:tcW w:w="1038" w:type="dxa"/>
          </w:tcPr>
          <w:p w14:paraId="08F29446" w14:textId="5FED2E2C" w:rsidR="00211405" w:rsidRPr="003A1642" w:rsidRDefault="00211405" w:rsidP="00211405">
            <w:pPr>
              <w:shd w:val="clear" w:color="auto" w:fill="FFFFFF" w:themeFill="background1"/>
              <w:jc w:val="right"/>
              <w:rPr>
                <w:b/>
                <w:bCs/>
                <w:sz w:val="20"/>
                <w:szCs w:val="20"/>
              </w:rPr>
            </w:pPr>
            <w:r w:rsidRPr="003A1642">
              <w:rPr>
                <w:b/>
                <w:bCs/>
                <w:sz w:val="20"/>
                <w:szCs w:val="20"/>
              </w:rPr>
              <w:t>199 500</w:t>
            </w:r>
          </w:p>
        </w:tc>
      </w:tr>
      <w:tr w:rsidR="00211405" w:rsidRPr="003A1642" w14:paraId="58ACB6D9" w14:textId="77777777" w:rsidTr="00582763">
        <w:trPr>
          <w:trHeight w:val="177"/>
        </w:trPr>
        <w:tc>
          <w:tcPr>
            <w:tcW w:w="7366" w:type="dxa"/>
            <w:gridSpan w:val="2"/>
          </w:tcPr>
          <w:p w14:paraId="220D01C6" w14:textId="6C94F5EB" w:rsidR="00211405" w:rsidRPr="003A1642" w:rsidRDefault="00211405" w:rsidP="00211405">
            <w:pPr>
              <w:shd w:val="clear" w:color="auto" w:fill="FFFFFF" w:themeFill="background1"/>
              <w:jc w:val="right"/>
              <w:rPr>
                <w:b/>
                <w:bCs/>
                <w:sz w:val="20"/>
                <w:szCs w:val="20"/>
              </w:rPr>
            </w:pPr>
            <w:r w:rsidRPr="003A1642">
              <w:rPr>
                <w:b/>
                <w:bCs/>
                <w:sz w:val="20"/>
                <w:szCs w:val="20"/>
              </w:rPr>
              <w:t>Total PNUE</w:t>
            </w:r>
          </w:p>
        </w:tc>
        <w:tc>
          <w:tcPr>
            <w:tcW w:w="1089" w:type="dxa"/>
          </w:tcPr>
          <w:p w14:paraId="6809C9E4" w14:textId="05D55639" w:rsidR="00211405" w:rsidRPr="003A1642" w:rsidRDefault="00211405" w:rsidP="00211405">
            <w:pPr>
              <w:shd w:val="clear" w:color="auto" w:fill="FFFFFF" w:themeFill="background1"/>
              <w:jc w:val="right"/>
              <w:rPr>
                <w:b/>
                <w:bCs/>
                <w:sz w:val="20"/>
                <w:szCs w:val="20"/>
              </w:rPr>
            </w:pPr>
            <w:r w:rsidRPr="003A1642">
              <w:rPr>
                <w:b/>
                <w:bCs/>
                <w:sz w:val="20"/>
                <w:szCs w:val="20"/>
              </w:rPr>
              <w:t>185 500</w:t>
            </w:r>
          </w:p>
        </w:tc>
        <w:tc>
          <w:tcPr>
            <w:tcW w:w="1038" w:type="dxa"/>
          </w:tcPr>
          <w:p w14:paraId="5A931C2C" w14:textId="71113E73" w:rsidR="00211405" w:rsidRPr="003A1642" w:rsidRDefault="00211405" w:rsidP="00211405">
            <w:pPr>
              <w:shd w:val="clear" w:color="auto" w:fill="FFFFFF" w:themeFill="background1"/>
              <w:jc w:val="right"/>
              <w:rPr>
                <w:b/>
                <w:bCs/>
                <w:sz w:val="20"/>
                <w:szCs w:val="20"/>
              </w:rPr>
            </w:pPr>
            <w:r w:rsidRPr="003A1642">
              <w:rPr>
                <w:b/>
                <w:bCs/>
                <w:sz w:val="20"/>
                <w:szCs w:val="20"/>
              </w:rPr>
              <w:t>72 000</w:t>
            </w:r>
          </w:p>
        </w:tc>
      </w:tr>
      <w:tr w:rsidR="00211405" w:rsidRPr="003A1642" w14:paraId="0E61B067" w14:textId="77777777" w:rsidTr="00582763">
        <w:trPr>
          <w:trHeight w:val="177"/>
        </w:trPr>
        <w:tc>
          <w:tcPr>
            <w:tcW w:w="7366" w:type="dxa"/>
            <w:gridSpan w:val="2"/>
          </w:tcPr>
          <w:p w14:paraId="0A7CEA14" w14:textId="66790E59" w:rsidR="00211405" w:rsidRPr="003A1642" w:rsidRDefault="00211405" w:rsidP="00211405">
            <w:pPr>
              <w:shd w:val="clear" w:color="auto" w:fill="FFFFFF" w:themeFill="background1"/>
              <w:jc w:val="right"/>
              <w:rPr>
                <w:b/>
                <w:bCs/>
                <w:sz w:val="20"/>
                <w:szCs w:val="20"/>
              </w:rPr>
            </w:pPr>
            <w:r w:rsidRPr="003A1642">
              <w:rPr>
                <w:b/>
                <w:bCs/>
                <w:sz w:val="20"/>
                <w:szCs w:val="20"/>
              </w:rPr>
              <w:t>Total Gouvernement italien</w:t>
            </w:r>
          </w:p>
        </w:tc>
        <w:tc>
          <w:tcPr>
            <w:tcW w:w="1089" w:type="dxa"/>
          </w:tcPr>
          <w:p w14:paraId="752CB9FC" w14:textId="0CBF8588" w:rsidR="00211405" w:rsidRPr="003A1642" w:rsidRDefault="00211405" w:rsidP="00211405">
            <w:pPr>
              <w:shd w:val="clear" w:color="auto" w:fill="FFFFFF" w:themeFill="background1"/>
              <w:jc w:val="right"/>
              <w:rPr>
                <w:b/>
                <w:bCs/>
                <w:sz w:val="20"/>
                <w:szCs w:val="20"/>
              </w:rPr>
            </w:pPr>
            <w:r w:rsidRPr="003A1642">
              <w:rPr>
                <w:b/>
                <w:bCs/>
                <w:sz w:val="20"/>
                <w:szCs w:val="20"/>
              </w:rPr>
              <w:t>350 000</w:t>
            </w:r>
          </w:p>
        </w:tc>
        <w:tc>
          <w:tcPr>
            <w:tcW w:w="1038" w:type="dxa"/>
          </w:tcPr>
          <w:p w14:paraId="4FE7E5A4" w14:textId="70BD6F37" w:rsidR="00211405" w:rsidRPr="003A1642" w:rsidRDefault="00211405" w:rsidP="00211405">
            <w:pPr>
              <w:shd w:val="clear" w:color="auto" w:fill="FFFFFF" w:themeFill="background1"/>
              <w:jc w:val="right"/>
              <w:rPr>
                <w:b/>
                <w:bCs/>
                <w:sz w:val="20"/>
                <w:szCs w:val="20"/>
              </w:rPr>
            </w:pPr>
            <w:r w:rsidRPr="003A1642">
              <w:rPr>
                <w:b/>
                <w:bCs/>
                <w:sz w:val="20"/>
                <w:szCs w:val="20"/>
              </w:rPr>
              <w:t>350 000</w:t>
            </w:r>
          </w:p>
        </w:tc>
      </w:tr>
      <w:tr w:rsidR="00211405" w:rsidRPr="003A1642" w14:paraId="5F074EBA" w14:textId="77777777" w:rsidTr="00582763">
        <w:trPr>
          <w:trHeight w:val="177"/>
        </w:trPr>
        <w:tc>
          <w:tcPr>
            <w:tcW w:w="7366" w:type="dxa"/>
            <w:gridSpan w:val="2"/>
          </w:tcPr>
          <w:p w14:paraId="666D999C" w14:textId="4D2D7C06" w:rsidR="00211405" w:rsidRPr="003A1642" w:rsidRDefault="00211405" w:rsidP="00211405">
            <w:pPr>
              <w:shd w:val="clear" w:color="auto" w:fill="FFFFFF" w:themeFill="background1"/>
              <w:jc w:val="right"/>
              <w:rPr>
                <w:b/>
                <w:bCs/>
                <w:sz w:val="20"/>
                <w:szCs w:val="20"/>
              </w:rPr>
            </w:pPr>
            <w:r w:rsidRPr="003A1642">
              <w:rPr>
                <w:b/>
                <w:bCs/>
                <w:sz w:val="20"/>
                <w:szCs w:val="20"/>
              </w:rPr>
              <w:t>Total général</w:t>
            </w:r>
          </w:p>
        </w:tc>
        <w:tc>
          <w:tcPr>
            <w:tcW w:w="1089" w:type="dxa"/>
          </w:tcPr>
          <w:p w14:paraId="15AAEB9D" w14:textId="23DC30A8" w:rsidR="00211405" w:rsidRPr="003A1642" w:rsidRDefault="00211405" w:rsidP="00211405">
            <w:pPr>
              <w:shd w:val="clear" w:color="auto" w:fill="FFFFFF" w:themeFill="background1"/>
              <w:jc w:val="right"/>
              <w:rPr>
                <w:b/>
                <w:bCs/>
                <w:sz w:val="20"/>
                <w:szCs w:val="20"/>
              </w:rPr>
            </w:pPr>
            <w:r w:rsidRPr="003A1642">
              <w:rPr>
                <w:b/>
                <w:bCs/>
                <w:sz w:val="20"/>
                <w:szCs w:val="20"/>
              </w:rPr>
              <w:t>1 151 457</w:t>
            </w:r>
          </w:p>
        </w:tc>
        <w:tc>
          <w:tcPr>
            <w:tcW w:w="1038" w:type="dxa"/>
          </w:tcPr>
          <w:p w14:paraId="591D95C3" w14:textId="216A1A3A" w:rsidR="00211405" w:rsidRPr="003A1642" w:rsidRDefault="00211405" w:rsidP="00211405">
            <w:pPr>
              <w:shd w:val="clear" w:color="auto" w:fill="FFFFFF" w:themeFill="background1"/>
              <w:jc w:val="right"/>
              <w:rPr>
                <w:b/>
                <w:bCs/>
                <w:sz w:val="20"/>
                <w:szCs w:val="20"/>
              </w:rPr>
            </w:pPr>
            <w:r w:rsidRPr="003A1642">
              <w:rPr>
                <w:b/>
                <w:bCs/>
                <w:sz w:val="20"/>
                <w:szCs w:val="20"/>
              </w:rPr>
              <w:t>621 500</w:t>
            </w:r>
          </w:p>
        </w:tc>
      </w:tr>
    </w:tbl>
    <w:p w14:paraId="349D136D" w14:textId="77777777" w:rsidR="001B1E35" w:rsidRPr="00A57B78" w:rsidRDefault="001B1E35" w:rsidP="001161CD">
      <w:pPr>
        <w:keepNext/>
        <w:spacing w:before="240" w:after="240"/>
        <w:rPr>
          <w:i/>
          <w:iCs/>
          <w:lang w:val="fr-CA"/>
        </w:rPr>
      </w:pPr>
      <w:bookmarkStart w:id="13" w:name="_Hlk126915749"/>
      <w:bookmarkEnd w:id="11"/>
      <w:r w:rsidRPr="00A57B78">
        <w:rPr>
          <w:i/>
          <w:iCs/>
          <w:lang w:val="fr-CA"/>
        </w:rPr>
        <w:lastRenderedPageBreak/>
        <w:t>Mise en œuvre et suivi du projet</w:t>
      </w:r>
    </w:p>
    <w:bookmarkEnd w:id="13"/>
    <w:p w14:paraId="39974031" w14:textId="0F27DDF3" w:rsidR="001B1E35" w:rsidRPr="00A57B78" w:rsidRDefault="001B1E35" w:rsidP="001161CD">
      <w:pPr>
        <w:pStyle w:val="Heading1"/>
        <w:rPr>
          <w:lang w:val="fr-CA"/>
        </w:rPr>
      </w:pPr>
      <w:r w:rsidRPr="00A57B78">
        <w:rPr>
          <w:lang w:val="fr-CA"/>
        </w:rPr>
        <w:t xml:space="preserve">Le système mis en place dans le cadre des phases I et II du PGEH sera maintenu au cours de la phase </w:t>
      </w:r>
      <w:r w:rsidR="005A7A30" w:rsidRPr="00A57B78">
        <w:rPr>
          <w:lang w:val="fr-CA"/>
        </w:rPr>
        <w:t>III</w:t>
      </w:r>
      <w:r w:rsidRPr="00A57B78">
        <w:rPr>
          <w:lang w:val="fr-CA"/>
        </w:rPr>
        <w:t xml:space="preserve"> </w:t>
      </w:r>
      <w:r w:rsidR="002F77B6">
        <w:rPr>
          <w:lang w:val="fr-CA"/>
        </w:rPr>
        <w:t>avec l</w:t>
      </w:r>
      <w:r w:rsidRPr="00A57B78">
        <w:rPr>
          <w:lang w:val="fr-CA"/>
        </w:rPr>
        <w:t xml:space="preserve">'UNO </w:t>
      </w:r>
      <w:r w:rsidR="005C64BC" w:rsidRPr="00A57B78">
        <w:rPr>
          <w:lang w:val="fr-CA"/>
        </w:rPr>
        <w:t xml:space="preserve">et l'ONUDI </w:t>
      </w:r>
      <w:r w:rsidRPr="00A57B78">
        <w:rPr>
          <w:lang w:val="fr-CA"/>
        </w:rPr>
        <w:t xml:space="preserve">assurant la surveillance des activités </w:t>
      </w:r>
      <w:r w:rsidR="00735916" w:rsidRPr="00A57B78">
        <w:rPr>
          <w:lang w:val="fr-CA"/>
        </w:rPr>
        <w:t xml:space="preserve">et </w:t>
      </w:r>
      <w:r w:rsidRPr="00A57B78">
        <w:rPr>
          <w:lang w:val="fr-CA"/>
        </w:rPr>
        <w:t xml:space="preserve">rendant compte des progrès </w:t>
      </w:r>
      <w:r w:rsidR="00735916" w:rsidRPr="00A57B78">
        <w:rPr>
          <w:lang w:val="fr-CA"/>
        </w:rPr>
        <w:t xml:space="preserve">réalisés, tandis que </w:t>
      </w:r>
      <w:r w:rsidR="005C64BC" w:rsidRPr="00A57B78">
        <w:rPr>
          <w:lang w:val="fr-CA"/>
        </w:rPr>
        <w:t xml:space="preserve">l'UGP </w:t>
      </w:r>
      <w:r w:rsidR="00EE770F" w:rsidRPr="00A57B78">
        <w:rPr>
          <w:lang w:val="fr-CA"/>
        </w:rPr>
        <w:t>se chargera de la mise en œuvre, de la coordination et de la gestion des activités</w:t>
      </w:r>
      <w:r w:rsidRPr="00A57B78">
        <w:rPr>
          <w:lang w:val="fr-CA"/>
        </w:rPr>
        <w:t xml:space="preserve">. Le coût </w:t>
      </w:r>
      <w:r w:rsidR="00491B73" w:rsidRPr="00A57B78">
        <w:rPr>
          <w:lang w:val="fr-CA"/>
        </w:rPr>
        <w:t xml:space="preserve">des activités de surveillance </w:t>
      </w:r>
      <w:r w:rsidR="0032228B" w:rsidRPr="00A57B78">
        <w:rPr>
          <w:lang w:val="fr-CA"/>
        </w:rPr>
        <w:t xml:space="preserve">et de coordination </w:t>
      </w:r>
      <w:r w:rsidRPr="00A57B78">
        <w:rPr>
          <w:lang w:val="fr-CA"/>
        </w:rPr>
        <w:t>s’élève à</w:t>
      </w:r>
      <w:r w:rsidR="00491B73" w:rsidRPr="00A57B78">
        <w:rPr>
          <w:lang w:val="fr-CA"/>
        </w:rPr>
        <w:t xml:space="preserve"> 104 678 </w:t>
      </w:r>
      <w:r w:rsidRPr="00A57B78">
        <w:rPr>
          <w:lang w:val="fr-CA"/>
        </w:rPr>
        <w:t xml:space="preserve">$US pour </w:t>
      </w:r>
      <w:r w:rsidR="001E7911" w:rsidRPr="00A57B78">
        <w:rPr>
          <w:lang w:val="fr-CA"/>
        </w:rPr>
        <w:t>l’ONUDI</w:t>
      </w:r>
      <w:r w:rsidRPr="00A57B78">
        <w:rPr>
          <w:lang w:val="fr-CA"/>
        </w:rPr>
        <w:t>, y compris les consultants (</w:t>
      </w:r>
      <w:r w:rsidR="006C32CC" w:rsidRPr="00A57B78">
        <w:rPr>
          <w:lang w:val="fr-CA"/>
        </w:rPr>
        <w:t xml:space="preserve">37 700 </w:t>
      </w:r>
      <w:r w:rsidRPr="00A57B78">
        <w:rPr>
          <w:lang w:val="fr-CA"/>
        </w:rPr>
        <w:t>$US), les frais de déplacements (</w:t>
      </w:r>
      <w:r w:rsidR="006C32CC" w:rsidRPr="00A57B78">
        <w:rPr>
          <w:lang w:val="fr-CA"/>
        </w:rPr>
        <w:t xml:space="preserve">22 000 </w:t>
      </w:r>
      <w:r w:rsidRPr="00A57B78">
        <w:rPr>
          <w:lang w:val="fr-CA"/>
        </w:rPr>
        <w:t xml:space="preserve">$US), les réunions et </w:t>
      </w:r>
      <w:r w:rsidR="006C32CC" w:rsidRPr="00A57B78">
        <w:rPr>
          <w:lang w:val="fr-CA"/>
        </w:rPr>
        <w:t>consultations</w:t>
      </w:r>
      <w:bookmarkStart w:id="14" w:name="_Hlk190692798"/>
      <w:r w:rsidRPr="00A57B78">
        <w:rPr>
          <w:lang w:val="fr-CA"/>
        </w:rPr>
        <w:t xml:space="preserve"> (</w:t>
      </w:r>
      <w:r w:rsidR="006C32CC" w:rsidRPr="00A57B78">
        <w:rPr>
          <w:lang w:val="fr-CA"/>
        </w:rPr>
        <w:t>22</w:t>
      </w:r>
      <w:r w:rsidR="00582763">
        <w:rPr>
          <w:lang w:val="fr-CA"/>
        </w:rPr>
        <w:t> </w:t>
      </w:r>
      <w:r w:rsidR="006C32CC" w:rsidRPr="00A57B78">
        <w:rPr>
          <w:lang w:val="fr-CA"/>
        </w:rPr>
        <w:t>000</w:t>
      </w:r>
      <w:r w:rsidR="00582763">
        <w:rPr>
          <w:lang w:val="fr-CA"/>
        </w:rPr>
        <w:t> </w:t>
      </w:r>
      <w:r w:rsidRPr="00A57B78">
        <w:rPr>
          <w:lang w:val="fr-CA"/>
        </w:rPr>
        <w:t>$US</w:t>
      </w:r>
      <w:bookmarkEnd w:id="14"/>
      <w:r w:rsidR="002F77B6" w:rsidRPr="00A57B78">
        <w:rPr>
          <w:lang w:val="fr-CA"/>
        </w:rPr>
        <w:t>),</w:t>
      </w:r>
      <w:r w:rsidRPr="00A57B78">
        <w:rPr>
          <w:lang w:val="fr-CA"/>
        </w:rPr>
        <w:t xml:space="preserve"> </w:t>
      </w:r>
      <w:r w:rsidR="006C32CC" w:rsidRPr="00A57B78">
        <w:rPr>
          <w:lang w:val="fr-CA"/>
        </w:rPr>
        <w:t xml:space="preserve">la surveillance et l’établissement de rapports </w:t>
      </w:r>
      <w:r w:rsidR="00B35C43" w:rsidRPr="00A57B78">
        <w:rPr>
          <w:lang w:val="fr-CA"/>
        </w:rPr>
        <w:t xml:space="preserve">(14 600 $US) </w:t>
      </w:r>
      <w:r w:rsidRPr="00A57B78">
        <w:rPr>
          <w:lang w:val="fr-CA"/>
        </w:rPr>
        <w:t xml:space="preserve">ainsi que </w:t>
      </w:r>
      <w:r w:rsidR="006D5BAA" w:rsidRPr="00A57B78">
        <w:rPr>
          <w:lang w:val="fr-CA"/>
        </w:rPr>
        <w:t xml:space="preserve">les frais administratifs et accessoires </w:t>
      </w:r>
      <w:r w:rsidRPr="00A57B78">
        <w:rPr>
          <w:lang w:val="fr-CA"/>
        </w:rPr>
        <w:t>(</w:t>
      </w:r>
      <w:r w:rsidR="002D3080" w:rsidRPr="00A57B78">
        <w:rPr>
          <w:lang w:val="fr-CA"/>
        </w:rPr>
        <w:t xml:space="preserve">8 378 </w:t>
      </w:r>
      <w:r w:rsidRPr="00A57B78">
        <w:rPr>
          <w:lang w:val="fr-CA"/>
        </w:rPr>
        <w:t>$US).</w:t>
      </w:r>
    </w:p>
    <w:p w14:paraId="2719927D" w14:textId="686BBD68" w:rsidR="001B1E35" w:rsidRPr="00A57B78" w:rsidRDefault="001B1E35" w:rsidP="001161CD">
      <w:pPr>
        <w:keepNext/>
        <w:spacing w:after="240"/>
        <w:outlineLvl w:val="0"/>
        <w:rPr>
          <w:u w:val="single"/>
          <w:lang w:val="fr-CA"/>
        </w:rPr>
      </w:pPr>
      <w:bookmarkStart w:id="15" w:name="_Hlk126915819"/>
      <w:r w:rsidRPr="00A57B78">
        <w:rPr>
          <w:u w:val="single"/>
          <w:lang w:val="fr-CA"/>
        </w:rPr>
        <w:t xml:space="preserve">Coût total de la phase </w:t>
      </w:r>
      <w:r w:rsidR="005A7A30" w:rsidRPr="00A57B78">
        <w:rPr>
          <w:u w:val="single"/>
          <w:lang w:val="fr-CA"/>
        </w:rPr>
        <w:t xml:space="preserve">III </w:t>
      </w:r>
      <w:r w:rsidRPr="00A57B78">
        <w:rPr>
          <w:u w:val="single"/>
          <w:lang w:val="fr-CA"/>
        </w:rPr>
        <w:t>du plan de gestion de l'élimination des HCFC</w:t>
      </w:r>
    </w:p>
    <w:bookmarkEnd w:id="15"/>
    <w:p w14:paraId="1B157B83" w14:textId="42A3EF1E" w:rsidR="001B1E35" w:rsidRPr="00A57B78" w:rsidRDefault="001B1E35" w:rsidP="001161CD">
      <w:pPr>
        <w:pStyle w:val="Heading1"/>
        <w:rPr>
          <w:lang w:val="fr-CA"/>
        </w:rPr>
      </w:pPr>
      <w:r w:rsidRPr="00A57B78">
        <w:rPr>
          <w:lang w:val="fr-CA"/>
        </w:rPr>
        <w:t xml:space="preserve">Le coût total de la phase </w:t>
      </w:r>
      <w:r w:rsidR="005A7A30" w:rsidRPr="00A57B78">
        <w:rPr>
          <w:lang w:val="fr-CA"/>
        </w:rPr>
        <w:t xml:space="preserve">III </w:t>
      </w:r>
      <w:r w:rsidRPr="00A57B78">
        <w:rPr>
          <w:lang w:val="fr-CA"/>
        </w:rPr>
        <w:t xml:space="preserve">du PGEH pour </w:t>
      </w:r>
      <w:r w:rsidR="005A7A30" w:rsidRPr="00A57B78">
        <w:rPr>
          <w:lang w:val="fr-CA"/>
        </w:rPr>
        <w:t xml:space="preserve">la Tunisie </w:t>
      </w:r>
      <w:r w:rsidRPr="00A57B78">
        <w:rPr>
          <w:lang w:val="fr-CA"/>
        </w:rPr>
        <w:t>a été estimé à</w:t>
      </w:r>
      <w:r w:rsidR="00C82B8A" w:rsidRPr="00A57B78">
        <w:rPr>
          <w:lang w:val="fr-CA"/>
        </w:rPr>
        <w:t xml:space="preserve"> 1 151 457 $</w:t>
      </w:r>
      <w:r w:rsidR="00D269FF" w:rsidRPr="00A57B78">
        <w:rPr>
          <w:lang w:val="fr-CA"/>
        </w:rPr>
        <w:t xml:space="preserve">US </w:t>
      </w:r>
      <w:r w:rsidRPr="00A57B78">
        <w:rPr>
          <w:lang w:val="fr-CA"/>
        </w:rPr>
        <w:t xml:space="preserve">(plus les coûts d’appui de l’agence), </w:t>
      </w:r>
      <w:r w:rsidR="007E2DD5" w:rsidRPr="00A57B78">
        <w:rPr>
          <w:lang w:val="fr-CA"/>
        </w:rPr>
        <w:t>comprenant</w:t>
      </w:r>
      <w:r w:rsidR="000173FC" w:rsidRPr="00A57B78">
        <w:rPr>
          <w:lang w:val="fr-CA"/>
        </w:rPr>
        <w:t xml:space="preserve"> 1 046 779 </w:t>
      </w:r>
      <w:r w:rsidR="007E2DD5" w:rsidRPr="00A57B78">
        <w:rPr>
          <w:lang w:val="fr-CA"/>
        </w:rPr>
        <w:t xml:space="preserve">$US </w:t>
      </w:r>
      <w:r w:rsidR="000173FC" w:rsidRPr="00A57B78">
        <w:rPr>
          <w:lang w:val="fr-CA"/>
        </w:rPr>
        <w:t>pour les coûts du projet et</w:t>
      </w:r>
      <w:r w:rsidR="008122F3" w:rsidRPr="00A57B78">
        <w:rPr>
          <w:lang w:val="fr-CA"/>
        </w:rPr>
        <w:t xml:space="preserve"> 104 678 $US pour l’UGP, </w:t>
      </w:r>
      <w:r w:rsidRPr="00A57B78">
        <w:rPr>
          <w:lang w:val="fr-CA"/>
        </w:rPr>
        <w:t>comme initialement soumis, afin d'atteindre une réduction de 100 % d'ici 2030. Les activités proposées et la ventilation des coûts sont résumées dans le tableau</w:t>
      </w:r>
      <w:r w:rsidR="00BD5A02" w:rsidRPr="00A57B78">
        <w:rPr>
          <w:lang w:val="fr-CA"/>
        </w:rPr>
        <w:t xml:space="preserve"> 3 </w:t>
      </w:r>
      <w:r w:rsidRPr="00A57B78">
        <w:rPr>
          <w:lang w:val="fr-CA"/>
        </w:rPr>
        <w:t>ci-dessus</w:t>
      </w:r>
      <w:r w:rsidR="002161A1" w:rsidRPr="00A57B78">
        <w:rPr>
          <w:lang w:val="fr-CA"/>
        </w:rPr>
        <w:t xml:space="preserve">. </w:t>
      </w:r>
    </w:p>
    <w:p w14:paraId="062CF8E5" w14:textId="4FC8E9E2" w:rsidR="001B1E35" w:rsidRPr="00A57B78" w:rsidRDefault="001B1E35" w:rsidP="001161CD">
      <w:pPr>
        <w:keepNext/>
        <w:spacing w:before="240" w:after="240"/>
        <w:rPr>
          <w:lang w:val="fr-CA"/>
        </w:rPr>
      </w:pPr>
      <w:bookmarkStart w:id="16" w:name="_Hlk126915832"/>
      <w:r w:rsidRPr="00A57B78">
        <w:rPr>
          <w:u w:val="single"/>
          <w:lang w:val="fr-CA"/>
        </w:rPr>
        <w:t xml:space="preserve">Plan de mise en œuvre de la première tranche de financement de la phase </w:t>
      </w:r>
      <w:r w:rsidR="005A7A30" w:rsidRPr="00A57B78">
        <w:rPr>
          <w:u w:val="single"/>
          <w:lang w:val="fr-CA"/>
        </w:rPr>
        <w:t xml:space="preserve">III </w:t>
      </w:r>
      <w:r w:rsidRPr="00A57B78">
        <w:rPr>
          <w:u w:val="single"/>
          <w:lang w:val="fr-CA"/>
        </w:rPr>
        <w:t>du PGEH</w:t>
      </w:r>
    </w:p>
    <w:bookmarkEnd w:id="16"/>
    <w:p w14:paraId="0655163A" w14:textId="7041AF11" w:rsidR="001B1E35" w:rsidRPr="00A57B78" w:rsidRDefault="001B1E35" w:rsidP="001161CD">
      <w:pPr>
        <w:pStyle w:val="Heading1"/>
        <w:rPr>
          <w:lang w:val="fr-CA"/>
        </w:rPr>
      </w:pPr>
      <w:r w:rsidRPr="00A57B78">
        <w:rPr>
          <w:lang w:val="fr-CA"/>
        </w:rPr>
        <w:t xml:space="preserve">La première tranche de financement de la phase </w:t>
      </w:r>
      <w:r w:rsidR="005A7A30" w:rsidRPr="00A57B78">
        <w:rPr>
          <w:lang w:val="fr-CA"/>
        </w:rPr>
        <w:t xml:space="preserve">III </w:t>
      </w:r>
      <w:r w:rsidRPr="00A57B78">
        <w:rPr>
          <w:lang w:val="fr-CA"/>
        </w:rPr>
        <w:t>du PGEH</w:t>
      </w:r>
      <w:r w:rsidR="009E4EC1" w:rsidRPr="00A57B78">
        <w:rPr>
          <w:lang w:val="fr-CA"/>
        </w:rPr>
        <w:t>,</w:t>
      </w:r>
      <w:r w:rsidRPr="00A57B78">
        <w:rPr>
          <w:lang w:val="fr-CA"/>
        </w:rPr>
        <w:t xml:space="preserve"> d'un montant total de</w:t>
      </w:r>
      <w:r w:rsidR="00E45D95" w:rsidRPr="00A57B78">
        <w:rPr>
          <w:lang w:val="fr-CA"/>
        </w:rPr>
        <w:t xml:space="preserve"> 621 500 $</w:t>
      </w:r>
      <w:r w:rsidRPr="00A57B78">
        <w:rPr>
          <w:lang w:val="fr-CA"/>
        </w:rPr>
        <w:t>US</w:t>
      </w:r>
      <w:r w:rsidR="009E4EC1" w:rsidRPr="00A57B78">
        <w:rPr>
          <w:lang w:val="fr-CA"/>
        </w:rPr>
        <w:t xml:space="preserve">, comme initialement soumise, </w:t>
      </w:r>
      <w:r w:rsidRPr="00A57B78">
        <w:rPr>
          <w:lang w:val="fr-CA"/>
        </w:rPr>
        <w:t xml:space="preserve">sera mise en œuvre entre juillet 2026 et </w:t>
      </w:r>
      <w:r w:rsidR="002332A0" w:rsidRPr="00A57B78">
        <w:rPr>
          <w:lang w:val="fr-CA"/>
        </w:rPr>
        <w:t>juin 2028</w:t>
      </w:r>
      <w:r w:rsidRPr="00A57B78">
        <w:rPr>
          <w:lang w:val="fr-CA"/>
        </w:rPr>
        <w:t>. Des informations détaillées sur les activités à inclure dans la première tranche, y compris les ajustements effectués et le niveau de financement convenu, sont présentées au paragraphe</w:t>
      </w:r>
      <w:r w:rsidR="00FA2C2E" w:rsidRPr="00A57B78">
        <w:rPr>
          <w:lang w:val="fr-CA"/>
        </w:rPr>
        <w:t xml:space="preserve"> 61 </w:t>
      </w:r>
      <w:r w:rsidRPr="00A57B78">
        <w:rPr>
          <w:lang w:val="fr-CA"/>
        </w:rPr>
        <w:t>ci-dessous.</w:t>
      </w:r>
    </w:p>
    <w:p w14:paraId="094268EB" w14:textId="77777777" w:rsidR="001B1E35" w:rsidRPr="00A57B78" w:rsidRDefault="001B1E35" w:rsidP="006A77D7">
      <w:pPr>
        <w:keepNext/>
        <w:spacing w:before="360" w:after="240"/>
        <w:jc w:val="center"/>
        <w:rPr>
          <w:b/>
          <w:lang w:val="fr-CA"/>
        </w:rPr>
      </w:pPr>
      <w:bookmarkStart w:id="17" w:name="_Hlk126916095"/>
      <w:r w:rsidRPr="00A57B78">
        <w:rPr>
          <w:b/>
          <w:lang w:val="fr-CA"/>
        </w:rPr>
        <w:t>OBSERVATIONS ET RECOMMANDATION DU SECRÉTARIAT</w:t>
      </w:r>
    </w:p>
    <w:p w14:paraId="53BFBB8A" w14:textId="77777777" w:rsidR="001B1E35" w:rsidRPr="00A57B78" w:rsidRDefault="001B1E35" w:rsidP="006A77D7">
      <w:pPr>
        <w:keepNext/>
        <w:spacing w:after="240"/>
        <w:rPr>
          <w:b/>
          <w:lang w:val="fr-CA"/>
        </w:rPr>
      </w:pPr>
      <w:r w:rsidRPr="00A57B78">
        <w:rPr>
          <w:b/>
          <w:lang w:val="fr-CA"/>
        </w:rPr>
        <w:t>OBSERVATIONS</w:t>
      </w:r>
    </w:p>
    <w:p w14:paraId="5B832A81" w14:textId="43E3A7C1" w:rsidR="00F52FAC" w:rsidRPr="00A57B78" w:rsidRDefault="00F52FAC" w:rsidP="00F52FAC">
      <w:pPr>
        <w:keepNext/>
        <w:autoSpaceDE w:val="0"/>
        <w:autoSpaceDN w:val="0"/>
        <w:adjustRightInd w:val="0"/>
        <w:spacing w:after="240"/>
        <w:rPr>
          <w:b/>
          <w:lang w:val="fr-CA"/>
        </w:rPr>
      </w:pPr>
      <w:r w:rsidRPr="00A57B78">
        <w:rPr>
          <w:b/>
          <w:lang w:val="fr-CA"/>
        </w:rPr>
        <w:t>Phase II du plan de gestion de l'élimination des HCFC</w:t>
      </w:r>
    </w:p>
    <w:p w14:paraId="3776867E" w14:textId="7F151CA7" w:rsidR="008061C3" w:rsidRPr="00A57B78" w:rsidRDefault="008061C3" w:rsidP="008061C3">
      <w:pPr>
        <w:pStyle w:val="Heading1"/>
        <w:rPr>
          <w:lang w:val="fr-CA"/>
        </w:rPr>
      </w:pPr>
      <w:r w:rsidRPr="00A57B78">
        <w:rPr>
          <w:lang w:val="fr-CA"/>
        </w:rPr>
        <w:t xml:space="preserve">Le secrétariat a noté que la consommation de HCFC du pays en 2025 est inférieure à la cible fixée dans l’accord conclu avec le Comité </w:t>
      </w:r>
      <w:r w:rsidR="002F77B6" w:rsidRPr="00A57B78">
        <w:rPr>
          <w:lang w:val="fr-CA"/>
        </w:rPr>
        <w:t>exécutif</w:t>
      </w:r>
      <w:r w:rsidRPr="00A57B78">
        <w:rPr>
          <w:lang w:val="fr-CA"/>
        </w:rPr>
        <w:t>, que des progrès substantiels ont été réalisés dans la mise en œuvre de la troisième tranche approuvée lors de la</w:t>
      </w:r>
      <w:r w:rsidR="006B418C">
        <w:rPr>
          <w:lang w:val="fr-CA"/>
        </w:rPr>
        <w:t xml:space="preserve"> 97</w:t>
      </w:r>
      <w:r w:rsidR="006B418C" w:rsidRPr="006B418C">
        <w:rPr>
          <w:vertAlign w:val="superscript"/>
          <w:lang w:val="fr-CA"/>
        </w:rPr>
        <w:t>e</w:t>
      </w:r>
      <w:r w:rsidR="006B418C">
        <w:rPr>
          <w:lang w:val="fr-CA"/>
        </w:rPr>
        <w:t xml:space="preserve"> </w:t>
      </w:r>
      <w:r w:rsidRPr="00A57B78">
        <w:rPr>
          <w:lang w:val="fr-CA"/>
        </w:rPr>
        <w:t xml:space="preserve">réunion ainsi que des activités restantes </w:t>
      </w:r>
      <w:r w:rsidR="002776EB" w:rsidRPr="00A57B78">
        <w:rPr>
          <w:lang w:val="fr-CA"/>
        </w:rPr>
        <w:t>des tranches précédentes</w:t>
      </w:r>
      <w:r w:rsidRPr="00A57B78">
        <w:rPr>
          <w:lang w:val="fr-CA"/>
        </w:rPr>
        <w:t>, et que l’ONUDI a confirmé que toutes les activités en suspens seraient mises en œuvre sans délai.</w:t>
      </w:r>
    </w:p>
    <w:p w14:paraId="40739CD4" w14:textId="1B159A66" w:rsidR="008061C3" w:rsidRPr="00A57B78" w:rsidRDefault="008061C3" w:rsidP="00DA36F6">
      <w:pPr>
        <w:pStyle w:val="Heading1"/>
        <w:rPr>
          <w:lang w:val="fr-CA"/>
        </w:rPr>
      </w:pPr>
      <w:r w:rsidRPr="00A57B78">
        <w:rPr>
          <w:lang w:val="fr-CA"/>
        </w:rPr>
        <w:t xml:space="preserve">L'ONUDI a en outre expliqué qu'un expert juridique avait été engagé pour réviser le décret de certification sur la base des observations des organismes gouvernementaux concernés, une version révisée et des consultations avec les parties prenantes étant prévues pour le deuxième trimestre 2026. La formation et la certification </w:t>
      </w:r>
      <w:r w:rsidR="00E7577E" w:rsidRPr="00A57B78">
        <w:rPr>
          <w:lang w:val="fr-CA"/>
        </w:rPr>
        <w:t>des</w:t>
      </w:r>
      <w:r w:rsidRPr="00A57B78">
        <w:rPr>
          <w:lang w:val="fr-CA"/>
        </w:rPr>
        <w:t xml:space="preserve"> 200 techniciens en réfrigération et climatisation </w:t>
      </w:r>
      <w:r w:rsidR="00A63CE3" w:rsidRPr="00A57B78">
        <w:rPr>
          <w:lang w:val="fr-CA"/>
        </w:rPr>
        <w:t xml:space="preserve">prévues </w:t>
      </w:r>
      <w:r w:rsidRPr="00A57B78">
        <w:rPr>
          <w:lang w:val="fr-CA"/>
        </w:rPr>
        <w:t xml:space="preserve">au titre de la troisième tranche se poursuivront une fois le décret adopté, ce qui est prévu en 2026. Les activités restantes de réduction des stocks (RRR) devraient être achevées d’ici la fin de 2026. </w:t>
      </w:r>
      <w:r w:rsidR="00DA36F6" w:rsidRPr="00A57B78">
        <w:rPr>
          <w:lang w:val="fr-CA"/>
        </w:rPr>
        <w:t>Le secrétariat estime que la demande de prorogation de la mise en œuvre du PGEH jusqu’au 31 décembre 2027 aiderait le pays à mener à bien toutes les activités restantes.</w:t>
      </w:r>
    </w:p>
    <w:p w14:paraId="6D0A8C35" w14:textId="77777777" w:rsidR="00F52FAC" w:rsidRPr="003A1642" w:rsidRDefault="00F52FAC" w:rsidP="00F52FAC">
      <w:pPr>
        <w:keepNext/>
        <w:autoSpaceDE w:val="0"/>
        <w:autoSpaceDN w:val="0"/>
        <w:adjustRightInd w:val="0"/>
        <w:spacing w:after="240"/>
        <w:rPr>
          <w:b/>
        </w:rPr>
      </w:pPr>
      <w:r w:rsidRPr="003A1642">
        <w:rPr>
          <w:b/>
        </w:rPr>
        <w:t>Phase III du PGEH</w:t>
      </w:r>
    </w:p>
    <w:bookmarkEnd w:id="17"/>
    <w:p w14:paraId="7D8A7180" w14:textId="59B9A278" w:rsidR="001B1E35" w:rsidRPr="00A57B78" w:rsidRDefault="001B1E35" w:rsidP="001161CD">
      <w:pPr>
        <w:pStyle w:val="Heading1"/>
        <w:rPr>
          <w:lang w:val="fr-CA"/>
        </w:rPr>
      </w:pPr>
      <w:r w:rsidRPr="00A57B78">
        <w:rPr>
          <w:lang w:val="fr-CA"/>
        </w:rPr>
        <w:t xml:space="preserve">Le secrétariat a examiné la phase </w:t>
      </w:r>
      <w:r w:rsidR="005A7A30" w:rsidRPr="00A57B78">
        <w:rPr>
          <w:lang w:val="fr-CA"/>
        </w:rPr>
        <w:t xml:space="preserve">III </w:t>
      </w:r>
      <w:r w:rsidRPr="00A57B78">
        <w:rPr>
          <w:lang w:val="fr-CA"/>
        </w:rPr>
        <w:t xml:space="preserve">du PGEH à la lumière des phases I et II, </w:t>
      </w:r>
      <w:r w:rsidR="002E6FD8" w:rsidRPr="00A57B78">
        <w:rPr>
          <w:lang w:val="fr-CA"/>
        </w:rPr>
        <w:t xml:space="preserve">la phase I du </w:t>
      </w:r>
      <w:r w:rsidR="004F3014" w:rsidRPr="00A57B78">
        <w:rPr>
          <w:lang w:val="fr-CA"/>
        </w:rPr>
        <w:t>plan de mise en œuvre de l’Amendement de Kigali relatif aux HFC (</w:t>
      </w:r>
      <w:r w:rsidR="002E6FD8" w:rsidRPr="00A57B78">
        <w:rPr>
          <w:lang w:val="fr-CA"/>
        </w:rPr>
        <w:t>KIP</w:t>
      </w:r>
      <w:r w:rsidR="004F3014" w:rsidRPr="00A57B78">
        <w:rPr>
          <w:lang w:val="fr-CA"/>
        </w:rPr>
        <w:t>)</w:t>
      </w:r>
      <w:r w:rsidR="002E6FD8" w:rsidRPr="00A57B78">
        <w:rPr>
          <w:lang w:val="fr-CA"/>
        </w:rPr>
        <w:t xml:space="preserve">, </w:t>
      </w:r>
      <w:r w:rsidRPr="00A57B78">
        <w:rPr>
          <w:lang w:val="fr-CA"/>
        </w:rPr>
        <w:t>des politiques et lignes directrices du Fonds multilatéral, incluant les critères de financement de l'élimination des HCFC dans le secteur de la consommation pour la phase II des PGEH (décisions 74/50 et 90/31), et du plan d'activités 2026-2028 du Fonds multilatéral.</w:t>
      </w:r>
    </w:p>
    <w:p w14:paraId="678F18D7" w14:textId="42CCCF5C" w:rsidR="00C01648" w:rsidRPr="003A1642" w:rsidRDefault="00C01648" w:rsidP="006A77D7">
      <w:pPr>
        <w:keepNext/>
        <w:spacing w:after="240"/>
        <w:rPr>
          <w:u w:val="single"/>
        </w:rPr>
      </w:pPr>
      <w:bookmarkStart w:id="18" w:name="_Hlk126916105"/>
      <w:r w:rsidRPr="003A1642">
        <w:rPr>
          <w:u w:val="single"/>
        </w:rPr>
        <w:lastRenderedPageBreak/>
        <w:t xml:space="preserve">Rapport de vérification </w:t>
      </w:r>
    </w:p>
    <w:p w14:paraId="1F1BF2CE" w14:textId="35F013CF" w:rsidR="004C3DFA" w:rsidRPr="00A57B78" w:rsidRDefault="00AF44BC" w:rsidP="00C0539E">
      <w:pPr>
        <w:pStyle w:val="Heading1"/>
        <w:rPr>
          <w:lang w:val="fr-CA"/>
        </w:rPr>
      </w:pPr>
      <w:r w:rsidRPr="00A57B78">
        <w:rPr>
          <w:lang w:val="fr-CA"/>
        </w:rPr>
        <w:t xml:space="preserve">Au cours de la vérification, l'UNO n'a pas été en mesure de confirmer s'il y </w:t>
      </w:r>
      <w:r w:rsidR="000D2983" w:rsidRPr="00A57B78">
        <w:rPr>
          <w:lang w:val="fr-CA"/>
        </w:rPr>
        <w:t xml:space="preserve">avait </w:t>
      </w:r>
      <w:r w:rsidRPr="00A57B78">
        <w:rPr>
          <w:lang w:val="fr-CA"/>
        </w:rPr>
        <w:t xml:space="preserve">eu des importations de HCFC-141b contenu dans des polyols prémélangés. Cela s'explique par </w:t>
      </w:r>
      <w:r w:rsidR="00776958" w:rsidRPr="00A57B78">
        <w:rPr>
          <w:lang w:val="fr-CA"/>
        </w:rPr>
        <w:t xml:space="preserve">l'utilisation actuelle de </w:t>
      </w:r>
      <w:r w:rsidRPr="00A57B78">
        <w:rPr>
          <w:lang w:val="fr-CA"/>
        </w:rPr>
        <w:t>deux codes tarifaires</w:t>
      </w:r>
      <w:r w:rsidR="000D2983" w:rsidRPr="00A57B78">
        <w:rPr>
          <w:lang w:val="fr-CA"/>
        </w:rPr>
        <w:t xml:space="preserve"> différents pour ce </w:t>
      </w:r>
      <w:r w:rsidRPr="00A57B78">
        <w:rPr>
          <w:lang w:val="fr-CA"/>
        </w:rPr>
        <w:t>type de produit</w:t>
      </w:r>
      <w:r w:rsidR="00D5368F" w:rsidRPr="00A57B78">
        <w:rPr>
          <w:lang w:val="fr-CA"/>
        </w:rPr>
        <w:t>.</w:t>
      </w:r>
      <w:r w:rsidR="00776958" w:rsidRPr="003A1642">
        <w:rPr>
          <w:rStyle w:val="FootnoteReference"/>
        </w:rPr>
        <w:footnoteReference w:id="13"/>
      </w:r>
      <w:r w:rsidR="001A1B7D" w:rsidRPr="00A57B78">
        <w:rPr>
          <w:lang w:val="fr-CA"/>
        </w:rPr>
        <w:t xml:space="preserve"> Dans le rapport de vérification pour les années 2021 et 2022, il a été recommandé d’attribuer un code tarifaire aux polyols contenant du HCFC-141b afin d’assurer un contrôle correct des importations et la mise en œuvre effective de la future interdiction d’importation de cette substance</w:t>
      </w:r>
      <w:r w:rsidR="00D740D1" w:rsidRPr="00A57B78">
        <w:rPr>
          <w:lang w:val="fr-CA"/>
        </w:rPr>
        <w:t xml:space="preserve">. </w:t>
      </w:r>
      <w:r w:rsidR="00A058D7" w:rsidRPr="00A57B78">
        <w:rPr>
          <w:lang w:val="fr-CA"/>
        </w:rPr>
        <w:t xml:space="preserve">Le vérificateur a donc recommandé à l’UNO de poursuivre ses travaux sur cette recommandation. </w:t>
      </w:r>
    </w:p>
    <w:p w14:paraId="7FB46B5F" w14:textId="428DF091" w:rsidR="00C01648" w:rsidRPr="00A57B78" w:rsidRDefault="001113FD" w:rsidP="00C01648">
      <w:pPr>
        <w:pStyle w:val="Heading1"/>
        <w:rPr>
          <w:lang w:val="fr-CA"/>
        </w:rPr>
      </w:pPr>
      <w:r w:rsidRPr="00A57B78">
        <w:rPr>
          <w:lang w:val="fr-CA"/>
        </w:rPr>
        <w:t xml:space="preserve">L'ONUDI a précisé que </w:t>
      </w:r>
      <w:r w:rsidR="0055048E" w:rsidRPr="00A57B78">
        <w:rPr>
          <w:lang w:val="fr-CA"/>
        </w:rPr>
        <w:t xml:space="preserve">les deux entreprises de fabrication de mousse de polyuréthane qui utilisaient auparavant du HCFC-141b contenu dans des polyols prémélangés </w:t>
      </w:r>
      <w:r w:rsidR="00B64428" w:rsidRPr="00A57B78">
        <w:rPr>
          <w:lang w:val="fr-CA"/>
        </w:rPr>
        <w:t>n'</w:t>
      </w:r>
      <w:r w:rsidR="0074364C" w:rsidRPr="00A57B78">
        <w:rPr>
          <w:lang w:val="fr-CA"/>
        </w:rPr>
        <w:t xml:space="preserve">ont </w:t>
      </w:r>
      <w:r w:rsidR="00B64428" w:rsidRPr="00A57B78">
        <w:rPr>
          <w:lang w:val="fr-CA"/>
        </w:rPr>
        <w:t>déclaré aucune nouvelle importation de cette substance</w:t>
      </w:r>
      <w:r w:rsidR="007957BC" w:rsidRPr="00A57B78">
        <w:rPr>
          <w:lang w:val="fr-CA"/>
        </w:rPr>
        <w:t xml:space="preserve">, </w:t>
      </w:r>
      <w:r w:rsidR="003868A5" w:rsidRPr="00A57B78">
        <w:rPr>
          <w:lang w:val="fr-CA"/>
        </w:rPr>
        <w:t xml:space="preserve">comme l'indique </w:t>
      </w:r>
      <w:r w:rsidR="005D5FD9" w:rsidRPr="00A57B78">
        <w:rPr>
          <w:lang w:val="fr-CA"/>
        </w:rPr>
        <w:t xml:space="preserve">le </w:t>
      </w:r>
      <w:r w:rsidR="0055048E" w:rsidRPr="00A57B78">
        <w:rPr>
          <w:lang w:val="fr-CA"/>
        </w:rPr>
        <w:t>rapport du CP</w:t>
      </w:r>
      <w:r w:rsidR="005D5FD9" w:rsidRPr="00A57B78">
        <w:rPr>
          <w:lang w:val="fr-CA"/>
        </w:rPr>
        <w:t xml:space="preserve"> 2025</w:t>
      </w:r>
      <w:r w:rsidR="003868A5" w:rsidRPr="00A57B78">
        <w:rPr>
          <w:lang w:val="fr-CA"/>
        </w:rPr>
        <w:t>.</w:t>
      </w:r>
      <w:r w:rsidR="0055048E" w:rsidRPr="00A57B78">
        <w:rPr>
          <w:lang w:val="fr-CA"/>
        </w:rPr>
        <w:t xml:space="preserve"> </w:t>
      </w:r>
      <w:r w:rsidR="008534F2" w:rsidRPr="00A57B78">
        <w:rPr>
          <w:lang w:val="fr-CA"/>
        </w:rPr>
        <w:t xml:space="preserve">L'utilisation </w:t>
      </w:r>
      <w:r w:rsidR="007957BC" w:rsidRPr="00A57B78">
        <w:rPr>
          <w:lang w:val="fr-CA"/>
        </w:rPr>
        <w:t xml:space="preserve">ayant été </w:t>
      </w:r>
      <w:r w:rsidR="008534F2" w:rsidRPr="00A57B78">
        <w:rPr>
          <w:lang w:val="fr-CA"/>
        </w:rPr>
        <w:t>éliminée</w:t>
      </w:r>
      <w:r w:rsidR="007957BC" w:rsidRPr="00A57B78">
        <w:rPr>
          <w:lang w:val="fr-CA"/>
        </w:rPr>
        <w:t xml:space="preserve">, </w:t>
      </w:r>
      <w:r w:rsidR="00C76057" w:rsidRPr="00A57B78">
        <w:rPr>
          <w:lang w:val="fr-CA"/>
        </w:rPr>
        <w:t>aucun</w:t>
      </w:r>
      <w:r w:rsidR="008534F2" w:rsidRPr="00A57B78">
        <w:rPr>
          <w:lang w:val="fr-CA"/>
        </w:rPr>
        <w:t xml:space="preserve"> </w:t>
      </w:r>
      <w:r w:rsidR="0055048E" w:rsidRPr="00A57B78">
        <w:rPr>
          <w:lang w:val="fr-CA"/>
        </w:rPr>
        <w:t>quota</w:t>
      </w:r>
      <w:r w:rsidR="008534F2" w:rsidRPr="00A57B78">
        <w:rPr>
          <w:lang w:val="fr-CA"/>
        </w:rPr>
        <w:t xml:space="preserve"> d'importation </w:t>
      </w:r>
      <w:r w:rsidR="00C76057" w:rsidRPr="00A57B78">
        <w:rPr>
          <w:lang w:val="fr-CA"/>
        </w:rPr>
        <w:t xml:space="preserve">n'a </w:t>
      </w:r>
      <w:r w:rsidR="0055048E" w:rsidRPr="00A57B78">
        <w:rPr>
          <w:lang w:val="fr-CA"/>
        </w:rPr>
        <w:t>été alloué pour 2026 concernant les polyols prémélangés contenant du HCFC-141b</w:t>
      </w:r>
      <w:r w:rsidR="00B56808" w:rsidRPr="00A57B78">
        <w:rPr>
          <w:lang w:val="fr-CA"/>
        </w:rPr>
        <w:t xml:space="preserve">. </w:t>
      </w:r>
      <w:r w:rsidR="00E66CC8" w:rsidRPr="00A57B78">
        <w:rPr>
          <w:lang w:val="fr-CA"/>
        </w:rPr>
        <w:t xml:space="preserve">Une interdiction d'importer du HCFC-141b contenu dans des polyols prémélangés est actuellement en cours de sollicitation dans le cadre du projet de décret interdisant la fabrication, l'assemblage et l'importation d'équipements de réfrigération et de climatisation contenant des HCFC. </w:t>
      </w:r>
    </w:p>
    <w:p w14:paraId="327E8011" w14:textId="7920F7BD" w:rsidR="002F6716" w:rsidRPr="00A57B78" w:rsidRDefault="00421B72" w:rsidP="00AF606D">
      <w:pPr>
        <w:pStyle w:val="Heading1"/>
        <w:widowControl w:val="0"/>
        <w:spacing w:after="0"/>
        <w:rPr>
          <w:lang w:val="fr-CA"/>
        </w:rPr>
      </w:pPr>
      <w:r w:rsidRPr="00A57B78">
        <w:rPr>
          <w:lang w:val="fr-CA"/>
        </w:rPr>
        <w:t xml:space="preserve">En outre, </w:t>
      </w:r>
      <w:r w:rsidR="001C0A25" w:rsidRPr="00A57B78">
        <w:rPr>
          <w:lang w:val="fr-CA"/>
        </w:rPr>
        <w:t xml:space="preserve">il a été </w:t>
      </w:r>
      <w:r w:rsidRPr="00A57B78">
        <w:rPr>
          <w:lang w:val="fr-CA"/>
        </w:rPr>
        <w:t>recommandé que l’UNO s’envisage d’allouer un quota annuel légèrement inférieur au montant maximal autorisé dans l’accord conclu entre le pays et le Comité exécutif afin d’éviter un éventuel excès d’importations.</w:t>
      </w:r>
      <w:r w:rsidR="0022733B" w:rsidRPr="00A57B78">
        <w:rPr>
          <w:lang w:val="fr-CA"/>
        </w:rPr>
        <w:t xml:space="preserve"> L'ONUDI a expliqué que </w:t>
      </w:r>
      <w:r w:rsidR="005D5FD9" w:rsidRPr="00A57B78">
        <w:rPr>
          <w:lang w:val="fr-CA"/>
        </w:rPr>
        <w:t xml:space="preserve">le </w:t>
      </w:r>
      <w:r w:rsidR="009E6D7D">
        <w:rPr>
          <w:lang w:val="fr-CA"/>
        </w:rPr>
        <w:t>Gouvernement de la Tunisie</w:t>
      </w:r>
      <w:r w:rsidRPr="00A57B78">
        <w:rPr>
          <w:lang w:val="fr-CA"/>
        </w:rPr>
        <w:t xml:space="preserve"> a fixé les quotas d'importation de HCFC pour 2026 à 11,00 tonnes PAO (200,00 tonnes métriques), conformément à la consommation maximale autorisée dans l'accord conclu entre le pays et le Comité exécutif et 17 % en dessous du calendrier de mise en conformité du Protocole de Montréal. Toutefois, l’UNO détient 0,50 tm en réserve non distribuée</w:t>
      </w:r>
      <w:r w:rsidR="004A00B9" w:rsidRPr="00A57B78">
        <w:rPr>
          <w:lang w:val="fr-CA"/>
        </w:rPr>
        <w:t xml:space="preserve">, </w:t>
      </w:r>
      <w:r w:rsidRPr="00A57B78">
        <w:rPr>
          <w:lang w:val="fr-CA"/>
        </w:rPr>
        <w:t>et les 199,50 tm restants ont été alloués aux importateurs.</w:t>
      </w:r>
    </w:p>
    <w:p w14:paraId="43312992" w14:textId="0B4A0A6C" w:rsidR="001B1E35" w:rsidRPr="003A1642" w:rsidRDefault="001B1E35" w:rsidP="005D5FD9">
      <w:pPr>
        <w:pStyle w:val="Heading1"/>
        <w:keepNext/>
        <w:numPr>
          <w:ilvl w:val="0"/>
          <w:numId w:val="0"/>
        </w:numPr>
        <w:spacing w:before="240"/>
        <w:rPr>
          <w:u w:val="single"/>
        </w:rPr>
      </w:pPr>
      <w:r w:rsidRPr="003A1642">
        <w:rPr>
          <w:u w:val="single"/>
        </w:rPr>
        <w:t>Stratégie globale</w:t>
      </w:r>
    </w:p>
    <w:p w14:paraId="53A39488" w14:textId="657718C3" w:rsidR="00D910E3" w:rsidRPr="002F77B6" w:rsidRDefault="00D1550A" w:rsidP="009A05B9">
      <w:pPr>
        <w:pStyle w:val="Heading1"/>
        <w:spacing w:after="0"/>
        <w:rPr>
          <w:lang w:val="fr-FR"/>
        </w:rPr>
      </w:pPr>
      <w:r w:rsidRPr="002F77B6">
        <w:rPr>
          <w:lang w:val="fr-CA"/>
        </w:rPr>
        <w:t xml:space="preserve">Le </w:t>
      </w:r>
      <w:r w:rsidR="009E6D7D" w:rsidRPr="002F77B6">
        <w:rPr>
          <w:lang w:val="fr-CA"/>
        </w:rPr>
        <w:t>Gouvernement de la Tunisie</w:t>
      </w:r>
      <w:r w:rsidRPr="002F77B6">
        <w:rPr>
          <w:lang w:val="fr-CA"/>
        </w:rPr>
        <w:t xml:space="preserve"> propose d’atteindre une réduction de 100 % de sa consommation de base en HCFC d’ici 2030, et de maintenir une consommation annuelle maximale de HCFC entre 2030 et 2040 à un niveau conforme à l’article 5, paragraphe 8 ter(e)(i), du Protocole de Montréal.</w:t>
      </w:r>
      <w:r w:rsidR="00AF606D" w:rsidRPr="003A1642">
        <w:rPr>
          <w:rStyle w:val="FootnoteReference"/>
        </w:rPr>
        <w:footnoteReference w:id="14"/>
      </w:r>
      <w:r w:rsidRPr="002F77B6">
        <w:rPr>
          <w:lang w:val="fr-CA"/>
        </w:rPr>
        <w:t xml:space="preserve"> Les deux premières phases du PGEH de la Tunisie ont permis d’éliminer avec succès le HCFC-22 dans le secteur manufacturier et le HCFC-141b dans les secteurs des mousses et des solvants, la consommation restante étant désormais concentrée dans le secteur de l’entretien des équipements de réfrigération et de climatisation. </w:t>
      </w:r>
      <w:r w:rsidR="002F77B6" w:rsidRPr="002F77B6">
        <w:rPr>
          <w:lang w:val="fr-FR"/>
        </w:rPr>
        <w:t>La transition vers des solutions de remplacement à faible PCA dans le secteur de la maintenance se heurte à plusieurs obstacles, notamment la faible disponibilité locale d’équipements appropriés, l’insuffisance des capacités techniques des techniciens de maintenance, les préoccupations persistantes en matière de sécurité concernant les frigorigènes inflammables, et le coût initial plus élevé des nouveaux équipements.</w:t>
      </w:r>
    </w:p>
    <w:p w14:paraId="561B31DA" w14:textId="77777777" w:rsidR="002F77B6" w:rsidRPr="002F77B6" w:rsidRDefault="002F77B6" w:rsidP="002F77B6">
      <w:pPr>
        <w:rPr>
          <w:lang w:val="fr-FR"/>
        </w:rPr>
      </w:pPr>
    </w:p>
    <w:p w14:paraId="672A9986" w14:textId="02E6B825" w:rsidR="00D1550A" w:rsidRPr="00A57B78" w:rsidRDefault="00D1550A" w:rsidP="00D1550A">
      <w:pPr>
        <w:pStyle w:val="Heading1"/>
        <w:spacing w:after="0"/>
        <w:rPr>
          <w:lang w:val="fr-CA"/>
        </w:rPr>
      </w:pPr>
      <w:r w:rsidRPr="00A57B78">
        <w:rPr>
          <w:lang w:val="fr-CA"/>
        </w:rPr>
        <w:t xml:space="preserve">La phase III </w:t>
      </w:r>
      <w:r w:rsidR="008F1D17" w:rsidRPr="00A57B78">
        <w:rPr>
          <w:lang w:val="fr-CA"/>
        </w:rPr>
        <w:t xml:space="preserve">du PGEH </w:t>
      </w:r>
      <w:r w:rsidRPr="00A57B78">
        <w:rPr>
          <w:lang w:val="fr-CA"/>
        </w:rPr>
        <w:t xml:space="preserve">est conçue pour surmonter ces obstacles grâce </w:t>
      </w:r>
      <w:r w:rsidR="008F1D17" w:rsidRPr="00A57B78">
        <w:rPr>
          <w:lang w:val="fr-CA"/>
        </w:rPr>
        <w:t>à</w:t>
      </w:r>
      <w:r w:rsidRPr="00A57B78">
        <w:rPr>
          <w:lang w:val="fr-CA"/>
        </w:rPr>
        <w:t xml:space="preserve"> une </w:t>
      </w:r>
      <w:r w:rsidR="008F1D17" w:rsidRPr="00A57B78">
        <w:rPr>
          <w:lang w:val="fr-CA"/>
        </w:rPr>
        <w:t xml:space="preserve">série </w:t>
      </w:r>
      <w:r w:rsidRPr="00A57B78">
        <w:rPr>
          <w:lang w:val="fr-CA"/>
        </w:rPr>
        <w:t xml:space="preserve">d'activités. Deux centres de récupération et de recyclage (RRR) seront </w:t>
      </w:r>
      <w:r w:rsidR="008F1D17" w:rsidRPr="00A57B78">
        <w:rPr>
          <w:lang w:val="fr-CA"/>
        </w:rPr>
        <w:t xml:space="preserve">créés pour </w:t>
      </w:r>
      <w:r w:rsidRPr="00A57B78">
        <w:rPr>
          <w:lang w:val="fr-CA"/>
        </w:rPr>
        <w:t xml:space="preserve">mettre en place une infrastructure nationale de récupération, réduisant ainsi la dépendance vis-à-vis des importations de HCFC vierges et favorisant la gestion écologiquement rationnelle des substances réglementées. Des projets de démonstration seront mis en œuvre dans deux sous-secteurs prioritaires, la pêche et l’entreposage réfrigéré des denrées alimentaires, où l’utilisation du HCFC-22 reste importante et où des preuves concrètes sont nécessaires pour renforcer la confiance dans </w:t>
      </w:r>
      <w:r w:rsidR="00540E57" w:rsidRPr="00A57B78">
        <w:rPr>
          <w:lang w:val="fr-CA"/>
        </w:rPr>
        <w:t xml:space="preserve">les équipements fonctionnant aux HCFC en tant </w:t>
      </w:r>
      <w:r w:rsidRPr="00A57B78">
        <w:rPr>
          <w:lang w:val="fr-CA"/>
        </w:rPr>
        <w:t xml:space="preserve">qu’alternative techniquement et économiquement viable. La phase III </w:t>
      </w:r>
      <w:r w:rsidR="00A238D3" w:rsidRPr="00A57B78">
        <w:rPr>
          <w:lang w:val="fr-CA"/>
        </w:rPr>
        <w:t>soutiendra</w:t>
      </w:r>
      <w:r w:rsidRPr="00A57B78">
        <w:rPr>
          <w:lang w:val="fr-CA"/>
        </w:rPr>
        <w:t xml:space="preserve"> également </w:t>
      </w:r>
      <w:r w:rsidR="006E6F50" w:rsidRPr="00A57B78">
        <w:rPr>
          <w:lang w:val="fr-CA"/>
        </w:rPr>
        <w:t xml:space="preserve">la </w:t>
      </w:r>
      <w:r w:rsidR="00A238D3" w:rsidRPr="00A57B78">
        <w:rPr>
          <w:lang w:val="fr-CA"/>
        </w:rPr>
        <w:t xml:space="preserve">mise en œuvre de </w:t>
      </w:r>
      <w:r w:rsidR="00A06F32" w:rsidRPr="00A57B78">
        <w:rPr>
          <w:lang w:val="fr-CA"/>
        </w:rPr>
        <w:t>mesures</w:t>
      </w:r>
      <w:r w:rsidR="00DD4A1A" w:rsidRPr="00A57B78">
        <w:rPr>
          <w:lang w:val="fr-CA"/>
        </w:rPr>
        <w:t xml:space="preserve"> réglementaires</w:t>
      </w:r>
      <w:r w:rsidR="00F046A9" w:rsidRPr="00A57B78">
        <w:rPr>
          <w:lang w:val="fr-CA"/>
        </w:rPr>
        <w:t xml:space="preserve">, notamment le programme de certification des techniciens, </w:t>
      </w:r>
      <w:r w:rsidR="00DD4A1A" w:rsidRPr="00A57B78">
        <w:rPr>
          <w:lang w:val="fr-CA"/>
        </w:rPr>
        <w:t xml:space="preserve">actuellement en cours d’examen, </w:t>
      </w:r>
      <w:r w:rsidRPr="00A57B78">
        <w:rPr>
          <w:lang w:val="fr-CA"/>
        </w:rPr>
        <w:t xml:space="preserve">élargira la </w:t>
      </w:r>
      <w:r w:rsidRPr="00A57B78">
        <w:rPr>
          <w:lang w:val="fr-CA"/>
        </w:rPr>
        <w:lastRenderedPageBreak/>
        <w:t>formation des techniciens aux réfrigérants à faible PRP, fournira aux</w:t>
      </w:r>
      <w:r w:rsidR="00087F32" w:rsidRPr="00A57B78">
        <w:rPr>
          <w:lang w:val="fr-CA"/>
        </w:rPr>
        <w:t xml:space="preserve"> entreprises</w:t>
      </w:r>
      <w:r w:rsidRPr="00A57B78">
        <w:rPr>
          <w:lang w:val="fr-CA"/>
        </w:rPr>
        <w:t xml:space="preserve"> d’entretien des outils et des équipements </w:t>
      </w:r>
      <w:r w:rsidR="00087F32" w:rsidRPr="00A57B78">
        <w:rPr>
          <w:lang w:val="fr-CA"/>
        </w:rPr>
        <w:t xml:space="preserve">pour étendre </w:t>
      </w:r>
      <w:r w:rsidRPr="00A57B78">
        <w:rPr>
          <w:lang w:val="fr-CA"/>
        </w:rPr>
        <w:t>le réseau de RRR, et soutiendra une formation ciblée pour le secteur de la pêche.</w:t>
      </w:r>
    </w:p>
    <w:p w14:paraId="600F556C" w14:textId="77777777" w:rsidR="00AD728A" w:rsidRPr="00A57B78" w:rsidRDefault="00AD728A" w:rsidP="00AD728A">
      <w:pPr>
        <w:rPr>
          <w:lang w:val="fr-CA"/>
        </w:rPr>
      </w:pPr>
    </w:p>
    <w:p w14:paraId="6679D706" w14:textId="4B92BD30" w:rsidR="00AD728A" w:rsidRPr="00A57B78" w:rsidRDefault="009E70C5" w:rsidP="002351E1">
      <w:pPr>
        <w:pStyle w:val="Heading1"/>
        <w:spacing w:after="0"/>
        <w:rPr>
          <w:lang w:val="fr-CA"/>
        </w:rPr>
      </w:pPr>
      <w:r w:rsidRPr="00A57B78">
        <w:rPr>
          <w:lang w:val="fr-CA"/>
        </w:rPr>
        <w:t xml:space="preserve">À la suite </w:t>
      </w:r>
      <w:r w:rsidR="00362B68" w:rsidRPr="00A57B78">
        <w:rPr>
          <w:lang w:val="fr-CA"/>
        </w:rPr>
        <w:t xml:space="preserve">des discussions </w:t>
      </w:r>
      <w:r w:rsidRPr="00A57B78">
        <w:rPr>
          <w:lang w:val="fr-CA"/>
        </w:rPr>
        <w:t xml:space="preserve">menées avec le secrétariat concernant </w:t>
      </w:r>
      <w:r w:rsidR="00F046A9" w:rsidRPr="00A57B78">
        <w:rPr>
          <w:lang w:val="fr-CA"/>
        </w:rPr>
        <w:t xml:space="preserve">les </w:t>
      </w:r>
      <w:r w:rsidRPr="00A57B78">
        <w:rPr>
          <w:lang w:val="fr-CA"/>
        </w:rPr>
        <w:t xml:space="preserve">meilleures approches pour </w:t>
      </w:r>
      <w:r w:rsidR="00F47343" w:rsidRPr="00A57B78">
        <w:rPr>
          <w:lang w:val="fr-CA"/>
        </w:rPr>
        <w:t xml:space="preserve">limiter </w:t>
      </w:r>
      <w:r w:rsidR="00445345" w:rsidRPr="00A57B78">
        <w:rPr>
          <w:lang w:val="fr-CA"/>
        </w:rPr>
        <w:t xml:space="preserve">les fuites </w:t>
      </w:r>
      <w:r w:rsidR="00F47343" w:rsidRPr="00A57B78">
        <w:rPr>
          <w:lang w:val="fr-CA"/>
        </w:rPr>
        <w:t xml:space="preserve">des équipements de réfrigération et de climatisation au-delà de la formation et de la certification standard, </w:t>
      </w:r>
      <w:r w:rsidR="00BD5044" w:rsidRPr="00A57B78">
        <w:rPr>
          <w:lang w:val="fr-CA"/>
        </w:rPr>
        <w:t>l'ONUDI</w:t>
      </w:r>
      <w:r w:rsidR="00F046A9" w:rsidRPr="00A57B78">
        <w:rPr>
          <w:lang w:val="fr-CA"/>
        </w:rPr>
        <w:t xml:space="preserve">, </w:t>
      </w:r>
      <w:r w:rsidR="00BD5044" w:rsidRPr="00A57B78">
        <w:rPr>
          <w:lang w:val="fr-CA"/>
        </w:rPr>
        <w:t>en consultation avec l'UNO</w:t>
      </w:r>
      <w:r w:rsidR="00F046A9" w:rsidRPr="00A57B78">
        <w:rPr>
          <w:lang w:val="fr-CA"/>
        </w:rPr>
        <w:t xml:space="preserve">, </w:t>
      </w:r>
      <w:r w:rsidR="00BD5044" w:rsidRPr="00A57B78">
        <w:rPr>
          <w:lang w:val="fr-CA"/>
        </w:rPr>
        <w:t xml:space="preserve">a convenu </w:t>
      </w:r>
      <w:r w:rsidR="00D93756" w:rsidRPr="00A57B78">
        <w:rPr>
          <w:lang w:val="fr-CA"/>
        </w:rPr>
        <w:t xml:space="preserve">d'introduire un volet spécifique </w:t>
      </w:r>
      <w:r w:rsidR="006C2177" w:rsidRPr="00A57B78">
        <w:rPr>
          <w:lang w:val="fr-CA"/>
        </w:rPr>
        <w:t xml:space="preserve">consacré à </w:t>
      </w:r>
      <w:r w:rsidR="00D93756" w:rsidRPr="00A57B78">
        <w:rPr>
          <w:lang w:val="fr-CA"/>
        </w:rPr>
        <w:t xml:space="preserve">la détection et </w:t>
      </w:r>
      <w:r w:rsidR="006C2177" w:rsidRPr="00A57B78">
        <w:rPr>
          <w:lang w:val="fr-CA"/>
        </w:rPr>
        <w:t xml:space="preserve">à </w:t>
      </w:r>
      <w:r w:rsidR="00D93756" w:rsidRPr="00A57B78">
        <w:rPr>
          <w:lang w:val="fr-CA"/>
        </w:rPr>
        <w:t xml:space="preserve">la surveillance des fuites </w:t>
      </w:r>
      <w:r w:rsidR="006C2177" w:rsidRPr="00A57B78">
        <w:rPr>
          <w:lang w:val="fr-CA"/>
        </w:rPr>
        <w:t xml:space="preserve">et </w:t>
      </w:r>
      <w:r w:rsidR="004724C8" w:rsidRPr="00A57B78">
        <w:rPr>
          <w:lang w:val="fr-CA"/>
        </w:rPr>
        <w:t xml:space="preserve">d'ajuster, si nécessaire, les activités et les coûts prévus. </w:t>
      </w:r>
      <w:r w:rsidR="00D93756" w:rsidRPr="00A57B78">
        <w:rPr>
          <w:lang w:val="fr-CA"/>
        </w:rPr>
        <w:t xml:space="preserve">Ce volet </w:t>
      </w:r>
      <w:r w:rsidR="004724C8" w:rsidRPr="00A57B78">
        <w:rPr>
          <w:lang w:val="fr-CA"/>
        </w:rPr>
        <w:t xml:space="preserve">vise </w:t>
      </w:r>
      <w:r w:rsidR="001E4BF6" w:rsidRPr="00A57B78">
        <w:rPr>
          <w:lang w:val="fr-CA"/>
        </w:rPr>
        <w:t xml:space="preserve">à </w:t>
      </w:r>
      <w:r w:rsidR="00D93756" w:rsidRPr="00A57B78">
        <w:rPr>
          <w:lang w:val="fr-CA"/>
        </w:rPr>
        <w:t>établir une base solide et factuelle pour intégrer la surveillance des fuites dans les pratiques d’entretien et le cadre réglementaire pour la période post-2030</w:t>
      </w:r>
      <w:r w:rsidR="00492EE2" w:rsidRPr="00A57B78">
        <w:rPr>
          <w:lang w:val="fr-CA"/>
        </w:rPr>
        <w:t xml:space="preserve">. </w:t>
      </w:r>
      <w:r w:rsidR="008A2AA3" w:rsidRPr="00A57B78">
        <w:rPr>
          <w:lang w:val="fr-CA"/>
        </w:rPr>
        <w:t xml:space="preserve">Les </w:t>
      </w:r>
      <w:r w:rsidR="00492EE2" w:rsidRPr="00A57B78">
        <w:rPr>
          <w:lang w:val="fr-CA"/>
        </w:rPr>
        <w:t xml:space="preserve">activités </w:t>
      </w:r>
      <w:r w:rsidR="008A2AA3" w:rsidRPr="00A57B78">
        <w:rPr>
          <w:lang w:val="fr-CA"/>
        </w:rPr>
        <w:t xml:space="preserve">proposées </w:t>
      </w:r>
      <w:r w:rsidR="00492EE2" w:rsidRPr="00A57B78">
        <w:rPr>
          <w:lang w:val="fr-CA"/>
        </w:rPr>
        <w:t xml:space="preserve">et les détails du </w:t>
      </w:r>
      <w:r w:rsidR="002D0D7E" w:rsidRPr="00A57B78">
        <w:rPr>
          <w:lang w:val="fr-CA"/>
        </w:rPr>
        <w:t xml:space="preserve">nouveau volet </w:t>
      </w:r>
      <w:r w:rsidR="00492EE2" w:rsidRPr="00A57B78">
        <w:rPr>
          <w:lang w:val="fr-CA"/>
        </w:rPr>
        <w:t xml:space="preserve">figurent </w:t>
      </w:r>
      <w:r w:rsidR="002D0D7E" w:rsidRPr="00A57B78">
        <w:rPr>
          <w:lang w:val="fr-CA"/>
        </w:rPr>
        <w:t>au paragraphe</w:t>
      </w:r>
      <w:r w:rsidR="006308F1" w:rsidRPr="00A57B78">
        <w:rPr>
          <w:lang w:val="fr-CA"/>
        </w:rPr>
        <w:t xml:space="preserve"> 58 </w:t>
      </w:r>
      <w:r w:rsidR="00AF606D" w:rsidRPr="00A57B78">
        <w:rPr>
          <w:lang w:val="fr-CA"/>
        </w:rPr>
        <w:t>et au tableau 5</w:t>
      </w:r>
      <w:r w:rsidR="00FF0EE7" w:rsidRPr="00A57B78">
        <w:rPr>
          <w:lang w:val="fr-CA"/>
        </w:rPr>
        <w:t>.</w:t>
      </w:r>
    </w:p>
    <w:p w14:paraId="224A8A8D" w14:textId="77777777" w:rsidR="00D910E3" w:rsidRPr="00A57B78" w:rsidRDefault="00D910E3" w:rsidP="00F5650E">
      <w:pPr>
        <w:pStyle w:val="Heading1"/>
        <w:numPr>
          <w:ilvl w:val="0"/>
          <w:numId w:val="0"/>
        </w:numPr>
        <w:spacing w:after="0"/>
        <w:rPr>
          <w:lang w:val="fr-CA"/>
        </w:rPr>
      </w:pPr>
    </w:p>
    <w:p w14:paraId="443A617A" w14:textId="10EC0AD9" w:rsidR="00F13E83" w:rsidRPr="00A57B78" w:rsidRDefault="00F13E83" w:rsidP="00D1550A">
      <w:pPr>
        <w:pStyle w:val="Heading1"/>
        <w:spacing w:after="0"/>
        <w:rPr>
          <w:lang w:val="fr-CA"/>
        </w:rPr>
      </w:pPr>
      <w:r w:rsidRPr="00A57B78">
        <w:rPr>
          <w:lang w:val="fr-CA"/>
        </w:rPr>
        <w:t xml:space="preserve">Le </w:t>
      </w:r>
      <w:r w:rsidR="009E6D7D">
        <w:rPr>
          <w:lang w:val="fr-CA"/>
        </w:rPr>
        <w:t>Gouvernement de la Tunisie</w:t>
      </w:r>
      <w:r w:rsidR="00AE15F9" w:rsidRPr="00A57B78">
        <w:rPr>
          <w:lang w:val="fr-CA"/>
        </w:rPr>
        <w:t xml:space="preserve"> </w:t>
      </w:r>
      <w:r w:rsidRPr="00A57B78">
        <w:rPr>
          <w:lang w:val="fr-CA"/>
        </w:rPr>
        <w:t>s'engage également à réduire de manière accélérée les HCFC restants, de</w:t>
      </w:r>
      <w:r w:rsidR="00EC570C" w:rsidRPr="00A57B78">
        <w:rPr>
          <w:lang w:val="fr-CA"/>
        </w:rPr>
        <w:t xml:space="preserve"> 73 </w:t>
      </w:r>
      <w:r w:rsidRPr="00A57B78">
        <w:rPr>
          <w:lang w:val="fr-CA"/>
        </w:rPr>
        <w:t>% par rapport au niveau de référence du pays d'ici</w:t>
      </w:r>
      <w:r w:rsidR="00EC570C" w:rsidRPr="00A57B78">
        <w:rPr>
          <w:lang w:val="fr-CA"/>
        </w:rPr>
        <w:t xml:space="preserve"> 2026</w:t>
      </w:r>
      <w:r w:rsidRPr="00A57B78">
        <w:rPr>
          <w:lang w:val="fr-CA"/>
        </w:rPr>
        <w:t>, de</w:t>
      </w:r>
      <w:r w:rsidR="00EC570C" w:rsidRPr="00A57B78">
        <w:rPr>
          <w:lang w:val="fr-CA"/>
        </w:rPr>
        <w:t xml:space="preserve"> 78 </w:t>
      </w:r>
      <w:r w:rsidRPr="00A57B78">
        <w:rPr>
          <w:lang w:val="fr-CA"/>
        </w:rPr>
        <w:t>% d'ici</w:t>
      </w:r>
      <w:r w:rsidR="00EC570C" w:rsidRPr="00A57B78">
        <w:rPr>
          <w:lang w:val="fr-CA"/>
        </w:rPr>
        <w:t xml:space="preserve"> 2027, </w:t>
      </w:r>
      <w:r w:rsidRPr="00A57B78">
        <w:rPr>
          <w:lang w:val="fr-CA"/>
        </w:rPr>
        <w:t>de</w:t>
      </w:r>
      <w:r w:rsidR="00EC570C" w:rsidRPr="00A57B78">
        <w:rPr>
          <w:lang w:val="fr-CA"/>
        </w:rPr>
        <w:t xml:space="preserve"> 83 % d'ici 2028 </w:t>
      </w:r>
      <w:r w:rsidRPr="00A57B78">
        <w:rPr>
          <w:lang w:val="fr-CA"/>
        </w:rPr>
        <w:t>et de</w:t>
      </w:r>
      <w:r w:rsidR="00EC570C" w:rsidRPr="00A57B78">
        <w:rPr>
          <w:lang w:val="fr-CA"/>
        </w:rPr>
        <w:t xml:space="preserve"> 90 </w:t>
      </w:r>
      <w:r w:rsidRPr="00A57B78">
        <w:rPr>
          <w:lang w:val="fr-CA"/>
        </w:rPr>
        <w:t>% d'ici 2029.</w:t>
      </w:r>
    </w:p>
    <w:p w14:paraId="66019BD9" w14:textId="77777777" w:rsidR="00F13E83" w:rsidRPr="00A57B78" w:rsidRDefault="00F13E83" w:rsidP="00AF606D">
      <w:pPr>
        <w:rPr>
          <w:lang w:val="fr-CA"/>
        </w:rPr>
      </w:pPr>
    </w:p>
    <w:p w14:paraId="62D78A87" w14:textId="32106B71" w:rsidR="00D1550A" w:rsidRPr="00A57B78" w:rsidRDefault="00D1550A" w:rsidP="00D1550A">
      <w:pPr>
        <w:pStyle w:val="Heading1"/>
        <w:spacing w:after="0"/>
        <w:rPr>
          <w:lang w:val="fr-CA"/>
        </w:rPr>
      </w:pPr>
      <w:r w:rsidRPr="00A57B78">
        <w:rPr>
          <w:lang w:val="fr-CA"/>
        </w:rPr>
        <w:t xml:space="preserve">Conformément à la décision 86/51, pour permettre l'examen de la dernière tranche de son PGEH, le </w:t>
      </w:r>
      <w:r w:rsidR="009E6D7D">
        <w:rPr>
          <w:lang w:val="fr-CA"/>
        </w:rPr>
        <w:t>Gouvernement de la Tunisie</w:t>
      </w:r>
      <w:r w:rsidRPr="00A57B78">
        <w:rPr>
          <w:lang w:val="fr-CA"/>
        </w:rPr>
        <w:t xml:space="preserve"> 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et, si la Tunisie entend consommer des HCFC conformément à l'article 5, paragraphe 8 ter, alinéa e), sous-alinéa i), du Protocole de Montréal pour la période 2030-2040, de proposer des modifications à son accord avec le Comité exécutif pour la période postérieure à 2030.</w:t>
      </w:r>
    </w:p>
    <w:p w14:paraId="12469EF1" w14:textId="77777777" w:rsidR="001B1E35" w:rsidRPr="003A1642" w:rsidRDefault="001B1E35" w:rsidP="006A77D7">
      <w:pPr>
        <w:pStyle w:val="Heading1"/>
        <w:keepNext/>
        <w:numPr>
          <w:ilvl w:val="0"/>
          <w:numId w:val="0"/>
        </w:numPr>
        <w:spacing w:before="240"/>
      </w:pPr>
      <w:bookmarkStart w:id="19" w:name="_Hlk126916111"/>
      <w:bookmarkEnd w:id="18"/>
      <w:r w:rsidRPr="003A1642">
        <w:rPr>
          <w:u w:val="single"/>
        </w:rPr>
        <w:t>Cadre juridique</w:t>
      </w:r>
    </w:p>
    <w:p w14:paraId="3FAC39F6" w14:textId="7220E37E" w:rsidR="006D6C21" w:rsidRPr="00A57B78" w:rsidRDefault="00C12724" w:rsidP="00D25DE1">
      <w:pPr>
        <w:numPr>
          <w:ilvl w:val="0"/>
          <w:numId w:val="1"/>
        </w:numPr>
        <w:spacing w:after="240"/>
        <w:outlineLvl w:val="0"/>
        <w:rPr>
          <w:lang w:val="fr-CA"/>
        </w:rPr>
      </w:pPr>
      <w:r w:rsidRPr="00A57B78">
        <w:rPr>
          <w:lang w:val="fr-CA"/>
        </w:rPr>
        <w:t xml:space="preserve">En ce qui concerne </w:t>
      </w:r>
      <w:r w:rsidR="00D5024A" w:rsidRPr="00A57B78">
        <w:rPr>
          <w:lang w:val="fr-CA"/>
        </w:rPr>
        <w:t xml:space="preserve">les progrès réalisés concernant </w:t>
      </w:r>
      <w:r w:rsidR="001448D2" w:rsidRPr="00A57B78">
        <w:rPr>
          <w:lang w:val="fr-CA"/>
        </w:rPr>
        <w:t xml:space="preserve">les </w:t>
      </w:r>
      <w:r w:rsidR="004F5B36" w:rsidRPr="00A57B78">
        <w:rPr>
          <w:lang w:val="fr-CA"/>
        </w:rPr>
        <w:t>instruments</w:t>
      </w:r>
      <w:r w:rsidR="001448D2" w:rsidRPr="00A57B78">
        <w:rPr>
          <w:lang w:val="fr-CA"/>
        </w:rPr>
        <w:t xml:space="preserve"> réglementaires </w:t>
      </w:r>
      <w:r w:rsidR="004F5B36" w:rsidRPr="00A57B78">
        <w:rPr>
          <w:lang w:val="fr-CA"/>
        </w:rPr>
        <w:t xml:space="preserve">visant à </w:t>
      </w:r>
      <w:r w:rsidR="00611643" w:rsidRPr="00A57B78">
        <w:rPr>
          <w:lang w:val="fr-CA"/>
        </w:rPr>
        <w:t xml:space="preserve">interdire la fabrication, l’assemblage et l’importation d’équipements de réfrigération et de climatisation résidentiels contenant des HCFC, </w:t>
      </w:r>
      <w:r w:rsidR="008E5EF5" w:rsidRPr="00A57B78">
        <w:rPr>
          <w:lang w:val="fr-CA"/>
        </w:rPr>
        <w:t xml:space="preserve">qui avaient été </w:t>
      </w:r>
      <w:r w:rsidR="00895923" w:rsidRPr="00A57B78">
        <w:rPr>
          <w:lang w:val="fr-CA"/>
        </w:rPr>
        <w:t xml:space="preserve">signalés comme étant à l’étude </w:t>
      </w:r>
      <w:r w:rsidR="004C0FCB" w:rsidRPr="00A57B78">
        <w:rPr>
          <w:lang w:val="fr-CA"/>
        </w:rPr>
        <w:t xml:space="preserve">dans la soumission de la dernière tranche de la phase II du PGEH </w:t>
      </w:r>
      <w:r w:rsidR="00895923" w:rsidRPr="00A57B78">
        <w:rPr>
          <w:lang w:val="fr-CA"/>
        </w:rPr>
        <w:t>lors de la 97e</w:t>
      </w:r>
      <w:r w:rsidR="004C0FCB" w:rsidRPr="00A57B78">
        <w:rPr>
          <w:lang w:val="fr-CA"/>
        </w:rPr>
        <w:t xml:space="preserve">, </w:t>
      </w:r>
      <w:r w:rsidR="006D5FB6" w:rsidRPr="00A57B78">
        <w:rPr>
          <w:lang w:val="fr-CA"/>
        </w:rPr>
        <w:t xml:space="preserve">l’ONUDI a précisé </w:t>
      </w:r>
      <w:r w:rsidR="006D6C21" w:rsidRPr="00A57B78">
        <w:rPr>
          <w:lang w:val="fr-CA"/>
        </w:rPr>
        <w:t xml:space="preserve">qu’à la suite des observations formulées par les ministères concernés lors de l’examen interministériel, une version actualisée du projet de décret </w:t>
      </w:r>
      <w:r w:rsidR="00361A7F" w:rsidRPr="00A57B78">
        <w:rPr>
          <w:lang w:val="fr-CA"/>
        </w:rPr>
        <w:t xml:space="preserve">avait été </w:t>
      </w:r>
      <w:r w:rsidR="00740F21" w:rsidRPr="00A57B78">
        <w:rPr>
          <w:lang w:val="fr-CA"/>
        </w:rPr>
        <w:t xml:space="preserve">parachevée </w:t>
      </w:r>
      <w:r w:rsidR="00361A7F" w:rsidRPr="00A57B78">
        <w:rPr>
          <w:lang w:val="fr-CA"/>
        </w:rPr>
        <w:t xml:space="preserve">en </w:t>
      </w:r>
      <w:r w:rsidR="00740F21" w:rsidRPr="00A57B78">
        <w:rPr>
          <w:lang w:val="fr-CA"/>
        </w:rPr>
        <w:t xml:space="preserve">avril 2026 et qu’un </w:t>
      </w:r>
      <w:r w:rsidR="006D6C21" w:rsidRPr="00A57B78">
        <w:rPr>
          <w:lang w:val="fr-CA"/>
        </w:rPr>
        <w:t xml:space="preserve">exposé des motifs était en cours </w:t>
      </w:r>
      <w:r w:rsidR="00740F21" w:rsidRPr="00A57B78">
        <w:rPr>
          <w:lang w:val="fr-CA"/>
        </w:rPr>
        <w:t xml:space="preserve">d’élaboration en vue de la nouvelle soumission de </w:t>
      </w:r>
      <w:r w:rsidR="006D6C21" w:rsidRPr="00A57B78">
        <w:rPr>
          <w:lang w:val="fr-CA"/>
        </w:rPr>
        <w:t xml:space="preserve">l’ensemble du dossier au </w:t>
      </w:r>
      <w:r w:rsidR="00740F21" w:rsidRPr="00A57B78">
        <w:rPr>
          <w:lang w:val="fr-CA"/>
        </w:rPr>
        <w:t>Cabinet</w:t>
      </w:r>
      <w:r w:rsidR="006D6C21" w:rsidRPr="00A57B78">
        <w:rPr>
          <w:lang w:val="fr-CA"/>
        </w:rPr>
        <w:t xml:space="preserve"> </w:t>
      </w:r>
      <w:r w:rsidR="00361A7F" w:rsidRPr="00A57B78">
        <w:rPr>
          <w:lang w:val="fr-CA"/>
        </w:rPr>
        <w:t>du</w:t>
      </w:r>
      <w:r w:rsidR="006D6C21" w:rsidRPr="00A57B78">
        <w:rPr>
          <w:lang w:val="fr-CA"/>
        </w:rPr>
        <w:t xml:space="preserve"> Premier </w:t>
      </w:r>
      <w:r w:rsidR="00361A7F" w:rsidRPr="00A57B78">
        <w:rPr>
          <w:lang w:val="fr-CA"/>
        </w:rPr>
        <w:t xml:space="preserve">ministre </w:t>
      </w:r>
      <w:r w:rsidR="006D6C21" w:rsidRPr="00A57B78">
        <w:rPr>
          <w:lang w:val="fr-CA"/>
        </w:rPr>
        <w:t>pour adoption.</w:t>
      </w:r>
    </w:p>
    <w:p w14:paraId="0D7396B7" w14:textId="77777777" w:rsidR="009B7899" w:rsidRPr="003A1642" w:rsidRDefault="009B7899" w:rsidP="00162ADE">
      <w:pPr>
        <w:keepNext/>
        <w:widowControl w:val="0"/>
        <w:spacing w:after="240"/>
        <w:rPr>
          <w:u w:val="single"/>
        </w:rPr>
      </w:pPr>
      <w:r w:rsidRPr="003A1642">
        <w:rPr>
          <w:u w:val="single"/>
        </w:rPr>
        <w:t>Répartition sectorielle des HCFC</w:t>
      </w:r>
    </w:p>
    <w:p w14:paraId="3EDA5AC9" w14:textId="64D1F3FB" w:rsidR="009B7899" w:rsidRPr="00A57B78" w:rsidRDefault="00BD48F7" w:rsidP="00961161">
      <w:pPr>
        <w:numPr>
          <w:ilvl w:val="0"/>
          <w:numId w:val="1"/>
        </w:numPr>
        <w:spacing w:after="240"/>
        <w:outlineLvl w:val="0"/>
        <w:rPr>
          <w:lang w:val="fr-CA"/>
        </w:rPr>
      </w:pPr>
      <w:r w:rsidRPr="00A57B78">
        <w:rPr>
          <w:lang w:val="fr-CA"/>
        </w:rPr>
        <w:t xml:space="preserve">Conscient de l’importance du secteur de la pêche pour l’économie nationale et la sécurité alimentaire, </w:t>
      </w:r>
      <w:r w:rsidR="009B7899" w:rsidRPr="00A57B78">
        <w:rPr>
          <w:lang w:val="fr-CA"/>
        </w:rPr>
        <w:t xml:space="preserve">le secrétariat </w:t>
      </w:r>
      <w:r w:rsidRPr="00A57B78">
        <w:rPr>
          <w:lang w:val="fr-CA"/>
        </w:rPr>
        <w:t xml:space="preserve">a demandé </w:t>
      </w:r>
      <w:r w:rsidR="00C120E8" w:rsidRPr="00A57B78">
        <w:rPr>
          <w:lang w:val="fr-CA"/>
        </w:rPr>
        <w:t xml:space="preserve">des informations sur les </w:t>
      </w:r>
      <w:r w:rsidR="009B7899" w:rsidRPr="00A57B78">
        <w:rPr>
          <w:lang w:val="fr-CA"/>
        </w:rPr>
        <w:t xml:space="preserve">capacités de ce secteur en Tunisie, notamment en </w:t>
      </w:r>
      <w:r w:rsidRPr="00A57B78">
        <w:rPr>
          <w:lang w:val="fr-CA"/>
        </w:rPr>
        <w:t xml:space="preserve">ce qui concerne </w:t>
      </w:r>
      <w:r w:rsidR="009B7899" w:rsidRPr="00A57B78">
        <w:rPr>
          <w:lang w:val="fr-CA"/>
        </w:rPr>
        <w:t xml:space="preserve">le type d’installations, le parc d’équipements </w:t>
      </w:r>
      <w:r w:rsidRPr="00A57B78">
        <w:rPr>
          <w:lang w:val="fr-CA"/>
        </w:rPr>
        <w:t xml:space="preserve">estimé </w:t>
      </w:r>
      <w:r w:rsidR="009B7899" w:rsidRPr="00A57B78">
        <w:rPr>
          <w:lang w:val="fr-CA"/>
        </w:rPr>
        <w:t xml:space="preserve">et les types d’équipements et de réfrigérants utilisés. L’ONUDI a fourni des détails sur la chaîne du froid dans le secteur de la pêche </w:t>
      </w:r>
      <w:r w:rsidR="00E206A2" w:rsidRPr="00A57B78">
        <w:rPr>
          <w:lang w:val="fr-CA"/>
        </w:rPr>
        <w:t xml:space="preserve">en Tunisie, </w:t>
      </w:r>
      <w:r w:rsidR="009B7899" w:rsidRPr="00A57B78">
        <w:rPr>
          <w:lang w:val="fr-CA"/>
        </w:rPr>
        <w:t>qui se concentre sur les côtes est et nord</w:t>
      </w:r>
      <w:r w:rsidR="000531D5" w:rsidRPr="00A57B78">
        <w:rPr>
          <w:lang w:val="fr-CA"/>
        </w:rPr>
        <w:t xml:space="preserve">. </w:t>
      </w:r>
      <w:r w:rsidR="00DA62CA" w:rsidRPr="00A57B78">
        <w:rPr>
          <w:lang w:val="fr-CA"/>
        </w:rPr>
        <w:t xml:space="preserve">D'après </w:t>
      </w:r>
      <w:r w:rsidR="009B7899" w:rsidRPr="00A57B78">
        <w:rPr>
          <w:lang w:val="fr-CA"/>
        </w:rPr>
        <w:t xml:space="preserve">les consultations et les enquêtes menées pendant la préparation </w:t>
      </w:r>
      <w:r w:rsidR="000531D5" w:rsidRPr="00A57B78">
        <w:rPr>
          <w:lang w:val="fr-CA"/>
        </w:rPr>
        <w:t>du projet</w:t>
      </w:r>
      <w:r w:rsidR="00E07B1C" w:rsidRPr="00A57B78">
        <w:rPr>
          <w:lang w:val="fr-CA"/>
        </w:rPr>
        <w:t xml:space="preserve">, </w:t>
      </w:r>
      <w:r w:rsidR="000531D5" w:rsidRPr="00A57B78">
        <w:rPr>
          <w:lang w:val="fr-CA"/>
        </w:rPr>
        <w:t xml:space="preserve">le </w:t>
      </w:r>
      <w:r w:rsidR="005A0BED" w:rsidRPr="00A57B78">
        <w:rPr>
          <w:lang w:val="fr-CA"/>
        </w:rPr>
        <w:t xml:space="preserve">secteur </w:t>
      </w:r>
      <w:r w:rsidR="005A6B27" w:rsidRPr="00A57B78">
        <w:rPr>
          <w:lang w:val="fr-CA"/>
        </w:rPr>
        <w:t xml:space="preserve">utilise du </w:t>
      </w:r>
      <w:r w:rsidR="005A0BED" w:rsidRPr="00A57B78">
        <w:rPr>
          <w:lang w:val="fr-CA"/>
        </w:rPr>
        <w:t xml:space="preserve">HCFC-22 dans environ 79 % des applications, qui consistent </w:t>
      </w:r>
      <w:r w:rsidR="000531D5" w:rsidRPr="00A57B78">
        <w:rPr>
          <w:lang w:val="fr-CA"/>
        </w:rPr>
        <w:t xml:space="preserve">principalement </w:t>
      </w:r>
      <w:r w:rsidR="005A0BED" w:rsidRPr="00A57B78">
        <w:rPr>
          <w:lang w:val="fr-CA"/>
        </w:rPr>
        <w:t xml:space="preserve">en </w:t>
      </w:r>
      <w:r w:rsidR="000531D5" w:rsidRPr="00A57B78">
        <w:rPr>
          <w:lang w:val="fr-CA"/>
        </w:rPr>
        <w:t>des installations de fabrication de glace à terre, des installations d'entreposage réfrigéré et des unités</w:t>
      </w:r>
      <w:r w:rsidR="005A0BED" w:rsidRPr="00A57B78">
        <w:rPr>
          <w:lang w:val="fr-CA"/>
        </w:rPr>
        <w:t xml:space="preserve"> de</w:t>
      </w:r>
      <w:r w:rsidR="000531D5" w:rsidRPr="00A57B78">
        <w:rPr>
          <w:lang w:val="fr-CA"/>
        </w:rPr>
        <w:t xml:space="preserve"> transformation</w:t>
      </w:r>
      <w:r w:rsidR="005A0BED" w:rsidRPr="00A57B78">
        <w:rPr>
          <w:lang w:val="fr-CA"/>
        </w:rPr>
        <w:t>, les</w:t>
      </w:r>
      <w:r w:rsidR="00793F14" w:rsidRPr="00A57B78">
        <w:rPr>
          <w:lang w:val="fr-CA"/>
        </w:rPr>
        <w:t xml:space="preserve"> 21 % </w:t>
      </w:r>
      <w:r w:rsidR="005A0BED" w:rsidRPr="00A57B78">
        <w:rPr>
          <w:lang w:val="fr-CA"/>
        </w:rPr>
        <w:t xml:space="preserve">restants </w:t>
      </w:r>
      <w:r w:rsidR="00793F14" w:rsidRPr="00A57B78">
        <w:rPr>
          <w:lang w:val="fr-CA"/>
        </w:rPr>
        <w:t>des équipements utilisant du R-404A</w:t>
      </w:r>
      <w:r w:rsidR="000531D5" w:rsidRPr="00A57B78">
        <w:rPr>
          <w:lang w:val="fr-CA"/>
        </w:rPr>
        <w:t xml:space="preserve">. On estime que </w:t>
      </w:r>
      <w:r w:rsidR="00793F14" w:rsidRPr="00A57B78">
        <w:rPr>
          <w:lang w:val="fr-CA"/>
        </w:rPr>
        <w:t xml:space="preserve">le secteur </w:t>
      </w:r>
      <w:r w:rsidR="000531D5" w:rsidRPr="00A57B78">
        <w:rPr>
          <w:lang w:val="fr-CA"/>
        </w:rPr>
        <w:t>aura utilisé 14 tm de HCFC-22 en 2024.</w:t>
      </w:r>
      <w:r w:rsidR="00793F14" w:rsidRPr="003A1642">
        <w:rPr>
          <w:rStyle w:val="FootnoteReference"/>
        </w:rPr>
        <w:footnoteReference w:id="15"/>
      </w:r>
    </w:p>
    <w:p w14:paraId="181602A9" w14:textId="73602C86" w:rsidR="001B1E35" w:rsidRPr="00A57B78" w:rsidRDefault="001B1E35" w:rsidP="006A77D7">
      <w:pPr>
        <w:keepNext/>
        <w:spacing w:after="240"/>
        <w:rPr>
          <w:lang w:val="fr-CA"/>
        </w:rPr>
      </w:pPr>
      <w:bookmarkStart w:id="20" w:name="_Hlk126916116"/>
      <w:bookmarkEnd w:id="19"/>
      <w:r w:rsidRPr="00A57B78">
        <w:rPr>
          <w:u w:val="single"/>
          <w:lang w:val="fr-CA"/>
        </w:rPr>
        <w:t xml:space="preserve">Questions techniques et relatives aux coûts </w:t>
      </w:r>
    </w:p>
    <w:p w14:paraId="52D0994B" w14:textId="74FD47CA" w:rsidR="008D1A6D" w:rsidRPr="00A57B78" w:rsidRDefault="00FD71EA" w:rsidP="00E316D9">
      <w:pPr>
        <w:pStyle w:val="Heading1"/>
        <w:rPr>
          <w:lang w:val="fr-CA"/>
        </w:rPr>
      </w:pPr>
      <w:r w:rsidRPr="00A57B78">
        <w:rPr>
          <w:bCs/>
          <w:lang w:val="fr-CA"/>
        </w:rPr>
        <w:t xml:space="preserve">Tel que présenté, le financement de la phase III du PGEH était basé sur la consommation du pays en 2025, estimée à 218,08 tm (11,99 tonnes PAO), telle que déclarée dans les données du plan de conformité </w:t>
      </w:r>
      <w:r w:rsidRPr="00A57B78">
        <w:rPr>
          <w:bCs/>
          <w:lang w:val="fr-CA"/>
        </w:rPr>
        <w:lastRenderedPageBreak/>
        <w:t>(CP).</w:t>
      </w:r>
      <w:r w:rsidR="008D1A6D" w:rsidRPr="00A57B78">
        <w:rPr>
          <w:bCs/>
          <w:lang w:val="fr-CA"/>
        </w:rPr>
        <w:t xml:space="preserve"> Le secrétariat et l’ONUDI ont examiné les besoins du pays pour garantir la durabilité de l’élimination des HCFC, y compris </w:t>
      </w:r>
      <w:r w:rsidR="008D1A6D" w:rsidRPr="00A57B78">
        <w:rPr>
          <w:lang w:val="fr-CA"/>
        </w:rPr>
        <w:t>l’intégration de la surveillance des fuites dans les pratiques d’entretien et le cadre réglementaire</w:t>
      </w:r>
      <w:r w:rsidR="006E7F48" w:rsidRPr="00A57B78">
        <w:rPr>
          <w:lang w:val="fr-CA"/>
        </w:rPr>
        <w:t xml:space="preserve">, et </w:t>
      </w:r>
      <w:r w:rsidR="008D1A6D" w:rsidRPr="00A57B78">
        <w:rPr>
          <w:lang w:val="fr-CA"/>
        </w:rPr>
        <w:t xml:space="preserve">ont pris note de l’élimination accélérée </w:t>
      </w:r>
      <w:r w:rsidR="006E7F48" w:rsidRPr="00A57B78">
        <w:rPr>
          <w:lang w:val="fr-CA"/>
        </w:rPr>
        <w:t xml:space="preserve">des HCFC </w:t>
      </w:r>
      <w:r w:rsidR="008D1A6D" w:rsidRPr="00A57B78">
        <w:rPr>
          <w:lang w:val="fr-CA"/>
        </w:rPr>
        <w:t xml:space="preserve">proposée, </w:t>
      </w:r>
      <w:r w:rsidR="008309DA" w:rsidRPr="00A57B78">
        <w:rPr>
          <w:lang w:val="fr-CA"/>
        </w:rPr>
        <w:t xml:space="preserve">décrite </w:t>
      </w:r>
      <w:r w:rsidR="008D1A6D" w:rsidRPr="00A57B78">
        <w:rPr>
          <w:lang w:val="fr-CA"/>
        </w:rPr>
        <w:t xml:space="preserve">au paragraphe 36 ci-dessus. </w:t>
      </w:r>
      <w:r w:rsidR="008309DA" w:rsidRPr="00A57B78">
        <w:rPr>
          <w:lang w:val="fr-CA"/>
        </w:rPr>
        <w:t xml:space="preserve">Sur cette base, il a été convenu d’utiliser </w:t>
      </w:r>
      <w:r w:rsidR="008309DA" w:rsidRPr="00A57B78">
        <w:rPr>
          <w:bCs/>
          <w:lang w:val="fr-CA"/>
        </w:rPr>
        <w:t xml:space="preserve">la consommation moyenne du pays pour la période 2023-2025, soit 271,85 tm (14,95 tonnes PAO), pour déterminer la </w:t>
      </w:r>
      <w:r w:rsidR="008309DA" w:rsidRPr="00A57B78">
        <w:rPr>
          <w:lang w:val="fr-CA"/>
        </w:rPr>
        <w:t xml:space="preserve">consommation au titre du projet, de manière systématique, conformément à </w:t>
      </w:r>
      <w:r w:rsidR="008309DA" w:rsidRPr="00A57B78">
        <w:rPr>
          <w:bCs/>
          <w:lang w:val="fr-CA"/>
        </w:rPr>
        <w:t xml:space="preserve">la décision figurant au paragraphe 32 b) du document </w:t>
      </w:r>
      <w:r w:rsidR="008309DA" w:rsidRPr="00A57B78">
        <w:rPr>
          <w:lang w:val="fr-CA"/>
        </w:rPr>
        <w:t xml:space="preserve">UNEP/OzL.Pro/ExCom/16/20. Toutefois, </w:t>
      </w:r>
      <w:r w:rsidR="008309DA" w:rsidRPr="00A57B78">
        <w:rPr>
          <w:bCs/>
          <w:lang w:val="fr-CA"/>
        </w:rPr>
        <w:t xml:space="preserve">la </w:t>
      </w:r>
      <w:r w:rsidR="006E7F48" w:rsidRPr="00A57B78">
        <w:rPr>
          <w:bCs/>
          <w:lang w:val="fr-CA"/>
        </w:rPr>
        <w:t>consommation</w:t>
      </w:r>
      <w:r w:rsidR="008309DA" w:rsidRPr="00A57B78">
        <w:rPr>
          <w:bCs/>
          <w:lang w:val="fr-CA"/>
        </w:rPr>
        <w:t xml:space="preserve"> restante admissible au financement après les phases I et II s’élevant à 234,18 tm (12,88 tonnes PAO), cela a donné lieu à un </w:t>
      </w:r>
      <w:r w:rsidR="006E7F48" w:rsidRPr="00A57B78">
        <w:rPr>
          <w:bCs/>
          <w:lang w:val="fr-CA"/>
        </w:rPr>
        <w:t>financement maximal de 1</w:t>
      </w:r>
      <w:r w:rsidR="002F77B6">
        <w:rPr>
          <w:bCs/>
          <w:lang w:val="fr-CA"/>
        </w:rPr>
        <w:t> </w:t>
      </w:r>
      <w:r w:rsidR="006E7F48" w:rsidRPr="00A57B78">
        <w:rPr>
          <w:bCs/>
          <w:lang w:val="fr-CA"/>
        </w:rPr>
        <w:t xml:space="preserve">213 999 $US, dont 8 % pour l’UGP, comme détaillé ci-dessous. </w:t>
      </w:r>
    </w:p>
    <w:p w14:paraId="70D61EA7" w14:textId="100AB606" w:rsidR="00F86A87" w:rsidRPr="00A57B78" w:rsidRDefault="00F86A87" w:rsidP="00F86A87">
      <w:pPr>
        <w:keepNext/>
        <w:spacing w:after="240"/>
        <w:rPr>
          <w:i/>
          <w:iCs/>
          <w:lang w:val="fr-CA"/>
        </w:rPr>
      </w:pPr>
      <w:r w:rsidRPr="00A57B78">
        <w:rPr>
          <w:i/>
          <w:iCs/>
          <w:lang w:val="fr-CA"/>
        </w:rPr>
        <w:t>Volet 1 : Cadre réglementaire et mécanisme de contrôle</w:t>
      </w:r>
    </w:p>
    <w:p w14:paraId="7BD7CD8F" w14:textId="37DF968D" w:rsidR="008A7CE6" w:rsidRPr="00A57B78" w:rsidRDefault="00F377D0" w:rsidP="00D86EFA">
      <w:pPr>
        <w:pStyle w:val="Heading1"/>
        <w:keepNext/>
        <w:rPr>
          <w:lang w:val="fr-CA"/>
        </w:rPr>
      </w:pPr>
      <w:bookmarkStart w:id="21" w:name="_Hlk226998153"/>
      <w:r w:rsidRPr="00A57B78">
        <w:rPr>
          <w:lang w:val="fr-CA"/>
        </w:rPr>
        <w:t xml:space="preserve">En ce qui concerne le soutien réglementaire, et noter que la phase II </w:t>
      </w:r>
      <w:r w:rsidR="00BF5EC6" w:rsidRPr="00A57B78">
        <w:rPr>
          <w:lang w:val="fr-CA"/>
        </w:rPr>
        <w:t xml:space="preserve">du </w:t>
      </w:r>
      <w:r w:rsidRPr="00A57B78">
        <w:rPr>
          <w:lang w:val="fr-CA"/>
        </w:rPr>
        <w:t xml:space="preserve">PGEH et la phase I </w:t>
      </w:r>
      <w:r w:rsidR="00BF5EC6" w:rsidRPr="00A57B78">
        <w:rPr>
          <w:lang w:val="fr-CA"/>
        </w:rPr>
        <w:t xml:space="preserve">du </w:t>
      </w:r>
      <w:r w:rsidR="00367203" w:rsidRPr="00A57B78">
        <w:rPr>
          <w:lang w:val="fr-CA"/>
        </w:rPr>
        <w:t xml:space="preserve">plan d'action pour le réfrigérant (KIP) </w:t>
      </w:r>
      <w:r w:rsidR="00771909" w:rsidRPr="00A57B78">
        <w:rPr>
          <w:lang w:val="fr-CA"/>
        </w:rPr>
        <w:t xml:space="preserve">comprenaient </w:t>
      </w:r>
      <w:r w:rsidRPr="00A57B78">
        <w:rPr>
          <w:lang w:val="fr-CA"/>
        </w:rPr>
        <w:t>un financement substantiel par rapport à ce qui est demandé au titre de cette composante</w:t>
      </w:r>
      <w:r w:rsidR="00D37F8F" w:rsidRPr="00A57B78">
        <w:rPr>
          <w:lang w:val="fr-CA"/>
        </w:rPr>
        <w:t>,</w:t>
      </w:r>
      <w:r w:rsidRPr="00A57B78">
        <w:rPr>
          <w:lang w:val="fr-CA"/>
        </w:rPr>
        <w:t xml:space="preserve"> l'ONUDI a précisé que </w:t>
      </w:r>
      <w:r w:rsidR="00291D15" w:rsidRPr="00A57B78">
        <w:rPr>
          <w:lang w:val="fr-CA"/>
        </w:rPr>
        <w:t xml:space="preserve">les activités de la phase II </w:t>
      </w:r>
      <w:r w:rsidR="00D760AF" w:rsidRPr="00A57B78">
        <w:rPr>
          <w:lang w:val="fr-CA"/>
        </w:rPr>
        <w:t xml:space="preserve">visaient </w:t>
      </w:r>
      <w:r w:rsidR="00724DB6" w:rsidRPr="00A57B78">
        <w:rPr>
          <w:lang w:val="fr-CA"/>
        </w:rPr>
        <w:t>à élaborer le cadre réglementaire sur les HCFC</w:t>
      </w:r>
      <w:r w:rsidR="00AC4741" w:rsidRPr="00A57B78">
        <w:rPr>
          <w:lang w:val="fr-CA"/>
        </w:rPr>
        <w:t xml:space="preserve">, </w:t>
      </w:r>
      <w:r w:rsidR="00182CB0" w:rsidRPr="00A57B78">
        <w:rPr>
          <w:lang w:val="fr-CA"/>
        </w:rPr>
        <w:t xml:space="preserve">qui est </w:t>
      </w:r>
      <w:r w:rsidR="00724DB6" w:rsidRPr="00A57B78">
        <w:rPr>
          <w:lang w:val="fr-CA"/>
        </w:rPr>
        <w:t xml:space="preserve">désormais en place ou en </w:t>
      </w:r>
      <w:r w:rsidR="00182CB0" w:rsidRPr="00A57B78">
        <w:rPr>
          <w:lang w:val="fr-CA"/>
        </w:rPr>
        <w:t xml:space="preserve">phase finale </w:t>
      </w:r>
      <w:r w:rsidR="00724DB6" w:rsidRPr="00A57B78">
        <w:rPr>
          <w:lang w:val="fr-CA"/>
        </w:rPr>
        <w:t>d'examen interministériel, notamment le décret sur la certification</w:t>
      </w:r>
      <w:r w:rsidR="00AC4741" w:rsidRPr="00A57B78">
        <w:rPr>
          <w:lang w:val="fr-CA"/>
        </w:rPr>
        <w:t xml:space="preserve"> des techniciens en réfrigération et climatisation</w:t>
      </w:r>
      <w:r w:rsidR="00724DB6" w:rsidRPr="00A57B78">
        <w:rPr>
          <w:lang w:val="fr-CA"/>
        </w:rPr>
        <w:t xml:space="preserve">, le décret </w:t>
      </w:r>
      <w:r w:rsidR="00C91EF0" w:rsidRPr="00A57B78">
        <w:rPr>
          <w:lang w:val="fr-CA"/>
        </w:rPr>
        <w:t xml:space="preserve">sur la gestion des stocks </w:t>
      </w:r>
      <w:r w:rsidR="00AC4741" w:rsidRPr="00A57B78">
        <w:rPr>
          <w:lang w:val="fr-CA"/>
        </w:rPr>
        <w:t>et la réduction des risques</w:t>
      </w:r>
      <w:r w:rsidR="00724DB6" w:rsidRPr="00A57B78">
        <w:rPr>
          <w:lang w:val="fr-CA"/>
        </w:rPr>
        <w:t xml:space="preserve">, le décret interdisant les équipements fonctionnant aux HCFC et le décret renforçant le cadre juridique du NOC. L'appui au titre de la phase I du KIP </w:t>
      </w:r>
      <w:r w:rsidR="00CF4B41" w:rsidRPr="00A57B78">
        <w:rPr>
          <w:lang w:val="fr-CA"/>
        </w:rPr>
        <w:t xml:space="preserve">se concentre sur </w:t>
      </w:r>
      <w:r w:rsidR="006A1B0F" w:rsidRPr="00A57B78">
        <w:rPr>
          <w:lang w:val="fr-CA"/>
        </w:rPr>
        <w:t xml:space="preserve">l'élaboration </w:t>
      </w:r>
      <w:r w:rsidR="00724DB6" w:rsidRPr="00A57B78">
        <w:rPr>
          <w:lang w:val="fr-CA"/>
        </w:rPr>
        <w:t xml:space="preserve">du cadre réglementaire relatif aux HFC, </w:t>
      </w:r>
      <w:r w:rsidR="00673C9E" w:rsidRPr="00A57B78">
        <w:rPr>
          <w:lang w:val="fr-CA"/>
        </w:rPr>
        <w:t xml:space="preserve">y compris </w:t>
      </w:r>
      <w:r w:rsidR="00724DB6" w:rsidRPr="00A57B78">
        <w:rPr>
          <w:lang w:val="fr-CA"/>
        </w:rPr>
        <w:t>la réglementation sur l'étiquetage des équipements dans le cadre du système d’autorisation et l'élaboration de réglementations ciblant les utilisateurs finaux</w:t>
      </w:r>
      <w:r w:rsidR="00D86EFA" w:rsidRPr="00A57B78">
        <w:rPr>
          <w:lang w:val="fr-CA"/>
        </w:rPr>
        <w:t xml:space="preserve">, </w:t>
      </w:r>
      <w:r w:rsidR="002B0564" w:rsidRPr="00A57B78">
        <w:rPr>
          <w:lang w:val="fr-CA"/>
        </w:rPr>
        <w:t xml:space="preserve">telles que </w:t>
      </w:r>
      <w:r w:rsidR="00724DB6" w:rsidRPr="00A57B78">
        <w:rPr>
          <w:lang w:val="fr-CA"/>
        </w:rPr>
        <w:t xml:space="preserve">la déclaration obligatoire par le biais de registres et la taxation des importations de HFC sur la base du PRP, ainsi que les marchés publics écologiques, </w:t>
      </w:r>
      <w:r w:rsidR="00505F46" w:rsidRPr="00A57B78">
        <w:rPr>
          <w:lang w:val="fr-CA"/>
        </w:rPr>
        <w:t xml:space="preserve">qui sont </w:t>
      </w:r>
      <w:r w:rsidR="00724DB6" w:rsidRPr="00A57B78">
        <w:rPr>
          <w:lang w:val="fr-CA"/>
        </w:rPr>
        <w:t xml:space="preserve">actuellement </w:t>
      </w:r>
      <w:r w:rsidR="00505F46" w:rsidRPr="00A57B78">
        <w:rPr>
          <w:lang w:val="fr-CA"/>
        </w:rPr>
        <w:t>en cours</w:t>
      </w:r>
      <w:r w:rsidR="00724DB6" w:rsidRPr="00A57B78">
        <w:rPr>
          <w:lang w:val="fr-CA"/>
        </w:rPr>
        <w:t xml:space="preserve">. L'appui </w:t>
      </w:r>
      <w:r w:rsidR="00505F46" w:rsidRPr="00A57B78">
        <w:rPr>
          <w:lang w:val="fr-CA"/>
        </w:rPr>
        <w:t xml:space="preserve">au titre </w:t>
      </w:r>
      <w:r w:rsidR="00724DB6" w:rsidRPr="00A57B78">
        <w:rPr>
          <w:lang w:val="fr-CA"/>
        </w:rPr>
        <w:t xml:space="preserve">de la phase III du PGEH est délibérément plus limité, le cadre réglementaire ayant été en grande partie élaboré </w:t>
      </w:r>
      <w:r w:rsidR="00015320" w:rsidRPr="00A57B78">
        <w:rPr>
          <w:lang w:val="fr-CA"/>
        </w:rPr>
        <w:t xml:space="preserve">lors </w:t>
      </w:r>
      <w:r w:rsidR="00724DB6" w:rsidRPr="00A57B78">
        <w:rPr>
          <w:lang w:val="fr-CA"/>
        </w:rPr>
        <w:t xml:space="preserve">des phases précédentes. Les </w:t>
      </w:r>
      <w:r w:rsidR="00505F46" w:rsidRPr="00A57B78">
        <w:rPr>
          <w:lang w:val="fr-CA"/>
        </w:rPr>
        <w:t xml:space="preserve">activités sont centrées sur la </w:t>
      </w:r>
      <w:r w:rsidR="002F77B6" w:rsidRPr="00A57B78">
        <w:rPr>
          <w:lang w:val="fr-CA"/>
        </w:rPr>
        <w:t>parachèvement</w:t>
      </w:r>
      <w:r w:rsidR="00505F46" w:rsidRPr="00A57B78">
        <w:rPr>
          <w:lang w:val="fr-CA"/>
        </w:rPr>
        <w:t xml:space="preserve"> </w:t>
      </w:r>
      <w:r w:rsidR="00724DB6" w:rsidRPr="00A57B78">
        <w:rPr>
          <w:lang w:val="fr-CA"/>
        </w:rPr>
        <w:t xml:space="preserve">de l'examen interministériel et l'adoption des projets de décrets </w:t>
      </w:r>
      <w:r w:rsidR="00F823E5" w:rsidRPr="00A57B78">
        <w:rPr>
          <w:lang w:val="fr-CA"/>
        </w:rPr>
        <w:t xml:space="preserve">ainsi que </w:t>
      </w:r>
      <w:r w:rsidR="00505F46" w:rsidRPr="00A57B78">
        <w:rPr>
          <w:lang w:val="fr-CA"/>
        </w:rPr>
        <w:t xml:space="preserve">sur </w:t>
      </w:r>
      <w:r w:rsidR="00724DB6" w:rsidRPr="00A57B78">
        <w:rPr>
          <w:lang w:val="fr-CA"/>
        </w:rPr>
        <w:t xml:space="preserve">leur mise en œuvre, </w:t>
      </w:r>
      <w:r w:rsidR="00F823E5" w:rsidRPr="00A57B78">
        <w:rPr>
          <w:lang w:val="fr-CA"/>
        </w:rPr>
        <w:t xml:space="preserve">y compris </w:t>
      </w:r>
      <w:r w:rsidR="00724DB6" w:rsidRPr="00A57B78">
        <w:rPr>
          <w:lang w:val="fr-CA"/>
        </w:rPr>
        <w:t>les réunions de coordination</w:t>
      </w:r>
      <w:r w:rsidR="00F823E5" w:rsidRPr="00A57B78">
        <w:rPr>
          <w:lang w:val="fr-CA"/>
        </w:rPr>
        <w:t xml:space="preserve">, </w:t>
      </w:r>
      <w:r w:rsidR="00724DB6" w:rsidRPr="00A57B78">
        <w:rPr>
          <w:lang w:val="fr-CA"/>
        </w:rPr>
        <w:t xml:space="preserve">les ateliers avec les parties prenantes et le travail de sensibilisation concernant la mise à jour de </w:t>
      </w:r>
      <w:r w:rsidR="00015320" w:rsidRPr="00A57B78">
        <w:rPr>
          <w:lang w:val="fr-CA"/>
        </w:rPr>
        <w:t xml:space="preserve">la </w:t>
      </w:r>
      <w:r w:rsidR="00B1671C" w:rsidRPr="00A57B78">
        <w:rPr>
          <w:lang w:val="fr-CA"/>
        </w:rPr>
        <w:t>norme de sécurité relative aux appareils de réfrigération commerciale</w:t>
      </w:r>
      <w:r w:rsidR="008A7CE6" w:rsidRPr="00A57B78">
        <w:rPr>
          <w:lang w:val="fr-CA"/>
        </w:rPr>
        <w:t>.</w:t>
      </w:r>
      <w:r w:rsidR="00126B89" w:rsidRPr="003A1642">
        <w:rPr>
          <w:rStyle w:val="FootnoteReference"/>
        </w:rPr>
        <w:footnoteReference w:id="16"/>
      </w:r>
    </w:p>
    <w:p w14:paraId="672106DE" w14:textId="70C404F3" w:rsidR="00F3467E" w:rsidRPr="00A57B78" w:rsidRDefault="00F3467E" w:rsidP="00F3467E">
      <w:pPr>
        <w:pStyle w:val="Heading1"/>
        <w:rPr>
          <w:lang w:val="fr-CA"/>
        </w:rPr>
      </w:pPr>
      <w:r w:rsidRPr="00A57B78">
        <w:rPr>
          <w:lang w:val="fr-CA"/>
        </w:rPr>
        <w:t>En ce qui concerne la différence entre les mesures réglementaires et politiques présentées dans les activités 1.1 et 1.2 de la proposition</w:t>
      </w:r>
      <w:r w:rsidR="00614D16" w:rsidRPr="00A57B78">
        <w:rPr>
          <w:lang w:val="fr-CA"/>
        </w:rPr>
        <w:t xml:space="preserve">, </w:t>
      </w:r>
      <w:r w:rsidRPr="00A57B78">
        <w:rPr>
          <w:lang w:val="fr-CA"/>
        </w:rPr>
        <w:t xml:space="preserve">l’ONUDI </w:t>
      </w:r>
      <w:r w:rsidR="00614D16" w:rsidRPr="00A57B78">
        <w:rPr>
          <w:lang w:val="fr-CA"/>
        </w:rPr>
        <w:t xml:space="preserve">a expliqué </w:t>
      </w:r>
      <w:r w:rsidRPr="00A57B78">
        <w:rPr>
          <w:lang w:val="fr-CA"/>
        </w:rPr>
        <w:t xml:space="preserve">que </w:t>
      </w:r>
      <w:r w:rsidR="00614D16" w:rsidRPr="00A57B78">
        <w:rPr>
          <w:lang w:val="fr-CA"/>
        </w:rPr>
        <w:t xml:space="preserve">la </w:t>
      </w:r>
      <w:r w:rsidRPr="00A57B78">
        <w:rPr>
          <w:lang w:val="fr-CA"/>
        </w:rPr>
        <w:t xml:space="preserve">première activité porte sur les mesures réglementaires à court terme </w:t>
      </w:r>
      <w:r w:rsidR="00614D16" w:rsidRPr="00A57B78">
        <w:rPr>
          <w:lang w:val="fr-CA"/>
        </w:rPr>
        <w:t>jusqu’en</w:t>
      </w:r>
      <w:r w:rsidRPr="00A57B78">
        <w:rPr>
          <w:lang w:val="fr-CA"/>
        </w:rPr>
        <w:t xml:space="preserve"> 2030, y compris les contrôles à l’importation et les interdictions d’équipements, tandis que la </w:t>
      </w:r>
      <w:r w:rsidR="008F7E66" w:rsidRPr="00A57B78">
        <w:rPr>
          <w:lang w:val="fr-CA"/>
        </w:rPr>
        <w:t xml:space="preserve">seconde </w:t>
      </w:r>
      <w:r w:rsidRPr="00A57B78">
        <w:rPr>
          <w:lang w:val="fr-CA"/>
        </w:rPr>
        <w:t xml:space="preserve">est tournée vers l’avenir </w:t>
      </w:r>
      <w:r w:rsidR="008F7E66" w:rsidRPr="00A57B78">
        <w:rPr>
          <w:lang w:val="fr-CA"/>
        </w:rPr>
        <w:t xml:space="preserve">et </w:t>
      </w:r>
      <w:r w:rsidR="00500E72" w:rsidRPr="00A57B78">
        <w:rPr>
          <w:lang w:val="fr-CA"/>
        </w:rPr>
        <w:t xml:space="preserve">se concentre </w:t>
      </w:r>
      <w:r w:rsidRPr="00A57B78">
        <w:rPr>
          <w:lang w:val="fr-CA"/>
        </w:rPr>
        <w:t xml:space="preserve">sur l’élaboration du contexte réglementaire et des politiques générales pour la gestion de la période d’entretien </w:t>
      </w:r>
      <w:r w:rsidR="00614D16" w:rsidRPr="00A57B78">
        <w:rPr>
          <w:lang w:val="fr-CA"/>
        </w:rPr>
        <w:t>de</w:t>
      </w:r>
      <w:r w:rsidRPr="00A57B78">
        <w:rPr>
          <w:lang w:val="fr-CA"/>
        </w:rPr>
        <w:t xml:space="preserve"> 2030 à 2040</w:t>
      </w:r>
      <w:r w:rsidR="00614D16" w:rsidRPr="00A57B78">
        <w:rPr>
          <w:lang w:val="fr-CA"/>
        </w:rPr>
        <w:t xml:space="preserve">, </w:t>
      </w:r>
      <w:r w:rsidRPr="00A57B78">
        <w:rPr>
          <w:lang w:val="fr-CA"/>
        </w:rPr>
        <w:t xml:space="preserve">y compris </w:t>
      </w:r>
      <w:r w:rsidR="00614D16" w:rsidRPr="00A57B78">
        <w:rPr>
          <w:lang w:val="fr-CA"/>
        </w:rPr>
        <w:t xml:space="preserve">une analyse de </w:t>
      </w:r>
      <w:r w:rsidRPr="00A57B78">
        <w:rPr>
          <w:lang w:val="fr-CA"/>
        </w:rPr>
        <w:t>la demande restante de services d’entretien impliquant du HCFC-22 et du parc installé prévu après 2030</w:t>
      </w:r>
      <w:r w:rsidR="000C68EB" w:rsidRPr="00A57B78">
        <w:rPr>
          <w:lang w:val="fr-CA"/>
        </w:rPr>
        <w:t xml:space="preserve">, un </w:t>
      </w:r>
      <w:r w:rsidRPr="00A57B78">
        <w:rPr>
          <w:lang w:val="fr-CA"/>
        </w:rPr>
        <w:t xml:space="preserve">examen </w:t>
      </w:r>
      <w:r w:rsidR="00F04254" w:rsidRPr="00A57B78">
        <w:rPr>
          <w:lang w:val="fr-CA"/>
        </w:rPr>
        <w:t xml:space="preserve">et une analyse </w:t>
      </w:r>
      <w:r w:rsidR="00500E72" w:rsidRPr="00A57B78">
        <w:rPr>
          <w:lang w:val="fr-CA"/>
        </w:rPr>
        <w:t>des</w:t>
      </w:r>
      <w:r w:rsidR="00F04254" w:rsidRPr="00A57B78">
        <w:rPr>
          <w:lang w:val="fr-CA"/>
        </w:rPr>
        <w:t xml:space="preserve"> lacunes </w:t>
      </w:r>
      <w:r w:rsidRPr="00A57B78">
        <w:rPr>
          <w:lang w:val="fr-CA"/>
        </w:rPr>
        <w:t>du cadre réglementaire, institutionnel et d’application existant</w:t>
      </w:r>
      <w:r w:rsidR="00F04254" w:rsidRPr="00A57B78">
        <w:rPr>
          <w:lang w:val="fr-CA"/>
        </w:rPr>
        <w:t xml:space="preserve">, </w:t>
      </w:r>
      <w:r w:rsidR="008D49CB" w:rsidRPr="00A57B78">
        <w:rPr>
          <w:lang w:val="fr-CA"/>
        </w:rPr>
        <w:t xml:space="preserve">la </w:t>
      </w:r>
      <w:r w:rsidR="00E30E31" w:rsidRPr="00A57B78">
        <w:rPr>
          <w:lang w:val="fr-CA"/>
        </w:rPr>
        <w:t xml:space="preserve">mise en œuvre </w:t>
      </w:r>
      <w:r w:rsidR="00995419" w:rsidRPr="00A57B78">
        <w:rPr>
          <w:lang w:val="fr-CA"/>
        </w:rPr>
        <w:t xml:space="preserve">des recommandations issues </w:t>
      </w:r>
      <w:r w:rsidRPr="00A57B78">
        <w:rPr>
          <w:lang w:val="fr-CA"/>
        </w:rPr>
        <w:t xml:space="preserve">des </w:t>
      </w:r>
      <w:r w:rsidR="000E53F4" w:rsidRPr="00A57B78">
        <w:rPr>
          <w:lang w:val="fr-CA"/>
        </w:rPr>
        <w:t xml:space="preserve">démonstrations en vue de leur reproduction, et </w:t>
      </w:r>
      <w:r w:rsidRPr="00A57B78">
        <w:rPr>
          <w:lang w:val="fr-CA"/>
        </w:rPr>
        <w:t xml:space="preserve">l’élaboration d’une stratégie pratique de gestion de la consommation pour la période 2030-2040, incluant les rôles, les responsabilités, la surveillance, la vérification et l’atténuation des risques. </w:t>
      </w:r>
    </w:p>
    <w:bookmarkEnd w:id="21"/>
    <w:p w14:paraId="451656E4" w14:textId="45C8C30E" w:rsidR="00F007B5" w:rsidRPr="00A57B78" w:rsidRDefault="00F007B5" w:rsidP="005365CE">
      <w:pPr>
        <w:pStyle w:val="Heading1"/>
        <w:rPr>
          <w:lang w:val="fr-CA"/>
        </w:rPr>
      </w:pPr>
      <w:r w:rsidRPr="00A57B78">
        <w:rPr>
          <w:lang w:val="fr-CA"/>
        </w:rPr>
        <w:t xml:space="preserve">Noter </w:t>
      </w:r>
      <w:r w:rsidR="00D07DB6" w:rsidRPr="00A57B78">
        <w:rPr>
          <w:lang w:val="fr-CA"/>
        </w:rPr>
        <w:t xml:space="preserve">que des supports </w:t>
      </w:r>
      <w:r w:rsidR="0097074B" w:rsidRPr="00A57B78">
        <w:rPr>
          <w:lang w:val="fr-CA"/>
        </w:rPr>
        <w:t>de formation sur</w:t>
      </w:r>
      <w:r w:rsidR="00D07DB6" w:rsidRPr="00A57B78">
        <w:rPr>
          <w:lang w:val="fr-CA"/>
        </w:rPr>
        <w:t xml:space="preserve"> les réfrigérants </w:t>
      </w:r>
      <w:r w:rsidR="0097074B" w:rsidRPr="00A57B78">
        <w:rPr>
          <w:lang w:val="fr-CA"/>
        </w:rPr>
        <w:t xml:space="preserve">destinés aux douanes </w:t>
      </w:r>
      <w:r w:rsidR="00C439FF" w:rsidRPr="00A57B78">
        <w:rPr>
          <w:lang w:val="fr-CA"/>
        </w:rPr>
        <w:t xml:space="preserve">avaient été </w:t>
      </w:r>
      <w:r w:rsidRPr="00A57B78">
        <w:rPr>
          <w:lang w:val="fr-CA"/>
        </w:rPr>
        <w:t xml:space="preserve">fournis dans le cadre de la phase II du PGEH et de la phase I du programme d’amélioration des capacités (KIP), le secrétariat a demandé des informations supplémentaires </w:t>
      </w:r>
      <w:r w:rsidR="00FC610F" w:rsidRPr="00A57B78">
        <w:rPr>
          <w:lang w:val="fr-CA"/>
        </w:rPr>
        <w:t xml:space="preserve">sur les capacités de contrôle, notamment </w:t>
      </w:r>
      <w:r w:rsidR="00763925" w:rsidRPr="00A57B78">
        <w:rPr>
          <w:lang w:val="fr-CA"/>
        </w:rPr>
        <w:t xml:space="preserve">le nombre d’inspecteurs </w:t>
      </w:r>
      <w:r w:rsidRPr="00A57B78">
        <w:rPr>
          <w:lang w:val="fr-CA"/>
        </w:rPr>
        <w:t xml:space="preserve">agréés </w:t>
      </w:r>
      <w:r w:rsidR="00763925" w:rsidRPr="00A57B78">
        <w:rPr>
          <w:lang w:val="fr-CA"/>
        </w:rPr>
        <w:t xml:space="preserve">et </w:t>
      </w:r>
      <w:r w:rsidRPr="00A57B78">
        <w:rPr>
          <w:lang w:val="fr-CA"/>
        </w:rPr>
        <w:t xml:space="preserve">de points de contrôle. L'ONUDI </w:t>
      </w:r>
      <w:r w:rsidR="00536149" w:rsidRPr="00A57B78">
        <w:rPr>
          <w:lang w:val="fr-CA"/>
        </w:rPr>
        <w:t xml:space="preserve">a expliqué que les contrôles aux frontières </w:t>
      </w:r>
      <w:r w:rsidR="007153F6" w:rsidRPr="00A57B78">
        <w:rPr>
          <w:lang w:val="fr-CA"/>
        </w:rPr>
        <w:t xml:space="preserve">sont assurés </w:t>
      </w:r>
      <w:r w:rsidR="0006525F" w:rsidRPr="00A57B78">
        <w:rPr>
          <w:lang w:val="fr-CA"/>
        </w:rPr>
        <w:t xml:space="preserve">par </w:t>
      </w:r>
      <w:r w:rsidRPr="00A57B78">
        <w:rPr>
          <w:lang w:val="fr-CA"/>
        </w:rPr>
        <w:t xml:space="preserve">la Direction générale des </w:t>
      </w:r>
      <w:r w:rsidR="003F2036" w:rsidRPr="00A57B78">
        <w:rPr>
          <w:lang w:val="fr-CA"/>
        </w:rPr>
        <w:t xml:space="preserve">douanes, et </w:t>
      </w:r>
      <w:r w:rsidR="005376A6" w:rsidRPr="00A57B78">
        <w:rPr>
          <w:lang w:val="fr-CA"/>
        </w:rPr>
        <w:t xml:space="preserve">l'application des règlements sur le territoire national </w:t>
      </w:r>
      <w:r w:rsidR="00EC22D4" w:rsidRPr="00A57B78">
        <w:rPr>
          <w:lang w:val="fr-CA"/>
        </w:rPr>
        <w:t xml:space="preserve">par </w:t>
      </w:r>
      <w:r w:rsidR="00421605" w:rsidRPr="00A57B78">
        <w:rPr>
          <w:lang w:val="fr-CA"/>
        </w:rPr>
        <w:t xml:space="preserve">l'inspection environnementale </w:t>
      </w:r>
      <w:r w:rsidRPr="00A57B78">
        <w:rPr>
          <w:lang w:val="fr-CA"/>
        </w:rPr>
        <w:t xml:space="preserve">de l'ANPE. Le pays compte environ 30 points d'entrée officiels, les importations de réfrigérants transitant principalement par </w:t>
      </w:r>
      <w:r w:rsidR="0065616B" w:rsidRPr="00A57B78">
        <w:rPr>
          <w:lang w:val="fr-CA"/>
        </w:rPr>
        <w:t xml:space="preserve">trois de </w:t>
      </w:r>
      <w:r w:rsidR="00E01C8D" w:rsidRPr="00A57B78">
        <w:rPr>
          <w:lang w:val="fr-CA"/>
        </w:rPr>
        <w:t xml:space="preserve">ses </w:t>
      </w:r>
      <w:r w:rsidR="0065616B" w:rsidRPr="00A57B78">
        <w:rPr>
          <w:lang w:val="fr-CA"/>
        </w:rPr>
        <w:t xml:space="preserve">principaux </w:t>
      </w:r>
      <w:r w:rsidRPr="00A57B78">
        <w:rPr>
          <w:lang w:val="fr-CA"/>
        </w:rPr>
        <w:t>ports</w:t>
      </w:r>
      <w:r w:rsidR="0065616B" w:rsidRPr="003A1642">
        <w:rPr>
          <w:rStyle w:val="FootnoteReference"/>
        </w:rPr>
        <w:footnoteReference w:id="17"/>
      </w:r>
      <w:r w:rsidRPr="00A57B78">
        <w:rPr>
          <w:lang w:val="fr-CA"/>
        </w:rPr>
        <w:t xml:space="preserve"> et l'aéroport international de Tunis-Carthage. Des identifiants de réfrigérants sont en cours de déploiement aux </w:t>
      </w:r>
      <w:r w:rsidR="00E01C8D" w:rsidRPr="00A57B78">
        <w:rPr>
          <w:lang w:val="fr-CA"/>
        </w:rPr>
        <w:t>principaux</w:t>
      </w:r>
      <w:r w:rsidRPr="00A57B78">
        <w:rPr>
          <w:lang w:val="fr-CA"/>
        </w:rPr>
        <w:t xml:space="preserve"> points frontaliers ainsi que dans certains </w:t>
      </w:r>
      <w:r w:rsidR="002D2B1B" w:rsidRPr="00A57B78">
        <w:rPr>
          <w:lang w:val="fr-CA"/>
        </w:rPr>
        <w:t>ateliers</w:t>
      </w:r>
      <w:r w:rsidRPr="00A57B78">
        <w:rPr>
          <w:lang w:val="fr-CA"/>
        </w:rPr>
        <w:t xml:space="preserve"> d'entretien des systèmes de climatisation et de réfrigération et centres de formation. L'administration douanière tunisienne compte environ 7 000 agents à travers le pays, </w:t>
      </w:r>
      <w:r w:rsidRPr="00A57B78">
        <w:rPr>
          <w:lang w:val="fr-CA"/>
        </w:rPr>
        <w:lastRenderedPageBreak/>
        <w:t xml:space="preserve">dont plusieurs centaines sont affectés aux </w:t>
      </w:r>
      <w:r w:rsidR="00A963DA" w:rsidRPr="00A57B78">
        <w:rPr>
          <w:lang w:val="fr-CA"/>
        </w:rPr>
        <w:t xml:space="preserve">principaux </w:t>
      </w:r>
      <w:r w:rsidR="005C104A" w:rsidRPr="00A57B78">
        <w:rPr>
          <w:lang w:val="fr-CA"/>
        </w:rPr>
        <w:t xml:space="preserve">ports </w:t>
      </w:r>
      <w:r w:rsidR="00A963DA" w:rsidRPr="00A57B78">
        <w:rPr>
          <w:lang w:val="fr-CA"/>
        </w:rPr>
        <w:t xml:space="preserve">à </w:t>
      </w:r>
      <w:r w:rsidRPr="00A57B78">
        <w:rPr>
          <w:lang w:val="fr-CA"/>
        </w:rPr>
        <w:t xml:space="preserve">des postes </w:t>
      </w:r>
      <w:r w:rsidR="00E07CB2" w:rsidRPr="00A57B78">
        <w:rPr>
          <w:lang w:val="fr-CA"/>
        </w:rPr>
        <w:t xml:space="preserve">mettant en jeu la </w:t>
      </w:r>
      <w:r w:rsidRPr="00A57B78">
        <w:rPr>
          <w:lang w:val="fr-CA"/>
        </w:rPr>
        <w:t>gestion des importations de réfrigérants. L'inspection environnementale de l'ANPE compte environ 250 agents, dont un corps spécialisé de 30 contrôleurs experts habilités à constater les infractions environnementales. L'objectif de formation cumulé pour les trois projets couvre environ 885 agents et inspecteurs.</w:t>
      </w:r>
    </w:p>
    <w:p w14:paraId="7AE537B6" w14:textId="58C0F157" w:rsidR="0056733F" w:rsidRPr="003A1642" w:rsidRDefault="0056733F" w:rsidP="0056733F">
      <w:pPr>
        <w:keepNext/>
        <w:spacing w:after="240"/>
        <w:rPr>
          <w:i/>
          <w:iCs/>
        </w:rPr>
      </w:pPr>
      <w:r w:rsidRPr="003A1642">
        <w:rPr>
          <w:i/>
          <w:iCs/>
        </w:rPr>
        <w:t xml:space="preserve">Composante </w:t>
      </w:r>
      <w:r w:rsidR="002F77B6" w:rsidRPr="003A1642">
        <w:rPr>
          <w:i/>
          <w:iCs/>
        </w:rPr>
        <w:t>2:</w:t>
      </w:r>
      <w:r w:rsidRPr="003A1642">
        <w:rPr>
          <w:i/>
          <w:iCs/>
        </w:rPr>
        <w:t xml:space="preserve"> Renforcement de la capacité</w:t>
      </w:r>
    </w:p>
    <w:p w14:paraId="2626E742" w14:textId="70EC3BD0" w:rsidR="0021337B" w:rsidRPr="00A57B78" w:rsidRDefault="0021337B" w:rsidP="009C3CD4">
      <w:pPr>
        <w:pStyle w:val="Heading1"/>
        <w:rPr>
          <w:lang w:val="fr-CA"/>
        </w:rPr>
      </w:pPr>
      <w:r w:rsidRPr="00A57B78">
        <w:rPr>
          <w:lang w:val="fr-CA"/>
        </w:rPr>
        <w:t>En ce qui concerne le système national de certification, l’ONUDI a précisé que le système national de certification des techniciens en équipements de réfrigération et de climatisation devrait devenir opérationnel en 2026. Une fois en place, le programme de formation sera aligné sur les exigences de certification afin que les techniciens ayant suivi la formation puissent directement suivre le processus de certification dans le cadre de leur formation. La certification des certificateurs et des formateurs sera programmée dans la première tranche de la phase III du PGEH afin de garantir que cet alignement prenne effet rapidement. Seul un nombre limité de techniciens devrait être formé avant que le système ne devienne opérationnel, et les modalités de reconnaissance de leur formation antérieure, que ce soit par le biais d’une évaluation, d’un module complémentaire ou d’autres dispositions, seront définies dans le cadre des dernières étapes de la conception du système de certification.</w:t>
      </w:r>
    </w:p>
    <w:p w14:paraId="584B4ED4" w14:textId="054C1D1F" w:rsidR="0021337B" w:rsidRPr="00A57B78" w:rsidRDefault="00323675" w:rsidP="0021337B">
      <w:pPr>
        <w:pStyle w:val="Heading1"/>
        <w:rPr>
          <w:lang w:val="fr-CA"/>
        </w:rPr>
      </w:pPr>
      <w:r w:rsidRPr="00A57B78">
        <w:rPr>
          <w:lang w:val="fr-CA"/>
        </w:rPr>
        <w:t xml:space="preserve">En ce qui concerne la </w:t>
      </w:r>
      <w:r w:rsidR="00CC3C13" w:rsidRPr="00A57B78">
        <w:rPr>
          <w:lang w:val="fr-CA"/>
        </w:rPr>
        <w:t xml:space="preserve">formation soutenue au titre des phases précédentes du PGEH, de la phase I du </w:t>
      </w:r>
      <w:r w:rsidR="00235978" w:rsidRPr="00A57B78">
        <w:rPr>
          <w:lang w:val="fr-CA"/>
        </w:rPr>
        <w:t xml:space="preserve">KIP et </w:t>
      </w:r>
      <w:r w:rsidR="00CC3C13" w:rsidRPr="00A57B78">
        <w:rPr>
          <w:lang w:val="fr-CA"/>
        </w:rPr>
        <w:t xml:space="preserve">des </w:t>
      </w:r>
      <w:r w:rsidR="00F749CD" w:rsidRPr="00A57B78">
        <w:rPr>
          <w:lang w:val="fr-CA"/>
        </w:rPr>
        <w:t>activités proposées pour la phase III</w:t>
      </w:r>
      <w:r w:rsidR="002B5FDA" w:rsidRPr="00A57B78">
        <w:rPr>
          <w:lang w:val="fr-CA"/>
        </w:rPr>
        <w:t xml:space="preserve">, </w:t>
      </w:r>
      <w:r w:rsidR="00F749CD" w:rsidRPr="00A57B78">
        <w:rPr>
          <w:lang w:val="fr-CA"/>
        </w:rPr>
        <w:t xml:space="preserve">l’ONUDI a fourni un </w:t>
      </w:r>
      <w:r w:rsidR="0021337B" w:rsidRPr="00A57B78">
        <w:rPr>
          <w:lang w:val="fr-CA"/>
        </w:rPr>
        <w:t xml:space="preserve">aperçu des établissements de formation soutenus, ainsi que des formateurs et des techniciens formés ou ciblés, </w:t>
      </w:r>
      <w:r w:rsidR="00A044E4" w:rsidRPr="00A57B78">
        <w:rPr>
          <w:lang w:val="fr-CA"/>
        </w:rPr>
        <w:t xml:space="preserve">comme le montre </w:t>
      </w:r>
      <w:r w:rsidR="0021337B" w:rsidRPr="00A57B78">
        <w:rPr>
          <w:lang w:val="fr-CA"/>
        </w:rPr>
        <w:t>le tableau</w:t>
      </w:r>
      <w:r w:rsidR="00A044E4" w:rsidRPr="00A57B78">
        <w:rPr>
          <w:lang w:val="fr-CA"/>
        </w:rPr>
        <w:t xml:space="preserve"> 4 </w:t>
      </w:r>
      <w:r w:rsidR="0021337B" w:rsidRPr="00A57B78">
        <w:rPr>
          <w:lang w:val="fr-CA"/>
        </w:rPr>
        <w:t xml:space="preserve">ci-dessous. La formation est dispensée sur une base intersectorielle, étant donné que les techniciens en Tunisie effectuent généralement l’entretien de plusieurs types d’applications. </w:t>
      </w:r>
    </w:p>
    <w:p w14:paraId="392C5AC6" w14:textId="2BF674A7" w:rsidR="009B0D9F" w:rsidRPr="00A57B78" w:rsidRDefault="0021337B" w:rsidP="0083760F">
      <w:pPr>
        <w:pStyle w:val="Heading1"/>
        <w:numPr>
          <w:ilvl w:val="0"/>
          <w:numId w:val="0"/>
        </w:numPr>
        <w:spacing w:after="0"/>
        <w:rPr>
          <w:lang w:val="fr-CA"/>
        </w:rPr>
      </w:pPr>
      <w:r w:rsidRPr="00A57B78">
        <w:rPr>
          <w:b/>
          <w:bCs/>
          <w:lang w:val="fr-CA"/>
        </w:rPr>
        <w:t>Tableau</w:t>
      </w:r>
      <w:r w:rsidR="00A044E4" w:rsidRPr="00A57B78">
        <w:rPr>
          <w:b/>
          <w:bCs/>
          <w:lang w:val="fr-CA"/>
        </w:rPr>
        <w:t xml:space="preserve"> 4 </w:t>
      </w:r>
      <w:r w:rsidRPr="00A57B78">
        <w:rPr>
          <w:b/>
          <w:bCs/>
          <w:lang w:val="fr-CA"/>
        </w:rPr>
        <w:t xml:space="preserve">: Aperçu des établissements de formation </w:t>
      </w:r>
      <w:r w:rsidR="008C720B" w:rsidRPr="00A57B78">
        <w:rPr>
          <w:b/>
          <w:bCs/>
          <w:lang w:val="fr-CA"/>
        </w:rPr>
        <w:t xml:space="preserve">soutenus </w:t>
      </w:r>
      <w:r w:rsidRPr="00A57B78">
        <w:rPr>
          <w:b/>
          <w:bCs/>
          <w:lang w:val="fr-CA"/>
        </w:rPr>
        <w:t xml:space="preserve">et des formateurs/techniciens formés ou ciblés dans le cadre </w:t>
      </w:r>
      <w:r w:rsidR="00C04EB0" w:rsidRPr="00A57B78">
        <w:rPr>
          <w:b/>
          <w:bCs/>
          <w:lang w:val="fr-CA"/>
        </w:rPr>
        <w:t>des</w:t>
      </w:r>
      <w:r w:rsidRPr="00A57B78">
        <w:rPr>
          <w:b/>
          <w:bCs/>
          <w:lang w:val="fr-CA"/>
        </w:rPr>
        <w:t xml:space="preserve"> phases </w:t>
      </w:r>
      <w:r w:rsidR="00C04EB0" w:rsidRPr="00A57B78">
        <w:rPr>
          <w:b/>
          <w:bCs/>
          <w:lang w:val="fr-CA"/>
        </w:rPr>
        <w:t xml:space="preserve">du </w:t>
      </w:r>
      <w:r w:rsidRPr="00A57B78">
        <w:rPr>
          <w:b/>
          <w:bCs/>
          <w:lang w:val="fr-CA"/>
        </w:rPr>
        <w:t>PGEH et du KIP</w:t>
      </w:r>
    </w:p>
    <w:tbl>
      <w:tblPr>
        <w:tblStyle w:val="TableGrid"/>
        <w:tblW w:w="9478" w:type="dxa"/>
        <w:tblCellMar>
          <w:left w:w="57" w:type="dxa"/>
          <w:right w:w="57" w:type="dxa"/>
        </w:tblCellMar>
        <w:tblLook w:val="04A0" w:firstRow="1" w:lastRow="0" w:firstColumn="1" w:lastColumn="0" w:noHBand="0" w:noVBand="1"/>
      </w:tblPr>
      <w:tblGrid>
        <w:gridCol w:w="1266"/>
        <w:gridCol w:w="1789"/>
        <w:gridCol w:w="1070"/>
        <w:gridCol w:w="1071"/>
        <w:gridCol w:w="1070"/>
        <w:gridCol w:w="1071"/>
        <w:gridCol w:w="1070"/>
        <w:gridCol w:w="1071"/>
      </w:tblGrid>
      <w:tr w:rsidR="00225102" w:rsidRPr="00E7187A" w14:paraId="5ED2563D" w14:textId="37C7E87A" w:rsidTr="00E7187A">
        <w:trPr>
          <w:trHeight w:val="683"/>
        </w:trPr>
        <w:tc>
          <w:tcPr>
            <w:tcW w:w="3055" w:type="dxa"/>
            <w:gridSpan w:val="2"/>
          </w:tcPr>
          <w:p w14:paraId="36C704BC" w14:textId="5E9B5D91" w:rsidR="00225102" w:rsidRPr="00E7187A" w:rsidRDefault="00225102" w:rsidP="0083760F">
            <w:pPr>
              <w:jc w:val="left"/>
              <w:rPr>
                <w:b/>
                <w:bCs/>
                <w:sz w:val="18"/>
                <w:szCs w:val="18"/>
              </w:rPr>
            </w:pPr>
            <w:r w:rsidRPr="00E7187A">
              <w:rPr>
                <w:b/>
                <w:bCs/>
                <w:sz w:val="18"/>
                <w:szCs w:val="18"/>
              </w:rPr>
              <w:t>Type de soutien</w:t>
            </w:r>
          </w:p>
        </w:tc>
        <w:tc>
          <w:tcPr>
            <w:tcW w:w="1070" w:type="dxa"/>
          </w:tcPr>
          <w:p w14:paraId="3D5688B6" w14:textId="77777777" w:rsidR="00DA307E" w:rsidRPr="00E7187A" w:rsidRDefault="00225102" w:rsidP="0083760F">
            <w:pPr>
              <w:jc w:val="center"/>
              <w:rPr>
                <w:b/>
                <w:bCs/>
                <w:sz w:val="18"/>
                <w:szCs w:val="18"/>
                <w:lang w:val="en-US"/>
              </w:rPr>
            </w:pPr>
            <w:r w:rsidRPr="00E7187A">
              <w:rPr>
                <w:b/>
                <w:bCs/>
                <w:sz w:val="18"/>
                <w:szCs w:val="18"/>
                <w:lang w:val="en-US"/>
              </w:rPr>
              <w:t>PGEH</w:t>
            </w:r>
          </w:p>
          <w:p w14:paraId="0C0D6BFA" w14:textId="6FAB3748" w:rsidR="00225102" w:rsidRPr="00E7187A" w:rsidRDefault="00225102" w:rsidP="0083760F">
            <w:pPr>
              <w:jc w:val="center"/>
              <w:rPr>
                <w:b/>
                <w:bCs/>
                <w:sz w:val="18"/>
                <w:szCs w:val="18"/>
              </w:rPr>
            </w:pPr>
            <w:r w:rsidRPr="00E7187A">
              <w:rPr>
                <w:b/>
                <w:bCs/>
                <w:sz w:val="18"/>
                <w:szCs w:val="18"/>
                <w:lang w:val="en-US"/>
              </w:rPr>
              <w:t>Phase I</w:t>
            </w:r>
          </w:p>
        </w:tc>
        <w:tc>
          <w:tcPr>
            <w:tcW w:w="1071" w:type="dxa"/>
          </w:tcPr>
          <w:p w14:paraId="26BA3F52" w14:textId="77777777" w:rsidR="00DA307E" w:rsidRPr="00E7187A" w:rsidRDefault="00225102" w:rsidP="0083760F">
            <w:pPr>
              <w:jc w:val="center"/>
              <w:rPr>
                <w:b/>
                <w:bCs/>
                <w:sz w:val="18"/>
                <w:szCs w:val="18"/>
                <w:lang w:val="en-US"/>
              </w:rPr>
            </w:pPr>
            <w:r w:rsidRPr="00E7187A">
              <w:rPr>
                <w:b/>
                <w:bCs/>
                <w:sz w:val="18"/>
                <w:szCs w:val="18"/>
                <w:lang w:val="en-US"/>
              </w:rPr>
              <w:t>PGEH</w:t>
            </w:r>
          </w:p>
          <w:p w14:paraId="79F41AD3" w14:textId="31D430A2" w:rsidR="00225102" w:rsidRPr="00E7187A" w:rsidRDefault="00225102" w:rsidP="0083760F">
            <w:pPr>
              <w:jc w:val="center"/>
              <w:rPr>
                <w:b/>
                <w:bCs/>
                <w:sz w:val="18"/>
                <w:szCs w:val="18"/>
              </w:rPr>
            </w:pPr>
            <w:r w:rsidRPr="00E7187A">
              <w:rPr>
                <w:b/>
                <w:bCs/>
                <w:sz w:val="18"/>
                <w:szCs w:val="18"/>
                <w:lang w:val="en-US"/>
              </w:rPr>
              <w:t>phase II</w:t>
            </w:r>
          </w:p>
        </w:tc>
        <w:tc>
          <w:tcPr>
            <w:tcW w:w="1070" w:type="dxa"/>
          </w:tcPr>
          <w:p w14:paraId="6DDA2CBF" w14:textId="77777777" w:rsidR="00DA307E" w:rsidRPr="00E7187A" w:rsidRDefault="00225102" w:rsidP="0083760F">
            <w:pPr>
              <w:jc w:val="center"/>
              <w:rPr>
                <w:b/>
                <w:bCs/>
                <w:sz w:val="18"/>
                <w:szCs w:val="18"/>
              </w:rPr>
            </w:pPr>
            <w:r w:rsidRPr="00E7187A">
              <w:rPr>
                <w:b/>
                <w:bCs/>
                <w:sz w:val="18"/>
                <w:szCs w:val="18"/>
              </w:rPr>
              <w:t>KIP</w:t>
            </w:r>
          </w:p>
          <w:p w14:paraId="795DBFF5" w14:textId="60C6EB36" w:rsidR="00225102" w:rsidRPr="00E7187A" w:rsidRDefault="00225102" w:rsidP="0083760F">
            <w:pPr>
              <w:jc w:val="center"/>
              <w:rPr>
                <w:b/>
                <w:bCs/>
                <w:sz w:val="18"/>
                <w:szCs w:val="18"/>
              </w:rPr>
            </w:pPr>
            <w:r w:rsidRPr="00E7187A">
              <w:rPr>
                <w:b/>
                <w:bCs/>
                <w:sz w:val="18"/>
                <w:szCs w:val="18"/>
              </w:rPr>
              <w:t>Phase I</w:t>
            </w:r>
          </w:p>
        </w:tc>
        <w:tc>
          <w:tcPr>
            <w:tcW w:w="1071" w:type="dxa"/>
          </w:tcPr>
          <w:p w14:paraId="1C9A1989" w14:textId="13261D8A" w:rsidR="00225102" w:rsidRPr="00E7187A" w:rsidRDefault="00C264D4" w:rsidP="0083760F">
            <w:pPr>
              <w:jc w:val="center"/>
              <w:rPr>
                <w:b/>
                <w:bCs/>
                <w:sz w:val="18"/>
                <w:szCs w:val="18"/>
                <w:lang w:val="fr-CA"/>
              </w:rPr>
            </w:pPr>
            <w:r w:rsidRPr="00E7187A">
              <w:rPr>
                <w:b/>
                <w:bCs/>
                <w:sz w:val="18"/>
                <w:szCs w:val="18"/>
                <w:lang w:val="fr-CA"/>
              </w:rPr>
              <w:t xml:space="preserve">Sous-total </w:t>
            </w:r>
            <w:r w:rsidR="006A2639" w:rsidRPr="00E7187A">
              <w:rPr>
                <w:b/>
                <w:bCs/>
                <w:sz w:val="18"/>
                <w:szCs w:val="18"/>
                <w:lang w:val="fr-CA"/>
              </w:rPr>
              <w:t>des projets approuvés</w:t>
            </w:r>
          </w:p>
        </w:tc>
        <w:tc>
          <w:tcPr>
            <w:tcW w:w="1070" w:type="dxa"/>
          </w:tcPr>
          <w:p w14:paraId="1FA0656B" w14:textId="2F3A3CE1" w:rsidR="00225102" w:rsidRPr="00E7187A" w:rsidRDefault="00225102" w:rsidP="005D1936">
            <w:pPr>
              <w:jc w:val="center"/>
              <w:rPr>
                <w:b/>
                <w:bCs/>
                <w:sz w:val="18"/>
                <w:szCs w:val="18"/>
                <w:lang w:val="fr-CA"/>
              </w:rPr>
            </w:pPr>
            <w:r w:rsidRPr="00E7187A">
              <w:rPr>
                <w:b/>
                <w:bCs/>
                <w:sz w:val="18"/>
                <w:szCs w:val="18"/>
                <w:lang w:val="fr-CA"/>
              </w:rPr>
              <w:t>Phase III du PGEH (proposée)</w:t>
            </w:r>
          </w:p>
        </w:tc>
        <w:tc>
          <w:tcPr>
            <w:tcW w:w="1071" w:type="dxa"/>
          </w:tcPr>
          <w:p w14:paraId="0B2E642B" w14:textId="7A289C14" w:rsidR="00225102" w:rsidRPr="00E7187A" w:rsidRDefault="00225102" w:rsidP="005D1936">
            <w:pPr>
              <w:jc w:val="center"/>
              <w:rPr>
                <w:b/>
                <w:bCs/>
                <w:sz w:val="18"/>
                <w:szCs w:val="18"/>
                <w:lang w:val="en-US"/>
              </w:rPr>
            </w:pPr>
            <w:r w:rsidRPr="00E7187A">
              <w:rPr>
                <w:b/>
                <w:bCs/>
                <w:sz w:val="18"/>
                <w:szCs w:val="18"/>
                <w:lang w:val="en-US"/>
              </w:rPr>
              <w:t xml:space="preserve">Total </w:t>
            </w:r>
          </w:p>
        </w:tc>
      </w:tr>
      <w:tr w:rsidR="00225102" w:rsidRPr="00E7187A" w14:paraId="335A3D6C" w14:textId="34F7462E" w:rsidTr="00E7187A">
        <w:trPr>
          <w:trHeight w:val="178"/>
        </w:trPr>
        <w:tc>
          <w:tcPr>
            <w:tcW w:w="1266" w:type="dxa"/>
            <w:vMerge w:val="restart"/>
          </w:tcPr>
          <w:p w14:paraId="554B8337" w14:textId="77777777" w:rsidR="00225102" w:rsidRPr="00E7187A" w:rsidRDefault="00225102" w:rsidP="0083760F">
            <w:pPr>
              <w:jc w:val="left"/>
              <w:rPr>
                <w:sz w:val="18"/>
                <w:szCs w:val="18"/>
              </w:rPr>
            </w:pPr>
            <w:r w:rsidRPr="00E7187A">
              <w:rPr>
                <w:b/>
                <w:bCs/>
                <w:sz w:val="18"/>
                <w:szCs w:val="18"/>
                <w:lang w:val="en-US"/>
              </w:rPr>
              <w:t>Établissements équipés</w:t>
            </w:r>
          </w:p>
        </w:tc>
        <w:tc>
          <w:tcPr>
            <w:tcW w:w="1789" w:type="dxa"/>
          </w:tcPr>
          <w:p w14:paraId="46434836" w14:textId="2DE88CFA" w:rsidR="00225102" w:rsidRPr="00E7187A" w:rsidRDefault="00225102" w:rsidP="0083760F">
            <w:pPr>
              <w:jc w:val="left"/>
              <w:rPr>
                <w:sz w:val="18"/>
                <w:szCs w:val="18"/>
              </w:rPr>
            </w:pPr>
            <w:r w:rsidRPr="00E7187A">
              <w:rPr>
                <w:sz w:val="18"/>
                <w:szCs w:val="18"/>
              </w:rPr>
              <w:t>École professionnelle ATFP</w:t>
            </w:r>
          </w:p>
        </w:tc>
        <w:tc>
          <w:tcPr>
            <w:tcW w:w="1070" w:type="dxa"/>
          </w:tcPr>
          <w:p w14:paraId="5B5EC8EF" w14:textId="3908F1C6" w:rsidR="00225102" w:rsidRPr="00E7187A" w:rsidRDefault="00225102" w:rsidP="0083760F">
            <w:pPr>
              <w:jc w:val="right"/>
              <w:rPr>
                <w:sz w:val="18"/>
                <w:szCs w:val="18"/>
              </w:rPr>
            </w:pPr>
            <w:r w:rsidRPr="00E7187A">
              <w:rPr>
                <w:sz w:val="18"/>
                <w:szCs w:val="18"/>
              </w:rPr>
              <w:t>4</w:t>
            </w:r>
          </w:p>
        </w:tc>
        <w:tc>
          <w:tcPr>
            <w:tcW w:w="1071" w:type="dxa"/>
          </w:tcPr>
          <w:p w14:paraId="5E4F7128" w14:textId="13BC7842" w:rsidR="00225102" w:rsidRPr="00E7187A" w:rsidRDefault="00225102" w:rsidP="0083760F">
            <w:pPr>
              <w:jc w:val="right"/>
              <w:rPr>
                <w:sz w:val="18"/>
                <w:szCs w:val="18"/>
              </w:rPr>
            </w:pPr>
            <w:r w:rsidRPr="00E7187A">
              <w:rPr>
                <w:sz w:val="18"/>
                <w:szCs w:val="18"/>
              </w:rPr>
              <w:t>1</w:t>
            </w:r>
          </w:p>
        </w:tc>
        <w:tc>
          <w:tcPr>
            <w:tcW w:w="1070" w:type="dxa"/>
          </w:tcPr>
          <w:p w14:paraId="42EC4FDA" w14:textId="2CCB4E01" w:rsidR="00225102" w:rsidRPr="00E7187A" w:rsidRDefault="00225102" w:rsidP="0083760F">
            <w:pPr>
              <w:jc w:val="right"/>
              <w:rPr>
                <w:sz w:val="18"/>
                <w:szCs w:val="18"/>
              </w:rPr>
            </w:pPr>
            <w:r w:rsidRPr="00E7187A">
              <w:rPr>
                <w:sz w:val="18"/>
                <w:szCs w:val="18"/>
              </w:rPr>
              <w:t>5</w:t>
            </w:r>
          </w:p>
        </w:tc>
        <w:tc>
          <w:tcPr>
            <w:tcW w:w="1071" w:type="dxa"/>
          </w:tcPr>
          <w:p w14:paraId="6A4136BA" w14:textId="29A892A8" w:rsidR="00225102" w:rsidRPr="00E7187A" w:rsidRDefault="00225102" w:rsidP="006717CE">
            <w:pPr>
              <w:jc w:val="right"/>
              <w:rPr>
                <w:b/>
                <w:bCs/>
                <w:sz w:val="18"/>
                <w:szCs w:val="18"/>
              </w:rPr>
            </w:pPr>
            <w:r w:rsidRPr="00E7187A">
              <w:rPr>
                <w:b/>
                <w:bCs/>
                <w:sz w:val="18"/>
                <w:szCs w:val="18"/>
              </w:rPr>
              <w:t>10</w:t>
            </w:r>
          </w:p>
          <w:p w14:paraId="2AC71AC2" w14:textId="5DBAD089" w:rsidR="00225102" w:rsidRPr="00E7187A" w:rsidRDefault="00225102" w:rsidP="0083760F">
            <w:pPr>
              <w:jc w:val="right"/>
              <w:rPr>
                <w:b/>
                <w:bCs/>
                <w:sz w:val="18"/>
                <w:szCs w:val="18"/>
              </w:rPr>
            </w:pPr>
          </w:p>
        </w:tc>
        <w:tc>
          <w:tcPr>
            <w:tcW w:w="1070" w:type="dxa"/>
          </w:tcPr>
          <w:p w14:paraId="085BF290" w14:textId="242A8863" w:rsidR="00225102" w:rsidRPr="00E7187A" w:rsidRDefault="00225102" w:rsidP="006717CE">
            <w:pPr>
              <w:jc w:val="right"/>
              <w:rPr>
                <w:b/>
                <w:bCs/>
                <w:sz w:val="18"/>
                <w:szCs w:val="18"/>
              </w:rPr>
            </w:pPr>
            <w:r w:rsidRPr="00E7187A">
              <w:rPr>
                <w:sz w:val="18"/>
                <w:szCs w:val="18"/>
              </w:rPr>
              <w:t>3</w:t>
            </w:r>
          </w:p>
        </w:tc>
        <w:tc>
          <w:tcPr>
            <w:tcW w:w="1071" w:type="dxa"/>
          </w:tcPr>
          <w:p w14:paraId="0D4C2BA7" w14:textId="18A221FE" w:rsidR="00225102" w:rsidRPr="00E7187A" w:rsidRDefault="00225102" w:rsidP="006717CE">
            <w:pPr>
              <w:jc w:val="right"/>
              <w:rPr>
                <w:i/>
                <w:iCs/>
                <w:sz w:val="18"/>
                <w:szCs w:val="18"/>
              </w:rPr>
            </w:pPr>
            <w:r w:rsidRPr="00E7187A">
              <w:rPr>
                <w:i/>
                <w:iCs/>
                <w:sz w:val="18"/>
                <w:szCs w:val="18"/>
              </w:rPr>
              <w:t>13</w:t>
            </w:r>
          </w:p>
        </w:tc>
      </w:tr>
      <w:tr w:rsidR="00225102" w:rsidRPr="00E7187A" w14:paraId="2D1B4703" w14:textId="481B7FEC" w:rsidTr="00E7187A">
        <w:trPr>
          <w:trHeight w:val="175"/>
        </w:trPr>
        <w:tc>
          <w:tcPr>
            <w:tcW w:w="1266" w:type="dxa"/>
            <w:vMerge/>
          </w:tcPr>
          <w:p w14:paraId="0D0F28EF" w14:textId="77777777" w:rsidR="00225102" w:rsidRPr="00E7187A" w:rsidRDefault="00225102" w:rsidP="0083760F">
            <w:pPr>
              <w:jc w:val="left"/>
              <w:rPr>
                <w:b/>
                <w:bCs/>
                <w:sz w:val="18"/>
                <w:szCs w:val="18"/>
                <w:lang w:val="en-US"/>
              </w:rPr>
            </w:pPr>
          </w:p>
        </w:tc>
        <w:tc>
          <w:tcPr>
            <w:tcW w:w="1789" w:type="dxa"/>
          </w:tcPr>
          <w:p w14:paraId="19A20243" w14:textId="5FC5D37D" w:rsidR="00225102" w:rsidRPr="00E7187A" w:rsidRDefault="00225102" w:rsidP="0083760F">
            <w:pPr>
              <w:jc w:val="left"/>
              <w:rPr>
                <w:sz w:val="18"/>
                <w:szCs w:val="18"/>
                <w:lang w:val="fr-CA"/>
              </w:rPr>
            </w:pPr>
            <w:r w:rsidRPr="00E7187A">
              <w:rPr>
                <w:sz w:val="18"/>
                <w:szCs w:val="18"/>
                <w:lang w:val="fr-CA"/>
              </w:rPr>
              <w:t>Centre de formation à la pêche</w:t>
            </w:r>
          </w:p>
        </w:tc>
        <w:tc>
          <w:tcPr>
            <w:tcW w:w="1070" w:type="dxa"/>
          </w:tcPr>
          <w:p w14:paraId="7B25F2F8" w14:textId="453C6FB2" w:rsidR="00225102" w:rsidRPr="00E7187A" w:rsidRDefault="00225102" w:rsidP="0083760F">
            <w:pPr>
              <w:jc w:val="right"/>
              <w:rPr>
                <w:sz w:val="18"/>
                <w:szCs w:val="18"/>
              </w:rPr>
            </w:pPr>
            <w:r w:rsidRPr="00E7187A">
              <w:rPr>
                <w:sz w:val="18"/>
                <w:szCs w:val="18"/>
              </w:rPr>
              <w:t>0</w:t>
            </w:r>
          </w:p>
        </w:tc>
        <w:tc>
          <w:tcPr>
            <w:tcW w:w="1071" w:type="dxa"/>
          </w:tcPr>
          <w:p w14:paraId="79E70A1A" w14:textId="1C395132" w:rsidR="00225102" w:rsidRPr="00E7187A" w:rsidRDefault="00225102" w:rsidP="0083760F">
            <w:pPr>
              <w:jc w:val="right"/>
              <w:rPr>
                <w:sz w:val="18"/>
                <w:szCs w:val="18"/>
              </w:rPr>
            </w:pPr>
            <w:r w:rsidRPr="00E7187A">
              <w:rPr>
                <w:sz w:val="18"/>
                <w:szCs w:val="18"/>
              </w:rPr>
              <w:t>1</w:t>
            </w:r>
          </w:p>
        </w:tc>
        <w:tc>
          <w:tcPr>
            <w:tcW w:w="1070" w:type="dxa"/>
          </w:tcPr>
          <w:p w14:paraId="318E375D" w14:textId="1A38F2F9" w:rsidR="00225102" w:rsidRPr="00E7187A" w:rsidRDefault="00225102" w:rsidP="0083760F">
            <w:pPr>
              <w:jc w:val="right"/>
              <w:rPr>
                <w:sz w:val="18"/>
                <w:szCs w:val="18"/>
              </w:rPr>
            </w:pPr>
            <w:r w:rsidRPr="00E7187A">
              <w:rPr>
                <w:sz w:val="18"/>
                <w:szCs w:val="18"/>
              </w:rPr>
              <w:t>0</w:t>
            </w:r>
          </w:p>
        </w:tc>
        <w:tc>
          <w:tcPr>
            <w:tcW w:w="1071" w:type="dxa"/>
          </w:tcPr>
          <w:p w14:paraId="0B7F48DF" w14:textId="60CEE4A0" w:rsidR="00225102" w:rsidRPr="00E7187A" w:rsidRDefault="00225102" w:rsidP="0083760F">
            <w:pPr>
              <w:jc w:val="right"/>
              <w:rPr>
                <w:b/>
                <w:bCs/>
                <w:sz w:val="18"/>
                <w:szCs w:val="18"/>
              </w:rPr>
            </w:pPr>
            <w:r w:rsidRPr="00E7187A">
              <w:rPr>
                <w:b/>
                <w:bCs/>
                <w:sz w:val="18"/>
                <w:szCs w:val="18"/>
              </w:rPr>
              <w:t>1</w:t>
            </w:r>
          </w:p>
        </w:tc>
        <w:tc>
          <w:tcPr>
            <w:tcW w:w="1070" w:type="dxa"/>
          </w:tcPr>
          <w:p w14:paraId="4A323ADE" w14:textId="0EBF0B85" w:rsidR="00225102" w:rsidRPr="00E7187A" w:rsidRDefault="00225102" w:rsidP="006717CE">
            <w:pPr>
              <w:jc w:val="right"/>
              <w:rPr>
                <w:b/>
                <w:bCs/>
                <w:sz w:val="18"/>
                <w:szCs w:val="18"/>
              </w:rPr>
            </w:pPr>
            <w:r w:rsidRPr="00E7187A">
              <w:rPr>
                <w:sz w:val="18"/>
                <w:szCs w:val="18"/>
              </w:rPr>
              <w:t>3</w:t>
            </w:r>
          </w:p>
        </w:tc>
        <w:tc>
          <w:tcPr>
            <w:tcW w:w="1071" w:type="dxa"/>
          </w:tcPr>
          <w:p w14:paraId="62075062" w14:textId="499110FF" w:rsidR="00225102" w:rsidRPr="00E7187A" w:rsidRDefault="00225102" w:rsidP="006717CE">
            <w:pPr>
              <w:jc w:val="right"/>
              <w:rPr>
                <w:i/>
                <w:iCs/>
                <w:sz w:val="18"/>
                <w:szCs w:val="18"/>
              </w:rPr>
            </w:pPr>
            <w:r w:rsidRPr="00E7187A">
              <w:rPr>
                <w:i/>
                <w:iCs/>
                <w:sz w:val="18"/>
                <w:szCs w:val="18"/>
              </w:rPr>
              <w:t>4</w:t>
            </w:r>
          </w:p>
        </w:tc>
      </w:tr>
      <w:tr w:rsidR="00225102" w:rsidRPr="00E7187A" w14:paraId="7BDC1E42" w14:textId="1DAFDABE" w:rsidTr="00E7187A">
        <w:trPr>
          <w:trHeight w:val="255"/>
        </w:trPr>
        <w:tc>
          <w:tcPr>
            <w:tcW w:w="1266" w:type="dxa"/>
            <w:vMerge/>
          </w:tcPr>
          <w:p w14:paraId="63D1D1F2" w14:textId="77777777" w:rsidR="00225102" w:rsidRPr="00E7187A" w:rsidRDefault="00225102" w:rsidP="0083760F">
            <w:pPr>
              <w:jc w:val="left"/>
              <w:rPr>
                <w:b/>
                <w:bCs/>
                <w:sz w:val="18"/>
                <w:szCs w:val="18"/>
                <w:lang w:val="en-US"/>
              </w:rPr>
            </w:pPr>
          </w:p>
        </w:tc>
        <w:tc>
          <w:tcPr>
            <w:tcW w:w="1789" w:type="dxa"/>
          </w:tcPr>
          <w:p w14:paraId="03700A4F" w14:textId="48FF1B67" w:rsidR="00225102" w:rsidRPr="00E7187A" w:rsidRDefault="00225102" w:rsidP="0083760F">
            <w:pPr>
              <w:jc w:val="left"/>
              <w:rPr>
                <w:sz w:val="18"/>
                <w:szCs w:val="18"/>
              </w:rPr>
            </w:pPr>
            <w:r w:rsidRPr="00E7187A">
              <w:rPr>
                <w:sz w:val="18"/>
                <w:szCs w:val="18"/>
              </w:rPr>
              <w:t xml:space="preserve">Université </w:t>
            </w:r>
          </w:p>
        </w:tc>
        <w:tc>
          <w:tcPr>
            <w:tcW w:w="1070" w:type="dxa"/>
          </w:tcPr>
          <w:p w14:paraId="37480EAB" w14:textId="1BF6AB36" w:rsidR="00225102" w:rsidRPr="00E7187A" w:rsidRDefault="00225102" w:rsidP="0083760F">
            <w:pPr>
              <w:jc w:val="right"/>
              <w:rPr>
                <w:sz w:val="18"/>
                <w:szCs w:val="18"/>
              </w:rPr>
            </w:pPr>
            <w:r w:rsidRPr="00E7187A">
              <w:rPr>
                <w:sz w:val="18"/>
                <w:szCs w:val="18"/>
              </w:rPr>
              <w:t>0</w:t>
            </w:r>
          </w:p>
        </w:tc>
        <w:tc>
          <w:tcPr>
            <w:tcW w:w="1071" w:type="dxa"/>
          </w:tcPr>
          <w:p w14:paraId="62678F6F" w14:textId="14DDE1DA" w:rsidR="00225102" w:rsidRPr="00E7187A" w:rsidRDefault="00225102" w:rsidP="0083760F">
            <w:pPr>
              <w:jc w:val="right"/>
              <w:rPr>
                <w:sz w:val="18"/>
                <w:szCs w:val="18"/>
              </w:rPr>
            </w:pPr>
            <w:r w:rsidRPr="00E7187A">
              <w:rPr>
                <w:sz w:val="18"/>
                <w:szCs w:val="18"/>
              </w:rPr>
              <w:t>0</w:t>
            </w:r>
          </w:p>
        </w:tc>
        <w:tc>
          <w:tcPr>
            <w:tcW w:w="1070" w:type="dxa"/>
          </w:tcPr>
          <w:p w14:paraId="410A4DCA" w14:textId="7FBCACCE" w:rsidR="00225102" w:rsidRPr="00E7187A" w:rsidRDefault="00225102" w:rsidP="0083760F">
            <w:pPr>
              <w:jc w:val="right"/>
              <w:rPr>
                <w:sz w:val="18"/>
                <w:szCs w:val="18"/>
              </w:rPr>
            </w:pPr>
            <w:r w:rsidRPr="00E7187A">
              <w:rPr>
                <w:sz w:val="18"/>
                <w:szCs w:val="18"/>
              </w:rPr>
              <w:t>0</w:t>
            </w:r>
          </w:p>
        </w:tc>
        <w:tc>
          <w:tcPr>
            <w:tcW w:w="1071" w:type="dxa"/>
          </w:tcPr>
          <w:p w14:paraId="600D5E00" w14:textId="7C560EC3" w:rsidR="00225102" w:rsidRPr="00E7187A" w:rsidRDefault="004353DA" w:rsidP="0083760F">
            <w:pPr>
              <w:jc w:val="right"/>
              <w:rPr>
                <w:b/>
                <w:bCs/>
                <w:sz w:val="18"/>
                <w:szCs w:val="18"/>
              </w:rPr>
            </w:pPr>
            <w:r w:rsidRPr="00E7187A">
              <w:rPr>
                <w:b/>
                <w:bCs/>
                <w:sz w:val="18"/>
                <w:szCs w:val="18"/>
              </w:rPr>
              <w:t>0</w:t>
            </w:r>
          </w:p>
        </w:tc>
        <w:tc>
          <w:tcPr>
            <w:tcW w:w="1070" w:type="dxa"/>
          </w:tcPr>
          <w:p w14:paraId="594A5B3F" w14:textId="22077D8D" w:rsidR="00225102" w:rsidRPr="00E7187A" w:rsidRDefault="00225102" w:rsidP="006717CE">
            <w:pPr>
              <w:jc w:val="right"/>
              <w:rPr>
                <w:b/>
                <w:bCs/>
                <w:sz w:val="18"/>
                <w:szCs w:val="18"/>
              </w:rPr>
            </w:pPr>
            <w:r w:rsidRPr="00E7187A">
              <w:rPr>
                <w:sz w:val="18"/>
                <w:szCs w:val="18"/>
              </w:rPr>
              <w:t>1</w:t>
            </w:r>
          </w:p>
        </w:tc>
        <w:tc>
          <w:tcPr>
            <w:tcW w:w="1071" w:type="dxa"/>
          </w:tcPr>
          <w:p w14:paraId="7E676204" w14:textId="25CE6D21" w:rsidR="00225102" w:rsidRPr="00E7187A" w:rsidRDefault="00225102" w:rsidP="006717CE">
            <w:pPr>
              <w:jc w:val="right"/>
              <w:rPr>
                <w:i/>
                <w:iCs/>
                <w:sz w:val="18"/>
                <w:szCs w:val="18"/>
              </w:rPr>
            </w:pPr>
            <w:r w:rsidRPr="00E7187A">
              <w:rPr>
                <w:i/>
                <w:iCs/>
                <w:sz w:val="18"/>
                <w:szCs w:val="18"/>
              </w:rPr>
              <w:t>1</w:t>
            </w:r>
          </w:p>
        </w:tc>
      </w:tr>
      <w:tr w:rsidR="00225102" w:rsidRPr="00E7187A" w14:paraId="5D135FCE" w14:textId="0E8BAD81" w:rsidTr="00E7187A">
        <w:trPr>
          <w:trHeight w:val="255"/>
        </w:trPr>
        <w:tc>
          <w:tcPr>
            <w:tcW w:w="1266" w:type="dxa"/>
            <w:vMerge w:val="restart"/>
          </w:tcPr>
          <w:p w14:paraId="15EF5392" w14:textId="77777777" w:rsidR="00225102" w:rsidRPr="00E7187A" w:rsidRDefault="00225102" w:rsidP="0083760F">
            <w:pPr>
              <w:jc w:val="left"/>
              <w:rPr>
                <w:sz w:val="18"/>
                <w:szCs w:val="18"/>
              </w:rPr>
            </w:pPr>
            <w:r w:rsidRPr="00E7187A">
              <w:rPr>
                <w:b/>
                <w:bCs/>
                <w:sz w:val="18"/>
                <w:szCs w:val="18"/>
                <w:lang w:val="en-US"/>
              </w:rPr>
              <w:t>Formateurs formés</w:t>
            </w:r>
          </w:p>
        </w:tc>
        <w:tc>
          <w:tcPr>
            <w:tcW w:w="1789" w:type="dxa"/>
          </w:tcPr>
          <w:p w14:paraId="27F333E0" w14:textId="758FF77B" w:rsidR="00225102" w:rsidRPr="00E7187A" w:rsidRDefault="00225102" w:rsidP="0083760F">
            <w:pPr>
              <w:jc w:val="left"/>
              <w:rPr>
                <w:sz w:val="18"/>
                <w:szCs w:val="18"/>
              </w:rPr>
            </w:pPr>
            <w:r w:rsidRPr="00E7187A">
              <w:rPr>
                <w:sz w:val="18"/>
                <w:szCs w:val="18"/>
              </w:rPr>
              <w:t>Formateurs de l'ATFP</w:t>
            </w:r>
          </w:p>
        </w:tc>
        <w:tc>
          <w:tcPr>
            <w:tcW w:w="1070" w:type="dxa"/>
          </w:tcPr>
          <w:p w14:paraId="75E2C0DE" w14:textId="44B39635" w:rsidR="00225102" w:rsidRPr="00E7187A" w:rsidRDefault="00225102" w:rsidP="006717CE">
            <w:pPr>
              <w:jc w:val="right"/>
              <w:rPr>
                <w:sz w:val="18"/>
                <w:szCs w:val="18"/>
              </w:rPr>
            </w:pPr>
            <w:r w:rsidRPr="00E7187A">
              <w:rPr>
                <w:sz w:val="18"/>
                <w:szCs w:val="18"/>
              </w:rPr>
              <w:t>60</w:t>
            </w:r>
          </w:p>
        </w:tc>
        <w:tc>
          <w:tcPr>
            <w:tcW w:w="1071" w:type="dxa"/>
          </w:tcPr>
          <w:p w14:paraId="170DFEDC" w14:textId="1F300B3E" w:rsidR="00225102" w:rsidRPr="00E7187A" w:rsidRDefault="00225102" w:rsidP="006717CE">
            <w:pPr>
              <w:jc w:val="right"/>
              <w:rPr>
                <w:sz w:val="18"/>
                <w:szCs w:val="18"/>
              </w:rPr>
            </w:pPr>
            <w:r w:rsidRPr="00E7187A">
              <w:rPr>
                <w:sz w:val="18"/>
                <w:szCs w:val="18"/>
              </w:rPr>
              <w:t>0</w:t>
            </w:r>
          </w:p>
        </w:tc>
        <w:tc>
          <w:tcPr>
            <w:tcW w:w="1070" w:type="dxa"/>
          </w:tcPr>
          <w:p w14:paraId="341316A8" w14:textId="4FE31CE1" w:rsidR="00225102" w:rsidRPr="00E7187A" w:rsidRDefault="00225102" w:rsidP="006717CE">
            <w:pPr>
              <w:jc w:val="right"/>
              <w:rPr>
                <w:sz w:val="18"/>
                <w:szCs w:val="18"/>
              </w:rPr>
            </w:pPr>
            <w:r w:rsidRPr="00E7187A">
              <w:rPr>
                <w:sz w:val="18"/>
                <w:szCs w:val="18"/>
              </w:rPr>
              <w:t>0</w:t>
            </w:r>
          </w:p>
        </w:tc>
        <w:tc>
          <w:tcPr>
            <w:tcW w:w="1071" w:type="dxa"/>
          </w:tcPr>
          <w:p w14:paraId="17C78A5A" w14:textId="43C46067" w:rsidR="00225102" w:rsidRPr="00E7187A" w:rsidRDefault="00225102" w:rsidP="0083760F">
            <w:pPr>
              <w:jc w:val="right"/>
              <w:rPr>
                <w:b/>
                <w:bCs/>
                <w:sz w:val="18"/>
                <w:szCs w:val="18"/>
              </w:rPr>
            </w:pPr>
            <w:r w:rsidRPr="00E7187A">
              <w:rPr>
                <w:b/>
                <w:bCs/>
                <w:sz w:val="18"/>
                <w:szCs w:val="18"/>
              </w:rPr>
              <w:t>60</w:t>
            </w:r>
          </w:p>
        </w:tc>
        <w:tc>
          <w:tcPr>
            <w:tcW w:w="1070" w:type="dxa"/>
          </w:tcPr>
          <w:p w14:paraId="7F836703" w14:textId="1468415F" w:rsidR="00225102" w:rsidRPr="00E7187A" w:rsidRDefault="00225102" w:rsidP="006717CE">
            <w:pPr>
              <w:jc w:val="right"/>
              <w:rPr>
                <w:b/>
                <w:bCs/>
                <w:sz w:val="18"/>
                <w:szCs w:val="18"/>
              </w:rPr>
            </w:pPr>
            <w:r w:rsidRPr="00E7187A">
              <w:rPr>
                <w:sz w:val="18"/>
                <w:szCs w:val="18"/>
              </w:rPr>
              <w:t>100</w:t>
            </w:r>
          </w:p>
        </w:tc>
        <w:tc>
          <w:tcPr>
            <w:tcW w:w="1071" w:type="dxa"/>
          </w:tcPr>
          <w:p w14:paraId="1F8BE96F" w14:textId="38691ED3" w:rsidR="00225102" w:rsidRPr="00E7187A" w:rsidRDefault="004353DA" w:rsidP="006717CE">
            <w:pPr>
              <w:jc w:val="right"/>
              <w:rPr>
                <w:i/>
                <w:iCs/>
                <w:sz w:val="18"/>
                <w:szCs w:val="18"/>
              </w:rPr>
            </w:pPr>
            <w:r w:rsidRPr="00E7187A">
              <w:rPr>
                <w:i/>
                <w:iCs/>
                <w:sz w:val="18"/>
                <w:szCs w:val="18"/>
              </w:rPr>
              <w:t>160</w:t>
            </w:r>
          </w:p>
        </w:tc>
      </w:tr>
      <w:tr w:rsidR="00225102" w:rsidRPr="00E7187A" w14:paraId="33F98D89" w14:textId="6EDB7032" w:rsidTr="00E7187A">
        <w:trPr>
          <w:trHeight w:val="255"/>
        </w:trPr>
        <w:tc>
          <w:tcPr>
            <w:tcW w:w="1266" w:type="dxa"/>
            <w:vMerge/>
          </w:tcPr>
          <w:p w14:paraId="3B069435" w14:textId="77777777" w:rsidR="00225102" w:rsidRPr="00E7187A" w:rsidRDefault="00225102" w:rsidP="0083760F">
            <w:pPr>
              <w:jc w:val="left"/>
              <w:rPr>
                <w:b/>
                <w:bCs/>
                <w:sz w:val="18"/>
                <w:szCs w:val="18"/>
                <w:lang w:val="en-US"/>
              </w:rPr>
            </w:pPr>
          </w:p>
        </w:tc>
        <w:tc>
          <w:tcPr>
            <w:tcW w:w="1789" w:type="dxa"/>
          </w:tcPr>
          <w:p w14:paraId="06709504" w14:textId="6474C904" w:rsidR="00225102" w:rsidRPr="00E7187A" w:rsidRDefault="00225102" w:rsidP="006717CE">
            <w:pPr>
              <w:jc w:val="left"/>
              <w:rPr>
                <w:sz w:val="18"/>
                <w:szCs w:val="18"/>
              </w:rPr>
            </w:pPr>
            <w:r w:rsidRPr="00E7187A">
              <w:rPr>
                <w:sz w:val="18"/>
                <w:szCs w:val="18"/>
                <w:lang w:val="en-US"/>
              </w:rPr>
              <w:t>Certifié F-gaz</w:t>
            </w:r>
          </w:p>
        </w:tc>
        <w:tc>
          <w:tcPr>
            <w:tcW w:w="1070" w:type="dxa"/>
          </w:tcPr>
          <w:p w14:paraId="755C5B27" w14:textId="2EB1C70A" w:rsidR="00225102" w:rsidRPr="00E7187A" w:rsidRDefault="00225102" w:rsidP="006717CE">
            <w:pPr>
              <w:jc w:val="right"/>
              <w:rPr>
                <w:sz w:val="18"/>
                <w:szCs w:val="18"/>
              </w:rPr>
            </w:pPr>
            <w:r w:rsidRPr="00E7187A">
              <w:rPr>
                <w:sz w:val="18"/>
                <w:szCs w:val="18"/>
              </w:rPr>
              <w:t>0</w:t>
            </w:r>
          </w:p>
        </w:tc>
        <w:tc>
          <w:tcPr>
            <w:tcW w:w="1071" w:type="dxa"/>
          </w:tcPr>
          <w:p w14:paraId="7321EA37" w14:textId="30390D51" w:rsidR="00225102" w:rsidRPr="00E7187A" w:rsidRDefault="00225102" w:rsidP="006717CE">
            <w:pPr>
              <w:jc w:val="right"/>
              <w:rPr>
                <w:sz w:val="18"/>
                <w:szCs w:val="18"/>
              </w:rPr>
            </w:pPr>
            <w:r w:rsidRPr="00E7187A">
              <w:rPr>
                <w:sz w:val="18"/>
                <w:szCs w:val="18"/>
              </w:rPr>
              <w:t>141</w:t>
            </w:r>
          </w:p>
        </w:tc>
        <w:tc>
          <w:tcPr>
            <w:tcW w:w="1070" w:type="dxa"/>
          </w:tcPr>
          <w:p w14:paraId="1C9BF142" w14:textId="49ECA740" w:rsidR="00225102" w:rsidRPr="00E7187A" w:rsidRDefault="00225102" w:rsidP="006717CE">
            <w:pPr>
              <w:jc w:val="right"/>
              <w:rPr>
                <w:sz w:val="18"/>
                <w:szCs w:val="18"/>
              </w:rPr>
            </w:pPr>
            <w:r w:rsidRPr="00E7187A">
              <w:rPr>
                <w:sz w:val="18"/>
                <w:szCs w:val="18"/>
              </w:rPr>
              <w:t>0</w:t>
            </w:r>
          </w:p>
        </w:tc>
        <w:tc>
          <w:tcPr>
            <w:tcW w:w="1071" w:type="dxa"/>
          </w:tcPr>
          <w:p w14:paraId="2E84B3FC" w14:textId="31780357" w:rsidR="00225102" w:rsidRPr="00E7187A" w:rsidRDefault="00225102" w:rsidP="006717CE">
            <w:pPr>
              <w:jc w:val="right"/>
              <w:rPr>
                <w:b/>
                <w:bCs/>
                <w:sz w:val="18"/>
                <w:szCs w:val="18"/>
              </w:rPr>
            </w:pPr>
            <w:r w:rsidRPr="00E7187A">
              <w:rPr>
                <w:b/>
                <w:bCs/>
                <w:sz w:val="18"/>
                <w:szCs w:val="18"/>
              </w:rPr>
              <w:t>141</w:t>
            </w:r>
          </w:p>
        </w:tc>
        <w:tc>
          <w:tcPr>
            <w:tcW w:w="1070" w:type="dxa"/>
          </w:tcPr>
          <w:p w14:paraId="5CDA2A17" w14:textId="7EA0A75C" w:rsidR="00225102" w:rsidRPr="00E7187A" w:rsidRDefault="00225102" w:rsidP="006717CE">
            <w:pPr>
              <w:jc w:val="right"/>
              <w:rPr>
                <w:b/>
                <w:bCs/>
                <w:sz w:val="18"/>
                <w:szCs w:val="18"/>
              </w:rPr>
            </w:pPr>
            <w:r w:rsidRPr="00E7187A">
              <w:rPr>
                <w:sz w:val="18"/>
                <w:szCs w:val="18"/>
              </w:rPr>
              <w:t>*30</w:t>
            </w:r>
          </w:p>
        </w:tc>
        <w:tc>
          <w:tcPr>
            <w:tcW w:w="1071" w:type="dxa"/>
          </w:tcPr>
          <w:p w14:paraId="736C2393" w14:textId="7D881296" w:rsidR="00225102" w:rsidRPr="00E7187A" w:rsidRDefault="004353DA" w:rsidP="006717CE">
            <w:pPr>
              <w:jc w:val="right"/>
              <w:rPr>
                <w:i/>
                <w:iCs/>
                <w:sz w:val="18"/>
                <w:szCs w:val="18"/>
              </w:rPr>
            </w:pPr>
            <w:r w:rsidRPr="00E7187A">
              <w:rPr>
                <w:i/>
                <w:iCs/>
                <w:sz w:val="18"/>
                <w:szCs w:val="18"/>
              </w:rPr>
              <w:t>*141</w:t>
            </w:r>
          </w:p>
        </w:tc>
      </w:tr>
      <w:tr w:rsidR="00225102" w:rsidRPr="00E7187A" w14:paraId="7A9176B2" w14:textId="4E59C000" w:rsidTr="00E7187A">
        <w:trPr>
          <w:trHeight w:val="255"/>
        </w:trPr>
        <w:tc>
          <w:tcPr>
            <w:tcW w:w="1266" w:type="dxa"/>
            <w:vMerge/>
          </w:tcPr>
          <w:p w14:paraId="3F89D6D5" w14:textId="77777777" w:rsidR="00225102" w:rsidRPr="00E7187A" w:rsidRDefault="00225102" w:rsidP="0083760F">
            <w:pPr>
              <w:jc w:val="left"/>
              <w:rPr>
                <w:b/>
                <w:bCs/>
                <w:sz w:val="18"/>
                <w:szCs w:val="18"/>
                <w:lang w:val="en-US"/>
              </w:rPr>
            </w:pPr>
          </w:p>
        </w:tc>
        <w:tc>
          <w:tcPr>
            <w:tcW w:w="1789" w:type="dxa"/>
          </w:tcPr>
          <w:p w14:paraId="2603852B" w14:textId="24B6907B" w:rsidR="00225102" w:rsidRPr="00E7187A" w:rsidRDefault="00225102" w:rsidP="006717CE">
            <w:pPr>
              <w:jc w:val="left"/>
              <w:rPr>
                <w:sz w:val="18"/>
                <w:szCs w:val="18"/>
                <w:lang w:val="en-US"/>
              </w:rPr>
            </w:pPr>
            <w:r w:rsidRPr="00E7187A">
              <w:rPr>
                <w:sz w:val="18"/>
                <w:szCs w:val="18"/>
              </w:rPr>
              <w:t>Climatiseur mobile</w:t>
            </w:r>
          </w:p>
        </w:tc>
        <w:tc>
          <w:tcPr>
            <w:tcW w:w="1070" w:type="dxa"/>
          </w:tcPr>
          <w:p w14:paraId="701889A7" w14:textId="0B719326" w:rsidR="00225102" w:rsidRPr="00E7187A" w:rsidRDefault="00225102" w:rsidP="006717CE">
            <w:pPr>
              <w:jc w:val="right"/>
              <w:rPr>
                <w:sz w:val="18"/>
                <w:szCs w:val="18"/>
              </w:rPr>
            </w:pPr>
            <w:r w:rsidRPr="00E7187A">
              <w:rPr>
                <w:sz w:val="18"/>
                <w:szCs w:val="18"/>
              </w:rPr>
              <w:t>0</w:t>
            </w:r>
          </w:p>
        </w:tc>
        <w:tc>
          <w:tcPr>
            <w:tcW w:w="1071" w:type="dxa"/>
          </w:tcPr>
          <w:p w14:paraId="7865ACFF" w14:textId="35CFD32E" w:rsidR="00225102" w:rsidRPr="00E7187A" w:rsidRDefault="00225102" w:rsidP="006717CE">
            <w:pPr>
              <w:jc w:val="right"/>
              <w:rPr>
                <w:sz w:val="18"/>
                <w:szCs w:val="18"/>
              </w:rPr>
            </w:pPr>
            <w:r w:rsidRPr="00E7187A">
              <w:rPr>
                <w:sz w:val="18"/>
                <w:szCs w:val="18"/>
              </w:rPr>
              <w:t>0</w:t>
            </w:r>
          </w:p>
        </w:tc>
        <w:tc>
          <w:tcPr>
            <w:tcW w:w="1070" w:type="dxa"/>
          </w:tcPr>
          <w:p w14:paraId="0256B6F6" w14:textId="43193626" w:rsidR="00225102" w:rsidRPr="00E7187A" w:rsidRDefault="00225102" w:rsidP="006717CE">
            <w:pPr>
              <w:jc w:val="right"/>
              <w:rPr>
                <w:sz w:val="18"/>
                <w:szCs w:val="18"/>
              </w:rPr>
            </w:pPr>
            <w:r w:rsidRPr="00E7187A">
              <w:rPr>
                <w:sz w:val="18"/>
                <w:szCs w:val="18"/>
              </w:rPr>
              <w:t>45</w:t>
            </w:r>
          </w:p>
        </w:tc>
        <w:tc>
          <w:tcPr>
            <w:tcW w:w="1071" w:type="dxa"/>
          </w:tcPr>
          <w:p w14:paraId="53B5A540" w14:textId="070E849E" w:rsidR="00225102" w:rsidRPr="00E7187A" w:rsidRDefault="00225102" w:rsidP="006717CE">
            <w:pPr>
              <w:jc w:val="right"/>
              <w:rPr>
                <w:b/>
                <w:bCs/>
                <w:sz w:val="18"/>
                <w:szCs w:val="18"/>
              </w:rPr>
            </w:pPr>
            <w:r w:rsidRPr="00E7187A">
              <w:rPr>
                <w:b/>
                <w:bCs/>
                <w:sz w:val="18"/>
                <w:szCs w:val="18"/>
              </w:rPr>
              <w:t>45</w:t>
            </w:r>
          </w:p>
        </w:tc>
        <w:tc>
          <w:tcPr>
            <w:tcW w:w="1070" w:type="dxa"/>
          </w:tcPr>
          <w:p w14:paraId="147E8265" w14:textId="74416A0E" w:rsidR="00225102" w:rsidRPr="00E7187A" w:rsidRDefault="00225102" w:rsidP="006717CE">
            <w:pPr>
              <w:jc w:val="right"/>
              <w:rPr>
                <w:b/>
                <w:bCs/>
                <w:sz w:val="18"/>
                <w:szCs w:val="18"/>
              </w:rPr>
            </w:pPr>
            <w:r w:rsidRPr="00E7187A">
              <w:rPr>
                <w:sz w:val="18"/>
                <w:szCs w:val="18"/>
              </w:rPr>
              <w:t>0</w:t>
            </w:r>
          </w:p>
        </w:tc>
        <w:tc>
          <w:tcPr>
            <w:tcW w:w="1071" w:type="dxa"/>
          </w:tcPr>
          <w:p w14:paraId="64279065" w14:textId="3C0FB71F" w:rsidR="00225102" w:rsidRPr="00E7187A" w:rsidRDefault="004353DA" w:rsidP="006717CE">
            <w:pPr>
              <w:jc w:val="right"/>
              <w:rPr>
                <w:i/>
                <w:iCs/>
                <w:sz w:val="18"/>
                <w:szCs w:val="18"/>
              </w:rPr>
            </w:pPr>
            <w:r w:rsidRPr="00E7187A">
              <w:rPr>
                <w:i/>
                <w:iCs/>
                <w:sz w:val="18"/>
                <w:szCs w:val="18"/>
              </w:rPr>
              <w:t>45</w:t>
            </w:r>
          </w:p>
        </w:tc>
      </w:tr>
      <w:tr w:rsidR="00225102" w:rsidRPr="00E7187A" w14:paraId="72066F04" w14:textId="7BC8BB3F" w:rsidTr="00E7187A">
        <w:trPr>
          <w:trHeight w:val="255"/>
        </w:trPr>
        <w:tc>
          <w:tcPr>
            <w:tcW w:w="1266" w:type="dxa"/>
            <w:vMerge w:val="restart"/>
          </w:tcPr>
          <w:p w14:paraId="3609A9FB" w14:textId="77777777" w:rsidR="00225102" w:rsidRPr="00E7187A" w:rsidRDefault="00225102" w:rsidP="000B19D3">
            <w:pPr>
              <w:jc w:val="left"/>
              <w:rPr>
                <w:sz w:val="18"/>
                <w:szCs w:val="18"/>
              </w:rPr>
            </w:pPr>
            <w:r w:rsidRPr="00E7187A">
              <w:rPr>
                <w:b/>
                <w:bCs/>
                <w:sz w:val="18"/>
                <w:szCs w:val="18"/>
                <w:lang w:val="en-US"/>
              </w:rPr>
              <w:t>Techniciens formés</w:t>
            </w:r>
          </w:p>
        </w:tc>
        <w:tc>
          <w:tcPr>
            <w:tcW w:w="1789" w:type="dxa"/>
          </w:tcPr>
          <w:p w14:paraId="4B4F5C1E" w14:textId="3F4B5093" w:rsidR="00225102" w:rsidRPr="00E7187A" w:rsidRDefault="00225102" w:rsidP="009449BA">
            <w:pPr>
              <w:keepLines/>
              <w:widowControl w:val="0"/>
              <w:jc w:val="left"/>
              <w:rPr>
                <w:sz w:val="18"/>
                <w:szCs w:val="18"/>
              </w:rPr>
            </w:pPr>
            <w:r w:rsidRPr="00E7187A">
              <w:rPr>
                <w:sz w:val="18"/>
                <w:szCs w:val="18"/>
              </w:rPr>
              <w:t>RAC</w:t>
            </w:r>
          </w:p>
        </w:tc>
        <w:tc>
          <w:tcPr>
            <w:tcW w:w="1070" w:type="dxa"/>
          </w:tcPr>
          <w:p w14:paraId="6D21BC87" w14:textId="488B72D3" w:rsidR="00225102" w:rsidRPr="00E7187A" w:rsidRDefault="00225102" w:rsidP="009449BA">
            <w:pPr>
              <w:keepLines/>
              <w:widowControl w:val="0"/>
              <w:jc w:val="right"/>
              <w:rPr>
                <w:sz w:val="18"/>
                <w:szCs w:val="18"/>
              </w:rPr>
            </w:pPr>
            <w:r w:rsidRPr="00E7187A">
              <w:rPr>
                <w:sz w:val="18"/>
                <w:szCs w:val="18"/>
              </w:rPr>
              <w:t>522</w:t>
            </w:r>
          </w:p>
        </w:tc>
        <w:tc>
          <w:tcPr>
            <w:tcW w:w="1071" w:type="dxa"/>
          </w:tcPr>
          <w:p w14:paraId="424A89F1" w14:textId="6EDAFB93" w:rsidR="00225102" w:rsidRPr="00E7187A" w:rsidRDefault="00225102" w:rsidP="009449BA">
            <w:pPr>
              <w:keepLines/>
              <w:widowControl w:val="0"/>
              <w:jc w:val="right"/>
              <w:rPr>
                <w:sz w:val="18"/>
                <w:szCs w:val="18"/>
              </w:rPr>
            </w:pPr>
            <w:r w:rsidRPr="00E7187A">
              <w:rPr>
                <w:sz w:val="18"/>
                <w:szCs w:val="18"/>
              </w:rPr>
              <w:t>487</w:t>
            </w:r>
          </w:p>
        </w:tc>
        <w:tc>
          <w:tcPr>
            <w:tcW w:w="1070" w:type="dxa"/>
          </w:tcPr>
          <w:p w14:paraId="0D1D0447" w14:textId="52B50E6D" w:rsidR="00225102" w:rsidRPr="00E7187A" w:rsidRDefault="00225102" w:rsidP="009449BA">
            <w:pPr>
              <w:keepLines/>
              <w:widowControl w:val="0"/>
              <w:jc w:val="right"/>
              <w:rPr>
                <w:sz w:val="18"/>
                <w:szCs w:val="18"/>
              </w:rPr>
            </w:pPr>
            <w:r w:rsidRPr="00E7187A">
              <w:rPr>
                <w:sz w:val="18"/>
                <w:szCs w:val="18"/>
              </w:rPr>
              <w:t>1 000</w:t>
            </w:r>
          </w:p>
        </w:tc>
        <w:tc>
          <w:tcPr>
            <w:tcW w:w="1071" w:type="dxa"/>
          </w:tcPr>
          <w:p w14:paraId="37166AA8" w14:textId="5ADAEF43" w:rsidR="00225102" w:rsidRPr="00E7187A" w:rsidRDefault="000F7ED1" w:rsidP="009449BA">
            <w:pPr>
              <w:keepLines/>
              <w:widowControl w:val="0"/>
              <w:jc w:val="right"/>
              <w:rPr>
                <w:b/>
                <w:bCs/>
                <w:sz w:val="18"/>
                <w:szCs w:val="18"/>
              </w:rPr>
            </w:pPr>
            <w:r w:rsidRPr="00E7187A">
              <w:rPr>
                <w:b/>
                <w:bCs/>
                <w:sz w:val="18"/>
                <w:szCs w:val="18"/>
              </w:rPr>
              <w:t>2 009</w:t>
            </w:r>
          </w:p>
        </w:tc>
        <w:tc>
          <w:tcPr>
            <w:tcW w:w="1070" w:type="dxa"/>
          </w:tcPr>
          <w:p w14:paraId="2634F583" w14:textId="0C8EA22F" w:rsidR="00225102" w:rsidRPr="00E7187A" w:rsidRDefault="00225102" w:rsidP="009449BA">
            <w:pPr>
              <w:keepLines/>
              <w:widowControl w:val="0"/>
              <w:jc w:val="right"/>
              <w:rPr>
                <w:b/>
                <w:bCs/>
                <w:sz w:val="18"/>
                <w:szCs w:val="18"/>
              </w:rPr>
            </w:pPr>
            <w:r w:rsidRPr="00E7187A">
              <w:rPr>
                <w:sz w:val="18"/>
                <w:szCs w:val="18"/>
              </w:rPr>
              <w:t>282</w:t>
            </w:r>
          </w:p>
        </w:tc>
        <w:tc>
          <w:tcPr>
            <w:tcW w:w="1071" w:type="dxa"/>
          </w:tcPr>
          <w:p w14:paraId="5EC467BB" w14:textId="5C220DDE" w:rsidR="00225102" w:rsidRPr="00E7187A" w:rsidRDefault="00F40121" w:rsidP="009449BA">
            <w:pPr>
              <w:keepLines/>
              <w:widowControl w:val="0"/>
              <w:jc w:val="right"/>
              <w:rPr>
                <w:i/>
                <w:iCs/>
                <w:sz w:val="18"/>
                <w:szCs w:val="18"/>
              </w:rPr>
            </w:pPr>
            <w:r w:rsidRPr="00E7187A">
              <w:rPr>
                <w:i/>
                <w:iCs/>
                <w:sz w:val="18"/>
                <w:szCs w:val="18"/>
              </w:rPr>
              <w:t>2 291</w:t>
            </w:r>
          </w:p>
        </w:tc>
      </w:tr>
      <w:tr w:rsidR="00225102" w:rsidRPr="00E7187A" w14:paraId="28AE4F16" w14:textId="20B872A0" w:rsidTr="00E7187A">
        <w:trPr>
          <w:trHeight w:val="255"/>
        </w:trPr>
        <w:tc>
          <w:tcPr>
            <w:tcW w:w="1266" w:type="dxa"/>
            <w:vMerge/>
          </w:tcPr>
          <w:p w14:paraId="49CC403E" w14:textId="77777777" w:rsidR="00225102" w:rsidRPr="00E7187A" w:rsidRDefault="00225102" w:rsidP="0083760F">
            <w:pPr>
              <w:jc w:val="left"/>
              <w:rPr>
                <w:b/>
                <w:bCs/>
                <w:sz w:val="18"/>
                <w:szCs w:val="18"/>
                <w:lang w:val="en-US"/>
              </w:rPr>
            </w:pPr>
          </w:p>
        </w:tc>
        <w:tc>
          <w:tcPr>
            <w:tcW w:w="1789" w:type="dxa"/>
          </w:tcPr>
          <w:p w14:paraId="3BC95993" w14:textId="575EA218" w:rsidR="00225102" w:rsidRPr="00E7187A" w:rsidRDefault="00225102" w:rsidP="009449BA">
            <w:pPr>
              <w:keepLines/>
              <w:widowControl w:val="0"/>
              <w:jc w:val="left"/>
              <w:rPr>
                <w:sz w:val="18"/>
                <w:szCs w:val="18"/>
              </w:rPr>
            </w:pPr>
            <w:r w:rsidRPr="00E7187A">
              <w:rPr>
                <w:sz w:val="18"/>
                <w:szCs w:val="18"/>
              </w:rPr>
              <w:t>Climatiseur mobile</w:t>
            </w:r>
          </w:p>
        </w:tc>
        <w:tc>
          <w:tcPr>
            <w:tcW w:w="1070" w:type="dxa"/>
          </w:tcPr>
          <w:p w14:paraId="4D91A286" w14:textId="7703A56C" w:rsidR="00225102" w:rsidRPr="00E7187A" w:rsidRDefault="00225102" w:rsidP="009449BA">
            <w:pPr>
              <w:keepLines/>
              <w:widowControl w:val="0"/>
              <w:jc w:val="right"/>
              <w:rPr>
                <w:sz w:val="18"/>
                <w:szCs w:val="18"/>
              </w:rPr>
            </w:pPr>
            <w:r w:rsidRPr="00E7187A">
              <w:rPr>
                <w:sz w:val="18"/>
                <w:szCs w:val="18"/>
              </w:rPr>
              <w:t>0</w:t>
            </w:r>
          </w:p>
        </w:tc>
        <w:tc>
          <w:tcPr>
            <w:tcW w:w="1071" w:type="dxa"/>
          </w:tcPr>
          <w:p w14:paraId="6714C9F1" w14:textId="10EE2551" w:rsidR="00225102" w:rsidRPr="00E7187A" w:rsidRDefault="00225102" w:rsidP="009449BA">
            <w:pPr>
              <w:keepLines/>
              <w:widowControl w:val="0"/>
              <w:jc w:val="right"/>
              <w:rPr>
                <w:sz w:val="18"/>
                <w:szCs w:val="18"/>
              </w:rPr>
            </w:pPr>
            <w:r w:rsidRPr="00E7187A">
              <w:rPr>
                <w:sz w:val="18"/>
                <w:szCs w:val="18"/>
              </w:rPr>
              <w:t>0</w:t>
            </w:r>
          </w:p>
        </w:tc>
        <w:tc>
          <w:tcPr>
            <w:tcW w:w="1070" w:type="dxa"/>
          </w:tcPr>
          <w:p w14:paraId="00A50A3A" w14:textId="30344626" w:rsidR="00225102" w:rsidRPr="00E7187A" w:rsidRDefault="00225102" w:rsidP="009449BA">
            <w:pPr>
              <w:keepLines/>
              <w:widowControl w:val="0"/>
              <w:jc w:val="right"/>
              <w:rPr>
                <w:sz w:val="18"/>
                <w:szCs w:val="18"/>
              </w:rPr>
            </w:pPr>
            <w:r w:rsidRPr="00E7187A">
              <w:rPr>
                <w:sz w:val="18"/>
                <w:szCs w:val="18"/>
              </w:rPr>
              <w:t>150</w:t>
            </w:r>
          </w:p>
        </w:tc>
        <w:tc>
          <w:tcPr>
            <w:tcW w:w="1071" w:type="dxa"/>
          </w:tcPr>
          <w:p w14:paraId="37328893" w14:textId="1EB72905" w:rsidR="00225102" w:rsidRPr="00E7187A" w:rsidRDefault="00225102" w:rsidP="009449BA">
            <w:pPr>
              <w:keepLines/>
              <w:widowControl w:val="0"/>
              <w:jc w:val="right"/>
              <w:rPr>
                <w:b/>
                <w:bCs/>
                <w:sz w:val="18"/>
                <w:szCs w:val="18"/>
              </w:rPr>
            </w:pPr>
            <w:r w:rsidRPr="00E7187A">
              <w:rPr>
                <w:b/>
                <w:bCs/>
                <w:sz w:val="18"/>
                <w:szCs w:val="18"/>
              </w:rPr>
              <w:t>150</w:t>
            </w:r>
          </w:p>
        </w:tc>
        <w:tc>
          <w:tcPr>
            <w:tcW w:w="1070" w:type="dxa"/>
          </w:tcPr>
          <w:p w14:paraId="7179DDBA" w14:textId="56F0ABBB" w:rsidR="00225102" w:rsidRPr="00E7187A" w:rsidRDefault="00225102" w:rsidP="009449BA">
            <w:pPr>
              <w:keepLines/>
              <w:widowControl w:val="0"/>
              <w:jc w:val="right"/>
              <w:rPr>
                <w:b/>
                <w:bCs/>
                <w:sz w:val="18"/>
                <w:szCs w:val="18"/>
              </w:rPr>
            </w:pPr>
            <w:r w:rsidRPr="00E7187A">
              <w:rPr>
                <w:sz w:val="18"/>
                <w:szCs w:val="18"/>
              </w:rPr>
              <w:t>0</w:t>
            </w:r>
          </w:p>
        </w:tc>
        <w:tc>
          <w:tcPr>
            <w:tcW w:w="1071" w:type="dxa"/>
          </w:tcPr>
          <w:p w14:paraId="5F122250" w14:textId="1C32CD9B" w:rsidR="00225102" w:rsidRPr="00E7187A" w:rsidRDefault="00F40121" w:rsidP="009449BA">
            <w:pPr>
              <w:keepLines/>
              <w:widowControl w:val="0"/>
              <w:jc w:val="right"/>
              <w:rPr>
                <w:i/>
                <w:iCs/>
                <w:sz w:val="18"/>
                <w:szCs w:val="18"/>
              </w:rPr>
            </w:pPr>
            <w:r w:rsidRPr="00E7187A">
              <w:rPr>
                <w:i/>
                <w:iCs/>
                <w:sz w:val="18"/>
                <w:szCs w:val="18"/>
              </w:rPr>
              <w:t>150</w:t>
            </w:r>
          </w:p>
        </w:tc>
      </w:tr>
    </w:tbl>
    <w:p w14:paraId="3BD63594" w14:textId="13B6A207" w:rsidR="00C9313E" w:rsidRPr="003A1642" w:rsidRDefault="008C738F" w:rsidP="009B0D9F">
      <w:pPr>
        <w:rPr>
          <w:sz w:val="18"/>
          <w:szCs w:val="18"/>
        </w:rPr>
      </w:pPr>
      <w:r w:rsidRPr="003A1642">
        <w:rPr>
          <w:sz w:val="18"/>
          <w:szCs w:val="18"/>
        </w:rPr>
        <w:t>*</w:t>
      </w:r>
      <w:r w:rsidR="00C9313E" w:rsidRPr="003A1642">
        <w:rPr>
          <w:sz w:val="18"/>
          <w:szCs w:val="18"/>
        </w:rPr>
        <w:t xml:space="preserve"> 30 </w:t>
      </w:r>
      <w:r w:rsidR="00366D86" w:rsidRPr="003A1642">
        <w:rPr>
          <w:sz w:val="18"/>
          <w:szCs w:val="18"/>
        </w:rPr>
        <w:t>formateurs à recertifier</w:t>
      </w:r>
    </w:p>
    <w:p w14:paraId="0625136E" w14:textId="2F142F28" w:rsidR="009B0D9F" w:rsidRPr="003A1642" w:rsidRDefault="00C9313E" w:rsidP="009B0D9F">
      <w:pPr>
        <w:rPr>
          <w:sz w:val="18"/>
          <w:szCs w:val="18"/>
        </w:rPr>
      </w:pPr>
      <w:r w:rsidRPr="003A1642">
        <w:rPr>
          <w:sz w:val="18"/>
          <w:szCs w:val="18"/>
        </w:rPr>
        <w:t xml:space="preserve">** </w:t>
      </w:r>
      <w:r w:rsidR="008C738F" w:rsidRPr="003A1642">
        <w:rPr>
          <w:sz w:val="18"/>
          <w:szCs w:val="18"/>
        </w:rPr>
        <w:t>Climatisation mobile</w:t>
      </w:r>
    </w:p>
    <w:p w14:paraId="4B8E7838" w14:textId="3F19CF20" w:rsidR="001D1B81" w:rsidRPr="003A1642" w:rsidRDefault="001D1B81" w:rsidP="00235978">
      <w:pPr>
        <w:keepNext/>
        <w:spacing w:before="240" w:after="240"/>
        <w:rPr>
          <w:i/>
          <w:iCs/>
        </w:rPr>
      </w:pPr>
      <w:r w:rsidRPr="003A1642">
        <w:rPr>
          <w:i/>
          <w:iCs/>
        </w:rPr>
        <w:t xml:space="preserve">Composante </w:t>
      </w:r>
      <w:r w:rsidR="002F77B6" w:rsidRPr="003A1642">
        <w:rPr>
          <w:i/>
          <w:iCs/>
        </w:rPr>
        <w:t>3:</w:t>
      </w:r>
      <w:r w:rsidRPr="003A1642">
        <w:rPr>
          <w:i/>
          <w:iCs/>
        </w:rPr>
        <w:t xml:space="preserve"> </w:t>
      </w:r>
      <w:r w:rsidR="005546C1" w:rsidRPr="003A1642">
        <w:rPr>
          <w:i/>
          <w:iCs/>
        </w:rPr>
        <w:t>Fourniture d'équipements</w:t>
      </w:r>
    </w:p>
    <w:p w14:paraId="6AD1796E" w14:textId="35FE622C" w:rsidR="008C720B" w:rsidRPr="00A57B78" w:rsidRDefault="008C720B" w:rsidP="005429AE">
      <w:pPr>
        <w:pStyle w:val="Heading1"/>
        <w:rPr>
          <w:lang w:val="fr-CA"/>
        </w:rPr>
      </w:pPr>
      <w:r w:rsidRPr="00A57B78">
        <w:rPr>
          <w:lang w:val="fr-CA"/>
        </w:rPr>
        <w:t xml:space="preserve">En ce qui concerne </w:t>
      </w:r>
      <w:r w:rsidR="00771285" w:rsidRPr="00A57B78">
        <w:rPr>
          <w:lang w:val="fr-CA"/>
        </w:rPr>
        <w:t xml:space="preserve">la </w:t>
      </w:r>
      <w:r w:rsidRPr="00A57B78">
        <w:rPr>
          <w:lang w:val="fr-CA"/>
        </w:rPr>
        <w:t xml:space="preserve">fourniture d’équipements et d’outils destinés </w:t>
      </w:r>
      <w:r w:rsidR="00981FB3" w:rsidRPr="00A57B78">
        <w:rPr>
          <w:lang w:val="fr-CA"/>
        </w:rPr>
        <w:t xml:space="preserve">aux différents types </w:t>
      </w:r>
      <w:r w:rsidRPr="00A57B78">
        <w:rPr>
          <w:lang w:val="fr-CA"/>
        </w:rPr>
        <w:t xml:space="preserve">d’instituts de formation aux RAC et aux centres de formation à la pêche, le secrétariat a demandé </w:t>
      </w:r>
      <w:r w:rsidR="002E4C58" w:rsidRPr="00A57B78">
        <w:rPr>
          <w:lang w:val="fr-CA"/>
        </w:rPr>
        <w:t xml:space="preserve">une </w:t>
      </w:r>
      <w:r w:rsidR="006C642B" w:rsidRPr="00A57B78">
        <w:rPr>
          <w:lang w:val="fr-CA"/>
        </w:rPr>
        <w:t xml:space="preserve">analyse </w:t>
      </w:r>
      <w:r w:rsidR="00907CEB" w:rsidRPr="00A57B78">
        <w:rPr>
          <w:lang w:val="fr-CA"/>
        </w:rPr>
        <w:t xml:space="preserve">du </w:t>
      </w:r>
      <w:r w:rsidR="006C642B" w:rsidRPr="00A57B78">
        <w:rPr>
          <w:lang w:val="fr-CA"/>
        </w:rPr>
        <w:t xml:space="preserve">type </w:t>
      </w:r>
      <w:r w:rsidRPr="00A57B78">
        <w:rPr>
          <w:lang w:val="fr-CA"/>
        </w:rPr>
        <w:t xml:space="preserve">d’aide fournie </w:t>
      </w:r>
      <w:r w:rsidR="006C642B" w:rsidRPr="00A57B78">
        <w:rPr>
          <w:lang w:val="fr-CA"/>
        </w:rPr>
        <w:t xml:space="preserve">et </w:t>
      </w:r>
      <w:r w:rsidR="002E307B" w:rsidRPr="00A57B78">
        <w:rPr>
          <w:lang w:val="fr-CA"/>
        </w:rPr>
        <w:t>proposée</w:t>
      </w:r>
      <w:r w:rsidRPr="00A57B78">
        <w:rPr>
          <w:lang w:val="fr-CA"/>
        </w:rPr>
        <w:t xml:space="preserve">, ainsi que </w:t>
      </w:r>
      <w:r w:rsidR="002E307B" w:rsidRPr="00A57B78">
        <w:rPr>
          <w:lang w:val="fr-CA"/>
        </w:rPr>
        <w:t xml:space="preserve">la justification </w:t>
      </w:r>
      <w:r w:rsidRPr="00A57B78">
        <w:rPr>
          <w:lang w:val="fr-CA"/>
        </w:rPr>
        <w:t xml:space="preserve">des bancs d’essai </w:t>
      </w:r>
      <w:r w:rsidR="002E307B" w:rsidRPr="00A57B78">
        <w:rPr>
          <w:lang w:val="fr-CA"/>
        </w:rPr>
        <w:t xml:space="preserve">pour le </w:t>
      </w:r>
      <w:r w:rsidRPr="00E71E5F">
        <w:rPr>
          <w:lang w:val="fr-CA"/>
        </w:rPr>
        <w:t>CO₂</w:t>
      </w:r>
      <w:r w:rsidR="00E71E5F">
        <w:rPr>
          <w:vertAlign w:val="subscript"/>
          <w:lang w:val="fr-CA"/>
        </w:rPr>
        <w:t xml:space="preserve"> </w:t>
      </w:r>
      <w:r w:rsidRPr="00A57B78">
        <w:rPr>
          <w:lang w:val="fr-CA"/>
        </w:rPr>
        <w:t xml:space="preserve">et l’absorption. L'ONUDI </w:t>
      </w:r>
      <w:r w:rsidR="002E15A5" w:rsidRPr="00A57B78">
        <w:rPr>
          <w:lang w:val="fr-CA"/>
        </w:rPr>
        <w:t xml:space="preserve">a indiqué </w:t>
      </w:r>
      <w:r w:rsidRPr="00A57B78">
        <w:rPr>
          <w:lang w:val="fr-CA"/>
        </w:rPr>
        <w:t xml:space="preserve">qu'au cours </w:t>
      </w:r>
      <w:r w:rsidR="00C0746A" w:rsidRPr="00A57B78">
        <w:rPr>
          <w:lang w:val="fr-CA"/>
        </w:rPr>
        <w:t xml:space="preserve">des différentes </w:t>
      </w:r>
      <w:r w:rsidRPr="00A57B78">
        <w:rPr>
          <w:lang w:val="fr-CA"/>
        </w:rPr>
        <w:t>phases du PGEH et du KIP</w:t>
      </w:r>
      <w:r w:rsidR="00C0746A" w:rsidRPr="00A57B78">
        <w:rPr>
          <w:lang w:val="fr-CA"/>
        </w:rPr>
        <w:t>,</w:t>
      </w:r>
      <w:r w:rsidRPr="00A57B78">
        <w:rPr>
          <w:lang w:val="fr-CA"/>
        </w:rPr>
        <w:t xml:space="preserve"> 10 centres de formation professionnelle de l'ATFP </w:t>
      </w:r>
      <w:r w:rsidR="003A6E2E" w:rsidRPr="00A57B78">
        <w:rPr>
          <w:lang w:val="fr-CA"/>
        </w:rPr>
        <w:t xml:space="preserve">et un centre de formation à la pêche </w:t>
      </w:r>
      <w:r w:rsidR="00AF68AB" w:rsidRPr="00A57B78">
        <w:rPr>
          <w:lang w:val="fr-CA"/>
        </w:rPr>
        <w:t>ont reçu un soutien sous forme d'équipements et d'outils destinés à la formation et à l'entretien des systèmes de réfrigération et de climatisation</w:t>
      </w:r>
      <w:r w:rsidR="00652C3E" w:rsidRPr="00A57B78">
        <w:rPr>
          <w:lang w:val="fr-CA"/>
        </w:rPr>
        <w:t xml:space="preserve">, </w:t>
      </w:r>
      <w:r w:rsidR="00AF68AB" w:rsidRPr="00A57B78">
        <w:rPr>
          <w:lang w:val="fr-CA"/>
        </w:rPr>
        <w:t>ainsi que des équipements de réfrigération et de climatisation pour les véhicules (RAC)</w:t>
      </w:r>
      <w:r w:rsidR="00652C3E" w:rsidRPr="00A57B78">
        <w:rPr>
          <w:lang w:val="fr-CA"/>
        </w:rPr>
        <w:t xml:space="preserve">, </w:t>
      </w:r>
      <w:r w:rsidR="00AF68AB" w:rsidRPr="00A57B78">
        <w:rPr>
          <w:lang w:val="fr-CA"/>
        </w:rPr>
        <w:t xml:space="preserve">et que </w:t>
      </w:r>
      <w:r w:rsidRPr="00A57B78">
        <w:rPr>
          <w:lang w:val="fr-CA"/>
        </w:rPr>
        <w:t xml:space="preserve">cinq </w:t>
      </w:r>
      <w:r w:rsidR="009826A4" w:rsidRPr="00A57B78">
        <w:rPr>
          <w:lang w:val="fr-CA"/>
        </w:rPr>
        <w:t xml:space="preserve">centres </w:t>
      </w:r>
      <w:r w:rsidR="004F7B31" w:rsidRPr="00A57B78">
        <w:rPr>
          <w:lang w:val="fr-CA"/>
        </w:rPr>
        <w:t xml:space="preserve">supplémentaires </w:t>
      </w:r>
      <w:r w:rsidR="009826A4" w:rsidRPr="00A57B78">
        <w:rPr>
          <w:lang w:val="fr-CA"/>
        </w:rPr>
        <w:t xml:space="preserve">de l'ATFP </w:t>
      </w:r>
      <w:r w:rsidR="00145FAE" w:rsidRPr="00A57B78">
        <w:rPr>
          <w:lang w:val="fr-CA"/>
        </w:rPr>
        <w:t xml:space="preserve">ainsi que </w:t>
      </w:r>
      <w:r w:rsidR="004F7B31" w:rsidRPr="00A57B78">
        <w:rPr>
          <w:lang w:val="fr-CA"/>
        </w:rPr>
        <w:t xml:space="preserve">l'ATRC </w:t>
      </w:r>
      <w:r w:rsidRPr="00A57B78">
        <w:rPr>
          <w:lang w:val="fr-CA"/>
        </w:rPr>
        <w:t xml:space="preserve">ont reçu des identificateurs </w:t>
      </w:r>
      <w:r w:rsidR="00AF68AB" w:rsidRPr="00A57B78">
        <w:rPr>
          <w:lang w:val="fr-CA"/>
        </w:rPr>
        <w:t>de réfrigérants</w:t>
      </w:r>
      <w:r w:rsidRPr="00A57B78">
        <w:rPr>
          <w:lang w:val="fr-CA"/>
        </w:rPr>
        <w:t xml:space="preserve">. Avec la phase III du PGEH, ce nombre </w:t>
      </w:r>
      <w:r w:rsidR="009826A4" w:rsidRPr="00A57B78">
        <w:rPr>
          <w:lang w:val="fr-CA"/>
        </w:rPr>
        <w:t xml:space="preserve">passera </w:t>
      </w:r>
      <w:r w:rsidRPr="00A57B78">
        <w:rPr>
          <w:lang w:val="fr-CA"/>
        </w:rPr>
        <w:t xml:space="preserve">à 13 sur les 35 centres de formation professionnelle ATFP proposant des qualifications liées aux systèmes de réfrigération, de climatisation et de congélation, </w:t>
      </w:r>
      <w:r w:rsidR="00D75B49" w:rsidRPr="00A57B78">
        <w:rPr>
          <w:lang w:val="fr-CA"/>
        </w:rPr>
        <w:t xml:space="preserve">une </w:t>
      </w:r>
      <w:r w:rsidRPr="00A57B78">
        <w:rPr>
          <w:lang w:val="fr-CA"/>
        </w:rPr>
        <w:t xml:space="preserve">université et </w:t>
      </w:r>
      <w:r w:rsidR="00D75B49" w:rsidRPr="00A57B78">
        <w:rPr>
          <w:lang w:val="fr-CA"/>
        </w:rPr>
        <w:t xml:space="preserve">quatre </w:t>
      </w:r>
      <w:r w:rsidRPr="00A57B78">
        <w:rPr>
          <w:lang w:val="fr-CA"/>
        </w:rPr>
        <w:t xml:space="preserve">des </w:t>
      </w:r>
      <w:r w:rsidR="00D75B49" w:rsidRPr="00A57B78">
        <w:rPr>
          <w:lang w:val="fr-CA"/>
        </w:rPr>
        <w:t xml:space="preserve">huit </w:t>
      </w:r>
      <w:r w:rsidRPr="00A57B78">
        <w:rPr>
          <w:lang w:val="fr-CA"/>
        </w:rPr>
        <w:t xml:space="preserve">centres de formation </w:t>
      </w:r>
      <w:r w:rsidRPr="00A57B78">
        <w:rPr>
          <w:lang w:val="fr-CA"/>
        </w:rPr>
        <w:lastRenderedPageBreak/>
        <w:t>spécialisés dans la pêche en Tunisie</w:t>
      </w:r>
      <w:r w:rsidR="00C0746A" w:rsidRPr="00A57B78">
        <w:rPr>
          <w:lang w:val="fr-CA"/>
        </w:rPr>
        <w:t>, comme le montre le tableau 4 ci-dessus</w:t>
      </w:r>
      <w:r w:rsidRPr="00A57B78">
        <w:rPr>
          <w:lang w:val="fr-CA"/>
        </w:rPr>
        <w:t xml:space="preserve">. </w:t>
      </w:r>
      <w:r w:rsidR="009578E3" w:rsidRPr="00A57B78">
        <w:rPr>
          <w:lang w:val="fr-CA"/>
        </w:rPr>
        <w:t xml:space="preserve">En ce qui concerne la demande </w:t>
      </w:r>
      <w:r w:rsidR="00475CE3" w:rsidRPr="00A57B78">
        <w:rPr>
          <w:lang w:val="fr-CA"/>
        </w:rPr>
        <w:t xml:space="preserve">d’un </w:t>
      </w:r>
      <w:r w:rsidR="009578E3" w:rsidRPr="00A57B78">
        <w:rPr>
          <w:lang w:val="fr-CA"/>
        </w:rPr>
        <w:t>banc de formation</w:t>
      </w:r>
      <w:r w:rsidR="00E71E5F">
        <w:rPr>
          <w:lang w:val="fr-CA"/>
        </w:rPr>
        <w:t xml:space="preserve"> </w:t>
      </w:r>
      <w:r w:rsidR="009578E3" w:rsidRPr="00E71E5F">
        <w:rPr>
          <w:lang w:val="fr-CA"/>
        </w:rPr>
        <w:t>au CO₂</w:t>
      </w:r>
      <w:r w:rsidR="00E71E5F">
        <w:rPr>
          <w:lang w:val="fr-CA"/>
        </w:rPr>
        <w:t xml:space="preserve"> </w:t>
      </w:r>
      <w:r w:rsidR="009578E3" w:rsidRPr="00A57B78">
        <w:rPr>
          <w:lang w:val="fr-CA"/>
        </w:rPr>
        <w:t xml:space="preserve">et </w:t>
      </w:r>
      <w:r w:rsidR="00475CE3" w:rsidRPr="00A57B78">
        <w:rPr>
          <w:lang w:val="fr-CA"/>
        </w:rPr>
        <w:t xml:space="preserve">d’un </w:t>
      </w:r>
      <w:r w:rsidR="009578E3" w:rsidRPr="00A57B78">
        <w:rPr>
          <w:lang w:val="fr-CA"/>
        </w:rPr>
        <w:t>banc de formation à l’absorption</w:t>
      </w:r>
      <w:r w:rsidR="00720218" w:rsidRPr="00A57B78">
        <w:rPr>
          <w:lang w:val="fr-CA"/>
        </w:rPr>
        <w:t xml:space="preserve">, </w:t>
      </w:r>
      <w:r w:rsidR="009578E3" w:rsidRPr="00A57B78">
        <w:rPr>
          <w:lang w:val="fr-CA"/>
        </w:rPr>
        <w:t xml:space="preserve">l’objectif est de renforcer les capacités de formation de la Tunisie aux </w:t>
      </w:r>
      <w:r w:rsidR="0075293D" w:rsidRPr="00A57B78">
        <w:rPr>
          <w:lang w:val="fr-CA"/>
        </w:rPr>
        <w:t xml:space="preserve">réfrigérants </w:t>
      </w:r>
      <w:r w:rsidR="007049DA" w:rsidRPr="00A57B78">
        <w:rPr>
          <w:lang w:val="fr-CA"/>
        </w:rPr>
        <w:t xml:space="preserve">à </w:t>
      </w:r>
      <w:r w:rsidR="009578E3" w:rsidRPr="00A57B78">
        <w:rPr>
          <w:lang w:val="fr-CA"/>
        </w:rPr>
        <w:t>PRP</w:t>
      </w:r>
      <w:r w:rsidR="007049DA" w:rsidRPr="00A57B78">
        <w:rPr>
          <w:lang w:val="fr-CA"/>
        </w:rPr>
        <w:t xml:space="preserve"> nul ou </w:t>
      </w:r>
      <w:r w:rsidR="009578E3" w:rsidRPr="00A57B78">
        <w:rPr>
          <w:lang w:val="fr-CA"/>
        </w:rPr>
        <w:t xml:space="preserve">faible </w:t>
      </w:r>
      <w:r w:rsidR="0075293D" w:rsidRPr="00A57B78">
        <w:rPr>
          <w:lang w:val="fr-CA"/>
        </w:rPr>
        <w:t xml:space="preserve">et </w:t>
      </w:r>
      <w:r w:rsidR="009578E3" w:rsidRPr="00A57B78">
        <w:rPr>
          <w:lang w:val="fr-CA"/>
        </w:rPr>
        <w:t>aux solutions</w:t>
      </w:r>
      <w:r w:rsidR="0075293D" w:rsidRPr="00A57B78">
        <w:rPr>
          <w:lang w:val="fr-CA"/>
        </w:rPr>
        <w:t xml:space="preserve"> autres qu'en nature</w:t>
      </w:r>
      <w:r w:rsidR="00720218" w:rsidRPr="00A57B78">
        <w:rPr>
          <w:lang w:val="fr-CA"/>
        </w:rPr>
        <w:t xml:space="preserve">, </w:t>
      </w:r>
      <w:r w:rsidR="009578E3" w:rsidRPr="00A57B78">
        <w:rPr>
          <w:lang w:val="fr-CA"/>
        </w:rPr>
        <w:t>en notant que la technologie au CO</w:t>
      </w:r>
      <w:r w:rsidR="009578E3" w:rsidRPr="00A57B78">
        <w:rPr>
          <w:vertAlign w:val="subscript"/>
          <w:lang w:val="fr-CA"/>
        </w:rPr>
        <w:t>2</w:t>
      </w:r>
      <w:r w:rsidR="009578E3" w:rsidRPr="00A57B78">
        <w:rPr>
          <w:lang w:val="fr-CA"/>
        </w:rPr>
        <w:t xml:space="preserve">  est </w:t>
      </w:r>
      <w:r w:rsidR="0058352F" w:rsidRPr="00A57B78">
        <w:rPr>
          <w:lang w:val="fr-CA"/>
        </w:rPr>
        <w:t xml:space="preserve">en pleine expansion à l’échelle mondiale, </w:t>
      </w:r>
      <w:r w:rsidR="009578E3" w:rsidRPr="00A57B78">
        <w:rPr>
          <w:lang w:val="fr-CA"/>
        </w:rPr>
        <w:t>et que le marché tunisien compte plus de 600 supermarchés exploités par de grands groupes de distribution, dont plusieurs sont des filiales de groupes internationaux qui déploient déjà des systèmes au CO</w:t>
      </w:r>
      <w:r w:rsidR="009578E3" w:rsidRPr="00A57B78">
        <w:rPr>
          <w:vertAlign w:val="subscript"/>
          <w:lang w:val="fr-CA"/>
        </w:rPr>
        <w:t>2</w:t>
      </w:r>
      <w:r w:rsidR="009578E3" w:rsidRPr="00A57B78">
        <w:rPr>
          <w:lang w:val="fr-CA"/>
        </w:rPr>
        <w:t xml:space="preserve">  dans leurs réseaux de magasins européens. </w:t>
      </w:r>
      <w:r w:rsidR="00A9763C" w:rsidRPr="00A57B78">
        <w:rPr>
          <w:lang w:val="fr-CA"/>
        </w:rPr>
        <w:t xml:space="preserve">De même, le refroidissement par absorption représente une solution autre qu'en nature pour les applications où de la chaleur industrielle résiduelle est </w:t>
      </w:r>
      <w:r w:rsidR="00E73D4D" w:rsidRPr="00A57B78">
        <w:rPr>
          <w:lang w:val="fr-CA"/>
        </w:rPr>
        <w:t xml:space="preserve">disponible et </w:t>
      </w:r>
      <w:r w:rsidR="00643565" w:rsidRPr="00A57B78">
        <w:rPr>
          <w:lang w:val="fr-CA"/>
        </w:rPr>
        <w:t xml:space="preserve">peut </w:t>
      </w:r>
      <w:r w:rsidR="00A9763C" w:rsidRPr="00A57B78">
        <w:rPr>
          <w:lang w:val="fr-CA"/>
        </w:rPr>
        <w:t xml:space="preserve">potentiellement </w:t>
      </w:r>
      <w:r w:rsidR="00643565" w:rsidRPr="00A57B78">
        <w:rPr>
          <w:lang w:val="fr-CA"/>
        </w:rPr>
        <w:t xml:space="preserve">être utilisée </w:t>
      </w:r>
      <w:r w:rsidR="00A9763C" w:rsidRPr="00A57B78">
        <w:rPr>
          <w:lang w:val="fr-CA"/>
        </w:rPr>
        <w:t xml:space="preserve">en conjonction avec la capacité solaire thermique de la Tunisie à mesure que la technologie mûrit. Il est donc essentiel de </w:t>
      </w:r>
      <w:r w:rsidR="00E73D4D" w:rsidRPr="00A57B78">
        <w:rPr>
          <w:lang w:val="fr-CA"/>
        </w:rPr>
        <w:t xml:space="preserve">familiariser </w:t>
      </w:r>
      <w:r w:rsidR="00A9763C" w:rsidRPr="00A57B78">
        <w:rPr>
          <w:lang w:val="fr-CA"/>
        </w:rPr>
        <w:t xml:space="preserve">le secteur avec ces deux technologies et </w:t>
      </w:r>
      <w:r w:rsidR="00E73D4D" w:rsidRPr="00A57B78">
        <w:rPr>
          <w:lang w:val="fr-CA"/>
        </w:rPr>
        <w:t xml:space="preserve">de s’assurer </w:t>
      </w:r>
      <w:r w:rsidR="000825C4" w:rsidRPr="00A57B78">
        <w:rPr>
          <w:lang w:val="fr-CA"/>
        </w:rPr>
        <w:t xml:space="preserve">qu’il est prêt </w:t>
      </w:r>
      <w:r w:rsidR="00A9763C" w:rsidRPr="00A57B78">
        <w:rPr>
          <w:lang w:val="fr-CA"/>
        </w:rPr>
        <w:t xml:space="preserve">pour un déploiement à plus grande échelle afin de </w:t>
      </w:r>
      <w:r w:rsidR="000825C4" w:rsidRPr="00A57B78">
        <w:rPr>
          <w:lang w:val="fr-CA"/>
        </w:rPr>
        <w:t xml:space="preserve">soutenir </w:t>
      </w:r>
      <w:r w:rsidR="00A9763C" w:rsidRPr="00A57B78">
        <w:rPr>
          <w:lang w:val="fr-CA"/>
        </w:rPr>
        <w:t>une transition durable vers des technologies à faible PRP dans les secteurs concernés</w:t>
      </w:r>
      <w:r w:rsidR="000825C4" w:rsidRPr="00A57B78">
        <w:rPr>
          <w:lang w:val="fr-CA"/>
        </w:rPr>
        <w:t xml:space="preserve">. </w:t>
      </w:r>
    </w:p>
    <w:p w14:paraId="1F7807CC" w14:textId="36A197CA" w:rsidR="00455BB6" w:rsidRPr="00A57B78" w:rsidRDefault="00455BB6" w:rsidP="000D7DBC">
      <w:pPr>
        <w:pStyle w:val="Heading1"/>
        <w:rPr>
          <w:lang w:val="fr-CA"/>
        </w:rPr>
      </w:pPr>
      <w:r w:rsidRPr="00A57B78">
        <w:rPr>
          <w:lang w:val="fr-CA"/>
        </w:rPr>
        <w:t xml:space="preserve">En ce qui concerne </w:t>
      </w:r>
      <w:r w:rsidR="00F9790E" w:rsidRPr="00A57B78">
        <w:rPr>
          <w:lang w:val="fr-CA"/>
        </w:rPr>
        <w:t xml:space="preserve">la </w:t>
      </w:r>
      <w:r w:rsidRPr="00A57B78">
        <w:rPr>
          <w:lang w:val="fr-CA"/>
        </w:rPr>
        <w:t xml:space="preserve">fourniture d’équipements et d’outils </w:t>
      </w:r>
      <w:r w:rsidR="00F9790E" w:rsidRPr="00A57B78">
        <w:rPr>
          <w:lang w:val="fr-CA"/>
        </w:rPr>
        <w:t>aux entreprises</w:t>
      </w:r>
      <w:r w:rsidRPr="00A57B78">
        <w:rPr>
          <w:lang w:val="fr-CA"/>
        </w:rPr>
        <w:t xml:space="preserve"> d’entretien des systèmes de climatisation et de réfrigération (RAC), l’ONUDI a fourni des précisions supplémentaires </w:t>
      </w:r>
      <w:r w:rsidR="00950C3E" w:rsidRPr="00A57B78">
        <w:rPr>
          <w:lang w:val="fr-CA"/>
        </w:rPr>
        <w:t xml:space="preserve">sur les </w:t>
      </w:r>
      <w:r w:rsidRPr="00A57B78">
        <w:rPr>
          <w:lang w:val="fr-CA"/>
        </w:rPr>
        <w:t xml:space="preserve">ateliers RAC </w:t>
      </w:r>
      <w:r w:rsidR="00950C3E" w:rsidRPr="00A57B78">
        <w:rPr>
          <w:lang w:val="fr-CA"/>
        </w:rPr>
        <w:t xml:space="preserve">bénéficiant d’un soutien dans le cadre des phases précédentes du </w:t>
      </w:r>
      <w:r w:rsidRPr="00A57B78">
        <w:rPr>
          <w:lang w:val="fr-CA"/>
        </w:rPr>
        <w:t>PGEH et du Plan d’action national (KIP)</w:t>
      </w:r>
      <w:r w:rsidR="004B0DB8" w:rsidRPr="00A57B78">
        <w:rPr>
          <w:lang w:val="fr-CA"/>
        </w:rPr>
        <w:t xml:space="preserve">. Sur les </w:t>
      </w:r>
      <w:r w:rsidR="00455A2B" w:rsidRPr="00A57B78">
        <w:rPr>
          <w:lang w:val="fr-CA"/>
        </w:rPr>
        <w:t>quelque 5 400 ateliers RAC</w:t>
      </w:r>
      <w:r w:rsidR="005939E7" w:rsidRPr="00A57B78">
        <w:rPr>
          <w:lang w:val="fr-CA"/>
        </w:rPr>
        <w:t>,</w:t>
      </w:r>
      <w:r w:rsidR="00455A2B" w:rsidRPr="00A57B78">
        <w:rPr>
          <w:lang w:val="fr-CA"/>
        </w:rPr>
        <w:t xml:space="preserve"> 30 ont bénéficié ou bénéficieront d’un soutien au titre des </w:t>
      </w:r>
      <w:r w:rsidR="00207D31" w:rsidRPr="00A57B78">
        <w:rPr>
          <w:lang w:val="fr-CA"/>
        </w:rPr>
        <w:t>projets précédemment approuvés</w:t>
      </w:r>
      <w:r w:rsidR="006A234D" w:rsidRPr="00A57B78">
        <w:rPr>
          <w:lang w:val="fr-CA"/>
        </w:rPr>
        <w:t>, tandis que 12 autres seraient soutenus dans le cadre du projet proposé</w:t>
      </w:r>
      <w:r w:rsidR="00776983" w:rsidRPr="00A57B78">
        <w:rPr>
          <w:lang w:val="fr-CA"/>
        </w:rPr>
        <w:t>.</w:t>
      </w:r>
      <w:r w:rsidR="006A234D" w:rsidRPr="00A57B78">
        <w:rPr>
          <w:lang w:val="fr-CA"/>
        </w:rPr>
        <w:t xml:space="preserve"> Parmi ceux qui ont déjà bénéficié d’un soutien</w:t>
      </w:r>
      <w:r w:rsidR="00CE71B4" w:rsidRPr="00A57B78">
        <w:rPr>
          <w:lang w:val="fr-CA"/>
        </w:rPr>
        <w:t>,</w:t>
      </w:r>
      <w:r w:rsidR="006A234D" w:rsidRPr="00A57B78">
        <w:rPr>
          <w:lang w:val="fr-CA"/>
        </w:rPr>
        <w:t xml:space="preserve"> 20 ont été </w:t>
      </w:r>
      <w:r w:rsidR="00776983" w:rsidRPr="00A57B78">
        <w:rPr>
          <w:lang w:val="fr-CA"/>
        </w:rPr>
        <w:t xml:space="preserve">équipés pour soutenir le réseau RRR. </w:t>
      </w:r>
      <w:r w:rsidRPr="00A57B78">
        <w:rPr>
          <w:lang w:val="fr-CA"/>
        </w:rPr>
        <w:t>À quelques exceptions près</w:t>
      </w:r>
      <w:r w:rsidR="00CE71B4" w:rsidRPr="00A57B78">
        <w:rPr>
          <w:lang w:val="fr-CA"/>
        </w:rPr>
        <w:t xml:space="preserve">, </w:t>
      </w:r>
      <w:r w:rsidRPr="00A57B78">
        <w:rPr>
          <w:lang w:val="fr-CA"/>
        </w:rPr>
        <w:t xml:space="preserve">les techniciens et </w:t>
      </w:r>
      <w:r w:rsidR="00A34E49" w:rsidRPr="00A57B78">
        <w:rPr>
          <w:lang w:val="fr-CA"/>
        </w:rPr>
        <w:t>les entreprises</w:t>
      </w:r>
      <w:r w:rsidRPr="00A57B78">
        <w:rPr>
          <w:lang w:val="fr-CA"/>
        </w:rPr>
        <w:t xml:space="preserve"> d’entretien en Tunisie interviennent généralement sur plusieurs types d’applications. Le sous-secteur des machines de climatisation (MAC) est le seul sous-secteur clairement distinct, pris en compte dans la phase I du KIP</w:t>
      </w:r>
      <w:r w:rsidR="00041DDB" w:rsidRPr="00A57B78">
        <w:rPr>
          <w:lang w:val="fr-CA"/>
        </w:rPr>
        <w:t>, dans lequel cinq ateliers bénéficieront d’un soutien</w:t>
      </w:r>
      <w:r w:rsidRPr="00A57B78">
        <w:rPr>
          <w:lang w:val="fr-CA"/>
        </w:rPr>
        <w:t xml:space="preserve">. </w:t>
      </w:r>
      <w:r w:rsidR="00AE758C" w:rsidRPr="00A57B78">
        <w:rPr>
          <w:lang w:val="fr-CA"/>
        </w:rPr>
        <w:t xml:space="preserve">Le soutien spécifique prévu dans le cadre de </w:t>
      </w:r>
      <w:r w:rsidRPr="00A57B78">
        <w:rPr>
          <w:lang w:val="fr-CA"/>
        </w:rPr>
        <w:t xml:space="preserve">la phase III </w:t>
      </w:r>
      <w:r w:rsidR="00AE758C" w:rsidRPr="00A57B78">
        <w:rPr>
          <w:lang w:val="fr-CA"/>
        </w:rPr>
        <w:t xml:space="preserve">comprend </w:t>
      </w:r>
      <w:r w:rsidRPr="00A57B78">
        <w:rPr>
          <w:lang w:val="fr-CA"/>
        </w:rPr>
        <w:t xml:space="preserve">cinq identifiants de réfrigérants et </w:t>
      </w:r>
      <w:r w:rsidR="00AE758C" w:rsidRPr="00A57B78">
        <w:rPr>
          <w:lang w:val="fr-CA"/>
        </w:rPr>
        <w:t xml:space="preserve">un </w:t>
      </w:r>
      <w:r w:rsidRPr="00A57B78">
        <w:rPr>
          <w:lang w:val="fr-CA"/>
        </w:rPr>
        <w:t xml:space="preserve">kit d’équipement d’un coût indicatif de 7 000 $US par </w:t>
      </w:r>
      <w:r w:rsidR="005939E7" w:rsidRPr="00A57B78">
        <w:rPr>
          <w:lang w:val="fr-CA"/>
        </w:rPr>
        <w:t>entreprise</w:t>
      </w:r>
      <w:r w:rsidRPr="00A57B78">
        <w:rPr>
          <w:lang w:val="fr-CA"/>
        </w:rPr>
        <w:t>.</w:t>
      </w:r>
    </w:p>
    <w:p w14:paraId="4F4C7991" w14:textId="2B002A85" w:rsidR="00440671" w:rsidRPr="00A57B78" w:rsidRDefault="00440671" w:rsidP="0090323E">
      <w:pPr>
        <w:pStyle w:val="Heading1"/>
        <w:rPr>
          <w:lang w:val="fr-CA"/>
        </w:rPr>
      </w:pPr>
      <w:r w:rsidRPr="00A57B78">
        <w:rPr>
          <w:lang w:val="fr-CA"/>
        </w:rPr>
        <w:t xml:space="preserve">Le secrétariat a examiné avec l’ONUDI le soutien proposé pour la création </w:t>
      </w:r>
      <w:r w:rsidR="002F2A0E" w:rsidRPr="00A57B78">
        <w:rPr>
          <w:lang w:val="fr-CA"/>
        </w:rPr>
        <w:t xml:space="preserve">de deux </w:t>
      </w:r>
      <w:r w:rsidR="00D51C1B" w:rsidRPr="00A57B78">
        <w:rPr>
          <w:lang w:val="fr-CA"/>
        </w:rPr>
        <w:t xml:space="preserve">centres </w:t>
      </w:r>
      <w:r w:rsidRPr="00A57B78">
        <w:rPr>
          <w:lang w:val="fr-CA"/>
        </w:rPr>
        <w:t>de RRR</w:t>
      </w:r>
      <w:r w:rsidR="00963631" w:rsidRPr="00A57B78">
        <w:rPr>
          <w:lang w:val="fr-CA"/>
        </w:rPr>
        <w:t xml:space="preserve">, </w:t>
      </w:r>
      <w:r w:rsidRPr="00A57B78">
        <w:rPr>
          <w:lang w:val="fr-CA"/>
        </w:rPr>
        <w:t xml:space="preserve">en tenant </w:t>
      </w:r>
      <w:r w:rsidR="00BA62BB" w:rsidRPr="00A57B78">
        <w:rPr>
          <w:lang w:val="fr-CA"/>
        </w:rPr>
        <w:t>compte</w:t>
      </w:r>
      <w:r w:rsidRPr="00A57B78">
        <w:rPr>
          <w:lang w:val="fr-CA"/>
        </w:rPr>
        <w:t xml:space="preserve"> </w:t>
      </w:r>
      <w:r w:rsidR="001E36FC" w:rsidRPr="00A57B78">
        <w:rPr>
          <w:lang w:val="fr-CA"/>
        </w:rPr>
        <w:t xml:space="preserve">des </w:t>
      </w:r>
      <w:r w:rsidRPr="00A57B78">
        <w:rPr>
          <w:lang w:val="fr-CA"/>
        </w:rPr>
        <w:t>discussions de la</w:t>
      </w:r>
      <w:r w:rsidR="00464B0D">
        <w:rPr>
          <w:lang w:val="fr-CA"/>
        </w:rPr>
        <w:t xml:space="preserve"> 97</w:t>
      </w:r>
      <w:r w:rsidR="00464B0D" w:rsidRPr="00464B0D">
        <w:rPr>
          <w:vertAlign w:val="superscript"/>
          <w:lang w:val="fr-CA"/>
        </w:rPr>
        <w:t>e</w:t>
      </w:r>
      <w:r w:rsidR="00464B0D">
        <w:rPr>
          <w:lang w:val="fr-CA"/>
        </w:rPr>
        <w:t xml:space="preserve"> </w:t>
      </w:r>
      <w:r w:rsidRPr="00A57B78">
        <w:rPr>
          <w:lang w:val="fr-CA"/>
        </w:rPr>
        <w:t xml:space="preserve">réunion et de l’étude de faisabilité </w:t>
      </w:r>
      <w:r w:rsidR="009B133E" w:rsidRPr="00A57B78">
        <w:rPr>
          <w:lang w:val="fr-CA"/>
        </w:rPr>
        <w:t>révisée dans le cadre de la deuxième tranche de la phase II du PGEH</w:t>
      </w:r>
      <w:r w:rsidR="002B40E6" w:rsidRPr="00A57B78">
        <w:rPr>
          <w:lang w:val="fr-CA"/>
        </w:rPr>
        <w:t>,</w:t>
      </w:r>
      <w:r w:rsidR="00B10046" w:rsidRPr="003A1642">
        <w:rPr>
          <w:rStyle w:val="FootnoteReference"/>
        </w:rPr>
        <w:footnoteReference w:id="18"/>
      </w:r>
      <w:r w:rsidRPr="00A57B78">
        <w:rPr>
          <w:lang w:val="fr-CA"/>
        </w:rPr>
        <w:t xml:space="preserve"> et s’est enquis de la </w:t>
      </w:r>
      <w:r w:rsidR="005C51FB" w:rsidRPr="00A57B78">
        <w:rPr>
          <w:lang w:val="fr-CA"/>
        </w:rPr>
        <w:t xml:space="preserve">distinction </w:t>
      </w:r>
      <w:r w:rsidR="00445C99" w:rsidRPr="00A57B78">
        <w:rPr>
          <w:lang w:val="fr-CA"/>
        </w:rPr>
        <w:t xml:space="preserve">entre le </w:t>
      </w:r>
      <w:r w:rsidRPr="00A57B78">
        <w:rPr>
          <w:lang w:val="fr-CA"/>
        </w:rPr>
        <w:t>provisionnement</w:t>
      </w:r>
      <w:r w:rsidR="00E2460F" w:rsidRPr="00A57B78">
        <w:rPr>
          <w:lang w:val="fr-CA"/>
        </w:rPr>
        <w:t xml:space="preserve"> de RRR </w:t>
      </w:r>
      <w:r w:rsidRPr="00A57B78">
        <w:rPr>
          <w:lang w:val="fr-CA"/>
        </w:rPr>
        <w:t xml:space="preserve">au titre de la phase II </w:t>
      </w:r>
      <w:r w:rsidR="008E1459" w:rsidRPr="00A57B78">
        <w:rPr>
          <w:lang w:val="fr-CA"/>
        </w:rPr>
        <w:t xml:space="preserve">et </w:t>
      </w:r>
      <w:r w:rsidR="005C51FB" w:rsidRPr="00A57B78">
        <w:rPr>
          <w:lang w:val="fr-CA"/>
        </w:rPr>
        <w:t>l’activité</w:t>
      </w:r>
      <w:r w:rsidRPr="00A57B78">
        <w:rPr>
          <w:lang w:val="fr-CA"/>
        </w:rPr>
        <w:t xml:space="preserve"> proposée au titre de la phase III. </w:t>
      </w:r>
      <w:r w:rsidR="00B84ACF" w:rsidRPr="00A57B78">
        <w:rPr>
          <w:lang w:val="fr-CA"/>
        </w:rPr>
        <w:t xml:space="preserve">Quatre unités de régénération déjà disponibles </w:t>
      </w:r>
      <w:r w:rsidR="003553AD" w:rsidRPr="00A57B78">
        <w:rPr>
          <w:lang w:val="fr-CA"/>
        </w:rPr>
        <w:t xml:space="preserve">avant </w:t>
      </w:r>
      <w:r w:rsidR="00CC228C" w:rsidRPr="00A57B78">
        <w:rPr>
          <w:lang w:val="fr-CA"/>
        </w:rPr>
        <w:t xml:space="preserve">le début des activités de </w:t>
      </w:r>
      <w:r w:rsidR="003553AD" w:rsidRPr="00A57B78">
        <w:rPr>
          <w:lang w:val="fr-CA"/>
        </w:rPr>
        <w:t xml:space="preserve">la phase II </w:t>
      </w:r>
      <w:r w:rsidR="00B84ACF" w:rsidRPr="00A57B78">
        <w:rPr>
          <w:lang w:val="fr-CA"/>
        </w:rPr>
        <w:t>seront installées dans les deux entreprises hôtes de RRR au titre de la phase III. Dans la phase II du PGEH, des équipements</w:t>
      </w:r>
      <w:r w:rsidR="00AD0DC5" w:rsidRPr="00A57B78">
        <w:rPr>
          <w:lang w:val="fr-CA"/>
        </w:rPr>
        <w:t xml:space="preserve"> de base de récupération et de recyclage </w:t>
      </w:r>
      <w:r w:rsidR="00B84ACF" w:rsidRPr="00A57B78">
        <w:rPr>
          <w:lang w:val="fr-CA"/>
        </w:rPr>
        <w:t>ont été approvisionnés pour mettre en place deux centres de RRR</w:t>
      </w:r>
      <w:r w:rsidR="00560F44" w:rsidRPr="003A1642">
        <w:rPr>
          <w:rStyle w:val="FootnoteReference"/>
        </w:rPr>
        <w:footnoteReference w:id="19"/>
      </w:r>
      <w:r w:rsidR="00B84ACF" w:rsidRPr="00A57B78">
        <w:rPr>
          <w:lang w:val="fr-CA"/>
        </w:rPr>
        <w:t xml:space="preserve"> et les réseaux de récupération associés, la sélection des entreprises d’accueil </w:t>
      </w:r>
      <w:r w:rsidR="003553AD" w:rsidRPr="00A57B78">
        <w:rPr>
          <w:lang w:val="fr-CA"/>
        </w:rPr>
        <w:t xml:space="preserve">devant être achevée </w:t>
      </w:r>
      <w:r w:rsidR="00B84ACF" w:rsidRPr="00A57B78">
        <w:rPr>
          <w:lang w:val="fr-CA"/>
        </w:rPr>
        <w:t xml:space="preserve">en 2026. La phase III s’appuiera sur ces acquis </w:t>
      </w:r>
      <w:r w:rsidR="00C46F16" w:rsidRPr="00A57B78">
        <w:rPr>
          <w:lang w:val="fr-CA"/>
        </w:rPr>
        <w:t xml:space="preserve">en fournissant </w:t>
      </w:r>
      <w:r w:rsidR="00B84ACF" w:rsidRPr="00A57B78">
        <w:rPr>
          <w:lang w:val="fr-CA"/>
        </w:rPr>
        <w:t>des outils avancés de contrôle de la qualité</w:t>
      </w:r>
      <w:r w:rsidR="00AE3398" w:rsidRPr="00A57B78">
        <w:rPr>
          <w:lang w:val="fr-CA"/>
        </w:rPr>
        <w:t>,</w:t>
      </w:r>
      <w:r w:rsidR="00AD0DC5" w:rsidRPr="003A1642">
        <w:rPr>
          <w:rStyle w:val="FootnoteReference"/>
        </w:rPr>
        <w:footnoteReference w:id="20"/>
      </w:r>
      <w:r w:rsidR="005D5E31" w:rsidRPr="00A57B78">
        <w:rPr>
          <w:lang w:val="fr-CA"/>
        </w:rPr>
        <w:t xml:space="preserve"> et des formations, pour un coût proposé </w:t>
      </w:r>
      <w:r w:rsidR="00B84ACF" w:rsidRPr="00A57B78">
        <w:rPr>
          <w:lang w:val="fr-CA"/>
        </w:rPr>
        <w:t>de 200 000 $US, la mise en œuvre étant prévue pour la période 2026-2030.</w:t>
      </w:r>
      <w:r w:rsidR="00A42496" w:rsidRPr="00A57B78">
        <w:rPr>
          <w:lang w:val="fr-CA"/>
        </w:rPr>
        <w:t xml:space="preserve"> </w:t>
      </w:r>
      <w:r w:rsidR="00CF6E03" w:rsidRPr="00A57B78">
        <w:rPr>
          <w:lang w:val="fr-CA"/>
        </w:rPr>
        <w:t xml:space="preserve">La capacité à fournir </w:t>
      </w:r>
      <w:r w:rsidR="000F2143" w:rsidRPr="00A57B78">
        <w:rPr>
          <w:lang w:val="fr-CA"/>
        </w:rPr>
        <w:t>des contributions</w:t>
      </w:r>
      <w:r w:rsidR="00CF6E03" w:rsidRPr="00A57B78">
        <w:rPr>
          <w:lang w:val="fr-CA"/>
        </w:rPr>
        <w:t xml:space="preserve"> en nature constituera </w:t>
      </w:r>
      <w:r w:rsidR="000F2143" w:rsidRPr="00A57B78">
        <w:rPr>
          <w:lang w:val="fr-CA"/>
        </w:rPr>
        <w:t>un critère</w:t>
      </w:r>
      <w:r w:rsidR="00CF6E03" w:rsidRPr="00A57B78">
        <w:rPr>
          <w:lang w:val="fr-CA"/>
        </w:rPr>
        <w:t xml:space="preserve"> d’admissibilité appliqué lors de la sélection des deux hôtes. Les contributions spécifiques, leur évaluation et les étapes clés seront définies dans l’accord d’accueil signé entre l’UNO, l’ONUDI et chaque </w:t>
      </w:r>
      <w:r w:rsidR="00021AA6" w:rsidRPr="00A57B78">
        <w:rPr>
          <w:lang w:val="fr-CA"/>
        </w:rPr>
        <w:t xml:space="preserve">entreprise </w:t>
      </w:r>
      <w:r w:rsidR="00CF6E03" w:rsidRPr="00A57B78">
        <w:rPr>
          <w:lang w:val="fr-CA"/>
        </w:rPr>
        <w:t xml:space="preserve">au cours de la première tranche, et feront l’objet d’un rapport dans le cadre du rapport de mise en œuvre de la tranche. </w:t>
      </w:r>
    </w:p>
    <w:p w14:paraId="656C0459" w14:textId="23FADC21" w:rsidR="00440671" w:rsidRPr="00A57B78" w:rsidRDefault="0009282D" w:rsidP="00F5650E">
      <w:pPr>
        <w:pStyle w:val="Heading1"/>
        <w:rPr>
          <w:lang w:val="fr-CA"/>
        </w:rPr>
      </w:pPr>
      <w:r w:rsidRPr="00A57B78">
        <w:rPr>
          <w:lang w:val="fr-CA"/>
        </w:rPr>
        <w:t xml:space="preserve">L'ONUDI </w:t>
      </w:r>
      <w:r w:rsidR="00440671" w:rsidRPr="00A57B78">
        <w:rPr>
          <w:lang w:val="fr-CA"/>
        </w:rPr>
        <w:t xml:space="preserve">a transmis </w:t>
      </w:r>
      <w:r w:rsidR="00E05C5F" w:rsidRPr="00A57B78">
        <w:rPr>
          <w:lang w:val="fr-CA"/>
        </w:rPr>
        <w:t>au Secrétariat</w:t>
      </w:r>
      <w:r w:rsidR="00F90CEF" w:rsidRPr="00A57B78">
        <w:rPr>
          <w:lang w:val="fr-CA"/>
        </w:rPr>
        <w:t xml:space="preserve">, en concertation avec le pays, </w:t>
      </w:r>
      <w:r w:rsidR="00440671" w:rsidRPr="00A57B78">
        <w:rPr>
          <w:lang w:val="fr-CA"/>
        </w:rPr>
        <w:t xml:space="preserve">le </w:t>
      </w:r>
      <w:r w:rsidR="00FE04C1" w:rsidRPr="00A57B78">
        <w:rPr>
          <w:lang w:val="fr-CA"/>
        </w:rPr>
        <w:t xml:space="preserve">rapport </w:t>
      </w:r>
      <w:r w:rsidR="00440671" w:rsidRPr="00A57B78">
        <w:rPr>
          <w:lang w:val="fr-CA"/>
        </w:rPr>
        <w:t>final sur le modèle économique</w:t>
      </w:r>
      <w:r w:rsidR="00C52384" w:rsidRPr="00A57B78">
        <w:rPr>
          <w:lang w:val="fr-CA"/>
        </w:rPr>
        <w:t xml:space="preserve">, confirmant </w:t>
      </w:r>
      <w:r w:rsidR="00E71E5F" w:rsidRPr="00A57B78">
        <w:rPr>
          <w:lang w:val="fr-CA"/>
        </w:rPr>
        <w:t>le bien-fondé</w:t>
      </w:r>
      <w:r w:rsidR="00440671" w:rsidRPr="00A57B78">
        <w:rPr>
          <w:lang w:val="fr-CA"/>
        </w:rPr>
        <w:t xml:space="preserve"> du programme pour la période 2026-2030, avec </w:t>
      </w:r>
      <w:r w:rsidR="000D23CB" w:rsidRPr="00A57B78">
        <w:rPr>
          <w:lang w:val="fr-CA"/>
        </w:rPr>
        <w:t>un prix</w:t>
      </w:r>
      <w:r w:rsidR="00440671" w:rsidRPr="00A57B78">
        <w:rPr>
          <w:lang w:val="fr-CA"/>
        </w:rPr>
        <w:t xml:space="preserve"> des réfrigérants régénérés </w:t>
      </w:r>
      <w:r w:rsidR="000D23CB" w:rsidRPr="00A57B78">
        <w:rPr>
          <w:lang w:val="fr-CA"/>
        </w:rPr>
        <w:t xml:space="preserve">inférieur à </w:t>
      </w:r>
      <w:r w:rsidR="00EA6A84" w:rsidRPr="00A57B78">
        <w:rPr>
          <w:lang w:val="fr-CA"/>
        </w:rPr>
        <w:t>celui des réfrigérants</w:t>
      </w:r>
      <w:r w:rsidR="00440671" w:rsidRPr="00A57B78">
        <w:rPr>
          <w:lang w:val="fr-CA"/>
        </w:rPr>
        <w:t xml:space="preserve"> vierges et des coûts de traitement </w:t>
      </w:r>
      <w:r w:rsidR="00942F6C" w:rsidRPr="00A57B78">
        <w:rPr>
          <w:lang w:val="fr-CA"/>
        </w:rPr>
        <w:t xml:space="preserve">estimés </w:t>
      </w:r>
      <w:r w:rsidR="00440671" w:rsidRPr="00A57B78">
        <w:rPr>
          <w:lang w:val="fr-CA"/>
        </w:rPr>
        <w:t xml:space="preserve">en ligne avec ceux de centres comparables dans la région. Le </w:t>
      </w:r>
      <w:r w:rsidR="005A27BC" w:rsidRPr="00A57B78">
        <w:rPr>
          <w:lang w:val="fr-CA"/>
        </w:rPr>
        <w:t xml:space="preserve">rapport </w:t>
      </w:r>
      <w:r w:rsidR="00440671" w:rsidRPr="00A57B78">
        <w:rPr>
          <w:lang w:val="fr-CA"/>
        </w:rPr>
        <w:t>identifie une capacité</w:t>
      </w:r>
      <w:r w:rsidR="002D370D" w:rsidRPr="00A57B78">
        <w:rPr>
          <w:lang w:val="fr-CA"/>
        </w:rPr>
        <w:t xml:space="preserve"> annuelle</w:t>
      </w:r>
      <w:r w:rsidR="0032734C" w:rsidRPr="00A57B78">
        <w:rPr>
          <w:lang w:val="fr-CA"/>
        </w:rPr>
        <w:t xml:space="preserve"> maximale </w:t>
      </w:r>
      <w:r w:rsidR="00440671" w:rsidRPr="00A57B78">
        <w:rPr>
          <w:lang w:val="fr-CA"/>
        </w:rPr>
        <w:t xml:space="preserve">d'environ 50 </w:t>
      </w:r>
      <w:r w:rsidR="003142A5" w:rsidRPr="00A57B78">
        <w:rPr>
          <w:lang w:val="fr-CA"/>
        </w:rPr>
        <w:t xml:space="preserve">tm </w:t>
      </w:r>
      <w:r w:rsidR="00440671" w:rsidRPr="00A57B78">
        <w:rPr>
          <w:lang w:val="fr-CA"/>
        </w:rPr>
        <w:t>par centre, sur la base d'un fonctionnement à plein temps des équipements de régénération disponibles dans le pays. L'activité</w:t>
      </w:r>
      <w:r w:rsidR="00FB3F2A" w:rsidRPr="00A57B78">
        <w:rPr>
          <w:lang w:val="fr-CA"/>
        </w:rPr>
        <w:t xml:space="preserve"> 3.3 </w:t>
      </w:r>
      <w:r w:rsidR="00440671" w:rsidRPr="00A57B78">
        <w:rPr>
          <w:lang w:val="fr-CA"/>
        </w:rPr>
        <w:t xml:space="preserve">de la phase III est </w:t>
      </w:r>
      <w:r w:rsidR="009872CF" w:rsidRPr="00A57B78">
        <w:rPr>
          <w:lang w:val="fr-CA"/>
        </w:rPr>
        <w:t xml:space="preserve">conçue </w:t>
      </w:r>
      <w:r w:rsidR="000B2FBE" w:rsidRPr="00A57B78">
        <w:rPr>
          <w:lang w:val="fr-CA"/>
        </w:rPr>
        <w:t xml:space="preserve">sur la base </w:t>
      </w:r>
      <w:r w:rsidR="009872CF" w:rsidRPr="00A57B78">
        <w:rPr>
          <w:lang w:val="fr-CA"/>
        </w:rPr>
        <w:t xml:space="preserve">d'un </w:t>
      </w:r>
      <w:r w:rsidR="00440671" w:rsidRPr="00A57B78">
        <w:rPr>
          <w:lang w:val="fr-CA"/>
        </w:rPr>
        <w:t xml:space="preserve">volume </w:t>
      </w:r>
      <w:r w:rsidR="009872CF" w:rsidRPr="00A57B78">
        <w:rPr>
          <w:lang w:val="fr-CA"/>
        </w:rPr>
        <w:t>annuel</w:t>
      </w:r>
      <w:r w:rsidR="00440671" w:rsidRPr="00A57B78">
        <w:rPr>
          <w:lang w:val="fr-CA"/>
        </w:rPr>
        <w:t xml:space="preserve"> initial de </w:t>
      </w:r>
      <w:r w:rsidR="00440671" w:rsidRPr="00A57B78">
        <w:rPr>
          <w:lang w:val="fr-CA"/>
        </w:rPr>
        <w:lastRenderedPageBreak/>
        <w:t xml:space="preserve">traitement </w:t>
      </w:r>
      <w:r w:rsidR="009872CF" w:rsidRPr="00A57B78">
        <w:rPr>
          <w:lang w:val="fr-CA"/>
        </w:rPr>
        <w:t xml:space="preserve">plus </w:t>
      </w:r>
      <w:r w:rsidR="00440671" w:rsidRPr="00A57B78">
        <w:rPr>
          <w:lang w:val="fr-CA"/>
        </w:rPr>
        <w:t xml:space="preserve">prudent de 15 </w:t>
      </w:r>
      <w:r w:rsidR="009872CF" w:rsidRPr="00A57B78">
        <w:rPr>
          <w:lang w:val="fr-CA"/>
        </w:rPr>
        <w:t xml:space="preserve">tm </w:t>
      </w:r>
      <w:r w:rsidR="00440671" w:rsidRPr="00A57B78">
        <w:rPr>
          <w:lang w:val="fr-CA"/>
        </w:rPr>
        <w:t>par centre, reflétant la mise en place</w:t>
      </w:r>
      <w:r w:rsidR="00F24E49" w:rsidRPr="00A57B78">
        <w:rPr>
          <w:lang w:val="fr-CA"/>
        </w:rPr>
        <w:t xml:space="preserve"> progressive </w:t>
      </w:r>
      <w:r w:rsidR="00440671" w:rsidRPr="00A57B78">
        <w:rPr>
          <w:lang w:val="fr-CA"/>
        </w:rPr>
        <w:t xml:space="preserve">du réseau de récupération, l'entrée en vigueur du décret </w:t>
      </w:r>
      <w:r w:rsidR="004D451E" w:rsidRPr="00A57B78">
        <w:rPr>
          <w:lang w:val="fr-CA"/>
        </w:rPr>
        <w:t>sur la gestion des déchets</w:t>
      </w:r>
      <w:r w:rsidR="00440671" w:rsidRPr="00A57B78">
        <w:rPr>
          <w:lang w:val="fr-CA"/>
        </w:rPr>
        <w:t xml:space="preserve"> qui rend la récupération obligatoire, et le temps nécessaire pour un changement de comportement dans le secteur de l'entretien. La Tunisie ne prévoit pas d’interdire les bouteilles jetables pour le HCFC-22 à cette phase, </w:t>
      </w:r>
      <w:r w:rsidR="00F24E49" w:rsidRPr="00A57B78">
        <w:rPr>
          <w:lang w:val="fr-CA"/>
        </w:rPr>
        <w:t xml:space="preserve">en raison </w:t>
      </w:r>
      <w:r w:rsidR="00440671" w:rsidRPr="00A57B78">
        <w:rPr>
          <w:lang w:val="fr-CA"/>
        </w:rPr>
        <w:t xml:space="preserve">des volumes limités traités par importateur et par </w:t>
      </w:r>
      <w:r w:rsidR="00D5616C" w:rsidRPr="00A57B78">
        <w:rPr>
          <w:lang w:val="fr-CA"/>
        </w:rPr>
        <w:t>entreprise</w:t>
      </w:r>
      <w:r w:rsidR="00440671" w:rsidRPr="00A57B78">
        <w:rPr>
          <w:lang w:val="fr-CA"/>
        </w:rPr>
        <w:t xml:space="preserve"> d’entretien, ainsi que des </w:t>
      </w:r>
      <w:r w:rsidR="006623D5" w:rsidRPr="00A57B78">
        <w:rPr>
          <w:lang w:val="fr-CA"/>
        </w:rPr>
        <w:t>exigences</w:t>
      </w:r>
      <w:r w:rsidR="00440671" w:rsidRPr="00A57B78">
        <w:rPr>
          <w:lang w:val="fr-CA"/>
        </w:rPr>
        <w:t xml:space="preserve"> logistiques supplémentaires liées aux bouteilles consignées. Certaines importations de HFC sont déjà effectuées dans des conteneurs de vrac consignés (citernes ISO), en particulier pour le HFC-134a et le R-410A. Dans le cadre de la réglementation</w:t>
      </w:r>
      <w:r w:rsidR="004D451E" w:rsidRPr="00A57B78">
        <w:rPr>
          <w:lang w:val="fr-CA"/>
        </w:rPr>
        <w:t xml:space="preserve"> LRM </w:t>
      </w:r>
      <w:r w:rsidR="00440671" w:rsidRPr="00A57B78">
        <w:rPr>
          <w:lang w:val="fr-CA"/>
        </w:rPr>
        <w:t>actuellement en cours d'élaboration, la Tunisie étudie la possibilité d'imposer l'utilisation de bouteilles consignées aux importateurs disposant de quotas élevés de HFC, ce qui renforcerait encore le système national de RRR.</w:t>
      </w:r>
    </w:p>
    <w:p w14:paraId="5D541508" w14:textId="0AA28949" w:rsidR="00E71E5F" w:rsidRPr="00E71E5F" w:rsidRDefault="00E71E5F" w:rsidP="00DA44C9">
      <w:pPr>
        <w:pStyle w:val="Heading1"/>
        <w:spacing w:before="240"/>
        <w:rPr>
          <w:lang w:val="fr-CA"/>
        </w:rPr>
      </w:pPr>
      <w:r w:rsidRPr="00E71E5F">
        <w:rPr>
          <w:lang w:val="fr-FR"/>
        </w:rPr>
        <w:t>La combinaison des unités de régénération préexistantes, des acquisitions de l’étape II et des équipements complémentaires de l’étape III permettra de disposer de deux centres de RRR pleinement opérationnels, dotés chacun d’une capacité de traitement initiale d’environ 15 tonnes métriques par an, et soutenus par un réseau national de récupération qui alimentera les centres par l’intermédiaire des 20</w:t>
      </w:r>
      <w:r>
        <w:rPr>
          <w:lang w:val="fr-FR"/>
        </w:rPr>
        <w:t> </w:t>
      </w:r>
      <w:r w:rsidRPr="00E71E5F">
        <w:rPr>
          <w:lang w:val="fr-FR"/>
        </w:rPr>
        <w:t>entreprises de maintenance qui ont été équipées.</w:t>
      </w:r>
    </w:p>
    <w:p w14:paraId="7AE4B9C7" w14:textId="7B54EAF6" w:rsidR="00440671" w:rsidRPr="00A57B78" w:rsidRDefault="00450688" w:rsidP="00DA44C9">
      <w:pPr>
        <w:pStyle w:val="Heading1"/>
        <w:spacing w:before="240"/>
        <w:rPr>
          <w:lang w:val="fr-CA"/>
        </w:rPr>
      </w:pPr>
      <w:r w:rsidRPr="00A57B78">
        <w:rPr>
          <w:lang w:val="fr-CA"/>
        </w:rPr>
        <w:t xml:space="preserve">Le </w:t>
      </w:r>
      <w:r w:rsidR="00440671" w:rsidRPr="00A57B78">
        <w:rPr>
          <w:lang w:val="fr-CA"/>
        </w:rPr>
        <w:t xml:space="preserve">secrétariat </w:t>
      </w:r>
      <w:r w:rsidR="00422AB0" w:rsidRPr="00A57B78">
        <w:rPr>
          <w:lang w:val="fr-CA"/>
        </w:rPr>
        <w:t xml:space="preserve">a demandé </w:t>
      </w:r>
      <w:r w:rsidR="00440671" w:rsidRPr="00A57B78">
        <w:rPr>
          <w:lang w:val="fr-CA"/>
        </w:rPr>
        <w:t xml:space="preserve">comment les essais et la validation des réfrigérants régénérés seraient </w:t>
      </w:r>
      <w:r w:rsidR="00826122" w:rsidRPr="00A57B78">
        <w:rPr>
          <w:lang w:val="fr-CA"/>
        </w:rPr>
        <w:t>effectués</w:t>
      </w:r>
      <w:r w:rsidR="00440671" w:rsidRPr="00A57B78">
        <w:rPr>
          <w:lang w:val="fr-CA"/>
        </w:rPr>
        <w:t xml:space="preserve">, </w:t>
      </w:r>
      <w:r w:rsidR="00826122" w:rsidRPr="00A57B78">
        <w:rPr>
          <w:lang w:val="fr-CA"/>
        </w:rPr>
        <w:t xml:space="preserve">et </w:t>
      </w:r>
      <w:r w:rsidR="00440671" w:rsidRPr="00A57B78">
        <w:rPr>
          <w:lang w:val="fr-CA"/>
        </w:rPr>
        <w:t xml:space="preserve">l'ONUDI a précisé </w:t>
      </w:r>
      <w:r w:rsidR="005709FE" w:rsidRPr="00A57B78">
        <w:rPr>
          <w:lang w:val="fr-CA"/>
        </w:rPr>
        <w:t xml:space="preserve">qu'en raison </w:t>
      </w:r>
      <w:r w:rsidR="00440671" w:rsidRPr="00A57B78">
        <w:rPr>
          <w:lang w:val="fr-CA"/>
        </w:rPr>
        <w:t xml:space="preserve">des contraintes techniques </w:t>
      </w:r>
      <w:r w:rsidR="00026074" w:rsidRPr="00A57B78">
        <w:rPr>
          <w:lang w:val="fr-CA"/>
        </w:rPr>
        <w:t xml:space="preserve">liées </w:t>
      </w:r>
      <w:r w:rsidR="00440671" w:rsidRPr="00A57B78">
        <w:rPr>
          <w:lang w:val="fr-CA"/>
        </w:rPr>
        <w:t xml:space="preserve">aux essais en laboratoire indépendant des réfrigérants </w:t>
      </w:r>
      <w:r w:rsidR="00C11281" w:rsidRPr="00A57B78">
        <w:rPr>
          <w:lang w:val="fr-CA"/>
        </w:rPr>
        <w:t xml:space="preserve">(notamment </w:t>
      </w:r>
      <w:r w:rsidR="00440671" w:rsidRPr="00A57B78">
        <w:rPr>
          <w:lang w:val="fr-CA"/>
        </w:rPr>
        <w:t>les étalons d'étalonnage spécifiques aux réfrigérants, les méthodes validées pour les matrices d'halocarbures et d'hydrocarbures, et les cycles d'étalonnage réguliers</w:t>
      </w:r>
      <w:r w:rsidR="00EF0B6E" w:rsidRPr="00A57B78">
        <w:rPr>
          <w:lang w:val="fr-CA"/>
        </w:rPr>
        <w:t>)</w:t>
      </w:r>
      <w:r w:rsidR="00FE1A27" w:rsidRPr="00A57B78">
        <w:rPr>
          <w:lang w:val="fr-CA"/>
        </w:rPr>
        <w:t xml:space="preserve">, </w:t>
      </w:r>
      <w:r w:rsidR="00440671" w:rsidRPr="00A57B78">
        <w:rPr>
          <w:lang w:val="fr-CA"/>
        </w:rPr>
        <w:t xml:space="preserve">le contexte d'assurance qualité ne s'appuiera pas sur des </w:t>
      </w:r>
      <w:r w:rsidR="00E71E5F" w:rsidRPr="00E71E5F">
        <w:rPr>
          <w:lang w:val="fr-FR"/>
        </w:rPr>
        <w:t>recontrôle</w:t>
      </w:r>
      <w:r w:rsidR="00440671" w:rsidRPr="00A57B78">
        <w:rPr>
          <w:lang w:val="fr-CA"/>
        </w:rPr>
        <w:t xml:space="preserve"> de routine effectués par des tiers. Au lieu de cela, l'assurance indépendante sera garantie par la validation des méthodes d'analyse et des procédures d'étalonnage </w:t>
      </w:r>
      <w:r w:rsidR="002A2747" w:rsidRPr="00A57B78">
        <w:rPr>
          <w:lang w:val="fr-CA"/>
        </w:rPr>
        <w:t xml:space="preserve">via </w:t>
      </w:r>
      <w:r w:rsidR="00440671" w:rsidRPr="00A57B78">
        <w:rPr>
          <w:lang w:val="fr-CA"/>
        </w:rPr>
        <w:t>l'accréditation TUNAC (Conseil national d'accréditation) selon la norme ISO/IEC 17025</w:t>
      </w:r>
      <w:r w:rsidR="00A90D23" w:rsidRPr="00A57B78">
        <w:rPr>
          <w:lang w:val="fr-CA"/>
        </w:rPr>
        <w:t xml:space="preserve">, </w:t>
      </w:r>
      <w:r w:rsidR="00440671" w:rsidRPr="00A57B78">
        <w:rPr>
          <w:lang w:val="fr-CA"/>
        </w:rPr>
        <w:t xml:space="preserve">ou par </w:t>
      </w:r>
      <w:r w:rsidR="00821AFD" w:rsidRPr="00A57B78">
        <w:rPr>
          <w:lang w:val="fr-CA"/>
        </w:rPr>
        <w:t>des audits</w:t>
      </w:r>
      <w:r w:rsidR="00440671" w:rsidRPr="00A57B78">
        <w:rPr>
          <w:lang w:val="fr-CA"/>
        </w:rPr>
        <w:t xml:space="preserve"> indépendants périodiques menés par un organisme d'inspection accrédité (</w:t>
      </w:r>
      <w:r w:rsidR="00346633" w:rsidRPr="00A57B78">
        <w:rPr>
          <w:lang w:val="fr-CA"/>
        </w:rPr>
        <w:t xml:space="preserve">par exemple, </w:t>
      </w:r>
      <w:r w:rsidR="00440671" w:rsidRPr="00A57B78">
        <w:rPr>
          <w:lang w:val="fr-CA"/>
        </w:rPr>
        <w:t xml:space="preserve">Bureau Veritas) ; ainsi que par un programme d'essais d'aptitude </w:t>
      </w:r>
      <w:r w:rsidR="00026E23" w:rsidRPr="00A57B78">
        <w:rPr>
          <w:lang w:val="fr-CA"/>
        </w:rPr>
        <w:t xml:space="preserve">utilisant </w:t>
      </w:r>
      <w:r w:rsidR="00440671" w:rsidRPr="00A57B78">
        <w:rPr>
          <w:lang w:val="fr-CA"/>
        </w:rPr>
        <w:t xml:space="preserve">des matériaux de référence certifiés </w:t>
      </w:r>
      <w:r w:rsidR="007B3194" w:rsidRPr="00A57B78">
        <w:rPr>
          <w:lang w:val="fr-CA"/>
        </w:rPr>
        <w:t xml:space="preserve">pour </w:t>
      </w:r>
      <w:r w:rsidR="00440671" w:rsidRPr="00A57B78">
        <w:rPr>
          <w:lang w:val="fr-CA"/>
        </w:rPr>
        <w:t>vérifier la précision continue de la méthode d'analyse et de l'étalonnage des équipements.</w:t>
      </w:r>
      <w:r w:rsidR="005051C5" w:rsidRPr="00A57B78">
        <w:rPr>
          <w:lang w:val="fr-CA"/>
        </w:rPr>
        <w:t xml:space="preserve"> </w:t>
      </w:r>
      <w:r w:rsidR="00440671" w:rsidRPr="00A57B78">
        <w:rPr>
          <w:lang w:val="fr-CA"/>
        </w:rPr>
        <w:t xml:space="preserve">Le protocole détaillé d'assurance qualité, comprenant </w:t>
      </w:r>
      <w:r w:rsidR="00F71606" w:rsidRPr="00A57B78">
        <w:rPr>
          <w:lang w:val="fr-CA"/>
        </w:rPr>
        <w:t>les voies</w:t>
      </w:r>
      <w:r w:rsidR="00440671" w:rsidRPr="00A57B78">
        <w:rPr>
          <w:lang w:val="fr-CA"/>
        </w:rPr>
        <w:t xml:space="preserve"> de validation ou d'accréditation, la fréquence des inspections, le calendrier des essais d'aptitude et </w:t>
      </w:r>
      <w:r w:rsidR="00BA73FF" w:rsidRPr="00A57B78">
        <w:rPr>
          <w:lang w:val="fr-CA"/>
        </w:rPr>
        <w:t>les dispositions</w:t>
      </w:r>
      <w:r w:rsidR="00440671" w:rsidRPr="00A57B78">
        <w:rPr>
          <w:lang w:val="fr-CA"/>
        </w:rPr>
        <w:t xml:space="preserve"> en matière de supervision, sera défini dans l'accord d'accueil conclu avec chaque centre RRR.</w:t>
      </w:r>
    </w:p>
    <w:p w14:paraId="1CCEAF64" w14:textId="6E142338" w:rsidR="00CD1DA7" w:rsidRPr="003A1642" w:rsidRDefault="002726F2" w:rsidP="006A77D7">
      <w:pPr>
        <w:keepNext/>
        <w:spacing w:after="240"/>
        <w:rPr>
          <w:i/>
          <w:iCs/>
        </w:rPr>
      </w:pPr>
      <w:r w:rsidRPr="003A1642">
        <w:rPr>
          <w:i/>
          <w:iCs/>
        </w:rPr>
        <w:t xml:space="preserve">Composante </w:t>
      </w:r>
      <w:r w:rsidR="00E71E5F" w:rsidRPr="003A1642">
        <w:rPr>
          <w:i/>
          <w:iCs/>
        </w:rPr>
        <w:t>4:</w:t>
      </w:r>
      <w:r w:rsidRPr="003A1642">
        <w:rPr>
          <w:i/>
          <w:iCs/>
        </w:rPr>
        <w:t xml:space="preserve"> Projets de démonstration</w:t>
      </w:r>
    </w:p>
    <w:p w14:paraId="058AD93B" w14:textId="176F6FC4" w:rsidR="00C529F7" w:rsidRPr="00A57B78" w:rsidRDefault="00C529F7" w:rsidP="00F5650E">
      <w:pPr>
        <w:pStyle w:val="Heading1"/>
        <w:rPr>
          <w:lang w:val="fr-CA"/>
        </w:rPr>
      </w:pPr>
      <w:r w:rsidRPr="00A57B78">
        <w:rPr>
          <w:lang w:val="fr-CA"/>
        </w:rPr>
        <w:t xml:space="preserve">Le secrétariat a demandé des précisions sur les deux </w:t>
      </w:r>
      <w:r w:rsidR="002B710C" w:rsidRPr="00A57B78">
        <w:rPr>
          <w:lang w:val="fr-CA"/>
        </w:rPr>
        <w:t xml:space="preserve">projets </w:t>
      </w:r>
      <w:r w:rsidRPr="00A57B78">
        <w:rPr>
          <w:lang w:val="fr-CA"/>
        </w:rPr>
        <w:t>de</w:t>
      </w:r>
      <w:r w:rsidR="002B710C" w:rsidRPr="00A57B78">
        <w:rPr>
          <w:lang w:val="fr-CA"/>
        </w:rPr>
        <w:t xml:space="preserve"> démonstration</w:t>
      </w:r>
      <w:r w:rsidRPr="00A57B78">
        <w:rPr>
          <w:lang w:val="fr-CA"/>
        </w:rPr>
        <w:t xml:space="preserve"> proposés concernant des groupes frigorifiques à R-290 destinés aux installations d’entreposage réfrigéré alimentaires et des machines à fabriquer de la glace à R-290 pour le secteur de la pêche</w:t>
      </w:r>
      <w:r w:rsidR="0074738B" w:rsidRPr="00A57B78">
        <w:rPr>
          <w:lang w:val="fr-CA"/>
        </w:rPr>
        <w:t xml:space="preserve">, </w:t>
      </w:r>
      <w:r w:rsidRPr="00A57B78">
        <w:rPr>
          <w:lang w:val="fr-CA"/>
        </w:rPr>
        <w:t xml:space="preserve">sollicitant des informations détaillées </w:t>
      </w:r>
      <w:r w:rsidR="00190A34" w:rsidRPr="00A57B78">
        <w:rPr>
          <w:lang w:val="fr-CA"/>
        </w:rPr>
        <w:t xml:space="preserve">sur </w:t>
      </w:r>
      <w:r w:rsidRPr="00A57B78">
        <w:rPr>
          <w:lang w:val="fr-CA"/>
        </w:rPr>
        <w:t xml:space="preserve">le nombre estimé et l’âge </w:t>
      </w:r>
      <w:r w:rsidR="00CB09AB" w:rsidRPr="00A57B78">
        <w:rPr>
          <w:lang w:val="fr-CA"/>
        </w:rPr>
        <w:t xml:space="preserve">des </w:t>
      </w:r>
      <w:r w:rsidRPr="00A57B78">
        <w:rPr>
          <w:lang w:val="fr-CA"/>
        </w:rPr>
        <w:t xml:space="preserve">unités fonctionnant aux HCFC dans ces deux secteurs, la sélection des technologies, </w:t>
      </w:r>
      <w:r w:rsidR="004717E3" w:rsidRPr="00A57B78">
        <w:rPr>
          <w:lang w:val="fr-CA"/>
        </w:rPr>
        <w:t>les considérations</w:t>
      </w:r>
      <w:r w:rsidRPr="00A57B78">
        <w:rPr>
          <w:lang w:val="fr-CA"/>
        </w:rPr>
        <w:t xml:space="preserve"> de sécurité lors de l’installation et de l’exploitation, la comparaison des </w:t>
      </w:r>
      <w:r w:rsidR="004717E3" w:rsidRPr="00A57B78">
        <w:rPr>
          <w:lang w:val="fr-CA"/>
        </w:rPr>
        <w:t>coûts</w:t>
      </w:r>
      <w:r w:rsidRPr="00A57B78">
        <w:rPr>
          <w:lang w:val="fr-CA"/>
        </w:rPr>
        <w:t xml:space="preserve"> initiaux avec des applications similaires à fort PRP sur </w:t>
      </w:r>
      <w:r w:rsidR="008500AB" w:rsidRPr="00A57B78">
        <w:rPr>
          <w:lang w:val="fr-CA"/>
        </w:rPr>
        <w:t xml:space="preserve">le </w:t>
      </w:r>
      <w:r w:rsidRPr="00A57B78">
        <w:rPr>
          <w:lang w:val="fr-CA"/>
        </w:rPr>
        <w:t xml:space="preserve">marché local, le cofinancement par les bénéficiaires, ainsi que </w:t>
      </w:r>
      <w:r w:rsidR="004717E3" w:rsidRPr="00A57B78">
        <w:rPr>
          <w:lang w:val="fr-CA"/>
        </w:rPr>
        <w:t xml:space="preserve">les plans </w:t>
      </w:r>
      <w:r w:rsidRPr="00A57B78">
        <w:rPr>
          <w:lang w:val="fr-CA"/>
        </w:rPr>
        <w:t xml:space="preserve">visant à </w:t>
      </w:r>
      <w:r w:rsidR="00EE361C" w:rsidRPr="00A57B78">
        <w:rPr>
          <w:lang w:val="fr-CA"/>
        </w:rPr>
        <w:t xml:space="preserve">promouvoir la </w:t>
      </w:r>
      <w:r w:rsidRPr="00A57B78">
        <w:rPr>
          <w:lang w:val="fr-CA"/>
        </w:rPr>
        <w:t xml:space="preserve">technologie et à créer un environnement favorable à la chaîne d’approvisionnement locale. </w:t>
      </w:r>
    </w:p>
    <w:p w14:paraId="08520AD0" w14:textId="7B16C483" w:rsidR="00C529F7" w:rsidRPr="00A57B78" w:rsidRDefault="00C529F7" w:rsidP="00F5650E">
      <w:pPr>
        <w:pStyle w:val="Heading1"/>
        <w:rPr>
          <w:lang w:val="fr-CA"/>
        </w:rPr>
      </w:pPr>
      <w:r w:rsidRPr="00A57B78">
        <w:rPr>
          <w:lang w:val="fr-CA"/>
        </w:rPr>
        <w:t>L'ON</w:t>
      </w:r>
      <w:r w:rsidR="00443344" w:rsidRPr="00A57B78">
        <w:rPr>
          <w:lang w:val="fr-CA"/>
        </w:rPr>
        <w:t>UD</w:t>
      </w:r>
      <w:r w:rsidRPr="00A57B78">
        <w:rPr>
          <w:lang w:val="fr-CA"/>
        </w:rPr>
        <w:t xml:space="preserve">I </w:t>
      </w:r>
      <w:r w:rsidR="00D84FB6" w:rsidRPr="00A57B78">
        <w:rPr>
          <w:lang w:val="fr-CA"/>
        </w:rPr>
        <w:t xml:space="preserve">a expliqué </w:t>
      </w:r>
      <w:r w:rsidRPr="00A57B78">
        <w:rPr>
          <w:lang w:val="fr-CA"/>
        </w:rPr>
        <w:t xml:space="preserve">que les chambres froides et </w:t>
      </w:r>
      <w:r w:rsidR="00E674AC" w:rsidRPr="00A57B78">
        <w:rPr>
          <w:lang w:val="fr-CA"/>
        </w:rPr>
        <w:t>les machines</w:t>
      </w:r>
      <w:r w:rsidR="000E2DE3" w:rsidRPr="00A57B78">
        <w:rPr>
          <w:lang w:val="fr-CA"/>
        </w:rPr>
        <w:t xml:space="preserve"> à fabriquer de la glace</w:t>
      </w:r>
      <w:r w:rsidRPr="00A57B78">
        <w:rPr>
          <w:lang w:val="fr-CA"/>
        </w:rPr>
        <w:t xml:space="preserve"> fonctionnant au HCFC-22</w:t>
      </w:r>
      <w:r w:rsidR="00A00920" w:rsidRPr="00A57B78">
        <w:rPr>
          <w:lang w:val="fr-CA"/>
        </w:rPr>
        <w:t xml:space="preserve"> installées </w:t>
      </w:r>
      <w:r w:rsidR="00800198" w:rsidRPr="00A57B78">
        <w:rPr>
          <w:lang w:val="fr-CA"/>
        </w:rPr>
        <w:t xml:space="preserve">ont </w:t>
      </w:r>
      <w:r w:rsidRPr="00A57B78">
        <w:rPr>
          <w:lang w:val="fr-CA"/>
        </w:rPr>
        <w:t>entre 10 et 18 ans</w:t>
      </w:r>
      <w:r w:rsidR="00AC06A1" w:rsidRPr="00A57B78">
        <w:rPr>
          <w:lang w:val="fr-CA"/>
        </w:rPr>
        <w:t xml:space="preserve">, </w:t>
      </w:r>
      <w:r w:rsidR="00CD6462" w:rsidRPr="00A57B78">
        <w:rPr>
          <w:lang w:val="fr-CA"/>
        </w:rPr>
        <w:t xml:space="preserve">une </w:t>
      </w:r>
      <w:r w:rsidRPr="00A57B78">
        <w:rPr>
          <w:lang w:val="fr-CA"/>
        </w:rPr>
        <w:t xml:space="preserve">part importante </w:t>
      </w:r>
      <w:r w:rsidR="00AC06A1" w:rsidRPr="00A57B78">
        <w:rPr>
          <w:lang w:val="fr-CA"/>
        </w:rPr>
        <w:t xml:space="preserve">d'entre elles fonctionnant </w:t>
      </w:r>
      <w:r w:rsidRPr="00A57B78">
        <w:rPr>
          <w:lang w:val="fr-CA"/>
        </w:rPr>
        <w:t xml:space="preserve">au-delà de </w:t>
      </w:r>
      <w:r w:rsidR="00AC06A1" w:rsidRPr="00A57B78">
        <w:rPr>
          <w:lang w:val="fr-CA"/>
        </w:rPr>
        <w:t>leur durée de vie</w:t>
      </w:r>
      <w:r w:rsidRPr="00A57B78">
        <w:rPr>
          <w:lang w:val="fr-CA"/>
        </w:rPr>
        <w:t xml:space="preserve"> prévue. Environ 120 unités de fabrication de glace et 260 chambres froides situées dans les ports ont été recensées lors de la préparation</w:t>
      </w:r>
      <w:r w:rsidR="000E2DE3" w:rsidRPr="00A57B78">
        <w:rPr>
          <w:lang w:val="fr-CA"/>
        </w:rPr>
        <w:t xml:space="preserve"> du projet</w:t>
      </w:r>
      <w:r w:rsidRPr="00A57B78">
        <w:rPr>
          <w:lang w:val="fr-CA"/>
        </w:rPr>
        <w:t xml:space="preserve">, contre 79 chambres froides fonctionnant aux HFC et 23 machines </w:t>
      </w:r>
      <w:r w:rsidR="00443344" w:rsidRPr="00A57B78">
        <w:rPr>
          <w:lang w:val="fr-CA"/>
        </w:rPr>
        <w:t>à fabriquer de la glace</w:t>
      </w:r>
      <w:r w:rsidRPr="00A57B78">
        <w:rPr>
          <w:lang w:val="fr-CA"/>
        </w:rPr>
        <w:t xml:space="preserve"> fonctionnant aux HFC recensées lors </w:t>
      </w:r>
      <w:r w:rsidR="00443344" w:rsidRPr="00A57B78">
        <w:rPr>
          <w:lang w:val="fr-CA"/>
        </w:rPr>
        <w:t xml:space="preserve">de </w:t>
      </w:r>
      <w:r w:rsidRPr="00A57B78">
        <w:rPr>
          <w:lang w:val="fr-CA"/>
        </w:rPr>
        <w:t>la préparation du KIP</w:t>
      </w:r>
      <w:r w:rsidR="00443344" w:rsidRPr="00A57B78">
        <w:rPr>
          <w:lang w:val="fr-CA"/>
        </w:rPr>
        <w:t xml:space="preserve">. L'enquête </w:t>
      </w:r>
      <w:r w:rsidR="00703294" w:rsidRPr="00A57B78">
        <w:rPr>
          <w:lang w:val="fr-CA"/>
        </w:rPr>
        <w:t xml:space="preserve">a révélé </w:t>
      </w:r>
      <w:r w:rsidR="00443344" w:rsidRPr="00A57B78">
        <w:rPr>
          <w:lang w:val="fr-CA"/>
        </w:rPr>
        <w:t>que</w:t>
      </w:r>
      <w:r w:rsidR="004859ED" w:rsidRPr="00A57B78">
        <w:rPr>
          <w:lang w:val="fr-CA"/>
        </w:rPr>
        <w:t xml:space="preserve"> 79 </w:t>
      </w:r>
      <w:r w:rsidRPr="00A57B78">
        <w:rPr>
          <w:lang w:val="fr-CA"/>
        </w:rPr>
        <w:t>% des applications de la chaîne du froid dans le secteur de la pêche</w:t>
      </w:r>
      <w:r w:rsidR="00443344" w:rsidRPr="00A57B78">
        <w:rPr>
          <w:lang w:val="fr-CA"/>
        </w:rPr>
        <w:t>,</w:t>
      </w:r>
      <w:r w:rsidRPr="00A57B78">
        <w:rPr>
          <w:lang w:val="fr-CA"/>
        </w:rPr>
        <w:t xml:space="preserve"> 2 500 systèmes de réfrigération industrielle et 14 800 systèmes de réfrigération commerciale </w:t>
      </w:r>
      <w:r w:rsidR="00443344" w:rsidRPr="00A57B78">
        <w:rPr>
          <w:lang w:val="fr-CA"/>
        </w:rPr>
        <w:t>fonctionnent</w:t>
      </w:r>
      <w:r w:rsidRPr="00A57B78">
        <w:rPr>
          <w:lang w:val="fr-CA"/>
        </w:rPr>
        <w:t xml:space="preserve"> encore au HCFC-22. </w:t>
      </w:r>
    </w:p>
    <w:p w14:paraId="0D852711" w14:textId="15128C2C" w:rsidR="00C529F7" w:rsidRPr="00A57B78" w:rsidRDefault="00EA48AA" w:rsidP="00F5650E">
      <w:pPr>
        <w:pStyle w:val="Heading1"/>
        <w:rPr>
          <w:lang w:val="fr-CA"/>
        </w:rPr>
      </w:pPr>
      <w:r w:rsidRPr="00A57B78">
        <w:rPr>
          <w:lang w:val="fr-CA"/>
        </w:rPr>
        <w:t xml:space="preserve">En ce qui concerne </w:t>
      </w:r>
      <w:r w:rsidR="00C529F7" w:rsidRPr="00A57B78">
        <w:rPr>
          <w:lang w:val="fr-CA"/>
        </w:rPr>
        <w:t>le choix du R-290 plutôt que de l'ammoniac pour les machines</w:t>
      </w:r>
      <w:r w:rsidR="00256F91" w:rsidRPr="00A57B78">
        <w:rPr>
          <w:lang w:val="fr-CA"/>
        </w:rPr>
        <w:t xml:space="preserve"> à fabriquer de la glace</w:t>
      </w:r>
      <w:r w:rsidR="00C529F7" w:rsidRPr="00A57B78">
        <w:rPr>
          <w:lang w:val="fr-CA"/>
        </w:rPr>
        <w:t xml:space="preserve">, l'ONUDI a précisé que l'ammoniac est un réfrigérant éprouvé et à haute efficacité énergétique pour la production de glace </w:t>
      </w:r>
      <w:r w:rsidR="00742709" w:rsidRPr="00A57B78">
        <w:rPr>
          <w:lang w:val="fr-CA"/>
        </w:rPr>
        <w:t>;</w:t>
      </w:r>
      <w:r w:rsidR="00C529F7" w:rsidRPr="00A57B78">
        <w:rPr>
          <w:lang w:val="fr-CA"/>
        </w:rPr>
        <w:t xml:space="preserve"> toutefois</w:t>
      </w:r>
      <w:r w:rsidR="00742709" w:rsidRPr="00A57B78">
        <w:rPr>
          <w:lang w:val="fr-CA"/>
        </w:rPr>
        <w:t xml:space="preserve">, </w:t>
      </w:r>
      <w:r w:rsidR="00C529F7" w:rsidRPr="00A57B78">
        <w:rPr>
          <w:lang w:val="fr-CA"/>
        </w:rPr>
        <w:t xml:space="preserve">à l'échelle de démonstration d'environ 3 tonnes de glace par jour, les unités </w:t>
      </w:r>
      <w:r w:rsidR="00C529F7" w:rsidRPr="00A57B78">
        <w:rPr>
          <w:lang w:val="fr-CA"/>
        </w:rPr>
        <w:lastRenderedPageBreak/>
        <w:t>monoblocs au R-290 sont, sur le plan architectural, comparables aux équipements existants au HCFC-22, autonomes et pouvant être entretenus dans le cadre des modalités standard d'entretien des équipements de réfrigération et de climatisation résidentiels, leur inflammabilité étant gérée par la conformité à la norme CEI</w:t>
      </w:r>
      <w:r w:rsidR="00FD005D" w:rsidRPr="00A57B78">
        <w:rPr>
          <w:lang w:val="fr-CA"/>
        </w:rPr>
        <w:t xml:space="preserve"> 60335-2-89.</w:t>
      </w:r>
    </w:p>
    <w:p w14:paraId="37381C27" w14:textId="248ADC61" w:rsidR="00C529F7" w:rsidRPr="00A57B78" w:rsidRDefault="00834F2B" w:rsidP="00F5650E">
      <w:pPr>
        <w:pStyle w:val="Heading1"/>
        <w:rPr>
          <w:lang w:val="fr-CA"/>
        </w:rPr>
      </w:pPr>
      <w:r w:rsidRPr="00A57B78">
        <w:rPr>
          <w:lang w:val="fr-CA"/>
        </w:rPr>
        <w:t xml:space="preserve">Afin de soutenir l'adoption d'équipements </w:t>
      </w:r>
      <w:r w:rsidR="00951A79" w:rsidRPr="00A57B78">
        <w:rPr>
          <w:lang w:val="fr-CA"/>
        </w:rPr>
        <w:t xml:space="preserve">à base de R-290 </w:t>
      </w:r>
      <w:r w:rsidRPr="00A57B78">
        <w:rPr>
          <w:lang w:val="fr-CA"/>
        </w:rPr>
        <w:t xml:space="preserve">dans le pays, </w:t>
      </w:r>
      <w:r w:rsidR="000E4F06" w:rsidRPr="00A57B78">
        <w:rPr>
          <w:lang w:val="fr-CA"/>
        </w:rPr>
        <w:t xml:space="preserve">le </w:t>
      </w:r>
      <w:r w:rsidR="009E6D7D">
        <w:rPr>
          <w:lang w:val="fr-CA"/>
        </w:rPr>
        <w:t>Gouvernement de la Tunisie</w:t>
      </w:r>
      <w:r w:rsidR="00C529F7" w:rsidRPr="00A57B78">
        <w:rPr>
          <w:lang w:val="fr-CA"/>
        </w:rPr>
        <w:t xml:space="preserve"> </w:t>
      </w:r>
      <w:r w:rsidR="000E4F06" w:rsidRPr="00A57B78">
        <w:rPr>
          <w:lang w:val="fr-CA"/>
        </w:rPr>
        <w:t xml:space="preserve">prévoit </w:t>
      </w:r>
      <w:r w:rsidR="00C529F7" w:rsidRPr="00A57B78">
        <w:rPr>
          <w:lang w:val="fr-CA"/>
        </w:rPr>
        <w:t xml:space="preserve">de mettre à jour ses normes nationales </w:t>
      </w:r>
      <w:r w:rsidR="007C7ABB" w:rsidRPr="00A57B78">
        <w:rPr>
          <w:lang w:val="fr-CA"/>
        </w:rPr>
        <w:t xml:space="preserve">en s'alignant sur les normes internationales </w:t>
      </w:r>
      <w:r w:rsidRPr="00A57B78">
        <w:rPr>
          <w:lang w:val="fr-CA"/>
        </w:rPr>
        <w:t xml:space="preserve">pour </w:t>
      </w:r>
      <w:r w:rsidR="00C529F7" w:rsidRPr="00A57B78">
        <w:rPr>
          <w:lang w:val="fr-CA"/>
        </w:rPr>
        <w:t xml:space="preserve">refléter la norme actuelle CEI 60335-2-89 et les séries EN 378 / ISO 5149, y compris les </w:t>
      </w:r>
      <w:r w:rsidR="005F5564" w:rsidRPr="00A57B78">
        <w:rPr>
          <w:lang w:val="fr-CA"/>
        </w:rPr>
        <w:t xml:space="preserve">dispositions relatives à </w:t>
      </w:r>
      <w:r w:rsidR="00C529F7" w:rsidRPr="00A57B78">
        <w:rPr>
          <w:lang w:val="fr-CA"/>
        </w:rPr>
        <w:t>la limite de charge pour les hydrocarbures</w:t>
      </w:r>
      <w:r w:rsidR="005928F3" w:rsidRPr="00A57B78">
        <w:rPr>
          <w:lang w:val="fr-CA"/>
        </w:rPr>
        <w:t xml:space="preserve">, </w:t>
      </w:r>
      <w:r w:rsidR="005F5564" w:rsidRPr="00A57B78">
        <w:rPr>
          <w:lang w:val="fr-CA"/>
        </w:rPr>
        <w:t xml:space="preserve">à </w:t>
      </w:r>
      <w:r w:rsidR="00C529F7" w:rsidRPr="00A57B78">
        <w:rPr>
          <w:lang w:val="fr-CA"/>
        </w:rPr>
        <w:t xml:space="preserve">la ventilation, </w:t>
      </w:r>
      <w:r w:rsidR="005F5564" w:rsidRPr="00A57B78">
        <w:rPr>
          <w:lang w:val="fr-CA"/>
        </w:rPr>
        <w:t xml:space="preserve">à </w:t>
      </w:r>
      <w:r w:rsidR="00C529F7" w:rsidRPr="00A57B78">
        <w:rPr>
          <w:lang w:val="fr-CA"/>
        </w:rPr>
        <w:t xml:space="preserve">la détection des fuites, </w:t>
      </w:r>
      <w:r w:rsidR="005F5564" w:rsidRPr="00A57B78">
        <w:rPr>
          <w:lang w:val="fr-CA"/>
        </w:rPr>
        <w:t xml:space="preserve">à </w:t>
      </w:r>
      <w:r w:rsidR="00C529F7" w:rsidRPr="00A57B78">
        <w:rPr>
          <w:lang w:val="fr-CA"/>
        </w:rPr>
        <w:t xml:space="preserve">la sécurité électrique, aux exigences relatives aux locaux techniques et à la formation des opérateurs. La formation </w:t>
      </w:r>
      <w:r w:rsidR="005928F3" w:rsidRPr="00A57B78">
        <w:rPr>
          <w:lang w:val="fr-CA"/>
        </w:rPr>
        <w:t xml:space="preserve">dispensée dans le cadre du </w:t>
      </w:r>
      <w:r w:rsidR="00C529F7" w:rsidRPr="00A57B78">
        <w:rPr>
          <w:lang w:val="fr-CA"/>
        </w:rPr>
        <w:t>projet sera alignée sur le système national de certification des techniciens.</w:t>
      </w:r>
    </w:p>
    <w:p w14:paraId="60126606" w14:textId="1597FD48" w:rsidR="00C529F7" w:rsidRPr="00A57B78" w:rsidRDefault="00C529F7" w:rsidP="00F5650E">
      <w:pPr>
        <w:pStyle w:val="Heading1"/>
        <w:rPr>
          <w:lang w:val="fr-CA"/>
        </w:rPr>
      </w:pPr>
      <w:r w:rsidRPr="00A57B78">
        <w:rPr>
          <w:lang w:val="fr-CA"/>
        </w:rPr>
        <w:t>En ce qui concerne la comparaison des coûts et les considérations</w:t>
      </w:r>
      <w:r w:rsidR="00C014AA" w:rsidRPr="00A57B78">
        <w:rPr>
          <w:lang w:val="fr-CA"/>
        </w:rPr>
        <w:t xml:space="preserve"> de cofinancement</w:t>
      </w:r>
      <w:r w:rsidRPr="00A57B78">
        <w:rPr>
          <w:lang w:val="fr-CA"/>
        </w:rPr>
        <w:t xml:space="preserve">, l'ONUDI a précisé que les coûts d'équipement pour les unités monoblocs et les unités de condensation au R-290 sont généralement de 15 à 25 % plus élevés que ceux des unités équivalentes à base de HFC dans les conditions actuelles du marché, mais que ce surcoût diminue à mesure que l'adoption de ce fluide augmente à l'échelle mondiale. L'avantage en termes d'efficacité énergétique du R-290, généralement </w:t>
      </w:r>
      <w:r w:rsidR="00600319" w:rsidRPr="00A57B78">
        <w:rPr>
          <w:lang w:val="fr-CA"/>
        </w:rPr>
        <w:t>d'environ</w:t>
      </w:r>
      <w:r w:rsidRPr="00A57B78">
        <w:rPr>
          <w:lang w:val="fr-CA"/>
        </w:rPr>
        <w:t xml:space="preserve"> 10%, compensera le surcoût initial sur la durée de vie de l'équipement. Les bénéficiaires des activités de démonstration apporteront des contributions en nature, notamment des travaux de génie civil. </w:t>
      </w:r>
    </w:p>
    <w:p w14:paraId="3B99974F" w14:textId="15E385EE" w:rsidR="006E7F48" w:rsidRPr="00A57B78" w:rsidRDefault="00C529F7" w:rsidP="005A1228">
      <w:pPr>
        <w:pStyle w:val="Heading1"/>
        <w:rPr>
          <w:lang w:val="fr-CA"/>
        </w:rPr>
      </w:pPr>
      <w:r w:rsidRPr="00A57B78">
        <w:rPr>
          <w:lang w:val="fr-CA"/>
        </w:rPr>
        <w:t xml:space="preserve">La diffusion </w:t>
      </w:r>
      <w:r w:rsidR="002D6C6B" w:rsidRPr="00A57B78">
        <w:rPr>
          <w:lang w:val="fr-CA"/>
        </w:rPr>
        <w:t xml:space="preserve">des </w:t>
      </w:r>
      <w:r w:rsidR="0019206B" w:rsidRPr="00A57B78">
        <w:rPr>
          <w:lang w:val="fr-CA"/>
        </w:rPr>
        <w:t>résultats</w:t>
      </w:r>
      <w:r w:rsidR="002D6C6B" w:rsidRPr="00A57B78">
        <w:rPr>
          <w:lang w:val="fr-CA"/>
        </w:rPr>
        <w:t xml:space="preserve"> </w:t>
      </w:r>
      <w:r w:rsidR="00C014AA" w:rsidRPr="00A57B78">
        <w:rPr>
          <w:lang w:val="fr-CA"/>
        </w:rPr>
        <w:t xml:space="preserve">de la démonstration </w:t>
      </w:r>
      <w:r w:rsidRPr="00A57B78">
        <w:rPr>
          <w:lang w:val="fr-CA"/>
        </w:rPr>
        <w:t xml:space="preserve">associera des ateliers techniques avec les importateurs et distributeurs d'équipements, des visites de sites de démonstration ouvertes aux exploitants de systèmes de réfrigération commerciale et industrielle, la diffusion sur les données de surveillance relatives à la consommation d'énergie et aux performances en matière de fuites, ainsi que l'intégration des résultats de la démonstration dans le programme de formation des formateurs et des techniciens. L'objectif est de fournir aux distributeurs locaux des preuves concrètes concernant les technologies démontrées et de soutenir les capacités locales d'entretien grâce au réseau de formateurs et de techniciens certifiés. </w:t>
      </w:r>
      <w:r w:rsidR="006E7F48" w:rsidRPr="00A57B78">
        <w:rPr>
          <w:lang w:val="fr-CA"/>
        </w:rPr>
        <w:t>Conformément à la décision 92/36</w:t>
      </w:r>
      <w:r w:rsidR="005A4C89">
        <w:rPr>
          <w:lang w:val="fr-CA"/>
        </w:rPr>
        <w:t xml:space="preserve"> </w:t>
      </w:r>
      <w:r w:rsidR="006E7F48" w:rsidRPr="00A57B78">
        <w:rPr>
          <w:lang w:val="fr-CA"/>
        </w:rPr>
        <w:t xml:space="preserve">g), le pays, en collaboration </w:t>
      </w:r>
      <w:r w:rsidR="006D0E2E" w:rsidRPr="00A57B78">
        <w:rPr>
          <w:lang w:val="fr-CA"/>
        </w:rPr>
        <w:t xml:space="preserve">avec </w:t>
      </w:r>
      <w:r w:rsidR="006E7F48" w:rsidRPr="00A57B78">
        <w:rPr>
          <w:lang w:val="fr-CA"/>
        </w:rPr>
        <w:t xml:space="preserve">l'ONUDI, </w:t>
      </w:r>
      <w:r w:rsidR="006D0E2E" w:rsidRPr="00A57B78">
        <w:rPr>
          <w:lang w:val="fr-CA"/>
        </w:rPr>
        <w:t xml:space="preserve">mettra en place </w:t>
      </w:r>
      <w:r w:rsidR="006E7F48" w:rsidRPr="00A57B78">
        <w:rPr>
          <w:lang w:val="fr-CA"/>
        </w:rPr>
        <w:t xml:space="preserve">un système permettant d'enregistrer et de rendre compte de la réduction progressive réalisée grâce </w:t>
      </w:r>
      <w:r w:rsidR="006D0E2E" w:rsidRPr="00A57B78">
        <w:rPr>
          <w:lang w:val="fr-CA"/>
        </w:rPr>
        <w:t xml:space="preserve">au </w:t>
      </w:r>
      <w:r w:rsidR="006E7F48" w:rsidRPr="00A57B78">
        <w:rPr>
          <w:lang w:val="fr-CA"/>
        </w:rPr>
        <w:t>projet destiné aux utilisateurs</w:t>
      </w:r>
      <w:r w:rsidR="006D0E2E" w:rsidRPr="00A57B78">
        <w:rPr>
          <w:lang w:val="fr-CA"/>
        </w:rPr>
        <w:t xml:space="preserve"> finaux, y compris </w:t>
      </w:r>
      <w:r w:rsidR="006E7F48" w:rsidRPr="00A57B78">
        <w:rPr>
          <w:lang w:val="fr-CA"/>
        </w:rPr>
        <w:t xml:space="preserve">des gains en matière d'efficacité énergétique </w:t>
      </w:r>
      <w:r w:rsidR="006D0E2E" w:rsidRPr="00A57B78">
        <w:rPr>
          <w:lang w:val="fr-CA"/>
        </w:rPr>
        <w:t>à l'issue du projet.</w:t>
      </w:r>
    </w:p>
    <w:p w14:paraId="0F5963CB" w14:textId="4BAA1E97" w:rsidR="00EA229E" w:rsidRPr="00A57B78" w:rsidRDefault="00EA229E" w:rsidP="00EA229E">
      <w:pPr>
        <w:keepNext/>
        <w:spacing w:after="240"/>
        <w:rPr>
          <w:i/>
          <w:iCs/>
          <w:lang w:val="fr-CA"/>
        </w:rPr>
      </w:pPr>
      <w:r w:rsidRPr="00A57B78">
        <w:rPr>
          <w:i/>
          <w:iCs/>
          <w:lang w:val="fr-CA"/>
        </w:rPr>
        <w:t>Nouvelle composante : Détection et Surveillance des fuites</w:t>
      </w:r>
    </w:p>
    <w:p w14:paraId="58F0873F" w14:textId="47F57D6B" w:rsidR="00EA229E" w:rsidRPr="00A57B78" w:rsidRDefault="00EA229E" w:rsidP="00D06CF8">
      <w:pPr>
        <w:pStyle w:val="Heading1"/>
        <w:spacing w:after="0"/>
        <w:rPr>
          <w:lang w:val="fr-CA"/>
        </w:rPr>
      </w:pPr>
      <w:r w:rsidRPr="00A57B78">
        <w:rPr>
          <w:lang w:val="fr-CA"/>
        </w:rPr>
        <w:t xml:space="preserve">Sur </w:t>
      </w:r>
      <w:r w:rsidR="003D63D5" w:rsidRPr="00A57B78">
        <w:rPr>
          <w:lang w:val="fr-CA"/>
        </w:rPr>
        <w:t>la</w:t>
      </w:r>
      <w:r w:rsidRPr="00A57B78">
        <w:rPr>
          <w:lang w:val="fr-CA"/>
        </w:rPr>
        <w:t xml:space="preserve"> base de la discussion mentionnée au paragraphe</w:t>
      </w:r>
      <w:r w:rsidR="001144B6" w:rsidRPr="00A57B78">
        <w:rPr>
          <w:lang w:val="fr-CA"/>
        </w:rPr>
        <w:t xml:space="preserve"> 35</w:t>
      </w:r>
      <w:r w:rsidRPr="00A57B78">
        <w:rPr>
          <w:lang w:val="fr-CA"/>
        </w:rPr>
        <w:t xml:space="preserve">, </w:t>
      </w:r>
      <w:r w:rsidR="003D63D5" w:rsidRPr="00A57B78">
        <w:rPr>
          <w:lang w:val="fr-CA"/>
        </w:rPr>
        <w:t xml:space="preserve">visant à introduire des activités pour </w:t>
      </w:r>
      <w:r w:rsidR="002659A6" w:rsidRPr="00A57B78">
        <w:rPr>
          <w:lang w:val="fr-CA"/>
        </w:rPr>
        <w:t xml:space="preserve">renforcer </w:t>
      </w:r>
      <w:r w:rsidR="003D63D5" w:rsidRPr="00A57B78">
        <w:rPr>
          <w:lang w:val="fr-CA"/>
        </w:rPr>
        <w:t xml:space="preserve">la détection et la Surveillance </w:t>
      </w:r>
      <w:r w:rsidR="002659A6" w:rsidRPr="00A57B78">
        <w:rPr>
          <w:lang w:val="fr-CA"/>
        </w:rPr>
        <w:t>des fuites</w:t>
      </w:r>
      <w:r w:rsidR="0024177F" w:rsidRPr="00A57B78">
        <w:rPr>
          <w:lang w:val="fr-CA"/>
        </w:rPr>
        <w:t xml:space="preserve">, </w:t>
      </w:r>
      <w:r w:rsidRPr="00A57B78">
        <w:rPr>
          <w:lang w:val="fr-CA"/>
        </w:rPr>
        <w:t>l’ONUDI</w:t>
      </w:r>
      <w:r w:rsidR="0024177F" w:rsidRPr="00A57B78">
        <w:rPr>
          <w:lang w:val="fr-CA"/>
        </w:rPr>
        <w:t xml:space="preserve">, </w:t>
      </w:r>
      <w:r w:rsidRPr="00A57B78">
        <w:rPr>
          <w:lang w:val="fr-CA"/>
        </w:rPr>
        <w:t>en consultation avec l’UNO</w:t>
      </w:r>
      <w:r w:rsidR="0024177F" w:rsidRPr="00A57B78">
        <w:rPr>
          <w:lang w:val="fr-CA"/>
        </w:rPr>
        <w:t xml:space="preserve">, </w:t>
      </w:r>
      <w:r w:rsidRPr="00A57B78">
        <w:rPr>
          <w:lang w:val="fr-CA"/>
        </w:rPr>
        <w:t xml:space="preserve">a proposé </w:t>
      </w:r>
      <w:r w:rsidR="003D63D5" w:rsidRPr="00A57B78">
        <w:rPr>
          <w:lang w:val="fr-CA"/>
        </w:rPr>
        <w:t xml:space="preserve">un </w:t>
      </w:r>
      <w:r w:rsidRPr="00A57B78">
        <w:rPr>
          <w:lang w:val="fr-CA"/>
        </w:rPr>
        <w:t xml:space="preserve">nouveau volet </w:t>
      </w:r>
      <w:r w:rsidR="006C52D5" w:rsidRPr="00A57B78">
        <w:rPr>
          <w:lang w:val="fr-CA"/>
        </w:rPr>
        <w:t>d’un coût total de 102 294 $US</w:t>
      </w:r>
      <w:r w:rsidR="00D06CF8" w:rsidRPr="00A57B78">
        <w:rPr>
          <w:lang w:val="fr-CA"/>
        </w:rPr>
        <w:t xml:space="preserve">, comme suit </w:t>
      </w:r>
      <w:r w:rsidR="005B00C5" w:rsidRPr="00A57B78">
        <w:rPr>
          <w:lang w:val="fr-CA"/>
        </w:rPr>
        <w:t>et tel qu’indiqué dans le tableau 5</w:t>
      </w:r>
      <w:r w:rsidR="006C52D5" w:rsidRPr="00A57B78">
        <w:rPr>
          <w:lang w:val="fr-CA"/>
        </w:rPr>
        <w:t xml:space="preserve">. </w:t>
      </w:r>
    </w:p>
    <w:p w14:paraId="0BD8CC8B" w14:textId="77777777" w:rsidR="00621773" w:rsidRPr="00A57B78" w:rsidRDefault="00621773" w:rsidP="00621773">
      <w:pPr>
        <w:rPr>
          <w:lang w:val="fr-CA"/>
        </w:rPr>
      </w:pPr>
    </w:p>
    <w:p w14:paraId="31EA5FCF" w14:textId="4CE929F4" w:rsidR="008D19D6" w:rsidRPr="00D8236A" w:rsidRDefault="00A53B4C" w:rsidP="00D8236A">
      <w:pPr>
        <w:pStyle w:val="Heading2"/>
        <w:numPr>
          <w:ilvl w:val="1"/>
          <w:numId w:val="10"/>
        </w:numPr>
        <w:tabs>
          <w:tab w:val="num" w:pos="360"/>
        </w:tabs>
        <w:rPr>
          <w:lang w:val="fr-CA"/>
        </w:rPr>
      </w:pPr>
      <w:r w:rsidRPr="00D8236A">
        <w:rPr>
          <w:lang w:val="fr-CA"/>
        </w:rPr>
        <w:t xml:space="preserve">5.1 </w:t>
      </w:r>
      <w:r w:rsidR="008D19D6" w:rsidRPr="00D8236A">
        <w:rPr>
          <w:lang w:val="fr-CA"/>
        </w:rPr>
        <w:t xml:space="preserve">Étude sectorielle des taux de fuite : </w:t>
      </w:r>
      <w:r w:rsidR="0095676E" w:rsidRPr="00D8236A">
        <w:rPr>
          <w:lang w:val="fr-CA"/>
        </w:rPr>
        <w:t>analyse</w:t>
      </w:r>
      <w:r w:rsidR="008D19D6" w:rsidRPr="00D8236A">
        <w:rPr>
          <w:lang w:val="fr-CA"/>
        </w:rPr>
        <w:t xml:space="preserve"> sur le terrain des taux de fuite de HCFC-22 dans les sous-secteurs de la réfrigération commerciale </w:t>
      </w:r>
      <w:r w:rsidR="0095676E" w:rsidRPr="00D8236A">
        <w:rPr>
          <w:lang w:val="fr-CA"/>
        </w:rPr>
        <w:t xml:space="preserve">et </w:t>
      </w:r>
      <w:r w:rsidR="008D19D6" w:rsidRPr="00D8236A">
        <w:rPr>
          <w:lang w:val="fr-CA"/>
        </w:rPr>
        <w:t xml:space="preserve">industrielle et de la climatisation </w:t>
      </w:r>
      <w:r w:rsidR="00F4650A" w:rsidRPr="00D8236A">
        <w:rPr>
          <w:lang w:val="fr-CA"/>
        </w:rPr>
        <w:t>commerciale</w:t>
      </w:r>
      <w:r w:rsidR="008D19D6" w:rsidRPr="00D8236A">
        <w:rPr>
          <w:lang w:val="fr-CA"/>
        </w:rPr>
        <w:t xml:space="preserve">, </w:t>
      </w:r>
      <w:r w:rsidR="00B234C5" w:rsidRPr="00D8236A">
        <w:rPr>
          <w:lang w:val="fr-CA"/>
        </w:rPr>
        <w:t xml:space="preserve">à partir de </w:t>
      </w:r>
      <w:r w:rsidR="008D19D6" w:rsidRPr="00D8236A">
        <w:rPr>
          <w:lang w:val="fr-CA"/>
        </w:rPr>
        <w:t>données fournies</w:t>
      </w:r>
      <w:r w:rsidR="001E251E" w:rsidRPr="00D8236A">
        <w:rPr>
          <w:lang w:val="fr-CA"/>
        </w:rPr>
        <w:t xml:space="preserve"> volontairement </w:t>
      </w:r>
      <w:r w:rsidR="008D19D6" w:rsidRPr="00D8236A">
        <w:rPr>
          <w:lang w:val="fr-CA"/>
        </w:rPr>
        <w:t xml:space="preserve">par des opérateurs </w:t>
      </w:r>
      <w:r w:rsidR="00B234C5" w:rsidRPr="00D8236A">
        <w:rPr>
          <w:lang w:val="fr-CA"/>
        </w:rPr>
        <w:t xml:space="preserve">disposant de </w:t>
      </w:r>
      <w:r w:rsidR="008D19D6" w:rsidRPr="00D8236A">
        <w:rPr>
          <w:lang w:val="fr-CA"/>
        </w:rPr>
        <w:t>systèmes de détection des fuites</w:t>
      </w:r>
      <w:r w:rsidR="00B234C5" w:rsidRPr="00D8236A">
        <w:rPr>
          <w:lang w:val="fr-CA"/>
        </w:rPr>
        <w:t xml:space="preserve"> existants</w:t>
      </w:r>
      <w:r w:rsidR="001E251E" w:rsidRPr="00D8236A">
        <w:rPr>
          <w:lang w:val="fr-CA"/>
        </w:rPr>
        <w:t xml:space="preserve">, afin de produire </w:t>
      </w:r>
      <w:r w:rsidR="008D19D6" w:rsidRPr="00D8236A">
        <w:rPr>
          <w:lang w:val="fr-CA"/>
        </w:rPr>
        <w:t>des données sur les taux de fuite spécifiques à la Tunisie par secteur et par type d’équipement, qui serviront à éclairer la conception de la démonstration et la stratégie nationale de gestion de la consommation (12</w:t>
      </w:r>
      <w:r w:rsidR="000825BE">
        <w:rPr>
          <w:lang w:val="fr-CA"/>
        </w:rPr>
        <w:t> </w:t>
      </w:r>
      <w:r w:rsidR="008D19D6" w:rsidRPr="00D8236A">
        <w:rPr>
          <w:lang w:val="fr-CA"/>
        </w:rPr>
        <w:t>294 $US, première tranche).</w:t>
      </w:r>
    </w:p>
    <w:p w14:paraId="12CD9E85" w14:textId="24B6B77E" w:rsidR="008D19D6" w:rsidRPr="00A57B78" w:rsidRDefault="00A53B4C" w:rsidP="00DA44C9">
      <w:pPr>
        <w:pStyle w:val="Heading2"/>
        <w:numPr>
          <w:ilvl w:val="1"/>
          <w:numId w:val="10"/>
        </w:numPr>
        <w:tabs>
          <w:tab w:val="clear" w:pos="0"/>
          <w:tab w:val="num" w:pos="360"/>
        </w:tabs>
        <w:rPr>
          <w:lang w:val="fr-CA"/>
        </w:rPr>
      </w:pPr>
      <w:r w:rsidRPr="00A57B78">
        <w:rPr>
          <w:lang w:val="fr-CA"/>
        </w:rPr>
        <w:t xml:space="preserve">5.2 </w:t>
      </w:r>
      <w:r w:rsidR="008D19D6" w:rsidRPr="00A57B78">
        <w:rPr>
          <w:lang w:val="fr-CA"/>
        </w:rPr>
        <w:t xml:space="preserve">Démonstration et tenue de registres pilotes : démonstration de systèmes de détection et de Surveillance des fuites sur quatre à cinq sites dans le secteur du tourisme (grands hôtels et centres commerciaux) et/ou le secteur de la distribution alimentaire (grands opérateurs de vente au détail). L'activité </w:t>
      </w:r>
      <w:r w:rsidR="002E0B58" w:rsidRPr="00A57B78">
        <w:rPr>
          <w:lang w:val="fr-CA"/>
        </w:rPr>
        <w:t xml:space="preserve">comprend </w:t>
      </w:r>
      <w:r w:rsidR="008D19D6" w:rsidRPr="00A57B78">
        <w:rPr>
          <w:lang w:val="fr-CA"/>
        </w:rPr>
        <w:t xml:space="preserve">l'installation et la mise en service d'équipements de détection des fuites, la surveillance de la consommation de fluides frigorigènes et de la performance énergétique, </w:t>
      </w:r>
      <w:r w:rsidR="002040E0" w:rsidRPr="00A57B78">
        <w:rPr>
          <w:lang w:val="fr-CA"/>
        </w:rPr>
        <w:t xml:space="preserve">la mise en place </w:t>
      </w:r>
      <w:r w:rsidR="008D19D6" w:rsidRPr="00A57B78">
        <w:rPr>
          <w:lang w:val="fr-CA"/>
        </w:rPr>
        <w:t xml:space="preserve">de registres pilotes et d'outils de tenue de registres, ainsi que la documentation des résultats opérationnels et économiques (50 000 $US, </w:t>
      </w:r>
      <w:r w:rsidR="008D19D6" w:rsidRPr="00A57B78">
        <w:rPr>
          <w:lang w:val="fr-CA"/>
        </w:rPr>
        <w:lastRenderedPageBreak/>
        <w:t xml:space="preserve">deuxième tranche, </w:t>
      </w:r>
      <w:r w:rsidR="00636FEB" w:rsidRPr="00A57B78">
        <w:rPr>
          <w:lang w:val="fr-CA"/>
        </w:rPr>
        <w:t>pour couvrir jusqu'à</w:t>
      </w:r>
      <w:r w:rsidR="008D19D6" w:rsidRPr="00A57B78">
        <w:rPr>
          <w:lang w:val="fr-CA"/>
        </w:rPr>
        <w:t xml:space="preserve"> 10 000 $US par site pour les installations de taille moyenne à grande, à l'exclusion des systèmes pilotes de tenue de registres) </w:t>
      </w:r>
      <w:r w:rsidR="00636FEB" w:rsidRPr="00A57B78">
        <w:rPr>
          <w:lang w:val="fr-CA"/>
        </w:rPr>
        <w:t>;</w:t>
      </w:r>
    </w:p>
    <w:p w14:paraId="440AE580" w14:textId="5495A7E4" w:rsidR="008D19D6" w:rsidRPr="00A57B78" w:rsidRDefault="00665170" w:rsidP="00DA44C9">
      <w:pPr>
        <w:pStyle w:val="Heading2"/>
        <w:numPr>
          <w:ilvl w:val="1"/>
          <w:numId w:val="10"/>
        </w:numPr>
        <w:tabs>
          <w:tab w:val="clear" w:pos="0"/>
          <w:tab w:val="num" w:pos="360"/>
        </w:tabs>
        <w:rPr>
          <w:lang w:val="fr-CA"/>
        </w:rPr>
      </w:pPr>
      <w:r w:rsidRPr="00A57B78">
        <w:rPr>
          <w:lang w:val="fr-CA"/>
        </w:rPr>
        <w:t xml:space="preserve">5.3 </w:t>
      </w:r>
      <w:r w:rsidR="008D19D6" w:rsidRPr="00A57B78">
        <w:rPr>
          <w:lang w:val="fr-CA"/>
        </w:rPr>
        <w:t xml:space="preserve">Stratégie nationale de gestion de la consommation pour la période de maintien : cette activité, précédemment proposée en tant qu’activité 1.2 au titre de la composante 1, est intégrée à </w:t>
      </w:r>
      <w:r w:rsidR="00A53B4C" w:rsidRPr="00A57B78">
        <w:rPr>
          <w:lang w:val="fr-CA"/>
        </w:rPr>
        <w:t xml:space="preserve">la nouvelle </w:t>
      </w:r>
      <w:r w:rsidR="008D19D6" w:rsidRPr="00A57B78">
        <w:rPr>
          <w:lang w:val="fr-CA"/>
        </w:rPr>
        <w:t xml:space="preserve">composante </w:t>
      </w:r>
      <w:r w:rsidR="009D3B70" w:rsidRPr="00A57B78">
        <w:rPr>
          <w:lang w:val="fr-CA"/>
        </w:rPr>
        <w:t xml:space="preserve">afin de garantir que </w:t>
      </w:r>
      <w:r w:rsidR="008D19D6" w:rsidRPr="00A57B78">
        <w:rPr>
          <w:lang w:val="fr-CA"/>
        </w:rPr>
        <w:t xml:space="preserve">la stratégie de gestion de la consommation pour la période de maintien s’appuie sur </w:t>
      </w:r>
      <w:r w:rsidR="00DA1EAE" w:rsidRPr="00A57B78">
        <w:rPr>
          <w:lang w:val="fr-CA"/>
        </w:rPr>
        <w:t xml:space="preserve">les </w:t>
      </w:r>
      <w:r w:rsidR="008D19D6" w:rsidRPr="00A57B78">
        <w:rPr>
          <w:lang w:val="fr-CA"/>
        </w:rPr>
        <w:t>données relatives aux fuites et les résultats de la démonstration générés dans le cadre des activités</w:t>
      </w:r>
      <w:r w:rsidR="00A53B4C" w:rsidRPr="00A57B78">
        <w:rPr>
          <w:lang w:val="fr-CA"/>
        </w:rPr>
        <w:t xml:space="preserve"> 5</w:t>
      </w:r>
      <w:r w:rsidR="008D19D6" w:rsidRPr="00A57B78">
        <w:rPr>
          <w:lang w:val="fr-CA"/>
        </w:rPr>
        <w:t>.1 et</w:t>
      </w:r>
      <w:r w:rsidR="00A53B4C" w:rsidRPr="00A57B78">
        <w:rPr>
          <w:lang w:val="fr-CA"/>
        </w:rPr>
        <w:t xml:space="preserve"> 5</w:t>
      </w:r>
      <w:r w:rsidR="008D19D6" w:rsidRPr="00A57B78">
        <w:rPr>
          <w:lang w:val="fr-CA"/>
        </w:rPr>
        <w:t>.2. Cette activité est tournée vers l'avenir et se centre sur l'élaboration du cadre réglementaire et des politiques générales pour la période 2030-2040, durant laquelle une quantité résiduelle de 1,02 tonne PAO au maximum pourra être autorisée au titre du paragraphe 8 ter</w:t>
      </w:r>
      <w:r w:rsidR="000825BE">
        <w:rPr>
          <w:lang w:val="fr-CA"/>
        </w:rPr>
        <w:t xml:space="preserve"> </w:t>
      </w:r>
      <w:r w:rsidR="008D19D6" w:rsidRPr="00A57B78">
        <w:rPr>
          <w:lang w:val="fr-CA"/>
        </w:rPr>
        <w:t>e)</w:t>
      </w:r>
      <w:r w:rsidR="000825BE">
        <w:rPr>
          <w:lang w:val="fr-CA"/>
        </w:rPr>
        <w:t xml:space="preserve"> </w:t>
      </w:r>
      <w:r w:rsidR="008D19D6" w:rsidRPr="00A57B78">
        <w:rPr>
          <w:lang w:val="fr-CA"/>
        </w:rPr>
        <w:t xml:space="preserve">i) de l'article 5 du Protocole de Montréal. Cette évaluation </w:t>
      </w:r>
      <w:r w:rsidR="00D36325" w:rsidRPr="00A57B78">
        <w:rPr>
          <w:lang w:val="fr-CA"/>
        </w:rPr>
        <w:t xml:space="preserve">aidera </w:t>
      </w:r>
      <w:r w:rsidR="008D73BD" w:rsidRPr="00A57B78">
        <w:rPr>
          <w:lang w:val="fr-CA"/>
        </w:rPr>
        <w:t xml:space="preserve">le </w:t>
      </w:r>
      <w:r w:rsidR="00D36325" w:rsidRPr="00A57B78">
        <w:rPr>
          <w:lang w:val="fr-CA"/>
        </w:rPr>
        <w:t xml:space="preserve">pays à </w:t>
      </w:r>
      <w:r w:rsidR="00DA44C9" w:rsidRPr="00A57B78">
        <w:rPr>
          <w:lang w:val="fr-CA"/>
        </w:rPr>
        <w:t xml:space="preserve">soumettre, </w:t>
      </w:r>
      <w:r w:rsidR="00D36325" w:rsidRPr="00A57B78">
        <w:rPr>
          <w:lang w:val="fr-CA"/>
        </w:rPr>
        <w:t xml:space="preserve">conformément à </w:t>
      </w:r>
      <w:r w:rsidR="008D19D6" w:rsidRPr="00A57B78">
        <w:rPr>
          <w:lang w:val="fr-CA"/>
        </w:rPr>
        <w:t>la décision 86/51</w:t>
      </w:r>
      <w:r w:rsidR="000825BE">
        <w:rPr>
          <w:lang w:val="fr-CA"/>
        </w:rPr>
        <w:t xml:space="preserve"> </w:t>
      </w:r>
      <w:r w:rsidR="008D19D6" w:rsidRPr="00A57B78">
        <w:rPr>
          <w:lang w:val="fr-CA"/>
        </w:rPr>
        <w:t xml:space="preserve">b), une description détaillée du cadre réglementaire et des politiques générales pour la période 2030-2040 </w:t>
      </w:r>
      <w:r w:rsidR="008C72EF" w:rsidRPr="00A57B78">
        <w:rPr>
          <w:lang w:val="fr-CA"/>
        </w:rPr>
        <w:t xml:space="preserve">ainsi que </w:t>
      </w:r>
      <w:r w:rsidR="008D19D6" w:rsidRPr="00A57B78">
        <w:rPr>
          <w:lang w:val="fr-CA"/>
        </w:rPr>
        <w:t xml:space="preserve">les modifications </w:t>
      </w:r>
      <w:r w:rsidR="008C72EF" w:rsidRPr="00A57B78">
        <w:rPr>
          <w:lang w:val="fr-CA"/>
        </w:rPr>
        <w:t xml:space="preserve">proposées </w:t>
      </w:r>
      <w:r w:rsidR="008D19D6" w:rsidRPr="00A57B78">
        <w:rPr>
          <w:lang w:val="fr-CA"/>
        </w:rPr>
        <w:t xml:space="preserve">à l’Accord </w:t>
      </w:r>
      <w:r w:rsidR="008C72EF" w:rsidRPr="00A57B78">
        <w:rPr>
          <w:lang w:val="fr-CA"/>
        </w:rPr>
        <w:t xml:space="preserve">si une consommation </w:t>
      </w:r>
      <w:r w:rsidR="009A0BAF" w:rsidRPr="00A57B78">
        <w:rPr>
          <w:lang w:val="fr-CA"/>
        </w:rPr>
        <w:t>est prévue</w:t>
      </w:r>
      <w:r w:rsidR="008D19D6" w:rsidRPr="00A57B78">
        <w:rPr>
          <w:lang w:val="fr-CA"/>
        </w:rPr>
        <w:t xml:space="preserve">. L’activité consistera à : a) analyser la demande restante en matière d’entretien au HCFC-22 et le parc installé prévu après 2030 ; b) examiner le cadre réglementaire, institutionnel et de mise en œuvre, et identifier les lacunes et les risques nécessitant une action ; c) traduire </w:t>
      </w:r>
      <w:r w:rsidR="00504298" w:rsidRPr="00A57B78">
        <w:rPr>
          <w:lang w:val="fr-CA"/>
        </w:rPr>
        <w:t xml:space="preserve">les </w:t>
      </w:r>
      <w:r w:rsidR="008D19D6" w:rsidRPr="00A57B78">
        <w:rPr>
          <w:lang w:val="fr-CA"/>
        </w:rPr>
        <w:t>résultats de la démonstration en recommandations opérationnelles à reproduire; et d) élaborer une stratégie pratique de gestion de la consommation pour la période 2030-2040, comprenant les rôles, les responsabilités, la surveillance, la vérification et les mesures d'atténuation des risques si une consommation est prévue après 2030 (25 000</w:t>
      </w:r>
      <w:r w:rsidR="000825BE">
        <w:rPr>
          <w:lang w:val="fr-CA"/>
        </w:rPr>
        <w:t xml:space="preserve"> </w:t>
      </w:r>
      <w:r w:rsidR="00FE29AE">
        <w:rPr>
          <w:lang w:val="fr-CA"/>
        </w:rPr>
        <w:t>$US</w:t>
      </w:r>
      <w:r w:rsidR="008D19D6" w:rsidRPr="00A57B78">
        <w:rPr>
          <w:lang w:val="fr-CA"/>
        </w:rPr>
        <w:t>, deuxième tranche).</w:t>
      </w:r>
    </w:p>
    <w:p w14:paraId="711338BD" w14:textId="2371E22C" w:rsidR="008D19D6" w:rsidRPr="00A57B78" w:rsidRDefault="00665170" w:rsidP="00DA44C9">
      <w:pPr>
        <w:pStyle w:val="Heading2"/>
        <w:numPr>
          <w:ilvl w:val="1"/>
          <w:numId w:val="10"/>
        </w:numPr>
        <w:tabs>
          <w:tab w:val="clear" w:pos="0"/>
          <w:tab w:val="num" w:pos="360"/>
        </w:tabs>
        <w:rPr>
          <w:lang w:val="fr-CA"/>
        </w:rPr>
      </w:pPr>
      <w:r w:rsidRPr="00A57B78">
        <w:rPr>
          <w:lang w:val="fr-CA"/>
        </w:rPr>
        <w:t xml:space="preserve">5.4 </w:t>
      </w:r>
      <w:r w:rsidR="008D19D6" w:rsidRPr="00A57B78">
        <w:rPr>
          <w:lang w:val="fr-CA"/>
        </w:rPr>
        <w:t>Formation et diffusion : Renforcement de la capacité des techniciens et des utilisateurs finaux en matière de méthodes de détection des fuites, de tenue de registres sur les réfrigérants et d’utilisation d’équipements de détection permanente des fuites, complété par des ateliers ciblés organisés en collaboration avec l’ATRC, les associations professionnelles et les fédérations d’utilisateurs finaux afin de favoriser la reproduction du modèle au-delà des sites de démonstration (15 000</w:t>
      </w:r>
      <w:r w:rsidR="00FE29AE">
        <w:rPr>
          <w:lang w:val="fr-CA"/>
        </w:rPr>
        <w:t xml:space="preserve"> $US</w:t>
      </w:r>
      <w:r w:rsidR="008D19D6" w:rsidRPr="00A57B78">
        <w:rPr>
          <w:lang w:val="fr-CA"/>
        </w:rPr>
        <w:t xml:space="preserve">, deuxième tranche). </w:t>
      </w:r>
    </w:p>
    <w:p w14:paraId="2D7DBE4D" w14:textId="77777777" w:rsidR="006F54A9" w:rsidRPr="00A57B78" w:rsidRDefault="006F54A9" w:rsidP="00665D30">
      <w:pPr>
        <w:pStyle w:val="Heading1"/>
        <w:keepNext/>
        <w:widowControl w:val="0"/>
        <w:numPr>
          <w:ilvl w:val="0"/>
          <w:numId w:val="0"/>
        </w:numPr>
        <w:rPr>
          <w:i/>
          <w:iCs/>
          <w:lang w:val="fr-CA"/>
        </w:rPr>
      </w:pPr>
      <w:r w:rsidRPr="00A57B78">
        <w:rPr>
          <w:i/>
          <w:iCs/>
          <w:lang w:val="fr-CA"/>
        </w:rPr>
        <w:t xml:space="preserve">Unité de gestion et de coordination du projet </w:t>
      </w:r>
    </w:p>
    <w:p w14:paraId="31B45097" w14:textId="4EDB9C19" w:rsidR="0036482A" w:rsidRPr="00A57B78" w:rsidRDefault="0036482A" w:rsidP="00DA44C9">
      <w:pPr>
        <w:pStyle w:val="Heading1"/>
        <w:spacing w:before="240"/>
        <w:rPr>
          <w:lang w:val="fr-CA"/>
        </w:rPr>
      </w:pPr>
      <w:r w:rsidRPr="00A57B78">
        <w:rPr>
          <w:lang w:val="fr-CA"/>
        </w:rPr>
        <w:t>Compte tenu de l’ajustement apporté à plusieurs activités, comme décrit ci-dessus, le budget de</w:t>
      </w:r>
      <w:r w:rsidR="00D74C5D" w:rsidRPr="00A57B78">
        <w:rPr>
          <w:lang w:val="fr-CA"/>
        </w:rPr>
        <w:t xml:space="preserve"> l’UGP </w:t>
      </w:r>
      <w:r w:rsidRPr="00A57B78">
        <w:rPr>
          <w:lang w:val="fr-CA"/>
        </w:rPr>
        <w:t xml:space="preserve">pour l’ensemble de la phase III a été révisé, </w:t>
      </w:r>
      <w:r w:rsidR="004F63A7" w:rsidRPr="00A57B78">
        <w:rPr>
          <w:lang w:val="fr-CA"/>
        </w:rPr>
        <w:t xml:space="preserve">passant de 10 % </w:t>
      </w:r>
      <w:r w:rsidRPr="00A57B78">
        <w:rPr>
          <w:lang w:val="fr-CA"/>
        </w:rPr>
        <w:t>à</w:t>
      </w:r>
      <w:r w:rsidR="00BF21CE" w:rsidRPr="00A57B78">
        <w:rPr>
          <w:lang w:val="fr-CA"/>
        </w:rPr>
        <w:t xml:space="preserve"> 8 % du coût </w:t>
      </w:r>
      <w:r w:rsidRPr="00A57B78">
        <w:rPr>
          <w:lang w:val="fr-CA"/>
        </w:rPr>
        <w:t xml:space="preserve">global </w:t>
      </w:r>
      <w:r w:rsidR="00BF21CE" w:rsidRPr="00A57B78">
        <w:rPr>
          <w:lang w:val="fr-CA"/>
        </w:rPr>
        <w:t xml:space="preserve">du projet, soit un </w:t>
      </w:r>
      <w:r w:rsidRPr="00A57B78">
        <w:rPr>
          <w:lang w:val="fr-CA"/>
        </w:rPr>
        <w:t>montant de 89 926 $US, comprenant les consultants (32 400</w:t>
      </w:r>
      <w:r w:rsidR="00FE29AE">
        <w:rPr>
          <w:lang w:val="fr-CA"/>
        </w:rPr>
        <w:t xml:space="preserve"> $US</w:t>
      </w:r>
      <w:r w:rsidRPr="00A57B78">
        <w:rPr>
          <w:lang w:val="fr-CA"/>
        </w:rPr>
        <w:t>), les frais de déplacements (18</w:t>
      </w:r>
      <w:r w:rsidR="00FE29AE">
        <w:rPr>
          <w:lang w:val="fr-CA"/>
        </w:rPr>
        <w:t> </w:t>
      </w:r>
      <w:r w:rsidRPr="00A57B78">
        <w:rPr>
          <w:lang w:val="fr-CA"/>
        </w:rPr>
        <w:t>900</w:t>
      </w:r>
      <w:r w:rsidR="00FE29AE">
        <w:rPr>
          <w:lang w:val="fr-CA"/>
        </w:rPr>
        <w:t> </w:t>
      </w:r>
      <w:r w:rsidRPr="00A57B78">
        <w:rPr>
          <w:lang w:val="fr-CA"/>
        </w:rPr>
        <w:t>$US), les réunions et consultations (18 900 $US), la surveillance et l’établissement de rapports (12</w:t>
      </w:r>
      <w:r w:rsidR="00FE29AE">
        <w:rPr>
          <w:lang w:val="fr-CA"/>
        </w:rPr>
        <w:t> </w:t>
      </w:r>
      <w:r w:rsidRPr="00A57B78">
        <w:rPr>
          <w:lang w:val="fr-CA"/>
        </w:rPr>
        <w:t xml:space="preserve">600 $US) et les autres coûts (7 126 $US). </w:t>
      </w:r>
    </w:p>
    <w:p w14:paraId="5F3BD36F" w14:textId="679C0B0C" w:rsidR="006F54A9" w:rsidRPr="003A1642" w:rsidRDefault="006F54A9" w:rsidP="006F54A9">
      <w:pPr>
        <w:pStyle w:val="Heading1"/>
        <w:numPr>
          <w:ilvl w:val="0"/>
          <w:numId w:val="0"/>
        </w:numPr>
        <w:rPr>
          <w:u w:val="single"/>
        </w:rPr>
      </w:pPr>
      <w:r w:rsidRPr="003A1642">
        <w:rPr>
          <w:u w:val="single"/>
        </w:rPr>
        <w:t xml:space="preserve">Coût </w:t>
      </w:r>
      <w:r w:rsidR="00DA44C9" w:rsidRPr="003A1642">
        <w:rPr>
          <w:u w:val="single"/>
        </w:rPr>
        <w:t>total du projet</w:t>
      </w:r>
      <w:r w:rsidRPr="003A1642">
        <w:rPr>
          <w:u w:val="single"/>
        </w:rPr>
        <w:t xml:space="preserve"> </w:t>
      </w:r>
    </w:p>
    <w:p w14:paraId="2D3265EA" w14:textId="2A527A21" w:rsidR="00355EEC" w:rsidRPr="00A57B78" w:rsidRDefault="00FE734E" w:rsidP="00355EEC">
      <w:pPr>
        <w:pStyle w:val="Heading1"/>
        <w:spacing w:before="240"/>
        <w:rPr>
          <w:lang w:val="fr-CA"/>
        </w:rPr>
      </w:pPr>
      <w:r w:rsidRPr="00A57B78">
        <w:rPr>
          <w:lang w:val="fr-CA"/>
        </w:rPr>
        <w:t>Le coût total de la phase III du PGEH s’élève à 1 213 999 $US</w:t>
      </w:r>
      <w:r w:rsidRPr="00A57B78">
        <w:rPr>
          <w:b/>
          <w:bCs/>
          <w:lang w:val="fr-CA"/>
        </w:rPr>
        <w:t xml:space="preserve">, </w:t>
      </w:r>
      <w:r w:rsidRPr="00A57B78">
        <w:rPr>
          <w:lang w:val="fr-CA"/>
        </w:rPr>
        <w:t>sur la base de la décision 74/50</w:t>
      </w:r>
      <w:r w:rsidR="00AB25B6">
        <w:rPr>
          <w:lang w:val="fr-CA"/>
        </w:rPr>
        <w:t> </w:t>
      </w:r>
      <w:r w:rsidRPr="00A57B78">
        <w:rPr>
          <w:lang w:val="fr-CA"/>
        </w:rPr>
        <w:t>c)</w:t>
      </w:r>
      <w:r w:rsidR="00AB25B6">
        <w:rPr>
          <w:lang w:val="fr-CA"/>
        </w:rPr>
        <w:t> </w:t>
      </w:r>
      <w:r w:rsidRPr="00A57B78">
        <w:rPr>
          <w:lang w:val="fr-CA"/>
        </w:rPr>
        <w:t xml:space="preserve">xiii) relative au niveau de financement admissible pour un pays dont la consommation n’est pas faible. Le financement de la première tranche a été révisé et fixé </w:t>
      </w:r>
      <w:r w:rsidR="009B79CB" w:rsidRPr="00A57B78">
        <w:rPr>
          <w:lang w:val="fr-CA"/>
        </w:rPr>
        <w:t>à</w:t>
      </w:r>
      <w:r w:rsidR="0054089A" w:rsidRPr="00A57B78">
        <w:rPr>
          <w:lang w:val="fr-CA"/>
        </w:rPr>
        <w:t xml:space="preserve"> 623 478 </w:t>
      </w:r>
      <w:r w:rsidRPr="00A57B78">
        <w:rPr>
          <w:lang w:val="fr-CA"/>
        </w:rPr>
        <w:t>$US</w:t>
      </w:r>
      <w:r w:rsidR="00D5284B" w:rsidRPr="00A57B78">
        <w:rPr>
          <w:lang w:val="fr-CA"/>
        </w:rPr>
        <w:t xml:space="preserve">. </w:t>
      </w:r>
      <w:r w:rsidR="00355EEC" w:rsidRPr="00A57B78">
        <w:rPr>
          <w:lang w:val="fr-CA"/>
        </w:rPr>
        <w:t>Les activités et les coûts convenus sont résumés dans le tableau 5.</w:t>
      </w:r>
    </w:p>
    <w:p w14:paraId="7DB98150" w14:textId="41B59D3C" w:rsidR="006C069E" w:rsidRPr="00A57B78" w:rsidRDefault="006C069E" w:rsidP="00EC570C">
      <w:pPr>
        <w:pStyle w:val="Heading1"/>
        <w:keepNext/>
        <w:keepLines/>
        <w:widowControl w:val="0"/>
        <w:numPr>
          <w:ilvl w:val="0"/>
          <w:numId w:val="0"/>
        </w:numPr>
        <w:spacing w:before="240" w:after="0"/>
        <w:rPr>
          <w:b/>
          <w:bCs/>
          <w:lang w:val="fr-CA"/>
        </w:rPr>
      </w:pPr>
      <w:r w:rsidRPr="00A57B78">
        <w:rPr>
          <w:b/>
          <w:bCs/>
          <w:lang w:val="fr-CA"/>
        </w:rPr>
        <w:t>Tableau 5. Activités révisées du secteur de l'entretien et leurs coûts au titre de la phase III et de la première tranche du PGEH pour la Tunisie, tels qu'approuvés</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7" w:type="dxa"/>
          <w:bottom w:w="29" w:type="dxa"/>
          <w:right w:w="57" w:type="dxa"/>
        </w:tblCellMar>
        <w:tblLook w:val="04A0" w:firstRow="1" w:lastRow="0" w:firstColumn="1" w:lastColumn="0" w:noHBand="0" w:noVBand="1"/>
      </w:tblPr>
      <w:tblGrid>
        <w:gridCol w:w="6374"/>
        <w:gridCol w:w="851"/>
        <w:gridCol w:w="992"/>
        <w:gridCol w:w="1256"/>
      </w:tblGrid>
      <w:tr w:rsidR="00B57AF2" w:rsidRPr="003A1642" w14:paraId="3705BD8F" w14:textId="010D0AA1" w:rsidTr="00EC570C">
        <w:trPr>
          <w:trHeight w:val="134"/>
          <w:tblHeader/>
        </w:trPr>
        <w:tc>
          <w:tcPr>
            <w:tcW w:w="6374" w:type="dxa"/>
            <w:vMerge w:val="restart"/>
            <w:vAlign w:val="center"/>
          </w:tcPr>
          <w:p w14:paraId="71CC2FB4" w14:textId="1698E9DF" w:rsidR="00B57AF2" w:rsidRPr="00A57B78" w:rsidRDefault="00B57AF2" w:rsidP="00821643">
            <w:pPr>
              <w:jc w:val="center"/>
              <w:rPr>
                <w:sz w:val="20"/>
                <w:szCs w:val="20"/>
                <w:lang w:val="fr-CA"/>
              </w:rPr>
            </w:pPr>
            <w:r w:rsidRPr="00A57B78">
              <w:rPr>
                <w:b/>
                <w:bCs/>
                <w:sz w:val="20"/>
                <w:szCs w:val="20"/>
                <w:lang w:val="fr-CA"/>
              </w:rPr>
              <w:t>Composante et activités du projet</w:t>
            </w:r>
          </w:p>
        </w:tc>
        <w:tc>
          <w:tcPr>
            <w:tcW w:w="851" w:type="dxa"/>
            <w:vMerge w:val="restart"/>
            <w:vAlign w:val="center"/>
          </w:tcPr>
          <w:p w14:paraId="414EF4FE" w14:textId="77777777" w:rsidR="00B57AF2" w:rsidRPr="003A1642" w:rsidRDefault="00B57AF2" w:rsidP="00821643">
            <w:pPr>
              <w:jc w:val="center"/>
              <w:rPr>
                <w:sz w:val="20"/>
                <w:szCs w:val="20"/>
              </w:rPr>
            </w:pPr>
            <w:r w:rsidRPr="003A1642">
              <w:rPr>
                <w:b/>
                <w:bCs/>
                <w:sz w:val="20"/>
                <w:szCs w:val="20"/>
              </w:rPr>
              <w:t>Agence</w:t>
            </w:r>
          </w:p>
        </w:tc>
        <w:tc>
          <w:tcPr>
            <w:tcW w:w="2248" w:type="dxa"/>
            <w:gridSpan w:val="2"/>
          </w:tcPr>
          <w:p w14:paraId="25F55CA9" w14:textId="04105DCC" w:rsidR="00B57AF2" w:rsidRPr="003A1642" w:rsidRDefault="00B57AF2" w:rsidP="00821643">
            <w:pPr>
              <w:jc w:val="center"/>
              <w:rPr>
                <w:b/>
                <w:bCs/>
                <w:sz w:val="20"/>
                <w:szCs w:val="20"/>
              </w:rPr>
            </w:pPr>
            <w:r w:rsidRPr="003A1642">
              <w:rPr>
                <w:b/>
                <w:bCs/>
                <w:sz w:val="20"/>
                <w:szCs w:val="20"/>
              </w:rPr>
              <w:t>Coûts révisés ($US)</w:t>
            </w:r>
          </w:p>
        </w:tc>
      </w:tr>
      <w:tr w:rsidR="00B57AF2" w:rsidRPr="003A1642" w14:paraId="514D05B1" w14:textId="7BFDC0EF" w:rsidTr="00EC570C">
        <w:trPr>
          <w:trHeight w:val="89"/>
          <w:tblHeader/>
        </w:trPr>
        <w:tc>
          <w:tcPr>
            <w:tcW w:w="6374" w:type="dxa"/>
            <w:vMerge/>
            <w:vAlign w:val="center"/>
          </w:tcPr>
          <w:p w14:paraId="21D72217" w14:textId="77777777" w:rsidR="00B57AF2" w:rsidRPr="003A1642" w:rsidRDefault="00B57AF2" w:rsidP="00821643">
            <w:pPr>
              <w:jc w:val="center"/>
              <w:rPr>
                <w:b/>
                <w:bCs/>
                <w:sz w:val="20"/>
                <w:szCs w:val="20"/>
              </w:rPr>
            </w:pPr>
          </w:p>
        </w:tc>
        <w:tc>
          <w:tcPr>
            <w:tcW w:w="851" w:type="dxa"/>
            <w:vMerge/>
            <w:vAlign w:val="center"/>
          </w:tcPr>
          <w:p w14:paraId="5543859A" w14:textId="77777777" w:rsidR="00B57AF2" w:rsidRPr="003A1642" w:rsidRDefault="00B57AF2" w:rsidP="00821643">
            <w:pPr>
              <w:jc w:val="center"/>
              <w:rPr>
                <w:b/>
                <w:bCs/>
                <w:sz w:val="20"/>
                <w:szCs w:val="20"/>
              </w:rPr>
            </w:pPr>
          </w:p>
        </w:tc>
        <w:tc>
          <w:tcPr>
            <w:tcW w:w="992" w:type="dxa"/>
          </w:tcPr>
          <w:p w14:paraId="7E2E6B23" w14:textId="0C94CE09" w:rsidR="00B57AF2" w:rsidRPr="003A1642" w:rsidRDefault="00B57AF2" w:rsidP="00821643">
            <w:pPr>
              <w:jc w:val="center"/>
              <w:rPr>
                <w:b/>
                <w:bCs/>
                <w:sz w:val="20"/>
                <w:szCs w:val="20"/>
              </w:rPr>
            </w:pPr>
            <w:r w:rsidRPr="003A1642">
              <w:rPr>
                <w:b/>
                <w:bCs/>
                <w:sz w:val="20"/>
                <w:szCs w:val="20"/>
              </w:rPr>
              <w:t xml:space="preserve">Phase </w:t>
            </w:r>
          </w:p>
        </w:tc>
        <w:tc>
          <w:tcPr>
            <w:tcW w:w="1256" w:type="dxa"/>
          </w:tcPr>
          <w:p w14:paraId="1A693618" w14:textId="5310B752" w:rsidR="00B57AF2" w:rsidRPr="003A1642" w:rsidRDefault="00B57AF2" w:rsidP="00821643">
            <w:pPr>
              <w:jc w:val="center"/>
              <w:rPr>
                <w:b/>
                <w:bCs/>
                <w:sz w:val="20"/>
                <w:szCs w:val="20"/>
              </w:rPr>
            </w:pPr>
            <w:r w:rsidRPr="003A1642">
              <w:rPr>
                <w:b/>
                <w:bCs/>
                <w:sz w:val="20"/>
                <w:szCs w:val="20"/>
              </w:rPr>
              <w:t>Première tranche</w:t>
            </w:r>
          </w:p>
        </w:tc>
      </w:tr>
      <w:tr w:rsidR="00A56A5E" w:rsidRPr="00E86736" w14:paraId="1397C62C" w14:textId="77777777" w:rsidTr="0023149D">
        <w:trPr>
          <w:trHeight w:val="222"/>
        </w:trPr>
        <w:tc>
          <w:tcPr>
            <w:tcW w:w="9473" w:type="dxa"/>
            <w:gridSpan w:val="4"/>
          </w:tcPr>
          <w:p w14:paraId="124F9F1D" w14:textId="61AB42C4" w:rsidR="00A56A5E" w:rsidRPr="00A57B78" w:rsidRDefault="00347BB7" w:rsidP="00347BB7">
            <w:pPr>
              <w:jc w:val="left"/>
              <w:rPr>
                <w:bCs/>
                <w:sz w:val="20"/>
                <w:szCs w:val="20"/>
                <w:lang w:val="fr-CA"/>
              </w:rPr>
            </w:pPr>
            <w:r w:rsidRPr="00A57B78">
              <w:rPr>
                <w:rFonts w:eastAsia="Times New Roman"/>
                <w:bCs/>
                <w:color w:val="000000"/>
                <w:sz w:val="20"/>
                <w:szCs w:val="20"/>
                <w:lang w:val="fr-CA"/>
              </w:rPr>
              <w:t>Composante 1 : Cadre réglementaire et mécanisme de contrôle</w:t>
            </w:r>
          </w:p>
        </w:tc>
      </w:tr>
      <w:tr w:rsidR="00B57AF2" w:rsidRPr="003A1642" w14:paraId="1D9A9577" w14:textId="32540ED7" w:rsidTr="00005C56">
        <w:trPr>
          <w:trHeight w:val="75"/>
        </w:trPr>
        <w:tc>
          <w:tcPr>
            <w:tcW w:w="6374" w:type="dxa"/>
          </w:tcPr>
          <w:p w14:paraId="12D4D4CC" w14:textId="523BA625" w:rsidR="00B57AF2" w:rsidRPr="003A1642" w:rsidRDefault="00B57AF2" w:rsidP="00B57AF2">
            <w:pPr>
              <w:pStyle w:val="ListParagraph"/>
              <w:numPr>
                <w:ilvl w:val="1"/>
                <w:numId w:val="47"/>
              </w:numPr>
              <w:suppressAutoHyphens/>
              <w:contextualSpacing w:val="0"/>
              <w:jc w:val="left"/>
              <w:rPr>
                <w:sz w:val="20"/>
                <w:szCs w:val="20"/>
              </w:rPr>
            </w:pPr>
            <w:r w:rsidRPr="003A1642">
              <w:rPr>
                <w:sz w:val="20"/>
                <w:szCs w:val="20"/>
              </w:rPr>
              <w:t>Appui réglementaire</w:t>
            </w:r>
          </w:p>
        </w:tc>
        <w:tc>
          <w:tcPr>
            <w:tcW w:w="851" w:type="dxa"/>
          </w:tcPr>
          <w:p w14:paraId="09F4428C" w14:textId="4232FAA9" w:rsidR="00B57AF2" w:rsidRPr="003A1642" w:rsidRDefault="00B57AF2" w:rsidP="00B57AF2">
            <w:pPr>
              <w:jc w:val="center"/>
              <w:rPr>
                <w:sz w:val="20"/>
                <w:szCs w:val="20"/>
              </w:rPr>
            </w:pPr>
            <w:r w:rsidRPr="003A1642">
              <w:rPr>
                <w:sz w:val="20"/>
                <w:szCs w:val="20"/>
              </w:rPr>
              <w:t>ONUDI</w:t>
            </w:r>
          </w:p>
        </w:tc>
        <w:tc>
          <w:tcPr>
            <w:tcW w:w="992" w:type="dxa"/>
          </w:tcPr>
          <w:p w14:paraId="7AA9B452" w14:textId="26D49789" w:rsidR="00B57AF2" w:rsidRPr="003A1642" w:rsidRDefault="00B57AF2" w:rsidP="00B57AF2">
            <w:pPr>
              <w:jc w:val="right"/>
              <w:rPr>
                <w:sz w:val="20"/>
                <w:szCs w:val="20"/>
              </w:rPr>
            </w:pPr>
            <w:r w:rsidRPr="003A1642">
              <w:rPr>
                <w:sz w:val="20"/>
                <w:szCs w:val="20"/>
              </w:rPr>
              <w:t>10 279</w:t>
            </w:r>
          </w:p>
        </w:tc>
        <w:tc>
          <w:tcPr>
            <w:tcW w:w="1256" w:type="dxa"/>
          </w:tcPr>
          <w:p w14:paraId="5B77A838" w14:textId="09FE4E10" w:rsidR="00B57AF2" w:rsidRPr="003A1642" w:rsidRDefault="00B57AF2" w:rsidP="00B57AF2">
            <w:pPr>
              <w:jc w:val="right"/>
              <w:rPr>
                <w:sz w:val="20"/>
                <w:szCs w:val="20"/>
              </w:rPr>
            </w:pPr>
            <w:r w:rsidRPr="003A1642">
              <w:rPr>
                <w:sz w:val="20"/>
                <w:szCs w:val="20"/>
              </w:rPr>
              <w:t>4 000</w:t>
            </w:r>
          </w:p>
        </w:tc>
      </w:tr>
      <w:tr w:rsidR="00702216" w:rsidRPr="003A1642" w14:paraId="4F2990E1" w14:textId="77777777" w:rsidTr="00005C56">
        <w:trPr>
          <w:trHeight w:val="75"/>
        </w:trPr>
        <w:tc>
          <w:tcPr>
            <w:tcW w:w="6374" w:type="dxa"/>
          </w:tcPr>
          <w:p w14:paraId="1BC0D9E6" w14:textId="7481DA16" w:rsidR="00702216" w:rsidRPr="003A1642" w:rsidRDefault="00702216" w:rsidP="00B57AF2">
            <w:pPr>
              <w:pStyle w:val="ListParagraph"/>
              <w:numPr>
                <w:ilvl w:val="1"/>
                <w:numId w:val="47"/>
              </w:numPr>
              <w:suppressAutoHyphens/>
              <w:contextualSpacing w:val="0"/>
              <w:jc w:val="left"/>
              <w:rPr>
                <w:sz w:val="20"/>
                <w:szCs w:val="20"/>
              </w:rPr>
            </w:pPr>
            <w:r w:rsidRPr="003A1642">
              <w:rPr>
                <w:sz w:val="20"/>
                <w:szCs w:val="20"/>
              </w:rPr>
              <w:lastRenderedPageBreak/>
              <w:t>Évaluation nationale</w:t>
            </w:r>
          </w:p>
        </w:tc>
        <w:tc>
          <w:tcPr>
            <w:tcW w:w="851" w:type="dxa"/>
          </w:tcPr>
          <w:p w14:paraId="507413A9" w14:textId="736031AA" w:rsidR="00702216" w:rsidRPr="003A1642" w:rsidRDefault="0002090E" w:rsidP="00B57AF2">
            <w:pPr>
              <w:jc w:val="center"/>
              <w:rPr>
                <w:sz w:val="20"/>
                <w:szCs w:val="20"/>
              </w:rPr>
            </w:pPr>
            <w:r>
              <w:rPr>
                <w:sz w:val="20"/>
                <w:szCs w:val="20"/>
              </w:rPr>
              <w:t>ONUDI</w:t>
            </w:r>
          </w:p>
        </w:tc>
        <w:tc>
          <w:tcPr>
            <w:tcW w:w="992" w:type="dxa"/>
          </w:tcPr>
          <w:p w14:paraId="102322B3" w14:textId="47044BEA" w:rsidR="00702216" w:rsidRPr="003A1642" w:rsidRDefault="000216B6" w:rsidP="00B57AF2">
            <w:pPr>
              <w:jc w:val="right"/>
              <w:rPr>
                <w:sz w:val="20"/>
                <w:szCs w:val="20"/>
              </w:rPr>
            </w:pPr>
            <w:r w:rsidRPr="003A1642">
              <w:rPr>
                <w:sz w:val="20"/>
                <w:szCs w:val="20"/>
              </w:rPr>
              <w:t>0</w:t>
            </w:r>
          </w:p>
        </w:tc>
        <w:tc>
          <w:tcPr>
            <w:tcW w:w="1256" w:type="dxa"/>
          </w:tcPr>
          <w:p w14:paraId="2EF6DA83" w14:textId="6FD9DC45" w:rsidR="00702216" w:rsidRPr="003A1642" w:rsidRDefault="000216B6" w:rsidP="00B57AF2">
            <w:pPr>
              <w:jc w:val="right"/>
              <w:rPr>
                <w:sz w:val="20"/>
                <w:szCs w:val="20"/>
              </w:rPr>
            </w:pPr>
            <w:r w:rsidRPr="003A1642">
              <w:rPr>
                <w:sz w:val="20"/>
                <w:szCs w:val="20"/>
              </w:rPr>
              <w:t>0</w:t>
            </w:r>
          </w:p>
        </w:tc>
      </w:tr>
      <w:tr w:rsidR="00B57AF2" w:rsidRPr="003A1642" w14:paraId="6049ED58" w14:textId="561C3D6A" w:rsidTr="00EC570C">
        <w:trPr>
          <w:trHeight w:val="177"/>
        </w:trPr>
        <w:tc>
          <w:tcPr>
            <w:tcW w:w="6374" w:type="dxa"/>
          </w:tcPr>
          <w:p w14:paraId="3A737E41" w14:textId="6DC2477C" w:rsidR="00B57AF2" w:rsidRPr="00A57B78" w:rsidRDefault="00B57AF2" w:rsidP="00EC570C">
            <w:pPr>
              <w:pStyle w:val="ListParagraph"/>
              <w:numPr>
                <w:ilvl w:val="1"/>
                <w:numId w:val="47"/>
              </w:numPr>
              <w:suppressAutoHyphens/>
              <w:contextualSpacing w:val="0"/>
              <w:jc w:val="left"/>
              <w:rPr>
                <w:sz w:val="20"/>
                <w:szCs w:val="20"/>
                <w:lang w:val="fr-CA"/>
              </w:rPr>
            </w:pPr>
            <w:r w:rsidRPr="00A57B78">
              <w:rPr>
                <w:sz w:val="20"/>
                <w:szCs w:val="20"/>
                <w:lang w:val="fr-CA"/>
              </w:rPr>
              <w:t>Numérisation du système de demande de quotas et de déclaration pour les importateurs</w:t>
            </w:r>
          </w:p>
        </w:tc>
        <w:tc>
          <w:tcPr>
            <w:tcW w:w="851" w:type="dxa"/>
          </w:tcPr>
          <w:p w14:paraId="7BBF538F" w14:textId="53F8499A" w:rsidR="00B57AF2" w:rsidRPr="003A1642" w:rsidRDefault="0002090E" w:rsidP="00B57AF2">
            <w:pPr>
              <w:jc w:val="center"/>
              <w:rPr>
                <w:sz w:val="20"/>
                <w:szCs w:val="20"/>
              </w:rPr>
            </w:pPr>
            <w:r>
              <w:rPr>
                <w:sz w:val="20"/>
                <w:szCs w:val="20"/>
              </w:rPr>
              <w:t>ONUDI</w:t>
            </w:r>
          </w:p>
        </w:tc>
        <w:tc>
          <w:tcPr>
            <w:tcW w:w="992" w:type="dxa"/>
          </w:tcPr>
          <w:p w14:paraId="75F58DE1" w14:textId="44C619C4" w:rsidR="00B57AF2" w:rsidRPr="003A1642" w:rsidRDefault="00B57AF2" w:rsidP="00B57AF2">
            <w:pPr>
              <w:jc w:val="right"/>
              <w:rPr>
                <w:sz w:val="20"/>
                <w:szCs w:val="20"/>
              </w:rPr>
            </w:pPr>
            <w:r w:rsidRPr="003A1642">
              <w:rPr>
                <w:sz w:val="20"/>
                <w:szCs w:val="20"/>
              </w:rPr>
              <w:t>15 000</w:t>
            </w:r>
          </w:p>
        </w:tc>
        <w:tc>
          <w:tcPr>
            <w:tcW w:w="1256" w:type="dxa"/>
          </w:tcPr>
          <w:p w14:paraId="6850F788" w14:textId="76324B12" w:rsidR="00B57AF2" w:rsidRPr="003A1642" w:rsidRDefault="00B57AF2" w:rsidP="00B57AF2">
            <w:pPr>
              <w:jc w:val="right"/>
              <w:rPr>
                <w:sz w:val="20"/>
                <w:szCs w:val="20"/>
              </w:rPr>
            </w:pPr>
            <w:r w:rsidRPr="003A1642">
              <w:rPr>
                <w:sz w:val="20"/>
                <w:szCs w:val="20"/>
              </w:rPr>
              <w:t>15 000</w:t>
            </w:r>
          </w:p>
        </w:tc>
      </w:tr>
      <w:tr w:rsidR="00B57AF2" w:rsidRPr="003A1642" w14:paraId="50BC21DB" w14:textId="6A13F49F" w:rsidTr="00005C56">
        <w:trPr>
          <w:trHeight w:val="365"/>
        </w:trPr>
        <w:tc>
          <w:tcPr>
            <w:tcW w:w="6374" w:type="dxa"/>
          </w:tcPr>
          <w:p w14:paraId="54905320" w14:textId="7074E760" w:rsidR="00B57AF2" w:rsidRPr="00A57B78" w:rsidRDefault="00B57AF2" w:rsidP="00EC570C">
            <w:pPr>
              <w:pStyle w:val="ListParagraph"/>
              <w:numPr>
                <w:ilvl w:val="1"/>
                <w:numId w:val="47"/>
              </w:numPr>
              <w:suppressAutoHyphens/>
              <w:contextualSpacing w:val="0"/>
              <w:jc w:val="left"/>
              <w:rPr>
                <w:sz w:val="20"/>
                <w:szCs w:val="20"/>
                <w:lang w:val="fr-CA"/>
              </w:rPr>
            </w:pPr>
            <w:r w:rsidRPr="00A57B78">
              <w:rPr>
                <w:sz w:val="20"/>
                <w:szCs w:val="20"/>
                <w:lang w:val="fr-CA"/>
              </w:rPr>
              <w:t>Fourniture d'identificateurs de réfrigérants aux agents du bureau des douanes et aux inspecteurs environnementaux</w:t>
            </w:r>
          </w:p>
        </w:tc>
        <w:tc>
          <w:tcPr>
            <w:tcW w:w="851" w:type="dxa"/>
          </w:tcPr>
          <w:p w14:paraId="3FD1D741" w14:textId="7FF1728A" w:rsidR="00B57AF2" w:rsidRPr="003A1642" w:rsidRDefault="0002090E" w:rsidP="00B57AF2">
            <w:pPr>
              <w:jc w:val="center"/>
              <w:rPr>
                <w:sz w:val="20"/>
                <w:szCs w:val="20"/>
              </w:rPr>
            </w:pPr>
            <w:r>
              <w:rPr>
                <w:sz w:val="20"/>
                <w:szCs w:val="20"/>
              </w:rPr>
              <w:t>ONUDI</w:t>
            </w:r>
          </w:p>
        </w:tc>
        <w:tc>
          <w:tcPr>
            <w:tcW w:w="992" w:type="dxa"/>
          </w:tcPr>
          <w:p w14:paraId="703BB047" w14:textId="7ED75A7A" w:rsidR="00B57AF2" w:rsidRPr="003A1642" w:rsidRDefault="00B57AF2" w:rsidP="00B57AF2">
            <w:pPr>
              <w:jc w:val="right"/>
              <w:rPr>
                <w:sz w:val="20"/>
                <w:szCs w:val="20"/>
              </w:rPr>
            </w:pPr>
            <w:r w:rsidRPr="003A1642">
              <w:rPr>
                <w:sz w:val="20"/>
                <w:szCs w:val="20"/>
              </w:rPr>
              <w:t>30 000</w:t>
            </w:r>
          </w:p>
        </w:tc>
        <w:tc>
          <w:tcPr>
            <w:tcW w:w="1256" w:type="dxa"/>
          </w:tcPr>
          <w:p w14:paraId="3CE68190" w14:textId="27785F88" w:rsidR="00B57AF2" w:rsidRPr="003A1642" w:rsidRDefault="00B57AF2" w:rsidP="00B57AF2">
            <w:pPr>
              <w:jc w:val="right"/>
              <w:rPr>
                <w:sz w:val="20"/>
                <w:szCs w:val="20"/>
              </w:rPr>
            </w:pPr>
            <w:r w:rsidRPr="003A1642">
              <w:rPr>
                <w:sz w:val="20"/>
                <w:szCs w:val="20"/>
              </w:rPr>
              <w:t>0</w:t>
            </w:r>
          </w:p>
        </w:tc>
      </w:tr>
      <w:tr w:rsidR="00B57AF2" w:rsidRPr="003A1642" w14:paraId="17EF690A" w14:textId="2957B59A" w:rsidTr="00005C56">
        <w:trPr>
          <w:trHeight w:val="132"/>
        </w:trPr>
        <w:tc>
          <w:tcPr>
            <w:tcW w:w="6374" w:type="dxa"/>
          </w:tcPr>
          <w:p w14:paraId="2A3C1650" w14:textId="53D194B3" w:rsidR="00B57AF2" w:rsidRPr="00A57B78" w:rsidRDefault="00B57AF2" w:rsidP="00EC570C">
            <w:pPr>
              <w:pStyle w:val="ListParagraph"/>
              <w:numPr>
                <w:ilvl w:val="1"/>
                <w:numId w:val="47"/>
              </w:numPr>
              <w:suppressAutoHyphens/>
              <w:contextualSpacing w:val="0"/>
              <w:jc w:val="left"/>
              <w:rPr>
                <w:sz w:val="20"/>
                <w:szCs w:val="20"/>
                <w:lang w:val="fr-CA"/>
              </w:rPr>
            </w:pPr>
            <w:r w:rsidRPr="00A57B78">
              <w:rPr>
                <w:sz w:val="20"/>
                <w:szCs w:val="20"/>
                <w:lang w:val="fr-CA"/>
              </w:rPr>
              <w:t>Formation des agents du bureau des douanes et des inspecteurs environnementaux</w:t>
            </w:r>
          </w:p>
        </w:tc>
        <w:tc>
          <w:tcPr>
            <w:tcW w:w="851" w:type="dxa"/>
          </w:tcPr>
          <w:p w14:paraId="5E30C876" w14:textId="77777777" w:rsidR="00B57AF2" w:rsidRPr="003A1642" w:rsidRDefault="00B57AF2" w:rsidP="00B57AF2">
            <w:pPr>
              <w:jc w:val="center"/>
              <w:rPr>
                <w:sz w:val="20"/>
                <w:szCs w:val="20"/>
              </w:rPr>
            </w:pPr>
            <w:r w:rsidRPr="003A1642">
              <w:rPr>
                <w:sz w:val="20"/>
                <w:szCs w:val="20"/>
              </w:rPr>
              <w:t>PNUE</w:t>
            </w:r>
          </w:p>
        </w:tc>
        <w:tc>
          <w:tcPr>
            <w:tcW w:w="992" w:type="dxa"/>
          </w:tcPr>
          <w:p w14:paraId="10874910" w14:textId="26B6F834" w:rsidR="00B57AF2" w:rsidRPr="003A1642" w:rsidRDefault="00B57AF2" w:rsidP="00B57AF2">
            <w:pPr>
              <w:jc w:val="right"/>
              <w:rPr>
                <w:sz w:val="20"/>
                <w:szCs w:val="20"/>
              </w:rPr>
            </w:pPr>
            <w:r w:rsidRPr="003A1642">
              <w:rPr>
                <w:sz w:val="20"/>
                <w:szCs w:val="20"/>
              </w:rPr>
              <w:t>115 000</w:t>
            </w:r>
          </w:p>
        </w:tc>
        <w:tc>
          <w:tcPr>
            <w:tcW w:w="1256" w:type="dxa"/>
          </w:tcPr>
          <w:p w14:paraId="310A9765" w14:textId="1F5A190B" w:rsidR="00B57AF2" w:rsidRPr="003A1642" w:rsidRDefault="00B57AF2" w:rsidP="00B57AF2">
            <w:pPr>
              <w:jc w:val="right"/>
              <w:rPr>
                <w:sz w:val="20"/>
                <w:szCs w:val="20"/>
              </w:rPr>
            </w:pPr>
            <w:r w:rsidRPr="003A1642">
              <w:rPr>
                <w:sz w:val="20"/>
                <w:szCs w:val="20"/>
              </w:rPr>
              <w:t>46 000</w:t>
            </w:r>
          </w:p>
        </w:tc>
      </w:tr>
      <w:tr w:rsidR="00B57AF2" w:rsidRPr="003A1642" w14:paraId="2E4AD85D" w14:textId="384F2158" w:rsidTr="00005C56">
        <w:trPr>
          <w:trHeight w:val="210"/>
        </w:trPr>
        <w:tc>
          <w:tcPr>
            <w:tcW w:w="7225" w:type="dxa"/>
            <w:gridSpan w:val="2"/>
          </w:tcPr>
          <w:p w14:paraId="6C24C908" w14:textId="1A3EC08F" w:rsidR="00B57AF2" w:rsidRPr="003A1642" w:rsidRDefault="00B57AF2" w:rsidP="00B57AF2">
            <w:pPr>
              <w:jc w:val="right"/>
              <w:rPr>
                <w:i/>
                <w:iCs/>
                <w:sz w:val="20"/>
                <w:szCs w:val="20"/>
              </w:rPr>
            </w:pPr>
            <w:r w:rsidRPr="003A1642">
              <w:rPr>
                <w:i/>
                <w:iCs/>
                <w:sz w:val="20"/>
                <w:szCs w:val="20"/>
              </w:rPr>
              <w:t>Sous-total composante 1</w:t>
            </w:r>
          </w:p>
        </w:tc>
        <w:tc>
          <w:tcPr>
            <w:tcW w:w="992" w:type="dxa"/>
          </w:tcPr>
          <w:p w14:paraId="5A413602" w14:textId="4DA35F2C" w:rsidR="00B57AF2" w:rsidRPr="003A1642" w:rsidRDefault="00B57AF2" w:rsidP="00B57AF2">
            <w:pPr>
              <w:jc w:val="right"/>
              <w:rPr>
                <w:i/>
                <w:iCs/>
                <w:sz w:val="20"/>
                <w:szCs w:val="20"/>
              </w:rPr>
            </w:pPr>
            <w:r w:rsidRPr="003A1642">
              <w:rPr>
                <w:i/>
                <w:iCs/>
                <w:sz w:val="20"/>
                <w:szCs w:val="20"/>
              </w:rPr>
              <w:t>170 279</w:t>
            </w:r>
          </w:p>
        </w:tc>
        <w:tc>
          <w:tcPr>
            <w:tcW w:w="1256" w:type="dxa"/>
          </w:tcPr>
          <w:p w14:paraId="12C1DF8B" w14:textId="088F3293" w:rsidR="00B57AF2" w:rsidRPr="003A1642" w:rsidRDefault="00B57AF2" w:rsidP="00B57AF2">
            <w:pPr>
              <w:jc w:val="right"/>
              <w:rPr>
                <w:i/>
                <w:iCs/>
                <w:sz w:val="20"/>
                <w:szCs w:val="20"/>
              </w:rPr>
            </w:pPr>
            <w:r w:rsidRPr="003A1642">
              <w:rPr>
                <w:i/>
                <w:iCs/>
                <w:sz w:val="20"/>
                <w:szCs w:val="20"/>
              </w:rPr>
              <w:t>65 000</w:t>
            </w:r>
          </w:p>
        </w:tc>
      </w:tr>
      <w:tr w:rsidR="000754A6" w:rsidRPr="00E86736" w14:paraId="74230D64" w14:textId="77777777" w:rsidTr="00F105D3">
        <w:trPr>
          <w:trHeight w:val="83"/>
        </w:trPr>
        <w:tc>
          <w:tcPr>
            <w:tcW w:w="9473" w:type="dxa"/>
            <w:gridSpan w:val="4"/>
          </w:tcPr>
          <w:p w14:paraId="01C4C0BF" w14:textId="465441C0" w:rsidR="000754A6" w:rsidRPr="00A57B78" w:rsidRDefault="000754A6" w:rsidP="000754A6">
            <w:pPr>
              <w:jc w:val="left"/>
              <w:rPr>
                <w:sz w:val="20"/>
                <w:szCs w:val="20"/>
                <w:lang w:val="fr-CA"/>
              </w:rPr>
            </w:pPr>
            <w:r w:rsidRPr="00A57B78">
              <w:rPr>
                <w:sz w:val="20"/>
                <w:szCs w:val="20"/>
                <w:lang w:val="fr-CA"/>
              </w:rPr>
              <w:t>Volet 2 : Renforcement de la capacité</w:t>
            </w:r>
          </w:p>
        </w:tc>
      </w:tr>
      <w:tr w:rsidR="000754A6" w:rsidRPr="003A1642" w14:paraId="28845C28" w14:textId="212A8A4E" w:rsidTr="00005C56">
        <w:trPr>
          <w:trHeight w:val="83"/>
        </w:trPr>
        <w:tc>
          <w:tcPr>
            <w:tcW w:w="6374" w:type="dxa"/>
          </w:tcPr>
          <w:p w14:paraId="3F09389E" w14:textId="219FED98" w:rsidR="000754A6" w:rsidRPr="003A1642" w:rsidRDefault="000754A6" w:rsidP="000754A6">
            <w:pPr>
              <w:jc w:val="left"/>
              <w:rPr>
                <w:sz w:val="20"/>
                <w:szCs w:val="20"/>
              </w:rPr>
            </w:pPr>
            <w:r w:rsidRPr="003A1642">
              <w:rPr>
                <w:sz w:val="20"/>
                <w:szCs w:val="20"/>
              </w:rPr>
              <w:t>2.1. Formation des certificateurs</w:t>
            </w:r>
          </w:p>
        </w:tc>
        <w:tc>
          <w:tcPr>
            <w:tcW w:w="851" w:type="dxa"/>
          </w:tcPr>
          <w:p w14:paraId="5FCDE2D5" w14:textId="3B2E1E3F" w:rsidR="000754A6" w:rsidRPr="003A1642" w:rsidRDefault="0002090E" w:rsidP="000754A6">
            <w:pPr>
              <w:jc w:val="center"/>
              <w:rPr>
                <w:sz w:val="20"/>
                <w:szCs w:val="20"/>
              </w:rPr>
            </w:pPr>
            <w:r>
              <w:rPr>
                <w:sz w:val="20"/>
                <w:szCs w:val="20"/>
              </w:rPr>
              <w:t>ONUDI</w:t>
            </w:r>
          </w:p>
        </w:tc>
        <w:tc>
          <w:tcPr>
            <w:tcW w:w="992" w:type="dxa"/>
          </w:tcPr>
          <w:p w14:paraId="7883F29F" w14:textId="77777777" w:rsidR="000754A6" w:rsidRPr="003A1642" w:rsidRDefault="000754A6" w:rsidP="000754A6">
            <w:pPr>
              <w:jc w:val="right"/>
              <w:rPr>
                <w:sz w:val="20"/>
                <w:szCs w:val="20"/>
              </w:rPr>
            </w:pPr>
            <w:r w:rsidRPr="003A1642">
              <w:rPr>
                <w:sz w:val="20"/>
                <w:szCs w:val="20"/>
              </w:rPr>
              <w:t>14 000</w:t>
            </w:r>
          </w:p>
        </w:tc>
        <w:tc>
          <w:tcPr>
            <w:tcW w:w="1256" w:type="dxa"/>
          </w:tcPr>
          <w:p w14:paraId="78FFB784" w14:textId="5474182F" w:rsidR="000754A6" w:rsidRPr="003A1642" w:rsidRDefault="000754A6" w:rsidP="000754A6">
            <w:pPr>
              <w:jc w:val="right"/>
              <w:rPr>
                <w:sz w:val="20"/>
                <w:szCs w:val="20"/>
              </w:rPr>
            </w:pPr>
            <w:r w:rsidRPr="003A1642">
              <w:rPr>
                <w:sz w:val="20"/>
                <w:szCs w:val="20"/>
              </w:rPr>
              <w:t>14 000</w:t>
            </w:r>
          </w:p>
        </w:tc>
      </w:tr>
      <w:tr w:rsidR="000754A6" w:rsidRPr="003A1642" w14:paraId="1BDC777D" w14:textId="02F0928C" w:rsidTr="00005C56">
        <w:trPr>
          <w:trHeight w:val="209"/>
        </w:trPr>
        <w:tc>
          <w:tcPr>
            <w:tcW w:w="6374" w:type="dxa"/>
          </w:tcPr>
          <w:p w14:paraId="687726B5" w14:textId="5C0AB41B" w:rsidR="000754A6" w:rsidRPr="00A57B78" w:rsidRDefault="000754A6" w:rsidP="000754A6">
            <w:pPr>
              <w:jc w:val="left"/>
              <w:rPr>
                <w:sz w:val="20"/>
                <w:szCs w:val="20"/>
                <w:lang w:val="fr-CA"/>
              </w:rPr>
            </w:pPr>
            <w:r w:rsidRPr="00A57B78">
              <w:rPr>
                <w:sz w:val="20"/>
                <w:szCs w:val="20"/>
                <w:lang w:val="fr-CA"/>
              </w:rPr>
              <w:t>2.2. Formation et certification des formateurs</w:t>
            </w:r>
          </w:p>
        </w:tc>
        <w:tc>
          <w:tcPr>
            <w:tcW w:w="851" w:type="dxa"/>
          </w:tcPr>
          <w:p w14:paraId="3E14E45E" w14:textId="262BE629" w:rsidR="000754A6" w:rsidRPr="003A1642" w:rsidRDefault="0002090E" w:rsidP="000754A6">
            <w:pPr>
              <w:jc w:val="center"/>
              <w:rPr>
                <w:sz w:val="20"/>
                <w:szCs w:val="20"/>
              </w:rPr>
            </w:pPr>
            <w:r>
              <w:rPr>
                <w:sz w:val="20"/>
                <w:szCs w:val="20"/>
              </w:rPr>
              <w:t>ONUDI</w:t>
            </w:r>
          </w:p>
        </w:tc>
        <w:tc>
          <w:tcPr>
            <w:tcW w:w="992" w:type="dxa"/>
          </w:tcPr>
          <w:p w14:paraId="4289B23B" w14:textId="77777777" w:rsidR="000754A6" w:rsidRPr="003A1642" w:rsidRDefault="000754A6" w:rsidP="000754A6">
            <w:pPr>
              <w:jc w:val="right"/>
              <w:rPr>
                <w:sz w:val="20"/>
                <w:szCs w:val="20"/>
              </w:rPr>
            </w:pPr>
            <w:r w:rsidRPr="003A1642">
              <w:rPr>
                <w:sz w:val="20"/>
                <w:szCs w:val="20"/>
              </w:rPr>
              <w:t>68 000</w:t>
            </w:r>
          </w:p>
        </w:tc>
        <w:tc>
          <w:tcPr>
            <w:tcW w:w="1256" w:type="dxa"/>
          </w:tcPr>
          <w:p w14:paraId="3787513C" w14:textId="129263E5" w:rsidR="000754A6" w:rsidRPr="003A1642" w:rsidRDefault="000754A6" w:rsidP="000754A6">
            <w:pPr>
              <w:jc w:val="right"/>
              <w:rPr>
                <w:sz w:val="20"/>
                <w:szCs w:val="20"/>
              </w:rPr>
            </w:pPr>
            <w:r w:rsidRPr="003A1642">
              <w:rPr>
                <w:sz w:val="20"/>
                <w:szCs w:val="20"/>
              </w:rPr>
              <w:t>34 000</w:t>
            </w:r>
          </w:p>
        </w:tc>
      </w:tr>
      <w:tr w:rsidR="000754A6" w:rsidRPr="003A1642" w14:paraId="617D4585" w14:textId="3C680346" w:rsidTr="00005C56">
        <w:trPr>
          <w:trHeight w:val="209"/>
        </w:trPr>
        <w:tc>
          <w:tcPr>
            <w:tcW w:w="6374" w:type="dxa"/>
          </w:tcPr>
          <w:p w14:paraId="0F1E4167" w14:textId="3952FCAA" w:rsidR="000754A6" w:rsidRPr="00A57B78" w:rsidRDefault="000754A6" w:rsidP="000754A6">
            <w:pPr>
              <w:jc w:val="left"/>
              <w:rPr>
                <w:sz w:val="20"/>
                <w:szCs w:val="20"/>
                <w:lang w:val="fr-CA"/>
              </w:rPr>
            </w:pPr>
            <w:r w:rsidRPr="00A57B78">
              <w:rPr>
                <w:sz w:val="20"/>
                <w:szCs w:val="20"/>
                <w:lang w:val="fr-CA"/>
              </w:rPr>
              <w:t>2.3. Formation de techniciens en réfrigération et climatisation et de professionnels du RAC</w:t>
            </w:r>
          </w:p>
        </w:tc>
        <w:tc>
          <w:tcPr>
            <w:tcW w:w="851" w:type="dxa"/>
          </w:tcPr>
          <w:p w14:paraId="16BFD76D" w14:textId="77777777" w:rsidR="000754A6" w:rsidRPr="003A1642" w:rsidRDefault="000754A6" w:rsidP="000754A6">
            <w:pPr>
              <w:jc w:val="center"/>
              <w:rPr>
                <w:sz w:val="20"/>
                <w:szCs w:val="20"/>
              </w:rPr>
            </w:pPr>
            <w:r w:rsidRPr="003A1642">
              <w:rPr>
                <w:sz w:val="20"/>
                <w:szCs w:val="20"/>
              </w:rPr>
              <w:t>PNUE</w:t>
            </w:r>
          </w:p>
        </w:tc>
        <w:tc>
          <w:tcPr>
            <w:tcW w:w="992" w:type="dxa"/>
          </w:tcPr>
          <w:p w14:paraId="58B81D41" w14:textId="77777777" w:rsidR="000754A6" w:rsidRPr="003A1642" w:rsidRDefault="000754A6" w:rsidP="000754A6">
            <w:pPr>
              <w:jc w:val="right"/>
              <w:rPr>
                <w:sz w:val="20"/>
                <w:szCs w:val="20"/>
              </w:rPr>
            </w:pPr>
            <w:r w:rsidRPr="003A1642">
              <w:rPr>
                <w:sz w:val="20"/>
                <w:szCs w:val="20"/>
              </w:rPr>
              <w:t>70 500</w:t>
            </w:r>
          </w:p>
        </w:tc>
        <w:tc>
          <w:tcPr>
            <w:tcW w:w="1256" w:type="dxa"/>
          </w:tcPr>
          <w:p w14:paraId="2A472A58" w14:textId="7CF43587" w:rsidR="000754A6" w:rsidRPr="003A1642" w:rsidRDefault="000754A6" w:rsidP="000754A6">
            <w:pPr>
              <w:jc w:val="right"/>
              <w:rPr>
                <w:sz w:val="20"/>
                <w:szCs w:val="20"/>
              </w:rPr>
            </w:pPr>
            <w:r w:rsidRPr="003A1642">
              <w:rPr>
                <w:sz w:val="20"/>
                <w:szCs w:val="20"/>
              </w:rPr>
              <w:t>26 000</w:t>
            </w:r>
          </w:p>
        </w:tc>
      </w:tr>
      <w:tr w:rsidR="000754A6" w:rsidRPr="003A1642" w14:paraId="1B6F7C13" w14:textId="322B5983" w:rsidTr="00005C56">
        <w:trPr>
          <w:trHeight w:val="52"/>
        </w:trPr>
        <w:tc>
          <w:tcPr>
            <w:tcW w:w="6374" w:type="dxa"/>
          </w:tcPr>
          <w:p w14:paraId="55E3861B" w14:textId="7C2E03E7" w:rsidR="000754A6" w:rsidRPr="00A57B78" w:rsidRDefault="000754A6" w:rsidP="000754A6">
            <w:pPr>
              <w:jc w:val="left"/>
              <w:rPr>
                <w:sz w:val="20"/>
                <w:szCs w:val="20"/>
                <w:lang w:val="fr-CA"/>
              </w:rPr>
            </w:pPr>
            <w:r w:rsidRPr="00A57B78">
              <w:rPr>
                <w:sz w:val="20"/>
                <w:szCs w:val="20"/>
                <w:lang w:val="fr-CA"/>
              </w:rPr>
              <w:t>2.4. Renforcement de la participation des femmes dans le secteur RAC</w:t>
            </w:r>
          </w:p>
        </w:tc>
        <w:tc>
          <w:tcPr>
            <w:tcW w:w="851" w:type="dxa"/>
          </w:tcPr>
          <w:p w14:paraId="149CB00C" w14:textId="38B09787" w:rsidR="000754A6" w:rsidRPr="003A1642" w:rsidRDefault="0002090E" w:rsidP="000754A6">
            <w:pPr>
              <w:jc w:val="center"/>
              <w:rPr>
                <w:sz w:val="20"/>
                <w:szCs w:val="20"/>
              </w:rPr>
            </w:pPr>
            <w:r>
              <w:rPr>
                <w:sz w:val="20"/>
                <w:szCs w:val="20"/>
              </w:rPr>
              <w:t>ONUDI</w:t>
            </w:r>
          </w:p>
        </w:tc>
        <w:tc>
          <w:tcPr>
            <w:tcW w:w="992" w:type="dxa"/>
          </w:tcPr>
          <w:p w14:paraId="5A1A87F6" w14:textId="77777777" w:rsidR="000754A6" w:rsidRPr="003A1642" w:rsidRDefault="000754A6" w:rsidP="000754A6">
            <w:pPr>
              <w:jc w:val="right"/>
              <w:rPr>
                <w:sz w:val="20"/>
                <w:szCs w:val="20"/>
              </w:rPr>
            </w:pPr>
            <w:r w:rsidRPr="003A1642">
              <w:rPr>
                <w:sz w:val="20"/>
                <w:szCs w:val="20"/>
              </w:rPr>
              <w:t>35 000</w:t>
            </w:r>
          </w:p>
        </w:tc>
        <w:tc>
          <w:tcPr>
            <w:tcW w:w="1256" w:type="dxa"/>
          </w:tcPr>
          <w:p w14:paraId="46DECCC5" w14:textId="513BDB53" w:rsidR="000754A6" w:rsidRPr="003A1642" w:rsidRDefault="000754A6" w:rsidP="000754A6">
            <w:pPr>
              <w:jc w:val="right"/>
              <w:rPr>
                <w:sz w:val="20"/>
                <w:szCs w:val="20"/>
              </w:rPr>
            </w:pPr>
            <w:r w:rsidRPr="003A1642">
              <w:rPr>
                <w:sz w:val="20"/>
                <w:szCs w:val="20"/>
              </w:rPr>
              <w:t>20 000</w:t>
            </w:r>
          </w:p>
        </w:tc>
      </w:tr>
      <w:tr w:rsidR="000754A6" w:rsidRPr="003A1642" w14:paraId="5F63B710" w14:textId="09F66CAF" w:rsidTr="00005C56">
        <w:trPr>
          <w:trHeight w:val="186"/>
        </w:trPr>
        <w:tc>
          <w:tcPr>
            <w:tcW w:w="7225" w:type="dxa"/>
            <w:gridSpan w:val="2"/>
          </w:tcPr>
          <w:p w14:paraId="1C108DBD" w14:textId="6FD0A9CB" w:rsidR="000754A6" w:rsidRPr="003A1642" w:rsidRDefault="000754A6" w:rsidP="000754A6">
            <w:pPr>
              <w:jc w:val="right"/>
              <w:rPr>
                <w:sz w:val="20"/>
                <w:szCs w:val="20"/>
              </w:rPr>
            </w:pPr>
            <w:r w:rsidRPr="003A1642">
              <w:rPr>
                <w:i/>
                <w:iCs/>
                <w:sz w:val="20"/>
                <w:szCs w:val="20"/>
              </w:rPr>
              <w:t>Sous-total composante 2</w:t>
            </w:r>
          </w:p>
        </w:tc>
        <w:tc>
          <w:tcPr>
            <w:tcW w:w="992" w:type="dxa"/>
          </w:tcPr>
          <w:p w14:paraId="421A59A9" w14:textId="77777777" w:rsidR="000754A6" w:rsidRPr="003A1642" w:rsidRDefault="000754A6" w:rsidP="000754A6">
            <w:pPr>
              <w:jc w:val="right"/>
              <w:rPr>
                <w:i/>
                <w:iCs/>
                <w:sz w:val="20"/>
                <w:szCs w:val="20"/>
              </w:rPr>
            </w:pPr>
            <w:r w:rsidRPr="003A1642">
              <w:rPr>
                <w:i/>
                <w:iCs/>
                <w:sz w:val="20"/>
                <w:szCs w:val="20"/>
              </w:rPr>
              <w:t>187 500</w:t>
            </w:r>
          </w:p>
        </w:tc>
        <w:tc>
          <w:tcPr>
            <w:tcW w:w="1256" w:type="dxa"/>
          </w:tcPr>
          <w:p w14:paraId="07EE859C" w14:textId="745C38FE" w:rsidR="000754A6" w:rsidRPr="003A1642" w:rsidRDefault="00D82E31" w:rsidP="000754A6">
            <w:pPr>
              <w:jc w:val="right"/>
              <w:rPr>
                <w:i/>
                <w:iCs/>
                <w:sz w:val="20"/>
                <w:szCs w:val="20"/>
              </w:rPr>
            </w:pPr>
            <w:r w:rsidRPr="003A1642">
              <w:rPr>
                <w:i/>
                <w:iCs/>
                <w:sz w:val="20"/>
                <w:szCs w:val="20"/>
              </w:rPr>
              <w:t>94 000</w:t>
            </w:r>
          </w:p>
        </w:tc>
      </w:tr>
      <w:tr w:rsidR="000754A6" w:rsidRPr="003A1642" w14:paraId="6ABC9C24" w14:textId="77777777" w:rsidTr="003406A4">
        <w:trPr>
          <w:trHeight w:val="152"/>
        </w:trPr>
        <w:tc>
          <w:tcPr>
            <w:tcW w:w="9473" w:type="dxa"/>
            <w:gridSpan w:val="4"/>
          </w:tcPr>
          <w:p w14:paraId="38CEA5D5" w14:textId="5A3262F2" w:rsidR="000754A6" w:rsidRPr="003A1642" w:rsidRDefault="00D92B06" w:rsidP="00D92B06">
            <w:pPr>
              <w:jc w:val="left"/>
              <w:rPr>
                <w:sz w:val="20"/>
                <w:szCs w:val="20"/>
              </w:rPr>
            </w:pPr>
            <w:r w:rsidRPr="003A1642">
              <w:rPr>
                <w:sz w:val="18"/>
                <w:szCs w:val="18"/>
              </w:rPr>
              <w:t xml:space="preserve">Composante </w:t>
            </w:r>
            <w:r w:rsidR="00E71E5F" w:rsidRPr="003A1642">
              <w:rPr>
                <w:sz w:val="18"/>
                <w:szCs w:val="18"/>
              </w:rPr>
              <w:t>3:</w:t>
            </w:r>
            <w:r w:rsidRPr="003A1642">
              <w:rPr>
                <w:sz w:val="18"/>
                <w:szCs w:val="18"/>
              </w:rPr>
              <w:t xml:space="preserve"> Fourniture de matériel </w:t>
            </w:r>
          </w:p>
        </w:tc>
      </w:tr>
      <w:tr w:rsidR="000754A6" w:rsidRPr="003A1642" w14:paraId="45C3F363" w14:textId="0F1BDE79" w:rsidTr="00005C56">
        <w:trPr>
          <w:trHeight w:val="152"/>
        </w:trPr>
        <w:tc>
          <w:tcPr>
            <w:tcW w:w="6374" w:type="dxa"/>
          </w:tcPr>
          <w:p w14:paraId="0672C5DF" w14:textId="24691EDF" w:rsidR="000754A6" w:rsidRPr="00A57B78" w:rsidRDefault="000754A6" w:rsidP="000754A6">
            <w:pPr>
              <w:jc w:val="left"/>
              <w:rPr>
                <w:sz w:val="20"/>
                <w:szCs w:val="20"/>
                <w:lang w:val="fr-CA"/>
              </w:rPr>
            </w:pPr>
            <w:r w:rsidRPr="00A57B78">
              <w:rPr>
                <w:sz w:val="20"/>
                <w:szCs w:val="20"/>
                <w:lang w:val="fr-CA"/>
              </w:rPr>
              <w:t>3.1. Fourniture d'équipements et d'outils aux instituts de formation des comités consultatifs régionaux</w:t>
            </w:r>
          </w:p>
        </w:tc>
        <w:tc>
          <w:tcPr>
            <w:tcW w:w="851" w:type="dxa"/>
          </w:tcPr>
          <w:p w14:paraId="7C1DB10F" w14:textId="77777777" w:rsidR="000754A6" w:rsidRPr="003A1642" w:rsidRDefault="000754A6" w:rsidP="000754A6">
            <w:pPr>
              <w:jc w:val="center"/>
              <w:rPr>
                <w:sz w:val="20"/>
                <w:szCs w:val="20"/>
              </w:rPr>
            </w:pPr>
            <w:r w:rsidRPr="003A1642">
              <w:rPr>
                <w:sz w:val="20"/>
                <w:szCs w:val="20"/>
              </w:rPr>
              <w:t>ONUDI</w:t>
            </w:r>
          </w:p>
        </w:tc>
        <w:tc>
          <w:tcPr>
            <w:tcW w:w="992" w:type="dxa"/>
          </w:tcPr>
          <w:p w14:paraId="1A1E7D5E" w14:textId="77777777" w:rsidR="000754A6" w:rsidRPr="003A1642" w:rsidRDefault="000754A6" w:rsidP="000754A6">
            <w:pPr>
              <w:jc w:val="right"/>
              <w:rPr>
                <w:sz w:val="20"/>
                <w:szCs w:val="20"/>
              </w:rPr>
            </w:pPr>
            <w:r w:rsidRPr="003A1642">
              <w:rPr>
                <w:sz w:val="20"/>
                <w:szCs w:val="20"/>
              </w:rPr>
              <w:t>200 000</w:t>
            </w:r>
          </w:p>
        </w:tc>
        <w:tc>
          <w:tcPr>
            <w:tcW w:w="1256" w:type="dxa"/>
          </w:tcPr>
          <w:p w14:paraId="1EBC4ECD" w14:textId="75DC5B7D" w:rsidR="000754A6" w:rsidRPr="003A1642" w:rsidRDefault="000754A6" w:rsidP="000754A6">
            <w:pPr>
              <w:jc w:val="right"/>
              <w:rPr>
                <w:sz w:val="20"/>
                <w:szCs w:val="20"/>
              </w:rPr>
            </w:pPr>
            <w:r w:rsidRPr="003A1642">
              <w:rPr>
                <w:sz w:val="20"/>
                <w:szCs w:val="20"/>
              </w:rPr>
              <w:t>0</w:t>
            </w:r>
          </w:p>
        </w:tc>
      </w:tr>
      <w:tr w:rsidR="000754A6" w:rsidRPr="003A1642" w14:paraId="5DC65F8E" w14:textId="4487A27C" w:rsidTr="00005C56">
        <w:trPr>
          <w:trHeight w:val="142"/>
        </w:trPr>
        <w:tc>
          <w:tcPr>
            <w:tcW w:w="6374" w:type="dxa"/>
          </w:tcPr>
          <w:p w14:paraId="50945611" w14:textId="0BBD7DDA" w:rsidR="000754A6" w:rsidRPr="00A57B78" w:rsidRDefault="000754A6" w:rsidP="000754A6">
            <w:pPr>
              <w:jc w:val="left"/>
              <w:rPr>
                <w:sz w:val="20"/>
                <w:szCs w:val="20"/>
                <w:lang w:val="fr-CA"/>
              </w:rPr>
            </w:pPr>
            <w:r w:rsidRPr="00A57B78">
              <w:rPr>
                <w:sz w:val="20"/>
                <w:szCs w:val="20"/>
                <w:lang w:val="fr-CA"/>
              </w:rPr>
              <w:t>3.2. Fourniture d'équipements et d'outils aux entreprises d'entretien des systèmes de climatisation</w:t>
            </w:r>
          </w:p>
        </w:tc>
        <w:tc>
          <w:tcPr>
            <w:tcW w:w="851" w:type="dxa"/>
          </w:tcPr>
          <w:p w14:paraId="65B697F3" w14:textId="6B047A7F" w:rsidR="000754A6" w:rsidRPr="003A1642" w:rsidRDefault="0002090E" w:rsidP="000754A6">
            <w:pPr>
              <w:jc w:val="center"/>
              <w:rPr>
                <w:sz w:val="20"/>
                <w:szCs w:val="20"/>
              </w:rPr>
            </w:pPr>
            <w:r>
              <w:rPr>
                <w:sz w:val="20"/>
                <w:szCs w:val="20"/>
              </w:rPr>
              <w:t>ONUDI</w:t>
            </w:r>
          </w:p>
        </w:tc>
        <w:tc>
          <w:tcPr>
            <w:tcW w:w="992" w:type="dxa"/>
          </w:tcPr>
          <w:p w14:paraId="28F033F3" w14:textId="77777777" w:rsidR="000754A6" w:rsidRPr="003A1642" w:rsidRDefault="000754A6" w:rsidP="000754A6">
            <w:pPr>
              <w:jc w:val="right"/>
              <w:rPr>
                <w:sz w:val="20"/>
                <w:szCs w:val="20"/>
              </w:rPr>
            </w:pPr>
            <w:r w:rsidRPr="003A1642">
              <w:rPr>
                <w:sz w:val="20"/>
                <w:szCs w:val="20"/>
              </w:rPr>
              <w:t>114 000</w:t>
            </w:r>
          </w:p>
        </w:tc>
        <w:tc>
          <w:tcPr>
            <w:tcW w:w="1256" w:type="dxa"/>
          </w:tcPr>
          <w:p w14:paraId="2205AF9F" w14:textId="4FD6C485" w:rsidR="000754A6" w:rsidRPr="003A1642" w:rsidRDefault="000754A6" w:rsidP="000754A6">
            <w:pPr>
              <w:jc w:val="right"/>
              <w:rPr>
                <w:sz w:val="20"/>
                <w:szCs w:val="20"/>
              </w:rPr>
            </w:pPr>
            <w:r w:rsidRPr="003A1642">
              <w:rPr>
                <w:sz w:val="20"/>
                <w:szCs w:val="20"/>
              </w:rPr>
              <w:t>56 000</w:t>
            </w:r>
          </w:p>
        </w:tc>
      </w:tr>
      <w:tr w:rsidR="000754A6" w:rsidRPr="003A1642" w14:paraId="03CEE9F2" w14:textId="57A7D2B0" w:rsidTr="00005C56">
        <w:trPr>
          <w:trHeight w:val="209"/>
        </w:trPr>
        <w:tc>
          <w:tcPr>
            <w:tcW w:w="6374" w:type="dxa"/>
          </w:tcPr>
          <w:p w14:paraId="7DF373C4" w14:textId="73D5332B" w:rsidR="000754A6" w:rsidRPr="00A57B78" w:rsidRDefault="000754A6" w:rsidP="000754A6">
            <w:pPr>
              <w:jc w:val="left"/>
              <w:rPr>
                <w:sz w:val="20"/>
                <w:szCs w:val="20"/>
                <w:lang w:val="fr-CA"/>
              </w:rPr>
            </w:pPr>
            <w:r w:rsidRPr="00A57B78">
              <w:rPr>
                <w:sz w:val="20"/>
                <w:szCs w:val="20"/>
                <w:lang w:val="fr-CA"/>
              </w:rPr>
              <w:t>3.3. Création de deux centres de recyclage des véhicules hors d'usage</w:t>
            </w:r>
          </w:p>
        </w:tc>
        <w:tc>
          <w:tcPr>
            <w:tcW w:w="851" w:type="dxa"/>
          </w:tcPr>
          <w:p w14:paraId="7FAD1D1C" w14:textId="77777777" w:rsidR="000754A6" w:rsidRPr="003A1642" w:rsidRDefault="000754A6" w:rsidP="000754A6">
            <w:pPr>
              <w:jc w:val="center"/>
              <w:rPr>
                <w:sz w:val="20"/>
                <w:szCs w:val="20"/>
              </w:rPr>
            </w:pPr>
            <w:r w:rsidRPr="003A1642">
              <w:rPr>
                <w:sz w:val="20"/>
                <w:szCs w:val="20"/>
              </w:rPr>
              <w:t>Italie</w:t>
            </w:r>
          </w:p>
        </w:tc>
        <w:tc>
          <w:tcPr>
            <w:tcW w:w="992" w:type="dxa"/>
          </w:tcPr>
          <w:p w14:paraId="2F42C591" w14:textId="77777777" w:rsidR="000754A6" w:rsidRPr="003A1642" w:rsidRDefault="000754A6" w:rsidP="000754A6">
            <w:pPr>
              <w:jc w:val="right"/>
              <w:rPr>
                <w:sz w:val="20"/>
                <w:szCs w:val="20"/>
              </w:rPr>
            </w:pPr>
            <w:r w:rsidRPr="003A1642">
              <w:rPr>
                <w:sz w:val="20"/>
                <w:szCs w:val="20"/>
              </w:rPr>
              <w:t>200 000</w:t>
            </w:r>
          </w:p>
        </w:tc>
        <w:tc>
          <w:tcPr>
            <w:tcW w:w="1256" w:type="dxa"/>
          </w:tcPr>
          <w:p w14:paraId="2FA21209" w14:textId="5CB58643" w:rsidR="000754A6" w:rsidRPr="003A1642" w:rsidRDefault="000754A6" w:rsidP="000754A6">
            <w:pPr>
              <w:jc w:val="right"/>
              <w:rPr>
                <w:sz w:val="20"/>
                <w:szCs w:val="20"/>
              </w:rPr>
            </w:pPr>
            <w:r w:rsidRPr="003A1642">
              <w:rPr>
                <w:sz w:val="20"/>
                <w:szCs w:val="20"/>
              </w:rPr>
              <w:t>200 000</w:t>
            </w:r>
          </w:p>
        </w:tc>
      </w:tr>
      <w:tr w:rsidR="000754A6" w:rsidRPr="003A1642" w14:paraId="43A25BA7" w14:textId="4822BD9F" w:rsidTr="00005C56">
        <w:trPr>
          <w:trHeight w:val="210"/>
        </w:trPr>
        <w:tc>
          <w:tcPr>
            <w:tcW w:w="7225" w:type="dxa"/>
            <w:gridSpan w:val="2"/>
          </w:tcPr>
          <w:p w14:paraId="57F52F65" w14:textId="17516405" w:rsidR="000754A6" w:rsidRPr="003A1642" w:rsidRDefault="000754A6" w:rsidP="000754A6">
            <w:pPr>
              <w:jc w:val="right"/>
              <w:rPr>
                <w:sz w:val="20"/>
                <w:szCs w:val="20"/>
              </w:rPr>
            </w:pPr>
            <w:r w:rsidRPr="003A1642">
              <w:rPr>
                <w:i/>
                <w:iCs/>
                <w:sz w:val="20"/>
                <w:szCs w:val="20"/>
              </w:rPr>
              <w:t>Sous-total composante 3</w:t>
            </w:r>
          </w:p>
        </w:tc>
        <w:tc>
          <w:tcPr>
            <w:tcW w:w="992" w:type="dxa"/>
          </w:tcPr>
          <w:p w14:paraId="7428166C" w14:textId="77777777" w:rsidR="000754A6" w:rsidRPr="003A1642" w:rsidRDefault="000754A6" w:rsidP="000754A6">
            <w:pPr>
              <w:jc w:val="right"/>
              <w:rPr>
                <w:sz w:val="20"/>
                <w:szCs w:val="20"/>
              </w:rPr>
            </w:pPr>
            <w:r w:rsidRPr="003A1642">
              <w:rPr>
                <w:i/>
                <w:iCs/>
                <w:sz w:val="20"/>
                <w:szCs w:val="20"/>
              </w:rPr>
              <w:t>514 000</w:t>
            </w:r>
          </w:p>
        </w:tc>
        <w:tc>
          <w:tcPr>
            <w:tcW w:w="1256" w:type="dxa"/>
          </w:tcPr>
          <w:p w14:paraId="40F11A2E" w14:textId="267B109C" w:rsidR="000754A6" w:rsidRPr="003A1642" w:rsidRDefault="00C6169A" w:rsidP="000754A6">
            <w:pPr>
              <w:jc w:val="right"/>
              <w:rPr>
                <w:sz w:val="20"/>
                <w:szCs w:val="20"/>
              </w:rPr>
            </w:pPr>
            <w:r w:rsidRPr="003A1642">
              <w:rPr>
                <w:i/>
                <w:iCs/>
                <w:sz w:val="20"/>
                <w:szCs w:val="20"/>
              </w:rPr>
              <w:t>256</w:t>
            </w:r>
            <w:r w:rsidR="000754A6" w:rsidRPr="003A1642">
              <w:rPr>
                <w:i/>
                <w:iCs/>
                <w:sz w:val="20"/>
                <w:szCs w:val="20"/>
              </w:rPr>
              <w:t xml:space="preserve"> 000</w:t>
            </w:r>
          </w:p>
        </w:tc>
      </w:tr>
      <w:tr w:rsidR="00223218" w:rsidRPr="003A1642" w14:paraId="201ED53F" w14:textId="77777777" w:rsidTr="00223218">
        <w:trPr>
          <w:trHeight w:val="101"/>
        </w:trPr>
        <w:tc>
          <w:tcPr>
            <w:tcW w:w="9473" w:type="dxa"/>
            <w:gridSpan w:val="4"/>
          </w:tcPr>
          <w:p w14:paraId="42E6823A" w14:textId="685D971A" w:rsidR="00223218" w:rsidRPr="003A1642" w:rsidRDefault="00223218" w:rsidP="00223218">
            <w:pPr>
              <w:jc w:val="left"/>
              <w:rPr>
                <w:sz w:val="20"/>
                <w:szCs w:val="20"/>
              </w:rPr>
            </w:pPr>
            <w:r w:rsidRPr="003A1642">
              <w:rPr>
                <w:sz w:val="18"/>
                <w:szCs w:val="18"/>
              </w:rPr>
              <w:t xml:space="preserve">Volet </w:t>
            </w:r>
            <w:r w:rsidR="00E71E5F" w:rsidRPr="003A1642">
              <w:rPr>
                <w:sz w:val="18"/>
                <w:szCs w:val="18"/>
              </w:rPr>
              <w:t>4:</w:t>
            </w:r>
            <w:r w:rsidRPr="003A1642">
              <w:rPr>
                <w:sz w:val="18"/>
                <w:szCs w:val="18"/>
              </w:rPr>
              <w:t xml:space="preserve"> Démonstration</w:t>
            </w:r>
          </w:p>
        </w:tc>
      </w:tr>
      <w:tr w:rsidR="00223218" w:rsidRPr="003A1642" w14:paraId="180BF1CF" w14:textId="6B9A0540" w:rsidTr="00005C56">
        <w:trPr>
          <w:trHeight w:val="348"/>
        </w:trPr>
        <w:tc>
          <w:tcPr>
            <w:tcW w:w="6374" w:type="dxa"/>
          </w:tcPr>
          <w:p w14:paraId="6B6FED45" w14:textId="71C7705F" w:rsidR="00223218" w:rsidRPr="00A57B78" w:rsidRDefault="00223218" w:rsidP="00223218">
            <w:pPr>
              <w:jc w:val="left"/>
              <w:rPr>
                <w:sz w:val="20"/>
                <w:szCs w:val="20"/>
                <w:lang w:val="fr-CA"/>
              </w:rPr>
            </w:pPr>
            <w:r w:rsidRPr="00A57B78">
              <w:rPr>
                <w:sz w:val="20"/>
                <w:szCs w:val="20"/>
                <w:lang w:val="fr-CA"/>
              </w:rPr>
              <w:t>4.1. Démonstration des groupes de réfrigération HC-290 dans des installations d'entreposage réfrigéré alimentaire</w:t>
            </w:r>
          </w:p>
        </w:tc>
        <w:tc>
          <w:tcPr>
            <w:tcW w:w="851" w:type="dxa"/>
          </w:tcPr>
          <w:p w14:paraId="3FEE6F5F" w14:textId="77777777" w:rsidR="00223218" w:rsidRPr="003A1642" w:rsidRDefault="00223218" w:rsidP="00223218">
            <w:pPr>
              <w:jc w:val="center"/>
              <w:rPr>
                <w:sz w:val="20"/>
                <w:szCs w:val="20"/>
              </w:rPr>
            </w:pPr>
            <w:r w:rsidRPr="003A1642">
              <w:rPr>
                <w:sz w:val="20"/>
                <w:szCs w:val="20"/>
              </w:rPr>
              <w:t>Italie</w:t>
            </w:r>
          </w:p>
        </w:tc>
        <w:tc>
          <w:tcPr>
            <w:tcW w:w="992" w:type="dxa"/>
          </w:tcPr>
          <w:p w14:paraId="39335A5E" w14:textId="77777777" w:rsidR="00223218" w:rsidRPr="003A1642" w:rsidRDefault="00223218" w:rsidP="00223218">
            <w:pPr>
              <w:jc w:val="right"/>
              <w:rPr>
                <w:sz w:val="20"/>
                <w:szCs w:val="20"/>
              </w:rPr>
            </w:pPr>
            <w:r w:rsidRPr="003A1642">
              <w:rPr>
                <w:sz w:val="20"/>
                <w:szCs w:val="20"/>
              </w:rPr>
              <w:t>90 000</w:t>
            </w:r>
          </w:p>
        </w:tc>
        <w:tc>
          <w:tcPr>
            <w:tcW w:w="1256" w:type="dxa"/>
          </w:tcPr>
          <w:p w14:paraId="021E8D3D" w14:textId="717508DD" w:rsidR="00223218" w:rsidRPr="003A1642" w:rsidRDefault="00223218" w:rsidP="00223218">
            <w:pPr>
              <w:jc w:val="right"/>
              <w:rPr>
                <w:sz w:val="20"/>
                <w:szCs w:val="20"/>
              </w:rPr>
            </w:pPr>
            <w:r w:rsidRPr="003A1642">
              <w:rPr>
                <w:sz w:val="20"/>
                <w:szCs w:val="20"/>
              </w:rPr>
              <w:t>90 000</w:t>
            </w:r>
          </w:p>
        </w:tc>
      </w:tr>
      <w:tr w:rsidR="00223218" w:rsidRPr="003A1642" w14:paraId="7CEED4F0" w14:textId="50BEF355" w:rsidTr="00005C56">
        <w:trPr>
          <w:trHeight w:val="155"/>
        </w:trPr>
        <w:tc>
          <w:tcPr>
            <w:tcW w:w="6374" w:type="dxa"/>
          </w:tcPr>
          <w:p w14:paraId="7C0CC855" w14:textId="2BC05965" w:rsidR="00223218" w:rsidRPr="00A57B78" w:rsidRDefault="00223218" w:rsidP="00223218">
            <w:pPr>
              <w:jc w:val="left"/>
              <w:rPr>
                <w:sz w:val="20"/>
                <w:szCs w:val="20"/>
                <w:lang w:val="fr-CA"/>
              </w:rPr>
            </w:pPr>
            <w:r w:rsidRPr="00A57B78">
              <w:rPr>
                <w:sz w:val="20"/>
                <w:szCs w:val="20"/>
                <w:lang w:val="fr-CA"/>
              </w:rPr>
              <w:t>4.2. Démonstration des machines à fabriquer de la glace HC-290 destinées au secteur de la pêche</w:t>
            </w:r>
          </w:p>
        </w:tc>
        <w:tc>
          <w:tcPr>
            <w:tcW w:w="851" w:type="dxa"/>
          </w:tcPr>
          <w:p w14:paraId="116E4F94" w14:textId="77777777" w:rsidR="00223218" w:rsidRPr="003A1642" w:rsidRDefault="00223218" w:rsidP="00223218">
            <w:pPr>
              <w:jc w:val="center"/>
              <w:rPr>
                <w:sz w:val="20"/>
                <w:szCs w:val="20"/>
              </w:rPr>
            </w:pPr>
            <w:r w:rsidRPr="003A1642">
              <w:rPr>
                <w:sz w:val="20"/>
                <w:szCs w:val="20"/>
              </w:rPr>
              <w:t>Italie</w:t>
            </w:r>
          </w:p>
        </w:tc>
        <w:tc>
          <w:tcPr>
            <w:tcW w:w="992" w:type="dxa"/>
          </w:tcPr>
          <w:p w14:paraId="4FEFAD6B" w14:textId="77777777" w:rsidR="00223218" w:rsidRPr="003A1642" w:rsidRDefault="00223218" w:rsidP="00223218">
            <w:pPr>
              <w:jc w:val="right"/>
              <w:rPr>
                <w:sz w:val="20"/>
                <w:szCs w:val="20"/>
              </w:rPr>
            </w:pPr>
            <w:r w:rsidRPr="003A1642">
              <w:rPr>
                <w:sz w:val="20"/>
                <w:szCs w:val="20"/>
              </w:rPr>
              <w:t>60 000</w:t>
            </w:r>
          </w:p>
        </w:tc>
        <w:tc>
          <w:tcPr>
            <w:tcW w:w="1256" w:type="dxa"/>
          </w:tcPr>
          <w:p w14:paraId="38DCB4BE" w14:textId="43DE20A9" w:rsidR="00223218" w:rsidRPr="003A1642" w:rsidRDefault="00223218" w:rsidP="00223218">
            <w:pPr>
              <w:jc w:val="right"/>
              <w:rPr>
                <w:sz w:val="20"/>
                <w:szCs w:val="20"/>
              </w:rPr>
            </w:pPr>
            <w:r w:rsidRPr="003A1642">
              <w:rPr>
                <w:sz w:val="20"/>
                <w:szCs w:val="20"/>
              </w:rPr>
              <w:t>60 000</w:t>
            </w:r>
          </w:p>
        </w:tc>
      </w:tr>
      <w:tr w:rsidR="00223218" w:rsidRPr="003A1642" w14:paraId="6BB20E42" w14:textId="5171FFFE" w:rsidTr="00005C56">
        <w:trPr>
          <w:trHeight w:val="210"/>
        </w:trPr>
        <w:tc>
          <w:tcPr>
            <w:tcW w:w="7225" w:type="dxa"/>
            <w:gridSpan w:val="2"/>
          </w:tcPr>
          <w:p w14:paraId="55618B0B" w14:textId="7229D7E1" w:rsidR="00223218" w:rsidRPr="003A1642" w:rsidRDefault="00223218" w:rsidP="00223218">
            <w:pPr>
              <w:jc w:val="right"/>
              <w:rPr>
                <w:sz w:val="20"/>
                <w:szCs w:val="20"/>
              </w:rPr>
            </w:pPr>
            <w:r w:rsidRPr="003A1642">
              <w:rPr>
                <w:i/>
                <w:iCs/>
                <w:sz w:val="20"/>
                <w:szCs w:val="20"/>
              </w:rPr>
              <w:t>Sous-total composante 4</w:t>
            </w:r>
          </w:p>
        </w:tc>
        <w:tc>
          <w:tcPr>
            <w:tcW w:w="992" w:type="dxa"/>
          </w:tcPr>
          <w:p w14:paraId="1A1FF625" w14:textId="77777777" w:rsidR="00223218" w:rsidRPr="003A1642" w:rsidRDefault="00223218" w:rsidP="00223218">
            <w:pPr>
              <w:jc w:val="right"/>
              <w:rPr>
                <w:sz w:val="20"/>
                <w:szCs w:val="20"/>
              </w:rPr>
            </w:pPr>
            <w:r w:rsidRPr="003A1642">
              <w:rPr>
                <w:i/>
                <w:iCs/>
                <w:sz w:val="20"/>
                <w:szCs w:val="20"/>
              </w:rPr>
              <w:t>150 000</w:t>
            </w:r>
          </w:p>
        </w:tc>
        <w:tc>
          <w:tcPr>
            <w:tcW w:w="1256" w:type="dxa"/>
          </w:tcPr>
          <w:p w14:paraId="5732B86A" w14:textId="77777777" w:rsidR="00223218" w:rsidRPr="003A1642" w:rsidRDefault="00223218" w:rsidP="00223218">
            <w:pPr>
              <w:jc w:val="right"/>
              <w:rPr>
                <w:sz w:val="20"/>
                <w:szCs w:val="20"/>
              </w:rPr>
            </w:pPr>
            <w:r w:rsidRPr="003A1642">
              <w:rPr>
                <w:i/>
                <w:iCs/>
                <w:sz w:val="20"/>
                <w:szCs w:val="20"/>
              </w:rPr>
              <w:t>150 000</w:t>
            </w:r>
          </w:p>
        </w:tc>
      </w:tr>
      <w:tr w:rsidR="00223218" w:rsidRPr="00E86736" w14:paraId="46F2EB0B" w14:textId="77777777" w:rsidTr="00B22A24">
        <w:trPr>
          <w:trHeight w:val="209"/>
        </w:trPr>
        <w:tc>
          <w:tcPr>
            <w:tcW w:w="9473" w:type="dxa"/>
            <w:gridSpan w:val="4"/>
          </w:tcPr>
          <w:p w14:paraId="1BFFFF54" w14:textId="1570B10D" w:rsidR="00223218" w:rsidRPr="00A57B78" w:rsidRDefault="00005C56" w:rsidP="00005C56">
            <w:pPr>
              <w:jc w:val="left"/>
              <w:rPr>
                <w:sz w:val="20"/>
                <w:szCs w:val="20"/>
                <w:lang w:val="fr-CA"/>
              </w:rPr>
            </w:pPr>
            <w:r w:rsidRPr="00A57B78">
              <w:rPr>
                <w:sz w:val="20"/>
                <w:szCs w:val="20"/>
                <w:lang w:val="fr-CA"/>
              </w:rPr>
              <w:t>Composante 5 : Détection et surveillance des fuites (nouvelle composante)</w:t>
            </w:r>
          </w:p>
        </w:tc>
      </w:tr>
      <w:tr w:rsidR="00201474" w:rsidRPr="003A1642" w14:paraId="168697C5" w14:textId="361375A1" w:rsidTr="00005C56">
        <w:trPr>
          <w:trHeight w:val="209"/>
        </w:trPr>
        <w:tc>
          <w:tcPr>
            <w:tcW w:w="6374" w:type="dxa"/>
          </w:tcPr>
          <w:p w14:paraId="56C8C8AA" w14:textId="72AFEC95" w:rsidR="00201474" w:rsidRPr="00A57B78" w:rsidRDefault="00201474" w:rsidP="00201474">
            <w:pPr>
              <w:jc w:val="left"/>
              <w:rPr>
                <w:sz w:val="20"/>
                <w:szCs w:val="20"/>
                <w:lang w:val="fr-CA"/>
              </w:rPr>
            </w:pPr>
            <w:r w:rsidRPr="00A57B78">
              <w:rPr>
                <w:sz w:val="20"/>
                <w:szCs w:val="20"/>
                <w:lang w:val="fr-CA"/>
              </w:rPr>
              <w:t>5.1. Étude sectorielle sur les taux de fuite</w:t>
            </w:r>
          </w:p>
        </w:tc>
        <w:tc>
          <w:tcPr>
            <w:tcW w:w="851" w:type="dxa"/>
          </w:tcPr>
          <w:p w14:paraId="6FC70363" w14:textId="0C698812" w:rsidR="00201474" w:rsidRPr="003A1642" w:rsidRDefault="0002090E" w:rsidP="00201474">
            <w:pPr>
              <w:jc w:val="center"/>
              <w:rPr>
                <w:sz w:val="20"/>
                <w:szCs w:val="20"/>
              </w:rPr>
            </w:pPr>
            <w:r>
              <w:rPr>
                <w:sz w:val="20"/>
                <w:szCs w:val="20"/>
              </w:rPr>
              <w:t>ONUDI</w:t>
            </w:r>
          </w:p>
        </w:tc>
        <w:tc>
          <w:tcPr>
            <w:tcW w:w="992" w:type="dxa"/>
          </w:tcPr>
          <w:p w14:paraId="40D9E0CE" w14:textId="38CC579D" w:rsidR="00201474" w:rsidRPr="003A1642" w:rsidRDefault="00201474" w:rsidP="00201474">
            <w:pPr>
              <w:jc w:val="right"/>
              <w:rPr>
                <w:sz w:val="20"/>
                <w:szCs w:val="20"/>
              </w:rPr>
            </w:pPr>
            <w:r w:rsidRPr="003A1642">
              <w:rPr>
                <w:sz w:val="20"/>
                <w:szCs w:val="20"/>
              </w:rPr>
              <w:t>12 294</w:t>
            </w:r>
          </w:p>
        </w:tc>
        <w:tc>
          <w:tcPr>
            <w:tcW w:w="1256" w:type="dxa"/>
          </w:tcPr>
          <w:p w14:paraId="019211C9" w14:textId="77777777" w:rsidR="00201474" w:rsidRPr="003A1642" w:rsidRDefault="00201474" w:rsidP="00201474">
            <w:pPr>
              <w:jc w:val="right"/>
              <w:rPr>
                <w:sz w:val="20"/>
                <w:szCs w:val="20"/>
              </w:rPr>
            </w:pPr>
            <w:r w:rsidRPr="003A1642">
              <w:rPr>
                <w:sz w:val="20"/>
                <w:szCs w:val="20"/>
              </w:rPr>
              <w:t>12 294</w:t>
            </w:r>
          </w:p>
        </w:tc>
      </w:tr>
      <w:tr w:rsidR="00201474" w:rsidRPr="003A1642" w14:paraId="770584FC" w14:textId="137ACF15" w:rsidTr="00005C56">
        <w:trPr>
          <w:trHeight w:val="157"/>
        </w:trPr>
        <w:tc>
          <w:tcPr>
            <w:tcW w:w="6374" w:type="dxa"/>
          </w:tcPr>
          <w:p w14:paraId="74927533" w14:textId="1BB5D9BA" w:rsidR="00201474" w:rsidRPr="00A57B78" w:rsidRDefault="00201474" w:rsidP="00201474">
            <w:pPr>
              <w:jc w:val="left"/>
              <w:rPr>
                <w:sz w:val="20"/>
                <w:szCs w:val="20"/>
                <w:lang w:val="fr-CA"/>
              </w:rPr>
            </w:pPr>
            <w:r w:rsidRPr="00A57B78">
              <w:rPr>
                <w:sz w:val="20"/>
                <w:szCs w:val="20"/>
                <w:lang w:val="fr-CA"/>
              </w:rPr>
              <w:t>5.2. Démonstration et tenue de registres pilotes</w:t>
            </w:r>
          </w:p>
        </w:tc>
        <w:tc>
          <w:tcPr>
            <w:tcW w:w="851" w:type="dxa"/>
          </w:tcPr>
          <w:p w14:paraId="31A7170B" w14:textId="58B42522" w:rsidR="00201474" w:rsidRPr="003A1642" w:rsidRDefault="0002090E" w:rsidP="00201474">
            <w:pPr>
              <w:jc w:val="center"/>
              <w:rPr>
                <w:sz w:val="20"/>
                <w:szCs w:val="20"/>
              </w:rPr>
            </w:pPr>
            <w:r>
              <w:rPr>
                <w:sz w:val="20"/>
                <w:szCs w:val="20"/>
              </w:rPr>
              <w:t>ONUDI</w:t>
            </w:r>
          </w:p>
        </w:tc>
        <w:tc>
          <w:tcPr>
            <w:tcW w:w="992" w:type="dxa"/>
          </w:tcPr>
          <w:p w14:paraId="722BE207" w14:textId="39B2A4AC" w:rsidR="00201474" w:rsidRPr="003A1642" w:rsidRDefault="00201474" w:rsidP="00201474">
            <w:pPr>
              <w:jc w:val="right"/>
              <w:rPr>
                <w:sz w:val="20"/>
                <w:szCs w:val="20"/>
              </w:rPr>
            </w:pPr>
            <w:r w:rsidRPr="003A1642">
              <w:rPr>
                <w:sz w:val="20"/>
                <w:szCs w:val="20"/>
              </w:rPr>
              <w:t>50 000</w:t>
            </w:r>
          </w:p>
        </w:tc>
        <w:tc>
          <w:tcPr>
            <w:tcW w:w="1256" w:type="dxa"/>
          </w:tcPr>
          <w:p w14:paraId="188B0900" w14:textId="4E835B0A" w:rsidR="00201474" w:rsidRPr="003A1642" w:rsidRDefault="002F351C" w:rsidP="00201474">
            <w:pPr>
              <w:jc w:val="right"/>
              <w:rPr>
                <w:sz w:val="20"/>
                <w:szCs w:val="20"/>
              </w:rPr>
            </w:pPr>
            <w:r w:rsidRPr="003A1642">
              <w:rPr>
                <w:sz w:val="20"/>
                <w:szCs w:val="20"/>
              </w:rPr>
              <w:t>0</w:t>
            </w:r>
          </w:p>
        </w:tc>
      </w:tr>
      <w:tr w:rsidR="00201474" w:rsidRPr="003A1642" w14:paraId="66CA9DB3" w14:textId="1F8E5F8A" w:rsidTr="00005C56">
        <w:trPr>
          <w:trHeight w:val="348"/>
        </w:trPr>
        <w:tc>
          <w:tcPr>
            <w:tcW w:w="6374" w:type="dxa"/>
          </w:tcPr>
          <w:p w14:paraId="05106CA0" w14:textId="06E20ECC" w:rsidR="00201474" w:rsidRPr="00A57B78" w:rsidRDefault="00201474" w:rsidP="00201474">
            <w:pPr>
              <w:jc w:val="left"/>
              <w:rPr>
                <w:sz w:val="20"/>
                <w:szCs w:val="20"/>
                <w:lang w:val="fr-CA"/>
              </w:rPr>
            </w:pPr>
            <w:r w:rsidRPr="00A57B78">
              <w:rPr>
                <w:sz w:val="20"/>
                <w:szCs w:val="20"/>
                <w:lang w:val="fr-CA"/>
              </w:rPr>
              <w:t>5.3. Évaluation nationale visant à élaborer une stratégie de gestion de la consommation pendant la période de maintien</w:t>
            </w:r>
          </w:p>
        </w:tc>
        <w:tc>
          <w:tcPr>
            <w:tcW w:w="851" w:type="dxa"/>
          </w:tcPr>
          <w:p w14:paraId="6223E494" w14:textId="5C1BAB64" w:rsidR="00201474" w:rsidRPr="003A1642" w:rsidRDefault="0002090E" w:rsidP="00201474">
            <w:pPr>
              <w:jc w:val="center"/>
              <w:rPr>
                <w:sz w:val="20"/>
                <w:szCs w:val="20"/>
              </w:rPr>
            </w:pPr>
            <w:r>
              <w:rPr>
                <w:sz w:val="20"/>
                <w:szCs w:val="20"/>
              </w:rPr>
              <w:t>ONUDI</w:t>
            </w:r>
          </w:p>
        </w:tc>
        <w:tc>
          <w:tcPr>
            <w:tcW w:w="992" w:type="dxa"/>
          </w:tcPr>
          <w:p w14:paraId="1604F349" w14:textId="3D1909C7" w:rsidR="00201474" w:rsidRPr="003A1642" w:rsidRDefault="00201474" w:rsidP="00201474">
            <w:pPr>
              <w:jc w:val="right"/>
              <w:rPr>
                <w:sz w:val="20"/>
                <w:szCs w:val="20"/>
              </w:rPr>
            </w:pPr>
            <w:r w:rsidRPr="003A1642">
              <w:rPr>
                <w:sz w:val="20"/>
                <w:szCs w:val="20"/>
              </w:rPr>
              <w:t>25 000</w:t>
            </w:r>
          </w:p>
        </w:tc>
        <w:tc>
          <w:tcPr>
            <w:tcW w:w="1256" w:type="dxa"/>
          </w:tcPr>
          <w:p w14:paraId="56F5F21D" w14:textId="566205FE" w:rsidR="00201474" w:rsidRPr="003A1642" w:rsidRDefault="002F351C" w:rsidP="00201474">
            <w:pPr>
              <w:jc w:val="right"/>
              <w:rPr>
                <w:sz w:val="20"/>
                <w:szCs w:val="20"/>
              </w:rPr>
            </w:pPr>
            <w:r w:rsidRPr="003A1642">
              <w:rPr>
                <w:sz w:val="20"/>
                <w:szCs w:val="20"/>
              </w:rPr>
              <w:t>0</w:t>
            </w:r>
          </w:p>
        </w:tc>
      </w:tr>
      <w:tr w:rsidR="00201474" w:rsidRPr="003A1642" w14:paraId="15823C3A" w14:textId="7547D6C6" w:rsidTr="00005C56">
        <w:trPr>
          <w:trHeight w:val="209"/>
        </w:trPr>
        <w:tc>
          <w:tcPr>
            <w:tcW w:w="6374" w:type="dxa"/>
          </w:tcPr>
          <w:p w14:paraId="4DB5ADEF" w14:textId="02B4F9A3" w:rsidR="00201474" w:rsidRPr="003A1642" w:rsidRDefault="00201474" w:rsidP="00201474">
            <w:pPr>
              <w:jc w:val="left"/>
              <w:rPr>
                <w:sz w:val="20"/>
                <w:szCs w:val="20"/>
              </w:rPr>
            </w:pPr>
            <w:r w:rsidRPr="003A1642">
              <w:rPr>
                <w:sz w:val="20"/>
                <w:szCs w:val="20"/>
              </w:rPr>
              <w:t>5.4. Formation et diffusion</w:t>
            </w:r>
          </w:p>
        </w:tc>
        <w:tc>
          <w:tcPr>
            <w:tcW w:w="851" w:type="dxa"/>
          </w:tcPr>
          <w:p w14:paraId="4DDE9B31" w14:textId="6CAC849B" w:rsidR="00201474" w:rsidRPr="003A1642" w:rsidRDefault="0002090E" w:rsidP="00201474">
            <w:pPr>
              <w:jc w:val="center"/>
              <w:rPr>
                <w:sz w:val="20"/>
                <w:szCs w:val="20"/>
              </w:rPr>
            </w:pPr>
            <w:r>
              <w:rPr>
                <w:sz w:val="20"/>
                <w:szCs w:val="20"/>
              </w:rPr>
              <w:t>ONUDI</w:t>
            </w:r>
          </w:p>
        </w:tc>
        <w:tc>
          <w:tcPr>
            <w:tcW w:w="992" w:type="dxa"/>
          </w:tcPr>
          <w:p w14:paraId="6FF479D2" w14:textId="798D00D9" w:rsidR="00201474" w:rsidRPr="003A1642" w:rsidRDefault="00201474" w:rsidP="00201474">
            <w:pPr>
              <w:jc w:val="right"/>
              <w:rPr>
                <w:sz w:val="20"/>
                <w:szCs w:val="20"/>
              </w:rPr>
            </w:pPr>
            <w:r w:rsidRPr="003A1642">
              <w:rPr>
                <w:sz w:val="20"/>
                <w:szCs w:val="20"/>
              </w:rPr>
              <w:t>15 000</w:t>
            </w:r>
          </w:p>
        </w:tc>
        <w:tc>
          <w:tcPr>
            <w:tcW w:w="1256" w:type="dxa"/>
          </w:tcPr>
          <w:p w14:paraId="10F25106" w14:textId="1E8FE943" w:rsidR="00201474" w:rsidRPr="003A1642" w:rsidRDefault="002F351C" w:rsidP="00201474">
            <w:pPr>
              <w:jc w:val="right"/>
              <w:rPr>
                <w:sz w:val="20"/>
                <w:szCs w:val="20"/>
              </w:rPr>
            </w:pPr>
            <w:r w:rsidRPr="003A1642">
              <w:rPr>
                <w:sz w:val="20"/>
                <w:szCs w:val="20"/>
              </w:rPr>
              <w:t>0</w:t>
            </w:r>
          </w:p>
        </w:tc>
      </w:tr>
      <w:tr w:rsidR="00201474" w:rsidRPr="003A1642" w14:paraId="0522EC4F" w14:textId="1D577242" w:rsidTr="00005C56">
        <w:trPr>
          <w:trHeight w:val="131"/>
        </w:trPr>
        <w:tc>
          <w:tcPr>
            <w:tcW w:w="7225" w:type="dxa"/>
            <w:gridSpan w:val="2"/>
          </w:tcPr>
          <w:p w14:paraId="6B9A048C" w14:textId="4DCAF847" w:rsidR="00201474" w:rsidRPr="003A1642" w:rsidRDefault="00201474" w:rsidP="00201474">
            <w:pPr>
              <w:jc w:val="right"/>
              <w:rPr>
                <w:sz w:val="20"/>
                <w:szCs w:val="20"/>
              </w:rPr>
            </w:pPr>
            <w:r w:rsidRPr="003A1642">
              <w:rPr>
                <w:i/>
                <w:iCs/>
                <w:sz w:val="20"/>
                <w:szCs w:val="20"/>
              </w:rPr>
              <w:t>Sous-total composante 5</w:t>
            </w:r>
          </w:p>
        </w:tc>
        <w:tc>
          <w:tcPr>
            <w:tcW w:w="992" w:type="dxa"/>
          </w:tcPr>
          <w:p w14:paraId="0EAD6194" w14:textId="5C3C698A" w:rsidR="00201474" w:rsidRPr="003A1642" w:rsidRDefault="00201474" w:rsidP="00201474">
            <w:pPr>
              <w:jc w:val="right"/>
              <w:rPr>
                <w:i/>
                <w:iCs/>
                <w:sz w:val="20"/>
                <w:szCs w:val="20"/>
              </w:rPr>
            </w:pPr>
            <w:r w:rsidRPr="003A1642">
              <w:rPr>
                <w:i/>
                <w:iCs/>
                <w:sz w:val="20"/>
                <w:szCs w:val="20"/>
              </w:rPr>
              <w:t>102 294</w:t>
            </w:r>
          </w:p>
        </w:tc>
        <w:tc>
          <w:tcPr>
            <w:tcW w:w="1256" w:type="dxa"/>
          </w:tcPr>
          <w:p w14:paraId="2C8521D7" w14:textId="7EA9F235" w:rsidR="00201474" w:rsidRPr="003A1642" w:rsidRDefault="002F351C" w:rsidP="00201474">
            <w:pPr>
              <w:jc w:val="right"/>
              <w:rPr>
                <w:i/>
                <w:iCs/>
                <w:sz w:val="20"/>
                <w:szCs w:val="20"/>
              </w:rPr>
            </w:pPr>
            <w:r w:rsidRPr="003A1642">
              <w:rPr>
                <w:i/>
                <w:iCs/>
                <w:sz w:val="20"/>
                <w:szCs w:val="20"/>
              </w:rPr>
              <w:t>12 294</w:t>
            </w:r>
          </w:p>
        </w:tc>
      </w:tr>
      <w:tr w:rsidR="00201474" w:rsidRPr="003A1642" w14:paraId="32CD037F" w14:textId="57C42CCE" w:rsidTr="00005C56">
        <w:trPr>
          <w:trHeight w:val="210"/>
        </w:trPr>
        <w:tc>
          <w:tcPr>
            <w:tcW w:w="7225" w:type="dxa"/>
            <w:gridSpan w:val="2"/>
          </w:tcPr>
          <w:p w14:paraId="7D155306" w14:textId="7F9999B8" w:rsidR="00201474" w:rsidRPr="003A1642" w:rsidRDefault="00201474" w:rsidP="00201474">
            <w:pPr>
              <w:jc w:val="right"/>
              <w:rPr>
                <w:b/>
                <w:bCs/>
                <w:sz w:val="20"/>
                <w:szCs w:val="20"/>
              </w:rPr>
            </w:pPr>
            <w:r w:rsidRPr="003A1642">
              <w:rPr>
                <w:b/>
                <w:bCs/>
                <w:sz w:val="20"/>
                <w:szCs w:val="20"/>
              </w:rPr>
              <w:t>Sous-total des activités</w:t>
            </w:r>
          </w:p>
        </w:tc>
        <w:tc>
          <w:tcPr>
            <w:tcW w:w="992" w:type="dxa"/>
          </w:tcPr>
          <w:p w14:paraId="361F07EA" w14:textId="70A04456" w:rsidR="00201474" w:rsidRPr="003A1642" w:rsidRDefault="00201474" w:rsidP="00201474">
            <w:pPr>
              <w:jc w:val="right"/>
              <w:rPr>
                <w:b/>
                <w:bCs/>
                <w:sz w:val="20"/>
                <w:szCs w:val="20"/>
              </w:rPr>
            </w:pPr>
            <w:r w:rsidRPr="003A1642">
              <w:rPr>
                <w:b/>
                <w:bCs/>
                <w:sz w:val="20"/>
                <w:szCs w:val="20"/>
              </w:rPr>
              <w:t>1 124 073</w:t>
            </w:r>
          </w:p>
        </w:tc>
        <w:tc>
          <w:tcPr>
            <w:tcW w:w="1256" w:type="dxa"/>
          </w:tcPr>
          <w:p w14:paraId="5F7F63DD" w14:textId="34F04196" w:rsidR="00201474" w:rsidRPr="003A1642" w:rsidRDefault="003B7F9E" w:rsidP="00201474">
            <w:pPr>
              <w:jc w:val="right"/>
              <w:rPr>
                <w:b/>
                <w:bCs/>
                <w:sz w:val="20"/>
                <w:szCs w:val="20"/>
              </w:rPr>
            </w:pPr>
            <w:r w:rsidRPr="003A1642">
              <w:rPr>
                <w:b/>
                <w:bCs/>
                <w:sz w:val="20"/>
                <w:szCs w:val="20"/>
              </w:rPr>
              <w:t>577 294</w:t>
            </w:r>
          </w:p>
        </w:tc>
      </w:tr>
      <w:tr w:rsidR="00767797" w:rsidRPr="003A1642" w14:paraId="7448DA9E" w14:textId="556B49BE" w:rsidTr="00005C56">
        <w:trPr>
          <w:trHeight w:val="261"/>
        </w:trPr>
        <w:tc>
          <w:tcPr>
            <w:tcW w:w="6374" w:type="dxa"/>
          </w:tcPr>
          <w:p w14:paraId="7E0BE02C" w14:textId="479696DC" w:rsidR="00767797" w:rsidRPr="00A57B78" w:rsidRDefault="00767797" w:rsidP="00767797">
            <w:pPr>
              <w:jc w:val="left"/>
              <w:rPr>
                <w:sz w:val="20"/>
                <w:szCs w:val="20"/>
                <w:lang w:val="fr-CA"/>
              </w:rPr>
            </w:pPr>
            <w:r w:rsidRPr="00A57B78">
              <w:rPr>
                <w:sz w:val="20"/>
                <w:szCs w:val="20"/>
                <w:lang w:val="fr-CA"/>
              </w:rPr>
              <w:t>6.1. Gestion et coordination des projets (8 %)</w:t>
            </w:r>
          </w:p>
        </w:tc>
        <w:tc>
          <w:tcPr>
            <w:tcW w:w="851" w:type="dxa"/>
          </w:tcPr>
          <w:p w14:paraId="28A3EB4D" w14:textId="02E75F46" w:rsidR="00767797" w:rsidRPr="003A1642" w:rsidRDefault="0002090E" w:rsidP="00767797">
            <w:pPr>
              <w:jc w:val="center"/>
              <w:rPr>
                <w:sz w:val="20"/>
                <w:szCs w:val="20"/>
              </w:rPr>
            </w:pPr>
            <w:r>
              <w:rPr>
                <w:sz w:val="20"/>
                <w:szCs w:val="20"/>
              </w:rPr>
              <w:t>ONUDI</w:t>
            </w:r>
          </w:p>
        </w:tc>
        <w:tc>
          <w:tcPr>
            <w:tcW w:w="992" w:type="dxa"/>
          </w:tcPr>
          <w:p w14:paraId="3386B16E" w14:textId="231781F9" w:rsidR="00767797" w:rsidRPr="003A1642" w:rsidRDefault="00767797" w:rsidP="00767797">
            <w:pPr>
              <w:jc w:val="right"/>
              <w:rPr>
                <w:sz w:val="20"/>
                <w:szCs w:val="20"/>
              </w:rPr>
            </w:pPr>
            <w:r w:rsidRPr="003A1642">
              <w:rPr>
                <w:sz w:val="20"/>
                <w:szCs w:val="20"/>
              </w:rPr>
              <w:t>89 926</w:t>
            </w:r>
          </w:p>
        </w:tc>
        <w:tc>
          <w:tcPr>
            <w:tcW w:w="1256" w:type="dxa"/>
          </w:tcPr>
          <w:p w14:paraId="5151953D" w14:textId="497064DD" w:rsidR="00767797" w:rsidRPr="003A1642" w:rsidRDefault="00767797" w:rsidP="00767797">
            <w:pPr>
              <w:jc w:val="right"/>
              <w:rPr>
                <w:sz w:val="20"/>
                <w:szCs w:val="20"/>
              </w:rPr>
            </w:pPr>
            <w:r w:rsidRPr="003A1642">
              <w:rPr>
                <w:sz w:val="20"/>
                <w:szCs w:val="20"/>
              </w:rPr>
              <w:t>46 184</w:t>
            </w:r>
          </w:p>
        </w:tc>
      </w:tr>
      <w:tr w:rsidR="00767797" w:rsidRPr="003A1642" w14:paraId="2CF67D50" w14:textId="354EF822" w:rsidTr="00005C56">
        <w:trPr>
          <w:trHeight w:val="210"/>
        </w:trPr>
        <w:tc>
          <w:tcPr>
            <w:tcW w:w="7225" w:type="dxa"/>
            <w:gridSpan w:val="2"/>
          </w:tcPr>
          <w:p w14:paraId="24E26D5A" w14:textId="616D7312" w:rsidR="00767797" w:rsidRPr="003A1642" w:rsidRDefault="00767797" w:rsidP="00767797">
            <w:pPr>
              <w:jc w:val="right"/>
              <w:rPr>
                <w:b/>
                <w:bCs/>
                <w:sz w:val="20"/>
                <w:szCs w:val="20"/>
              </w:rPr>
            </w:pPr>
            <w:r w:rsidRPr="003A1642">
              <w:rPr>
                <w:b/>
                <w:bCs/>
                <w:sz w:val="20"/>
                <w:szCs w:val="20"/>
              </w:rPr>
              <w:t>Total partiel</w:t>
            </w:r>
          </w:p>
        </w:tc>
        <w:tc>
          <w:tcPr>
            <w:tcW w:w="992" w:type="dxa"/>
          </w:tcPr>
          <w:p w14:paraId="1D89CA99" w14:textId="2A06CBB6" w:rsidR="00767797" w:rsidRPr="003A1642" w:rsidRDefault="00767797" w:rsidP="00767797">
            <w:pPr>
              <w:jc w:val="right"/>
              <w:rPr>
                <w:b/>
                <w:bCs/>
                <w:i/>
                <w:iCs/>
                <w:sz w:val="20"/>
                <w:szCs w:val="20"/>
              </w:rPr>
            </w:pPr>
            <w:r w:rsidRPr="003A1642">
              <w:rPr>
                <w:b/>
                <w:bCs/>
                <w:i/>
                <w:iCs/>
                <w:sz w:val="20"/>
                <w:szCs w:val="20"/>
              </w:rPr>
              <w:t>89 926</w:t>
            </w:r>
          </w:p>
        </w:tc>
        <w:tc>
          <w:tcPr>
            <w:tcW w:w="1256" w:type="dxa"/>
          </w:tcPr>
          <w:p w14:paraId="4A2E0C33" w14:textId="425E672C" w:rsidR="00767797" w:rsidRPr="003A1642" w:rsidRDefault="00767797" w:rsidP="00767797">
            <w:pPr>
              <w:jc w:val="right"/>
              <w:rPr>
                <w:b/>
                <w:bCs/>
                <w:i/>
                <w:iCs/>
                <w:sz w:val="20"/>
                <w:szCs w:val="20"/>
              </w:rPr>
            </w:pPr>
            <w:r w:rsidRPr="003A1642">
              <w:rPr>
                <w:b/>
                <w:bCs/>
                <w:i/>
                <w:iCs/>
                <w:sz w:val="20"/>
                <w:szCs w:val="20"/>
              </w:rPr>
              <w:t>46 184</w:t>
            </w:r>
          </w:p>
        </w:tc>
      </w:tr>
      <w:tr w:rsidR="00767797" w:rsidRPr="003A1642" w14:paraId="7E07F0AC" w14:textId="2A1EB763" w:rsidTr="00005C56">
        <w:trPr>
          <w:trHeight w:val="210"/>
        </w:trPr>
        <w:tc>
          <w:tcPr>
            <w:tcW w:w="7225" w:type="dxa"/>
            <w:gridSpan w:val="2"/>
          </w:tcPr>
          <w:p w14:paraId="65A2B70F" w14:textId="5AB15DAC" w:rsidR="00767797" w:rsidRPr="003A1642" w:rsidRDefault="00767797" w:rsidP="00767797">
            <w:pPr>
              <w:jc w:val="right"/>
              <w:rPr>
                <w:sz w:val="20"/>
                <w:szCs w:val="20"/>
              </w:rPr>
            </w:pPr>
            <w:r w:rsidRPr="003A1642">
              <w:rPr>
                <w:sz w:val="20"/>
                <w:szCs w:val="20"/>
              </w:rPr>
              <w:t xml:space="preserve">Total </w:t>
            </w:r>
            <w:r w:rsidR="0002090E">
              <w:rPr>
                <w:sz w:val="20"/>
                <w:szCs w:val="20"/>
              </w:rPr>
              <w:t>ONUDI</w:t>
            </w:r>
          </w:p>
        </w:tc>
        <w:tc>
          <w:tcPr>
            <w:tcW w:w="992" w:type="dxa"/>
          </w:tcPr>
          <w:p w14:paraId="2E55AD2A" w14:textId="7176234E" w:rsidR="00767797" w:rsidRPr="003A1642" w:rsidRDefault="002C35E4" w:rsidP="00767797">
            <w:pPr>
              <w:jc w:val="right"/>
              <w:rPr>
                <w:sz w:val="20"/>
                <w:szCs w:val="20"/>
              </w:rPr>
            </w:pPr>
            <w:r w:rsidRPr="003A1642">
              <w:rPr>
                <w:sz w:val="20"/>
                <w:szCs w:val="20"/>
              </w:rPr>
              <w:t>678 499</w:t>
            </w:r>
          </w:p>
        </w:tc>
        <w:tc>
          <w:tcPr>
            <w:tcW w:w="1256" w:type="dxa"/>
          </w:tcPr>
          <w:p w14:paraId="27E1019F" w14:textId="42408F97" w:rsidR="00767797" w:rsidRPr="003A1642" w:rsidRDefault="00767797" w:rsidP="00767797">
            <w:pPr>
              <w:jc w:val="right"/>
              <w:rPr>
                <w:sz w:val="20"/>
                <w:szCs w:val="20"/>
              </w:rPr>
            </w:pPr>
            <w:r w:rsidRPr="003A1642">
              <w:rPr>
                <w:sz w:val="20"/>
                <w:szCs w:val="20"/>
              </w:rPr>
              <w:t>201 478</w:t>
            </w:r>
          </w:p>
        </w:tc>
      </w:tr>
      <w:tr w:rsidR="00767797" w:rsidRPr="003A1642" w14:paraId="17E825D6" w14:textId="43A812EA" w:rsidTr="00005C56">
        <w:trPr>
          <w:trHeight w:val="210"/>
        </w:trPr>
        <w:tc>
          <w:tcPr>
            <w:tcW w:w="7225" w:type="dxa"/>
            <w:gridSpan w:val="2"/>
          </w:tcPr>
          <w:p w14:paraId="255FD5C2" w14:textId="5B58E758" w:rsidR="00767797" w:rsidRPr="003A1642" w:rsidRDefault="00767797" w:rsidP="00767797">
            <w:pPr>
              <w:jc w:val="right"/>
              <w:rPr>
                <w:sz w:val="20"/>
                <w:szCs w:val="20"/>
              </w:rPr>
            </w:pPr>
            <w:r w:rsidRPr="003A1642">
              <w:rPr>
                <w:sz w:val="20"/>
                <w:szCs w:val="20"/>
              </w:rPr>
              <w:t>Total PNUE</w:t>
            </w:r>
          </w:p>
        </w:tc>
        <w:tc>
          <w:tcPr>
            <w:tcW w:w="992" w:type="dxa"/>
          </w:tcPr>
          <w:p w14:paraId="68983257" w14:textId="04560C10" w:rsidR="00767797" w:rsidRPr="003A1642" w:rsidRDefault="00767797" w:rsidP="00767797">
            <w:pPr>
              <w:jc w:val="right"/>
              <w:rPr>
                <w:sz w:val="20"/>
                <w:szCs w:val="20"/>
              </w:rPr>
            </w:pPr>
            <w:r w:rsidRPr="003A1642">
              <w:rPr>
                <w:sz w:val="20"/>
                <w:szCs w:val="20"/>
              </w:rPr>
              <w:t>185 500</w:t>
            </w:r>
          </w:p>
        </w:tc>
        <w:tc>
          <w:tcPr>
            <w:tcW w:w="1256" w:type="dxa"/>
          </w:tcPr>
          <w:p w14:paraId="31D01CA8" w14:textId="17C13229" w:rsidR="00767797" w:rsidRPr="003A1642" w:rsidRDefault="00767797" w:rsidP="00767797">
            <w:pPr>
              <w:jc w:val="right"/>
              <w:rPr>
                <w:sz w:val="20"/>
                <w:szCs w:val="20"/>
              </w:rPr>
            </w:pPr>
            <w:r w:rsidRPr="003A1642">
              <w:rPr>
                <w:sz w:val="20"/>
                <w:szCs w:val="20"/>
              </w:rPr>
              <w:t>72 000</w:t>
            </w:r>
          </w:p>
        </w:tc>
      </w:tr>
      <w:tr w:rsidR="00767797" w:rsidRPr="003A1642" w14:paraId="364B12E7" w14:textId="60033FAC" w:rsidTr="00005C56">
        <w:trPr>
          <w:trHeight w:val="210"/>
        </w:trPr>
        <w:tc>
          <w:tcPr>
            <w:tcW w:w="7225" w:type="dxa"/>
            <w:gridSpan w:val="2"/>
          </w:tcPr>
          <w:p w14:paraId="7FA7A453" w14:textId="583DFF64" w:rsidR="00767797" w:rsidRPr="003A1642" w:rsidRDefault="00767797" w:rsidP="00767797">
            <w:pPr>
              <w:jc w:val="right"/>
              <w:rPr>
                <w:sz w:val="20"/>
                <w:szCs w:val="20"/>
              </w:rPr>
            </w:pPr>
            <w:r w:rsidRPr="003A1642">
              <w:rPr>
                <w:sz w:val="20"/>
                <w:szCs w:val="20"/>
              </w:rPr>
              <w:t>Total Gouvernement italien</w:t>
            </w:r>
          </w:p>
        </w:tc>
        <w:tc>
          <w:tcPr>
            <w:tcW w:w="992" w:type="dxa"/>
          </w:tcPr>
          <w:p w14:paraId="5D57EEA0" w14:textId="74196CBE" w:rsidR="00767797" w:rsidRPr="003A1642" w:rsidRDefault="00767797" w:rsidP="00767797">
            <w:pPr>
              <w:jc w:val="right"/>
              <w:rPr>
                <w:sz w:val="20"/>
                <w:szCs w:val="20"/>
              </w:rPr>
            </w:pPr>
            <w:r w:rsidRPr="003A1642">
              <w:rPr>
                <w:sz w:val="20"/>
                <w:szCs w:val="20"/>
              </w:rPr>
              <w:t>350 000</w:t>
            </w:r>
          </w:p>
        </w:tc>
        <w:tc>
          <w:tcPr>
            <w:tcW w:w="1256" w:type="dxa"/>
          </w:tcPr>
          <w:p w14:paraId="116A4E50" w14:textId="5AD10074" w:rsidR="00767797" w:rsidRPr="003A1642" w:rsidRDefault="00767797" w:rsidP="00767797">
            <w:pPr>
              <w:jc w:val="right"/>
              <w:rPr>
                <w:b/>
                <w:bCs/>
                <w:sz w:val="20"/>
                <w:szCs w:val="20"/>
              </w:rPr>
            </w:pPr>
            <w:r w:rsidRPr="003A1642">
              <w:rPr>
                <w:sz w:val="20"/>
                <w:szCs w:val="20"/>
              </w:rPr>
              <w:t>350 000</w:t>
            </w:r>
          </w:p>
        </w:tc>
      </w:tr>
      <w:tr w:rsidR="00767797" w:rsidRPr="003A1642" w14:paraId="391E211D" w14:textId="77777777" w:rsidTr="00005C56">
        <w:trPr>
          <w:trHeight w:val="210"/>
        </w:trPr>
        <w:tc>
          <w:tcPr>
            <w:tcW w:w="7225" w:type="dxa"/>
            <w:gridSpan w:val="2"/>
          </w:tcPr>
          <w:p w14:paraId="0284171C" w14:textId="6A858E86" w:rsidR="00767797" w:rsidRPr="003A1642" w:rsidRDefault="00767797" w:rsidP="00767797">
            <w:pPr>
              <w:jc w:val="right"/>
              <w:rPr>
                <w:b/>
                <w:bCs/>
                <w:sz w:val="20"/>
                <w:szCs w:val="20"/>
              </w:rPr>
            </w:pPr>
            <w:r w:rsidRPr="003A1642">
              <w:rPr>
                <w:b/>
                <w:bCs/>
                <w:sz w:val="20"/>
                <w:szCs w:val="20"/>
              </w:rPr>
              <w:t xml:space="preserve">Total général </w:t>
            </w:r>
          </w:p>
        </w:tc>
        <w:tc>
          <w:tcPr>
            <w:tcW w:w="992" w:type="dxa"/>
          </w:tcPr>
          <w:p w14:paraId="207731E4" w14:textId="73F2BF56" w:rsidR="00767797" w:rsidRPr="003A1642" w:rsidRDefault="00767797" w:rsidP="00767797">
            <w:pPr>
              <w:jc w:val="right"/>
              <w:rPr>
                <w:b/>
                <w:bCs/>
                <w:sz w:val="20"/>
                <w:szCs w:val="20"/>
              </w:rPr>
            </w:pPr>
            <w:r w:rsidRPr="003A1642">
              <w:rPr>
                <w:b/>
                <w:bCs/>
                <w:sz w:val="20"/>
                <w:szCs w:val="20"/>
              </w:rPr>
              <w:t>1 213 999</w:t>
            </w:r>
          </w:p>
        </w:tc>
        <w:tc>
          <w:tcPr>
            <w:tcW w:w="1256" w:type="dxa"/>
          </w:tcPr>
          <w:p w14:paraId="17C1AB75" w14:textId="6D61D737" w:rsidR="00767797" w:rsidRPr="003A1642" w:rsidRDefault="00767797" w:rsidP="00767797">
            <w:pPr>
              <w:jc w:val="right"/>
              <w:rPr>
                <w:b/>
                <w:bCs/>
                <w:sz w:val="20"/>
                <w:szCs w:val="20"/>
              </w:rPr>
            </w:pPr>
            <w:r w:rsidRPr="003A1642">
              <w:rPr>
                <w:b/>
                <w:bCs/>
                <w:sz w:val="20"/>
                <w:szCs w:val="20"/>
              </w:rPr>
              <w:t>623 478</w:t>
            </w:r>
          </w:p>
        </w:tc>
      </w:tr>
    </w:tbl>
    <w:p w14:paraId="5DE10C63" w14:textId="7D25A260" w:rsidR="001B1E35" w:rsidRPr="00A57B78" w:rsidRDefault="001B1E35" w:rsidP="00EC570C">
      <w:pPr>
        <w:keepNext/>
        <w:keepLines/>
        <w:widowControl w:val="0"/>
        <w:spacing w:before="240" w:after="240"/>
        <w:rPr>
          <w:lang w:val="fr-CA"/>
        </w:rPr>
      </w:pPr>
      <w:bookmarkStart w:id="22" w:name="_Hlk126916178"/>
      <w:bookmarkEnd w:id="20"/>
      <w:r w:rsidRPr="00A57B78">
        <w:rPr>
          <w:u w:val="single"/>
          <w:lang w:val="fr-CA"/>
        </w:rPr>
        <w:lastRenderedPageBreak/>
        <w:t xml:space="preserve">Plan de mise en œuvre convenu pour la première tranche de la phase </w:t>
      </w:r>
      <w:r w:rsidR="005A7A30" w:rsidRPr="00A57B78">
        <w:rPr>
          <w:u w:val="single"/>
          <w:lang w:val="fr-CA"/>
        </w:rPr>
        <w:t xml:space="preserve">III </w:t>
      </w:r>
      <w:r w:rsidRPr="00A57B78">
        <w:rPr>
          <w:u w:val="single"/>
          <w:lang w:val="fr-CA"/>
        </w:rPr>
        <w:t>du plan de gestion de l'élimination des HCFC</w:t>
      </w:r>
    </w:p>
    <w:p w14:paraId="1DA52056" w14:textId="5B88F58D" w:rsidR="001B1E35" w:rsidRPr="00A57B78" w:rsidRDefault="001B1E35" w:rsidP="00EC570C">
      <w:pPr>
        <w:pStyle w:val="Heading1"/>
        <w:keepNext/>
        <w:keepLines/>
        <w:widowControl w:val="0"/>
        <w:spacing w:before="240"/>
        <w:rPr>
          <w:lang w:val="fr-CA"/>
        </w:rPr>
      </w:pPr>
      <w:r w:rsidRPr="00A57B78">
        <w:rPr>
          <w:lang w:val="fr-CA"/>
        </w:rPr>
        <w:t xml:space="preserve">Le plan d'action approuvé comprendra les activités suivantes :  </w:t>
      </w:r>
    </w:p>
    <w:p w14:paraId="03685AAD" w14:textId="2B993477" w:rsidR="0064613F" w:rsidRPr="00A57B78" w:rsidRDefault="0064613F" w:rsidP="00EC570C">
      <w:pPr>
        <w:pStyle w:val="Heading2"/>
        <w:keepNext/>
        <w:keepLines/>
        <w:widowControl w:val="0"/>
        <w:rPr>
          <w:b/>
          <w:bCs/>
          <w:lang w:val="fr-CA"/>
        </w:rPr>
      </w:pPr>
      <w:r w:rsidRPr="00A57B78">
        <w:rPr>
          <w:i/>
          <w:iCs/>
          <w:color w:val="000000"/>
          <w:lang w:val="fr-CA"/>
        </w:rPr>
        <w:t xml:space="preserve">Cadre réglementaire </w:t>
      </w:r>
      <w:r w:rsidRPr="00A57B78">
        <w:rPr>
          <w:color w:val="000000"/>
          <w:lang w:val="fr-CA"/>
        </w:rPr>
        <w:t xml:space="preserve">et mécanisme de contrôle </w:t>
      </w:r>
      <w:r w:rsidR="00EF7A87" w:rsidRPr="00A57B78">
        <w:rPr>
          <w:color w:val="000000"/>
          <w:lang w:val="fr-CA"/>
        </w:rPr>
        <w:t>(</w:t>
      </w:r>
      <w:r w:rsidR="004C039B" w:rsidRPr="00A57B78">
        <w:rPr>
          <w:color w:val="000000"/>
          <w:lang w:val="fr-CA"/>
        </w:rPr>
        <w:t>65 000 $</w:t>
      </w:r>
      <w:r w:rsidR="00EF7A87" w:rsidRPr="00A57B78">
        <w:rPr>
          <w:color w:val="000000"/>
          <w:lang w:val="fr-CA"/>
        </w:rPr>
        <w:t>US</w:t>
      </w:r>
      <w:r w:rsidR="004C039B" w:rsidRPr="00A57B78">
        <w:rPr>
          <w:color w:val="000000"/>
          <w:lang w:val="fr-CA"/>
        </w:rPr>
        <w:t xml:space="preserve">) </w:t>
      </w:r>
      <w:r w:rsidRPr="00A57B78">
        <w:rPr>
          <w:color w:val="000000"/>
          <w:lang w:val="fr-CA"/>
        </w:rPr>
        <w:t xml:space="preserve">: organiser deux réunions de coordination avec les autorités publiques concernées et les parties prenantes du secteur privé </w:t>
      </w:r>
      <w:r w:rsidR="004D217C" w:rsidRPr="00A57B78">
        <w:rPr>
          <w:color w:val="000000"/>
          <w:lang w:val="fr-CA"/>
        </w:rPr>
        <w:t xml:space="preserve">(ONUDI) </w:t>
      </w:r>
      <w:r w:rsidRPr="00A57B78">
        <w:rPr>
          <w:color w:val="000000"/>
          <w:lang w:val="fr-CA"/>
        </w:rPr>
        <w:t xml:space="preserve">(4 000 $US) ; développer et déployer un système numérisé de demande de quotas et de déclaration pour les importateurs </w:t>
      </w:r>
      <w:r w:rsidR="00F904C1" w:rsidRPr="00A57B78">
        <w:rPr>
          <w:color w:val="000000"/>
          <w:lang w:val="fr-CA"/>
        </w:rPr>
        <w:t xml:space="preserve">(ONUDI) </w:t>
      </w:r>
      <w:r w:rsidRPr="00A57B78">
        <w:rPr>
          <w:color w:val="000000"/>
          <w:lang w:val="fr-CA"/>
        </w:rPr>
        <w:t xml:space="preserve">(15 000 $US) ; organiser neuf sessions de formation à l’intention de 184 agents des bureaux des douanes et inspecteurs environnementaux sur l’identification des HCFC, des HFC et des équipements utilisant des SAO </w:t>
      </w:r>
      <w:r w:rsidR="00F904C1" w:rsidRPr="00A57B78">
        <w:rPr>
          <w:color w:val="000000"/>
          <w:lang w:val="fr-CA"/>
        </w:rPr>
        <w:t xml:space="preserve">(PNUE) </w:t>
      </w:r>
      <w:r w:rsidRPr="00A57B78">
        <w:rPr>
          <w:color w:val="000000"/>
          <w:lang w:val="fr-CA"/>
        </w:rPr>
        <w:t>(46 000</w:t>
      </w:r>
      <w:r w:rsidR="00D87FE4">
        <w:rPr>
          <w:color w:val="000000"/>
          <w:lang w:val="fr-CA"/>
        </w:rPr>
        <w:t xml:space="preserve"> </w:t>
      </w:r>
      <w:r w:rsidR="00D87FE4">
        <w:rPr>
          <w:lang w:val="fr-CA"/>
        </w:rPr>
        <w:t>$US</w:t>
      </w:r>
      <w:r w:rsidRPr="00A57B78">
        <w:rPr>
          <w:color w:val="000000"/>
          <w:lang w:val="fr-CA"/>
        </w:rPr>
        <w:t xml:space="preserve">) ; </w:t>
      </w:r>
    </w:p>
    <w:p w14:paraId="2056F0CF" w14:textId="04A10660" w:rsidR="00F904C1" w:rsidRPr="00A57B78" w:rsidRDefault="00F904C1" w:rsidP="00F5650E">
      <w:pPr>
        <w:pStyle w:val="Heading2"/>
        <w:rPr>
          <w:color w:val="000000"/>
          <w:lang w:val="fr-CA"/>
        </w:rPr>
      </w:pPr>
      <w:r w:rsidRPr="00A57B78">
        <w:rPr>
          <w:i/>
          <w:iCs/>
          <w:lang w:val="fr-CA"/>
        </w:rPr>
        <w:t xml:space="preserve">Renforcement de la capacité </w:t>
      </w:r>
      <w:r w:rsidR="00EF7A87" w:rsidRPr="00A57B78">
        <w:rPr>
          <w:lang w:val="fr-CA"/>
        </w:rPr>
        <w:t xml:space="preserve">(94 000 $US) </w:t>
      </w:r>
      <w:r w:rsidRPr="00A57B78">
        <w:rPr>
          <w:b/>
          <w:bCs/>
          <w:lang w:val="fr-CA"/>
        </w:rPr>
        <w:t xml:space="preserve">: </w:t>
      </w:r>
      <w:r w:rsidRPr="00A57B78">
        <w:rPr>
          <w:lang w:val="fr-CA"/>
        </w:rPr>
        <w:t xml:space="preserve">organiser six sessions de formation à l’intention de 40 certificateurs sur le processus de certification et les procédures d’examen </w:t>
      </w:r>
      <w:r w:rsidR="009367D6" w:rsidRPr="00A57B78">
        <w:rPr>
          <w:lang w:val="fr-CA"/>
        </w:rPr>
        <w:t xml:space="preserve">(ONUDI) </w:t>
      </w:r>
      <w:r w:rsidRPr="00A57B78">
        <w:rPr>
          <w:lang w:val="fr-CA"/>
        </w:rPr>
        <w:t xml:space="preserve">(14 000 $US) ; organiser deux sessions de certification des formateurs aux gaz fluorés et trois sessions de formation des formateurs </w:t>
      </w:r>
      <w:r w:rsidR="00AC1EAD" w:rsidRPr="00A57B78">
        <w:rPr>
          <w:lang w:val="fr-CA"/>
        </w:rPr>
        <w:t xml:space="preserve">(ONUDI) </w:t>
      </w:r>
      <w:r w:rsidRPr="00A57B78">
        <w:rPr>
          <w:lang w:val="fr-CA"/>
        </w:rPr>
        <w:t>(34 000 $US) ; organiser six sessions de formation à l'intention de 104 techniciens en réfrigération et climatisation</w:t>
      </w:r>
      <w:r w:rsidR="0026310A" w:rsidRPr="00A57B78">
        <w:rPr>
          <w:lang w:val="fr-CA"/>
        </w:rPr>
        <w:t>,</w:t>
      </w:r>
      <w:r w:rsidRPr="00A57B78">
        <w:rPr>
          <w:lang w:val="fr-CA"/>
        </w:rPr>
        <w:t xml:space="preserve"> combinant enseignement théorique et démonstrations pratiques afin de renforcer et d'actualiser les compétences en fonction de l'évolution des technologies et des exigences réglementaires</w:t>
      </w:r>
      <w:r w:rsidR="0026310A" w:rsidRPr="00A57B78">
        <w:rPr>
          <w:lang w:val="fr-CA"/>
        </w:rPr>
        <w:t xml:space="preserve">, et </w:t>
      </w:r>
      <w:r w:rsidRPr="00A57B78">
        <w:rPr>
          <w:lang w:val="fr-CA"/>
        </w:rPr>
        <w:t xml:space="preserve">de renforcer la participation des femmes dans le secteur RAC, y compris une étude diagnostique et un plan d'action visant à soutenir l'inscription des femmes dans des programmes de formation professionnelle liés au secteur RAC </w:t>
      </w:r>
      <w:r w:rsidR="0026310A" w:rsidRPr="00A57B78">
        <w:rPr>
          <w:lang w:val="fr-CA"/>
        </w:rPr>
        <w:t>(PNUE) (26 000</w:t>
      </w:r>
      <w:r w:rsidR="00D87FE4">
        <w:rPr>
          <w:lang w:val="fr-CA"/>
        </w:rPr>
        <w:t xml:space="preserve"> $US</w:t>
      </w:r>
      <w:r w:rsidR="0026310A" w:rsidRPr="00A57B78">
        <w:rPr>
          <w:lang w:val="fr-CA"/>
        </w:rPr>
        <w:t xml:space="preserve">), </w:t>
      </w:r>
      <w:r w:rsidR="00AC1EAD" w:rsidRPr="00A57B78">
        <w:rPr>
          <w:lang w:val="fr-CA"/>
        </w:rPr>
        <w:t xml:space="preserve">(ONUDI) </w:t>
      </w:r>
      <w:r w:rsidRPr="00A57B78">
        <w:rPr>
          <w:lang w:val="fr-CA"/>
        </w:rPr>
        <w:t>(20 000 $US) ;</w:t>
      </w:r>
    </w:p>
    <w:p w14:paraId="0968C905" w14:textId="7502FA08" w:rsidR="00071FC4" w:rsidRPr="00A57B78" w:rsidRDefault="00071FC4" w:rsidP="00BF64B3">
      <w:pPr>
        <w:pStyle w:val="Heading2"/>
        <w:rPr>
          <w:b/>
          <w:bCs/>
          <w:lang w:val="fr-CA"/>
        </w:rPr>
      </w:pPr>
      <w:r w:rsidRPr="00A57B78">
        <w:rPr>
          <w:i/>
          <w:iCs/>
          <w:lang w:val="fr-CA"/>
        </w:rPr>
        <w:t xml:space="preserve">Fourniture d’équipements </w:t>
      </w:r>
      <w:r w:rsidR="00EE2070" w:rsidRPr="00A57B78">
        <w:rPr>
          <w:lang w:val="fr-CA"/>
        </w:rPr>
        <w:t xml:space="preserve">(256 000 $US) </w:t>
      </w:r>
      <w:r w:rsidRPr="00A57B78">
        <w:rPr>
          <w:lang w:val="fr-CA"/>
        </w:rPr>
        <w:t xml:space="preserve">: Fourniture d’équipements et d’outils à huit entreprises d’entretien RAC afin de renforcer leurs capacités en matière de gestion rationnelle des réfrigérants </w:t>
      </w:r>
      <w:r w:rsidR="00F01EFE" w:rsidRPr="00A57B78">
        <w:rPr>
          <w:lang w:val="fr-CA"/>
        </w:rPr>
        <w:t xml:space="preserve">(ONUDI) </w:t>
      </w:r>
      <w:r w:rsidRPr="00A57B78">
        <w:rPr>
          <w:lang w:val="fr-CA"/>
        </w:rPr>
        <w:t xml:space="preserve">(56 000 $US) ; création de deux centres de RRR, y compris la fourniture d’équipements de récupération et de contrôle de la qualité </w:t>
      </w:r>
      <w:r w:rsidR="00F01EFE" w:rsidRPr="00A57B78">
        <w:rPr>
          <w:lang w:val="fr-CA"/>
        </w:rPr>
        <w:t xml:space="preserve">(le Gouvernement italien) </w:t>
      </w:r>
      <w:r w:rsidRPr="00A57B78">
        <w:rPr>
          <w:lang w:val="fr-CA"/>
        </w:rPr>
        <w:t xml:space="preserve">(200 000 $US) </w:t>
      </w:r>
    </w:p>
    <w:p w14:paraId="33E66DC2" w14:textId="64B39636" w:rsidR="008E7529" w:rsidRPr="00A57B78" w:rsidRDefault="00E753E9" w:rsidP="00BF64B3">
      <w:pPr>
        <w:pStyle w:val="Heading2"/>
        <w:rPr>
          <w:b/>
          <w:bCs/>
          <w:lang w:val="fr-CA"/>
        </w:rPr>
      </w:pPr>
      <w:r w:rsidRPr="00A57B78">
        <w:rPr>
          <w:i/>
          <w:iCs/>
          <w:lang w:val="fr-CA"/>
        </w:rPr>
        <w:t xml:space="preserve">Démonstration </w:t>
      </w:r>
      <w:r w:rsidR="00D072AF" w:rsidRPr="00A57B78">
        <w:rPr>
          <w:lang w:val="fr-CA"/>
        </w:rPr>
        <w:t>(</w:t>
      </w:r>
      <w:r w:rsidR="00EE2070" w:rsidRPr="00A57B78">
        <w:rPr>
          <w:lang w:val="fr-CA"/>
        </w:rPr>
        <w:t xml:space="preserve">150 000 $US) </w:t>
      </w:r>
      <w:r w:rsidRPr="00A57B78">
        <w:rPr>
          <w:lang w:val="fr-CA"/>
        </w:rPr>
        <w:t>: Démonstration d’unités de réfrigération HC-290 pour chambres froides dans des installations d’entreposage réfrigéré alimentaire, y compris une réunion de coordination avec les parties prenantes nationales et la sélection de deux entreprises bénéficiaires (Gouvernement italien) (90 000</w:t>
      </w:r>
      <w:r w:rsidR="00D87FE4">
        <w:rPr>
          <w:lang w:val="fr-CA"/>
        </w:rPr>
        <w:t xml:space="preserve"> $US</w:t>
      </w:r>
      <w:r w:rsidRPr="00A57B78">
        <w:rPr>
          <w:lang w:val="fr-CA"/>
        </w:rPr>
        <w:t>) ; démonstration de machines à fabriquer de la glace HC-290, y compris une réunion de coordination avec les parties prenantes nationales et la sélection de l’entreprise bénéficiaire (Gouvernement italien) (60</w:t>
      </w:r>
      <w:r w:rsidR="00D87FE4">
        <w:rPr>
          <w:lang w:val="fr-CA"/>
        </w:rPr>
        <w:t> </w:t>
      </w:r>
      <w:r w:rsidRPr="00A57B78">
        <w:rPr>
          <w:lang w:val="fr-CA"/>
        </w:rPr>
        <w:t>000</w:t>
      </w:r>
      <w:r w:rsidR="00D87FE4">
        <w:rPr>
          <w:lang w:val="fr-CA"/>
        </w:rPr>
        <w:t xml:space="preserve"> $US</w:t>
      </w:r>
      <w:r w:rsidRPr="00A57B78">
        <w:rPr>
          <w:lang w:val="fr-CA"/>
        </w:rPr>
        <w:t>)</w:t>
      </w:r>
    </w:p>
    <w:p w14:paraId="689D874C" w14:textId="20AB8C67" w:rsidR="00BF64B3" w:rsidRPr="00A57B78" w:rsidRDefault="00BF64B3" w:rsidP="00BF64B3">
      <w:pPr>
        <w:pStyle w:val="Heading2"/>
        <w:rPr>
          <w:b/>
          <w:bCs/>
          <w:lang w:val="fr-CA"/>
        </w:rPr>
      </w:pPr>
      <w:r w:rsidRPr="00A57B78">
        <w:rPr>
          <w:i/>
          <w:iCs/>
          <w:lang w:val="fr-CA"/>
        </w:rPr>
        <w:t xml:space="preserve">Détection et surveillance des fuites </w:t>
      </w:r>
      <w:r w:rsidRPr="00A57B78">
        <w:rPr>
          <w:lang w:val="fr-CA"/>
        </w:rPr>
        <w:t xml:space="preserve">: Réalisation d'une étude sectorielle sur les taux de fuite </w:t>
      </w:r>
      <w:r w:rsidR="00CB080F" w:rsidRPr="00A57B78">
        <w:rPr>
          <w:lang w:val="fr-CA"/>
        </w:rPr>
        <w:t xml:space="preserve">(ONUDI) </w:t>
      </w:r>
      <w:r w:rsidRPr="00A57B78">
        <w:rPr>
          <w:lang w:val="fr-CA"/>
        </w:rPr>
        <w:t>(12 294 $US).</w:t>
      </w:r>
    </w:p>
    <w:p w14:paraId="721DB1BB" w14:textId="47738078" w:rsidR="009345F0" w:rsidRPr="00A57B78" w:rsidRDefault="001B1E35" w:rsidP="009345F0">
      <w:pPr>
        <w:pStyle w:val="Heading2"/>
        <w:rPr>
          <w:lang w:val="fr-CA"/>
        </w:rPr>
      </w:pPr>
      <w:r w:rsidRPr="00A57B78">
        <w:rPr>
          <w:i/>
          <w:iCs/>
          <w:lang w:val="fr-CA"/>
        </w:rPr>
        <w:t xml:space="preserve">Suivi du projet </w:t>
      </w:r>
      <w:r w:rsidRPr="00A57B78">
        <w:rPr>
          <w:lang w:val="fr-CA"/>
        </w:rPr>
        <w:t>: (</w:t>
      </w:r>
      <w:r w:rsidR="00A51FF6" w:rsidRPr="00A57B78">
        <w:rPr>
          <w:lang w:val="fr-CA"/>
        </w:rPr>
        <w:t xml:space="preserve">ONUDI) </w:t>
      </w:r>
      <w:r w:rsidRPr="00A57B78">
        <w:rPr>
          <w:lang w:val="fr-CA"/>
        </w:rPr>
        <w:t>(</w:t>
      </w:r>
      <w:r w:rsidR="00C02668" w:rsidRPr="00A57B78">
        <w:rPr>
          <w:lang w:val="fr-CA"/>
        </w:rPr>
        <w:t xml:space="preserve">46 184 </w:t>
      </w:r>
      <w:r w:rsidRPr="00A57B78">
        <w:rPr>
          <w:lang w:val="fr-CA"/>
        </w:rPr>
        <w:t>$US)</w:t>
      </w:r>
      <w:r w:rsidR="00C02668" w:rsidRPr="00A57B78">
        <w:rPr>
          <w:lang w:val="fr-CA"/>
        </w:rPr>
        <w:t xml:space="preserve">, </w:t>
      </w:r>
      <w:r w:rsidR="009345F0" w:rsidRPr="00A57B78">
        <w:rPr>
          <w:lang w:val="fr-CA"/>
        </w:rPr>
        <w:t>comprenant les honoraires des consultants (</w:t>
      </w:r>
      <w:r w:rsidR="00294EB8" w:rsidRPr="00A57B78">
        <w:rPr>
          <w:lang w:val="fr-CA"/>
        </w:rPr>
        <w:t>16</w:t>
      </w:r>
      <w:r w:rsidR="002C29A6">
        <w:rPr>
          <w:lang w:val="fr-CA"/>
        </w:rPr>
        <w:t> </w:t>
      </w:r>
      <w:r w:rsidR="00294EB8" w:rsidRPr="00A57B78">
        <w:rPr>
          <w:lang w:val="fr-CA"/>
        </w:rPr>
        <w:t>600</w:t>
      </w:r>
      <w:r w:rsidR="002C29A6">
        <w:rPr>
          <w:lang w:val="fr-CA"/>
        </w:rPr>
        <w:t> </w:t>
      </w:r>
      <w:r w:rsidR="009345F0" w:rsidRPr="00A57B78">
        <w:rPr>
          <w:lang w:val="fr-CA"/>
        </w:rPr>
        <w:t>$US), les frais de déplacements (</w:t>
      </w:r>
      <w:r w:rsidR="00294EB8" w:rsidRPr="00A57B78">
        <w:rPr>
          <w:lang w:val="fr-CA"/>
        </w:rPr>
        <w:t>9</w:t>
      </w:r>
      <w:r w:rsidR="009345F0" w:rsidRPr="00A57B78">
        <w:rPr>
          <w:lang w:val="fr-CA"/>
        </w:rPr>
        <w:t xml:space="preserve"> 700 $US), les réunions et consultations (</w:t>
      </w:r>
      <w:r w:rsidR="00E04BE2" w:rsidRPr="00A57B78">
        <w:rPr>
          <w:lang w:val="fr-CA"/>
        </w:rPr>
        <w:t>9</w:t>
      </w:r>
      <w:r w:rsidR="00E71E5F">
        <w:rPr>
          <w:lang w:val="fr-CA"/>
        </w:rPr>
        <w:t> </w:t>
      </w:r>
      <w:r w:rsidR="00E04BE2" w:rsidRPr="00A57B78">
        <w:rPr>
          <w:lang w:val="fr-CA"/>
        </w:rPr>
        <w:t>700</w:t>
      </w:r>
      <w:r w:rsidR="00E71E5F">
        <w:rPr>
          <w:lang w:val="fr-CA"/>
        </w:rPr>
        <w:t> </w:t>
      </w:r>
      <w:r w:rsidR="009345F0" w:rsidRPr="00A57B78">
        <w:rPr>
          <w:lang w:val="fr-CA"/>
        </w:rPr>
        <w:t>$US), le suivi et l'établissement de rapports (</w:t>
      </w:r>
      <w:r w:rsidR="00D420C5" w:rsidRPr="00A57B78">
        <w:rPr>
          <w:lang w:val="fr-CA"/>
        </w:rPr>
        <w:t>6</w:t>
      </w:r>
      <w:r w:rsidR="0034669F" w:rsidRPr="00A57B78">
        <w:rPr>
          <w:lang w:val="fr-CA"/>
        </w:rPr>
        <w:t xml:space="preserve"> 500 $</w:t>
      </w:r>
      <w:r w:rsidR="009345F0" w:rsidRPr="00A57B78">
        <w:rPr>
          <w:lang w:val="fr-CA"/>
        </w:rPr>
        <w:t>US) ainsi que les frais administratifs et accessoires (</w:t>
      </w:r>
      <w:r w:rsidR="00E04BE2" w:rsidRPr="00A57B78">
        <w:rPr>
          <w:lang w:val="fr-CA"/>
        </w:rPr>
        <w:t xml:space="preserve">3 684 </w:t>
      </w:r>
      <w:r w:rsidR="009345F0" w:rsidRPr="00A57B78">
        <w:rPr>
          <w:lang w:val="fr-CA"/>
        </w:rPr>
        <w:t>$US).</w:t>
      </w:r>
    </w:p>
    <w:p w14:paraId="30C439AF" w14:textId="77777777" w:rsidR="001B1E35" w:rsidRPr="003A1642" w:rsidRDefault="001B1E35" w:rsidP="001161CD">
      <w:pPr>
        <w:keepNext/>
        <w:shd w:val="clear" w:color="auto" w:fill="FFFFFF" w:themeFill="background1"/>
        <w:spacing w:after="240"/>
        <w:outlineLvl w:val="0"/>
        <w:rPr>
          <w:bCs/>
          <w:u w:val="single"/>
        </w:rPr>
      </w:pPr>
      <w:r w:rsidRPr="003A1642">
        <w:rPr>
          <w:bCs/>
          <w:u w:val="single"/>
        </w:rPr>
        <w:t>Cofinancement</w:t>
      </w:r>
    </w:p>
    <w:p w14:paraId="7B58FCB8" w14:textId="21C53FAA" w:rsidR="00972F48" w:rsidRPr="00A57B78" w:rsidRDefault="00972F48" w:rsidP="00972F48">
      <w:pPr>
        <w:pStyle w:val="Heading1"/>
        <w:rPr>
          <w:lang w:val="fr-CA"/>
        </w:rPr>
      </w:pPr>
      <w:r w:rsidRPr="00A57B78">
        <w:rPr>
          <w:lang w:val="fr-CA"/>
        </w:rPr>
        <w:t xml:space="preserve">Au cours de la phase III de la mise en œuvre, </w:t>
      </w:r>
      <w:r w:rsidR="004172F8" w:rsidRPr="00A57B78">
        <w:rPr>
          <w:lang w:val="fr-CA"/>
        </w:rPr>
        <w:t xml:space="preserve">les entreprises participant aux activités de RRR apporteront </w:t>
      </w:r>
      <w:r w:rsidR="00C71D7A" w:rsidRPr="00A57B78">
        <w:rPr>
          <w:lang w:val="fr-CA"/>
        </w:rPr>
        <w:t xml:space="preserve">une contribution en nature sous forme de </w:t>
      </w:r>
      <w:r w:rsidR="00333080" w:rsidRPr="00A57B78">
        <w:rPr>
          <w:lang w:val="fr-CA"/>
        </w:rPr>
        <w:t>terrains</w:t>
      </w:r>
      <w:r w:rsidR="00DA7BE3" w:rsidRPr="00A57B78">
        <w:rPr>
          <w:lang w:val="fr-CA"/>
        </w:rPr>
        <w:t xml:space="preserve">, d’infrastructures et de services publics, </w:t>
      </w:r>
      <w:r w:rsidR="00C71D7A" w:rsidRPr="00A57B78">
        <w:rPr>
          <w:lang w:val="fr-CA"/>
        </w:rPr>
        <w:t xml:space="preserve">de </w:t>
      </w:r>
      <w:r w:rsidR="00DA7BE3" w:rsidRPr="00A57B78">
        <w:rPr>
          <w:lang w:val="fr-CA"/>
        </w:rPr>
        <w:t xml:space="preserve">travaux </w:t>
      </w:r>
      <w:r w:rsidR="00E3584F" w:rsidRPr="00A57B78">
        <w:rPr>
          <w:lang w:val="fr-CA"/>
        </w:rPr>
        <w:t>de génie civil</w:t>
      </w:r>
      <w:r w:rsidR="00DA7BE3" w:rsidRPr="00A57B78">
        <w:rPr>
          <w:lang w:val="fr-CA"/>
        </w:rPr>
        <w:t>, d’équipements</w:t>
      </w:r>
      <w:r w:rsidR="00333080" w:rsidRPr="00A57B78">
        <w:rPr>
          <w:lang w:val="fr-CA"/>
        </w:rPr>
        <w:t xml:space="preserve"> de récupération supplémentaires </w:t>
      </w:r>
      <w:r w:rsidR="00DA7BE3" w:rsidRPr="00A57B78">
        <w:rPr>
          <w:lang w:val="fr-CA"/>
        </w:rPr>
        <w:t xml:space="preserve">et </w:t>
      </w:r>
      <w:r w:rsidR="00C71D7A" w:rsidRPr="00A57B78">
        <w:rPr>
          <w:lang w:val="fr-CA"/>
        </w:rPr>
        <w:t xml:space="preserve">de </w:t>
      </w:r>
      <w:r w:rsidR="00333080" w:rsidRPr="00A57B78">
        <w:rPr>
          <w:lang w:val="fr-CA"/>
        </w:rPr>
        <w:t xml:space="preserve">coûts d’exécution initiaux </w:t>
      </w:r>
      <w:r w:rsidR="00E3584F" w:rsidRPr="00A57B78">
        <w:rPr>
          <w:lang w:val="fr-CA"/>
        </w:rPr>
        <w:t xml:space="preserve">; les bénéficiaires </w:t>
      </w:r>
      <w:r w:rsidR="006719D6" w:rsidRPr="00A57B78">
        <w:rPr>
          <w:lang w:val="fr-CA"/>
        </w:rPr>
        <w:t xml:space="preserve">des activités de démonstration </w:t>
      </w:r>
      <w:r w:rsidR="00C71D7A" w:rsidRPr="00A57B78">
        <w:rPr>
          <w:lang w:val="fr-CA"/>
        </w:rPr>
        <w:t xml:space="preserve">apporteront un financement en nature sous forme de terrains, de </w:t>
      </w:r>
      <w:r w:rsidR="00C71D7A" w:rsidRPr="00A57B78">
        <w:rPr>
          <w:lang w:val="fr-CA"/>
        </w:rPr>
        <w:lastRenderedPageBreak/>
        <w:t xml:space="preserve">travaux de génie civil et de remplacement simultané de systèmes supplémentaires afin de faciliter la reproduction des résultats, lorsque cela est possible ; </w:t>
      </w:r>
      <w:r w:rsidR="002532D3" w:rsidRPr="00A57B78">
        <w:rPr>
          <w:lang w:val="fr-CA"/>
        </w:rPr>
        <w:t xml:space="preserve">et les établissements de formation </w:t>
      </w:r>
      <w:r w:rsidRPr="00A57B78">
        <w:rPr>
          <w:lang w:val="fr-CA"/>
        </w:rPr>
        <w:t>apporteront un financement en nature sous forme d’installations de formation, de temps de travail du personnel et d’apports techniques fournis par les universités, les centres ATFP et l’ATRC, les associations professionnelles et d’autres parties prenantes.</w:t>
      </w:r>
    </w:p>
    <w:p w14:paraId="74D8F595" w14:textId="77777777" w:rsidR="001B1E35" w:rsidRPr="00A57B78" w:rsidRDefault="001B1E35" w:rsidP="001161CD">
      <w:pPr>
        <w:keepNext/>
        <w:spacing w:after="240"/>
        <w:outlineLvl w:val="0"/>
        <w:rPr>
          <w:bCs/>
          <w:u w:val="single"/>
          <w:lang w:val="fr-CA"/>
        </w:rPr>
      </w:pPr>
      <w:r w:rsidRPr="00A57B78">
        <w:rPr>
          <w:bCs/>
          <w:u w:val="single"/>
          <w:lang w:val="fr-CA"/>
        </w:rPr>
        <w:t>Projet de plan d'activités du Fonds multilatéral pour 2026-2028</w:t>
      </w:r>
    </w:p>
    <w:p w14:paraId="42524299" w14:textId="057AD14B" w:rsidR="001B1E35" w:rsidRPr="00A57B78" w:rsidRDefault="001E7911" w:rsidP="001161CD">
      <w:pPr>
        <w:pStyle w:val="Heading1"/>
        <w:rPr>
          <w:lang w:val="fr-CA"/>
        </w:rPr>
      </w:pPr>
      <w:r w:rsidRPr="00A57B78">
        <w:rPr>
          <w:lang w:val="fr-CA"/>
        </w:rPr>
        <w:t>L'ONUDI</w:t>
      </w:r>
      <w:r w:rsidR="003259D0" w:rsidRPr="00A57B78">
        <w:rPr>
          <w:lang w:val="fr-CA"/>
        </w:rPr>
        <w:t xml:space="preserve">, </w:t>
      </w:r>
      <w:r w:rsidRPr="00A57B78">
        <w:rPr>
          <w:lang w:val="fr-CA"/>
        </w:rPr>
        <w:t xml:space="preserve">le PNUE et le Gouvernement italien </w:t>
      </w:r>
      <w:r w:rsidR="001B1E35" w:rsidRPr="00A57B78">
        <w:rPr>
          <w:lang w:val="fr-CA"/>
        </w:rPr>
        <w:t>demandent</w:t>
      </w:r>
      <w:r w:rsidR="004061EF" w:rsidRPr="00A57B78">
        <w:rPr>
          <w:lang w:val="fr-CA"/>
        </w:rPr>
        <w:t xml:space="preserve"> 1 213 999 $</w:t>
      </w:r>
      <w:r w:rsidR="001B1E35" w:rsidRPr="00A57B78">
        <w:rPr>
          <w:lang w:val="fr-CA"/>
        </w:rPr>
        <w:t xml:space="preserve">US, plus les coûts d’appui des agences d’exécution, pour la mise en œuvre de la phase </w:t>
      </w:r>
      <w:r w:rsidR="005A7A30" w:rsidRPr="00A57B78">
        <w:rPr>
          <w:lang w:val="fr-CA"/>
        </w:rPr>
        <w:t xml:space="preserve">III </w:t>
      </w:r>
      <w:r w:rsidR="001B1E35" w:rsidRPr="00A57B78">
        <w:rPr>
          <w:lang w:val="fr-CA"/>
        </w:rPr>
        <w:t xml:space="preserve">du PGEH pour </w:t>
      </w:r>
      <w:r w:rsidR="005A7A30" w:rsidRPr="00A57B78">
        <w:rPr>
          <w:lang w:val="fr-CA"/>
        </w:rPr>
        <w:t>la Tunisie</w:t>
      </w:r>
      <w:r w:rsidR="001B1E35" w:rsidRPr="00A57B78">
        <w:rPr>
          <w:lang w:val="fr-CA"/>
        </w:rPr>
        <w:t>. Le montant total demandé de</w:t>
      </w:r>
      <w:r w:rsidR="00026DA8" w:rsidRPr="00A57B78">
        <w:rPr>
          <w:lang w:val="fr-CA"/>
        </w:rPr>
        <w:t xml:space="preserve"> 1 185 902 </w:t>
      </w:r>
      <w:r w:rsidR="001B1E35" w:rsidRPr="00A57B78">
        <w:rPr>
          <w:lang w:val="fr-CA"/>
        </w:rPr>
        <w:t>$US, y compris les coûts d’appui des agences pour la période 2026-2028, est supérieur de</w:t>
      </w:r>
      <w:r w:rsidR="00A24217" w:rsidRPr="00A57B78">
        <w:rPr>
          <w:lang w:val="fr-CA"/>
        </w:rPr>
        <w:t xml:space="preserve"> 295</w:t>
      </w:r>
      <w:r w:rsidR="00F737EB" w:rsidRPr="00A57B78">
        <w:rPr>
          <w:lang w:val="fr-CA"/>
        </w:rPr>
        <w:t xml:space="preserve"> 482 </w:t>
      </w:r>
      <w:r w:rsidR="001B1E35" w:rsidRPr="00A57B78">
        <w:rPr>
          <w:lang w:val="fr-CA"/>
        </w:rPr>
        <w:t>$US au montant figurant dans le plan d’activités.</w:t>
      </w:r>
    </w:p>
    <w:p w14:paraId="68D1CFF4" w14:textId="77777777" w:rsidR="001B1E35" w:rsidRPr="00A57B78" w:rsidRDefault="001B1E35" w:rsidP="001161CD">
      <w:pPr>
        <w:keepNext/>
        <w:spacing w:after="240"/>
        <w:rPr>
          <w:iCs/>
          <w:u w:val="single"/>
          <w:lang w:val="fr-CA"/>
        </w:rPr>
      </w:pPr>
      <w:r w:rsidRPr="00A57B78">
        <w:rPr>
          <w:iCs/>
          <w:u w:val="single"/>
          <w:lang w:val="fr-CA"/>
        </w:rPr>
        <w:t>Mise en œuvre de la politique d'égalité des sexes</w:t>
      </w:r>
    </w:p>
    <w:p w14:paraId="72963B83" w14:textId="5CB7947D" w:rsidR="009E1D8D" w:rsidRPr="00A57B78" w:rsidRDefault="009E1D8D" w:rsidP="00404C87">
      <w:pPr>
        <w:pStyle w:val="Heading1"/>
        <w:rPr>
          <w:lang w:val="fr-CA"/>
        </w:rPr>
      </w:pPr>
      <w:r w:rsidRPr="00A57B78">
        <w:rPr>
          <w:lang w:val="fr-CA"/>
        </w:rPr>
        <w:t xml:space="preserve">Conformément aux décisions 84/92, 90/48 et 92/40, le </w:t>
      </w:r>
      <w:r w:rsidR="009E6D7D">
        <w:rPr>
          <w:lang w:val="fr-CA"/>
        </w:rPr>
        <w:t>Gouvernement de la Tunisie</w:t>
      </w:r>
      <w:r w:rsidRPr="00A57B78">
        <w:rPr>
          <w:lang w:val="fr-CA"/>
        </w:rPr>
        <w:t xml:space="preserve"> a intégré la politique</w:t>
      </w:r>
      <w:r w:rsidR="003749E1" w:rsidRPr="00A57B78">
        <w:rPr>
          <w:lang w:val="fr-CA"/>
        </w:rPr>
        <w:t xml:space="preserve"> du Fonds multilatéral en matière d'égalité des sexes </w:t>
      </w:r>
      <w:r w:rsidRPr="00A57B78">
        <w:rPr>
          <w:lang w:val="fr-CA"/>
        </w:rPr>
        <w:t xml:space="preserve">dans la préparation et la formulation du projet pour la phase III du PGEH. Au cours de </w:t>
      </w:r>
      <w:r w:rsidR="00311CF3" w:rsidRPr="00A57B78">
        <w:rPr>
          <w:lang w:val="fr-CA"/>
        </w:rPr>
        <w:t>la phase III</w:t>
      </w:r>
      <w:r w:rsidR="00DB54E5" w:rsidRPr="00A57B78">
        <w:rPr>
          <w:lang w:val="fr-CA"/>
        </w:rPr>
        <w:t xml:space="preserve">, </w:t>
      </w:r>
      <w:r w:rsidRPr="00A57B78">
        <w:rPr>
          <w:lang w:val="fr-CA"/>
        </w:rPr>
        <w:t xml:space="preserve">l’UNO s’attachera à évaluer </w:t>
      </w:r>
      <w:r w:rsidR="00552A92" w:rsidRPr="00A57B78">
        <w:rPr>
          <w:lang w:val="fr-CA"/>
        </w:rPr>
        <w:t xml:space="preserve">la main-d’œuvre </w:t>
      </w:r>
      <w:r w:rsidRPr="00A57B78">
        <w:rPr>
          <w:lang w:val="fr-CA"/>
        </w:rPr>
        <w:t xml:space="preserve">féminine dans le secteur RAC et à élaborer un plan d’action pour surmonter les obstacles pertinents ; à mener des activités de sensibilisation pour encourager les femmes à </w:t>
      </w:r>
      <w:r w:rsidR="002B3D65" w:rsidRPr="00A57B78">
        <w:rPr>
          <w:lang w:val="fr-CA"/>
        </w:rPr>
        <w:t xml:space="preserve">suivre des études dans </w:t>
      </w:r>
      <w:r w:rsidRPr="00A57B78">
        <w:rPr>
          <w:lang w:val="fr-CA"/>
        </w:rPr>
        <w:t xml:space="preserve">le </w:t>
      </w:r>
      <w:r w:rsidR="002B3D65" w:rsidRPr="00A57B78">
        <w:rPr>
          <w:lang w:val="fr-CA"/>
        </w:rPr>
        <w:t>domaine</w:t>
      </w:r>
      <w:r w:rsidRPr="00A57B78">
        <w:rPr>
          <w:lang w:val="fr-CA"/>
        </w:rPr>
        <w:t xml:space="preserve"> RAC </w:t>
      </w:r>
      <w:r w:rsidR="002B3D65" w:rsidRPr="00A57B78">
        <w:rPr>
          <w:lang w:val="fr-CA"/>
        </w:rPr>
        <w:t xml:space="preserve">et </w:t>
      </w:r>
      <w:r w:rsidRPr="00A57B78">
        <w:rPr>
          <w:lang w:val="fr-CA"/>
        </w:rPr>
        <w:t xml:space="preserve">à participer à des sessions de formation et à des consultations ; à continuer de suivre le nombre de femmes et d’hommes participant à la mise en œuvre du projet </w:t>
      </w:r>
      <w:r w:rsidR="00E2237D" w:rsidRPr="00A57B78">
        <w:rPr>
          <w:lang w:val="fr-CA"/>
        </w:rPr>
        <w:t xml:space="preserve">; </w:t>
      </w:r>
      <w:r w:rsidR="0056260A" w:rsidRPr="00A57B78">
        <w:rPr>
          <w:lang w:val="fr-CA"/>
        </w:rPr>
        <w:t xml:space="preserve">à mettre en place un programme de </w:t>
      </w:r>
      <w:r w:rsidRPr="00A57B78">
        <w:rPr>
          <w:lang w:val="fr-CA"/>
        </w:rPr>
        <w:t>formation</w:t>
      </w:r>
      <w:r w:rsidR="0056260A" w:rsidRPr="00A57B78">
        <w:rPr>
          <w:lang w:val="fr-CA"/>
        </w:rPr>
        <w:t xml:space="preserve"> des femmes </w:t>
      </w:r>
      <w:r w:rsidRPr="00A57B78">
        <w:rPr>
          <w:lang w:val="fr-CA"/>
        </w:rPr>
        <w:t xml:space="preserve">à l’entretien des équipements de réfrigération et de climatisation, </w:t>
      </w:r>
      <w:r w:rsidR="005710D1" w:rsidRPr="00A57B78">
        <w:rPr>
          <w:lang w:val="fr-CA"/>
        </w:rPr>
        <w:t xml:space="preserve">et à donner la priorité aux techniciennes pour une partie des outils et équipements fournis aux </w:t>
      </w:r>
      <w:r w:rsidR="00866943" w:rsidRPr="00A57B78">
        <w:rPr>
          <w:lang w:val="fr-CA"/>
        </w:rPr>
        <w:t xml:space="preserve">entreprises </w:t>
      </w:r>
      <w:r w:rsidR="005710D1" w:rsidRPr="00A57B78">
        <w:rPr>
          <w:lang w:val="fr-CA"/>
        </w:rPr>
        <w:t>d’entretien.</w:t>
      </w:r>
    </w:p>
    <w:p w14:paraId="7B426575" w14:textId="77777777" w:rsidR="001B1E35" w:rsidRPr="00A57B78" w:rsidRDefault="001B1E35" w:rsidP="001161CD">
      <w:pPr>
        <w:keepNext/>
        <w:spacing w:after="240"/>
        <w:rPr>
          <w:u w:val="single"/>
          <w:lang w:val="fr-CA"/>
        </w:rPr>
      </w:pPr>
      <w:r w:rsidRPr="00A57B78">
        <w:rPr>
          <w:u w:val="single"/>
          <w:lang w:val="fr-CA"/>
        </w:rPr>
        <w:t>Durabilité de l'élimination des HCFC et évaluation des risques</w:t>
      </w:r>
    </w:p>
    <w:p w14:paraId="69C6C4E2" w14:textId="2A3B999B" w:rsidR="00065146" w:rsidRPr="00A57B78" w:rsidRDefault="00065146" w:rsidP="007326BA">
      <w:pPr>
        <w:pStyle w:val="Heading1"/>
        <w:rPr>
          <w:lang w:val="fr-CA"/>
        </w:rPr>
      </w:pPr>
      <w:r w:rsidRPr="00A57B78">
        <w:rPr>
          <w:lang w:val="fr-CA"/>
        </w:rPr>
        <w:t xml:space="preserve">La pérennité des résultats de la phase III du PGEH </w:t>
      </w:r>
      <w:r w:rsidR="00394692" w:rsidRPr="00A57B78">
        <w:rPr>
          <w:lang w:val="fr-CA"/>
        </w:rPr>
        <w:t xml:space="preserve">sera </w:t>
      </w:r>
      <w:r w:rsidRPr="00A57B78">
        <w:rPr>
          <w:lang w:val="fr-CA"/>
        </w:rPr>
        <w:t xml:space="preserve">assurée par une combinaison de mesures réglementaires, de renforcement des institutions et de renforcement de la capacité à long terme. Cela passera par </w:t>
      </w:r>
      <w:r w:rsidR="001C1E84" w:rsidRPr="00A57B78">
        <w:rPr>
          <w:lang w:val="fr-CA"/>
        </w:rPr>
        <w:t xml:space="preserve">la </w:t>
      </w:r>
      <w:r w:rsidRPr="00A57B78">
        <w:rPr>
          <w:lang w:val="fr-CA"/>
        </w:rPr>
        <w:t xml:space="preserve">formalisation du système de certification des techniciens via le décret attendu </w:t>
      </w:r>
      <w:r w:rsidR="00394692" w:rsidRPr="00A57B78">
        <w:rPr>
          <w:lang w:val="fr-CA"/>
        </w:rPr>
        <w:t xml:space="preserve">d'ici la fin de </w:t>
      </w:r>
      <w:r w:rsidRPr="00A57B78">
        <w:rPr>
          <w:lang w:val="fr-CA"/>
        </w:rPr>
        <w:t>l'année 2026</w:t>
      </w:r>
      <w:r w:rsidR="001C1E84" w:rsidRPr="00A57B78">
        <w:rPr>
          <w:lang w:val="fr-CA"/>
        </w:rPr>
        <w:t xml:space="preserve">, </w:t>
      </w:r>
      <w:r w:rsidR="003438DD" w:rsidRPr="00A57B78">
        <w:rPr>
          <w:lang w:val="fr-CA"/>
        </w:rPr>
        <w:t xml:space="preserve">suivie de </w:t>
      </w:r>
      <w:r w:rsidRPr="00A57B78">
        <w:rPr>
          <w:lang w:val="fr-CA"/>
        </w:rPr>
        <w:t xml:space="preserve">la formation des certificateurs </w:t>
      </w:r>
      <w:r w:rsidRPr="00A57B78" w:rsidDel="00052280">
        <w:rPr>
          <w:lang w:val="fr-CA"/>
        </w:rPr>
        <w:t xml:space="preserve">ainsi que </w:t>
      </w:r>
      <w:r w:rsidR="00031DDA" w:rsidRPr="00A57B78">
        <w:rPr>
          <w:lang w:val="fr-CA"/>
        </w:rPr>
        <w:t xml:space="preserve">de la formation </w:t>
      </w:r>
      <w:r w:rsidR="00052280" w:rsidRPr="00A57B78">
        <w:rPr>
          <w:lang w:val="fr-CA"/>
        </w:rPr>
        <w:t xml:space="preserve">et </w:t>
      </w:r>
      <w:r w:rsidR="00031DDA" w:rsidRPr="00A57B78">
        <w:rPr>
          <w:lang w:val="fr-CA"/>
        </w:rPr>
        <w:t>de</w:t>
      </w:r>
      <w:r w:rsidR="00052280" w:rsidRPr="00A57B78">
        <w:rPr>
          <w:lang w:val="fr-CA"/>
        </w:rPr>
        <w:t xml:space="preserve"> la certification </w:t>
      </w:r>
      <w:r w:rsidR="00031DDA" w:rsidRPr="00A57B78">
        <w:rPr>
          <w:lang w:val="fr-CA"/>
        </w:rPr>
        <w:t>des premiers techniciens</w:t>
      </w:r>
      <w:r w:rsidRPr="00A57B78">
        <w:rPr>
          <w:lang w:val="fr-CA"/>
        </w:rPr>
        <w:t xml:space="preserve">. La durabilité sera encore renforcée par </w:t>
      </w:r>
      <w:r w:rsidR="00E34257" w:rsidRPr="00A57B78">
        <w:rPr>
          <w:lang w:val="fr-CA"/>
        </w:rPr>
        <w:t xml:space="preserve">des activités prévues pour la </w:t>
      </w:r>
      <w:r w:rsidR="00170CE6" w:rsidRPr="00A57B78">
        <w:rPr>
          <w:lang w:val="fr-CA"/>
        </w:rPr>
        <w:t>période d'entretien</w:t>
      </w:r>
      <w:r w:rsidR="00E34257" w:rsidRPr="00A57B78">
        <w:rPr>
          <w:lang w:val="fr-CA"/>
        </w:rPr>
        <w:t xml:space="preserve"> post-2030</w:t>
      </w:r>
      <w:r w:rsidR="00673778" w:rsidRPr="00A57B78">
        <w:rPr>
          <w:lang w:val="fr-CA"/>
        </w:rPr>
        <w:t xml:space="preserve">, notamment une formation ciblée pour les douanes et autres organismes chargés de l'application des règlements douaniers ; la mise en œuvre du programme national de récupération, de régénération et de recyclage (RRR) par la création de deux centres RRR et l'équipement </w:t>
      </w:r>
      <w:r w:rsidR="00EB7A79" w:rsidRPr="00A57B78">
        <w:rPr>
          <w:lang w:val="fr-CA"/>
        </w:rPr>
        <w:t>des entreprises</w:t>
      </w:r>
      <w:r w:rsidR="00673778" w:rsidRPr="00A57B78">
        <w:rPr>
          <w:lang w:val="fr-CA"/>
        </w:rPr>
        <w:t xml:space="preserve"> d'entretien afin d'augmenter les volumes de récupération de réfrigérants et de fournir au marché des réfrigérants régénérés de qualité garantie, réduisant ainsi progressivement la dépendance aux réfrigérants vierges au fil du temps. </w:t>
      </w:r>
      <w:r w:rsidR="00565069" w:rsidRPr="00A57B78">
        <w:rPr>
          <w:lang w:val="fr-CA"/>
        </w:rPr>
        <w:t xml:space="preserve">Ces activités sont encore </w:t>
      </w:r>
      <w:r w:rsidR="00DA1762" w:rsidRPr="00A57B78">
        <w:rPr>
          <w:lang w:val="fr-CA"/>
        </w:rPr>
        <w:t xml:space="preserve">renforcées </w:t>
      </w:r>
      <w:r w:rsidR="001C1E84" w:rsidRPr="00A57B78">
        <w:rPr>
          <w:lang w:val="fr-CA"/>
        </w:rPr>
        <w:t xml:space="preserve">par </w:t>
      </w:r>
      <w:r w:rsidR="00170CE6" w:rsidRPr="00A57B78">
        <w:rPr>
          <w:lang w:val="fr-CA"/>
        </w:rPr>
        <w:t>le volet supplémentaire de détection et de surveillance des fuites</w:t>
      </w:r>
      <w:r w:rsidR="00565069" w:rsidRPr="00A57B78">
        <w:rPr>
          <w:lang w:val="fr-CA"/>
        </w:rPr>
        <w:t>.</w:t>
      </w:r>
    </w:p>
    <w:p w14:paraId="097BF5D6" w14:textId="4A2700A0" w:rsidR="00065146" w:rsidRPr="00A57B78" w:rsidRDefault="00170CE6" w:rsidP="00065146">
      <w:pPr>
        <w:pStyle w:val="Heading1"/>
        <w:rPr>
          <w:lang w:val="fr-CA"/>
        </w:rPr>
      </w:pPr>
      <w:r w:rsidRPr="00A57B78">
        <w:rPr>
          <w:lang w:val="fr-CA"/>
        </w:rPr>
        <w:t xml:space="preserve">Une </w:t>
      </w:r>
      <w:r w:rsidR="00065146" w:rsidRPr="00A57B78">
        <w:rPr>
          <w:lang w:val="fr-CA"/>
        </w:rPr>
        <w:t xml:space="preserve">évaluation préliminaire </w:t>
      </w:r>
      <w:r w:rsidR="00565069" w:rsidRPr="00A57B78">
        <w:rPr>
          <w:lang w:val="fr-CA"/>
        </w:rPr>
        <w:t xml:space="preserve">des </w:t>
      </w:r>
      <w:r w:rsidR="00065146" w:rsidRPr="00A57B78">
        <w:rPr>
          <w:lang w:val="fr-CA"/>
        </w:rPr>
        <w:t xml:space="preserve">risques </w:t>
      </w:r>
      <w:r w:rsidR="00091A76" w:rsidRPr="00A57B78">
        <w:rPr>
          <w:lang w:val="fr-CA"/>
        </w:rPr>
        <w:t>liés à</w:t>
      </w:r>
      <w:r w:rsidR="00065146" w:rsidRPr="00A57B78">
        <w:rPr>
          <w:lang w:val="fr-CA"/>
        </w:rPr>
        <w:t xml:space="preserve"> la mise en œuvre du projet </w:t>
      </w:r>
      <w:r w:rsidR="00091A76" w:rsidRPr="00A57B78">
        <w:rPr>
          <w:lang w:val="fr-CA"/>
        </w:rPr>
        <w:t>a</w:t>
      </w:r>
      <w:r w:rsidR="006D1992" w:rsidRPr="00A57B78">
        <w:rPr>
          <w:lang w:val="fr-CA"/>
        </w:rPr>
        <w:t xml:space="preserve"> identifié </w:t>
      </w:r>
      <w:r w:rsidRPr="00A57B78">
        <w:rPr>
          <w:lang w:val="fr-CA"/>
        </w:rPr>
        <w:t xml:space="preserve">plusieurs risques </w:t>
      </w:r>
      <w:r w:rsidR="00091A76" w:rsidRPr="00A57B78">
        <w:rPr>
          <w:lang w:val="fr-CA"/>
        </w:rPr>
        <w:t xml:space="preserve">classés entre faibles et moyens, </w:t>
      </w:r>
      <w:r w:rsidR="00E82AE0" w:rsidRPr="00A57B78">
        <w:rPr>
          <w:lang w:val="fr-CA"/>
        </w:rPr>
        <w:t xml:space="preserve">notamment des retards </w:t>
      </w:r>
      <w:r w:rsidR="00A91808" w:rsidRPr="00A57B78">
        <w:rPr>
          <w:lang w:val="fr-CA"/>
        </w:rPr>
        <w:t xml:space="preserve">dans l’adoption et l’entrée en vigueur de la réglementation, </w:t>
      </w:r>
      <w:r w:rsidR="003E1C58" w:rsidRPr="00A57B78">
        <w:rPr>
          <w:lang w:val="fr-CA"/>
        </w:rPr>
        <w:t xml:space="preserve">une adoption limitée des alternatives à faible PRP en raison de préoccupations de sécurité et d’idées fausses, </w:t>
      </w:r>
      <w:r w:rsidR="00847B1D" w:rsidRPr="00A57B78">
        <w:rPr>
          <w:lang w:val="fr-CA"/>
        </w:rPr>
        <w:t xml:space="preserve">des volumes de récupération de réfrigérants insuffisants pour assurer le bien-fondé des </w:t>
      </w:r>
      <w:r w:rsidR="00BA14C7" w:rsidRPr="00A57B78">
        <w:rPr>
          <w:lang w:val="fr-CA"/>
        </w:rPr>
        <w:t>centres</w:t>
      </w:r>
      <w:r w:rsidR="00847B1D" w:rsidRPr="00A57B78">
        <w:rPr>
          <w:lang w:val="fr-CA"/>
        </w:rPr>
        <w:t xml:space="preserve"> de RRR, </w:t>
      </w:r>
      <w:r w:rsidR="0065789F" w:rsidRPr="00A57B78">
        <w:rPr>
          <w:lang w:val="fr-CA"/>
        </w:rPr>
        <w:t xml:space="preserve">des retards dans le processus de provisionnement et de livraison d’équipements spécialisés, </w:t>
      </w:r>
      <w:r w:rsidR="002248A4" w:rsidRPr="00A57B78">
        <w:rPr>
          <w:lang w:val="fr-CA"/>
        </w:rPr>
        <w:t xml:space="preserve">et un engagement insuffisant du secteur privé dans </w:t>
      </w:r>
      <w:r w:rsidR="00BA14C7" w:rsidRPr="00A57B78">
        <w:rPr>
          <w:lang w:val="fr-CA"/>
        </w:rPr>
        <w:t xml:space="preserve">la reproduction </w:t>
      </w:r>
      <w:r w:rsidR="002248A4" w:rsidRPr="00A57B78">
        <w:rPr>
          <w:lang w:val="fr-CA"/>
        </w:rPr>
        <w:t xml:space="preserve">des résultats du projet de démonstration. </w:t>
      </w:r>
    </w:p>
    <w:p w14:paraId="08FFD415" w14:textId="6A590CC7" w:rsidR="00B64335" w:rsidRPr="00A57B78" w:rsidRDefault="00B64335" w:rsidP="00B505A7">
      <w:pPr>
        <w:pStyle w:val="Heading1"/>
        <w:rPr>
          <w:lang w:val="fr-CA"/>
        </w:rPr>
      </w:pPr>
      <w:r w:rsidRPr="00A57B78">
        <w:rPr>
          <w:lang w:val="fr-CA"/>
        </w:rPr>
        <w:t xml:space="preserve">Les mesures d’atténuation identifiées par l’ONUDI et le </w:t>
      </w:r>
      <w:r w:rsidR="009E6D7D">
        <w:rPr>
          <w:lang w:val="fr-CA"/>
        </w:rPr>
        <w:t>Gouvernement de la Tunisie</w:t>
      </w:r>
      <w:r w:rsidRPr="00A57B78">
        <w:rPr>
          <w:lang w:val="fr-CA"/>
        </w:rPr>
        <w:t xml:space="preserve"> comprennent </w:t>
      </w:r>
      <w:r w:rsidR="00E82AE0" w:rsidRPr="00A57B78">
        <w:rPr>
          <w:lang w:val="fr-CA"/>
        </w:rPr>
        <w:t xml:space="preserve">: </w:t>
      </w:r>
      <w:r w:rsidRPr="00A57B78">
        <w:rPr>
          <w:lang w:val="fr-CA"/>
        </w:rPr>
        <w:t xml:space="preserve">un dialogue politique soutenu avec les ministères concernés afin de maintenir la dynamique d’élaboration et d’application des politiques </w:t>
      </w:r>
      <w:r w:rsidR="00CC0EB6" w:rsidRPr="00A57B78">
        <w:rPr>
          <w:lang w:val="fr-CA"/>
        </w:rPr>
        <w:t xml:space="preserve">; </w:t>
      </w:r>
      <w:r w:rsidRPr="00A57B78">
        <w:rPr>
          <w:lang w:val="fr-CA"/>
        </w:rPr>
        <w:t xml:space="preserve">la création d’une dynamique de marché en conjonction avec les marchés mondiaux et régionaux où les obstacles liés au coût et à la disponibilité peuvent être surmontés </w:t>
      </w:r>
      <w:r w:rsidR="00CC0EB6" w:rsidRPr="00A57B78">
        <w:rPr>
          <w:lang w:val="fr-CA"/>
        </w:rPr>
        <w:t>;</w:t>
      </w:r>
      <w:r w:rsidRPr="00A57B78">
        <w:rPr>
          <w:lang w:val="fr-CA"/>
        </w:rPr>
        <w:t xml:space="preserve"> </w:t>
      </w:r>
      <w:r w:rsidR="002633A5" w:rsidRPr="00A57B78">
        <w:rPr>
          <w:lang w:val="fr-CA"/>
        </w:rPr>
        <w:t xml:space="preserve">la mise à jour et </w:t>
      </w:r>
      <w:r w:rsidR="00CC0EB6" w:rsidRPr="00A57B78">
        <w:rPr>
          <w:lang w:val="fr-CA"/>
        </w:rPr>
        <w:t xml:space="preserve">la diffusion </w:t>
      </w:r>
      <w:r w:rsidRPr="00A57B78">
        <w:rPr>
          <w:lang w:val="fr-CA"/>
        </w:rPr>
        <w:t xml:space="preserve">des normes de sécurité </w:t>
      </w:r>
      <w:r w:rsidR="00804765" w:rsidRPr="00A57B78">
        <w:rPr>
          <w:lang w:val="fr-CA"/>
        </w:rPr>
        <w:t xml:space="preserve">et </w:t>
      </w:r>
      <w:r w:rsidR="008D230C" w:rsidRPr="00A57B78">
        <w:rPr>
          <w:lang w:val="fr-CA"/>
        </w:rPr>
        <w:t xml:space="preserve">des démonstrations afin </w:t>
      </w:r>
      <w:r w:rsidR="00804765" w:rsidRPr="00A57B78">
        <w:rPr>
          <w:lang w:val="fr-CA"/>
        </w:rPr>
        <w:t xml:space="preserve">d’accroître </w:t>
      </w:r>
      <w:r w:rsidRPr="00A57B78">
        <w:rPr>
          <w:lang w:val="fr-CA"/>
        </w:rPr>
        <w:t xml:space="preserve">l’expérience de l’industrie dans la gestion et l’entretien des nouvelles alternatives </w:t>
      </w:r>
      <w:r w:rsidR="00804765" w:rsidRPr="00A57B78">
        <w:rPr>
          <w:lang w:val="fr-CA"/>
        </w:rPr>
        <w:t xml:space="preserve">; la mise en place </w:t>
      </w:r>
      <w:r w:rsidRPr="00A57B78">
        <w:rPr>
          <w:lang w:val="fr-CA"/>
        </w:rPr>
        <w:t xml:space="preserve">de réseaux de collecte formels avec les entreprises d’entretien et les grands utilisateurs finaux </w:t>
      </w:r>
      <w:r w:rsidR="007B126D" w:rsidRPr="00A57B78">
        <w:rPr>
          <w:lang w:val="fr-CA"/>
        </w:rPr>
        <w:t xml:space="preserve">afin </w:t>
      </w:r>
      <w:r w:rsidRPr="00A57B78">
        <w:rPr>
          <w:lang w:val="fr-CA"/>
        </w:rPr>
        <w:t xml:space="preserve">d’assurer un flux d’approvisionnement </w:t>
      </w:r>
      <w:r w:rsidRPr="00A57B78">
        <w:rPr>
          <w:lang w:val="fr-CA"/>
        </w:rPr>
        <w:lastRenderedPageBreak/>
        <w:t xml:space="preserve">régulier pour le programme de RRR ; l’ ’exigences réglementaires progressives imposant la récupération et limitant le rejet à l’atmosphère ; l’intégration des contrôles des HCFC dans les protocoles d’inspection douanière de routine et la coordination interinstitutionnelle entre les douanes et l’ANPE ; l’identification </w:t>
      </w:r>
      <w:r w:rsidR="003B1D4A" w:rsidRPr="00A57B78">
        <w:rPr>
          <w:lang w:val="fr-CA"/>
        </w:rPr>
        <w:t xml:space="preserve">précoce </w:t>
      </w:r>
      <w:r w:rsidRPr="00A57B78">
        <w:rPr>
          <w:lang w:val="fr-CA"/>
        </w:rPr>
        <w:t xml:space="preserve">de fournisseurs qualifiés et l’utilisation des procédures de provisionnement établies de l’ONUDI ; et une sensibilisation ciblée par le biais d’associations industrielles et d’ateliers sectoriels. </w:t>
      </w:r>
    </w:p>
    <w:p w14:paraId="184F0AC1" w14:textId="67928946" w:rsidR="001B1E35" w:rsidRPr="003A1642" w:rsidRDefault="001B1E35" w:rsidP="0092535D">
      <w:pPr>
        <w:pStyle w:val="Heading1"/>
        <w:keepNext/>
        <w:numPr>
          <w:ilvl w:val="0"/>
          <w:numId w:val="0"/>
        </w:numPr>
        <w:rPr>
          <w:u w:val="single"/>
        </w:rPr>
      </w:pPr>
      <w:r w:rsidRPr="003A1642">
        <w:rPr>
          <w:u w:val="single"/>
        </w:rPr>
        <w:t>Incidence sur le climat</w:t>
      </w:r>
    </w:p>
    <w:bookmarkEnd w:id="22"/>
    <w:p w14:paraId="2B5C5CDD" w14:textId="35145BBA" w:rsidR="001B1E35" w:rsidRPr="00A57B78" w:rsidRDefault="001B1E35" w:rsidP="001161CD">
      <w:pPr>
        <w:pStyle w:val="Heading1"/>
        <w:rPr>
          <w:lang w:val="fr-CA"/>
        </w:rPr>
      </w:pPr>
      <w:r w:rsidRPr="00A57B78">
        <w:rPr>
          <w:lang w:val="fr-CA"/>
        </w:rPr>
        <w:t>Les activités proposées dans le secteur de l'entretien, notamment un meilleur confinement des réfrigérants grâce à la formation et à la fourniture d'équipements, permettront de réduire l'utilisation du HCFC-22 dans l'entretien. Chaque kilogramme de HCFC-22 non émis grâce à de meilleures pratiques de réfrigération se traduit par une économie d'environ 1,8 tonne d'équivalent</w:t>
      </w:r>
      <w:r w:rsidR="00E71E5F">
        <w:rPr>
          <w:lang w:val="fr-CA"/>
        </w:rPr>
        <w:t xml:space="preserve"> </w:t>
      </w:r>
      <w:r w:rsidRPr="00E71E5F">
        <w:rPr>
          <w:lang w:val="fr-CA"/>
        </w:rPr>
        <w:t>CO₂</w:t>
      </w:r>
      <w:r w:rsidRPr="00A57B78">
        <w:rPr>
          <w:lang w:val="fr-CA"/>
        </w:rPr>
        <w:t xml:space="preserve">. Bien qu’aucun calcul de l’impact climatique n’ait été inclus dans le PGEH, les activités prévues par </w:t>
      </w:r>
      <w:r w:rsidR="005A7A30" w:rsidRPr="00A57B78">
        <w:rPr>
          <w:lang w:val="fr-CA"/>
        </w:rPr>
        <w:t>la Tunisie</w:t>
      </w:r>
      <w:r w:rsidRPr="00A57B78">
        <w:rPr>
          <w:lang w:val="fr-CA"/>
        </w:rPr>
        <w:t xml:space="preserve">, notamment ses efforts pour promouvoir des alternatives à faible PRP </w:t>
      </w:r>
      <w:r w:rsidR="005710D1" w:rsidRPr="00A57B78">
        <w:rPr>
          <w:lang w:val="fr-CA"/>
        </w:rPr>
        <w:t>par le biais de projets de démonstration</w:t>
      </w:r>
      <w:r w:rsidRPr="00A57B78">
        <w:rPr>
          <w:lang w:val="fr-CA"/>
        </w:rPr>
        <w:t xml:space="preserve">, </w:t>
      </w:r>
      <w:r w:rsidR="0052279F" w:rsidRPr="00A57B78">
        <w:rPr>
          <w:lang w:val="fr-CA"/>
        </w:rPr>
        <w:t xml:space="preserve">pour mettre en œuvre </w:t>
      </w:r>
      <w:r w:rsidRPr="00A57B78">
        <w:rPr>
          <w:lang w:val="fr-CA"/>
        </w:rPr>
        <w:t xml:space="preserve">la récupération et la réutilisation des réfrigérants, </w:t>
      </w:r>
      <w:r w:rsidR="0052279F" w:rsidRPr="00A57B78">
        <w:rPr>
          <w:lang w:val="fr-CA"/>
        </w:rPr>
        <w:t xml:space="preserve">et pour </w:t>
      </w:r>
      <w:r w:rsidR="006733A2" w:rsidRPr="00A57B78">
        <w:rPr>
          <w:lang w:val="fr-CA"/>
        </w:rPr>
        <w:t>mettre en place la certification</w:t>
      </w:r>
      <w:r w:rsidR="0052279F" w:rsidRPr="00A57B78">
        <w:rPr>
          <w:lang w:val="fr-CA"/>
        </w:rPr>
        <w:t xml:space="preserve"> des techniciens et les réglementations pertinentes</w:t>
      </w:r>
      <w:r w:rsidRPr="00A57B78">
        <w:rPr>
          <w:lang w:val="fr-CA"/>
        </w:rPr>
        <w:t xml:space="preserve">, indiquent que la mise en œuvre du PGEH réduira les émissions de réfrigérants dans l’atmosphère, ce qui aura des avantages pour le climat. </w:t>
      </w:r>
    </w:p>
    <w:p w14:paraId="11636075" w14:textId="77777777" w:rsidR="001B1E35" w:rsidRPr="003A1642" w:rsidRDefault="001B1E35" w:rsidP="001161CD">
      <w:pPr>
        <w:spacing w:after="240"/>
        <w:outlineLvl w:val="0"/>
        <w:rPr>
          <w:bCs/>
          <w:u w:val="single"/>
        </w:rPr>
      </w:pPr>
      <w:bookmarkStart w:id="23" w:name="_Hlk126916245"/>
      <w:r w:rsidRPr="003A1642">
        <w:rPr>
          <w:bCs/>
          <w:u w:val="single"/>
        </w:rPr>
        <w:t>Projet d'accord</w:t>
      </w:r>
    </w:p>
    <w:bookmarkEnd w:id="23"/>
    <w:p w14:paraId="2C7817A3" w14:textId="01D806E8" w:rsidR="001B1E35" w:rsidRPr="00A57B78" w:rsidRDefault="001B1E35" w:rsidP="001161CD">
      <w:pPr>
        <w:pStyle w:val="Heading1"/>
        <w:rPr>
          <w:lang w:val="fr-CA"/>
        </w:rPr>
      </w:pPr>
      <w:r w:rsidRPr="00A57B78">
        <w:rPr>
          <w:lang w:val="fr-CA"/>
        </w:rPr>
        <w:t xml:space="preserve">Un projet d'accord entre le </w:t>
      </w:r>
      <w:r w:rsidR="009E6D7D">
        <w:rPr>
          <w:lang w:val="fr-CA"/>
        </w:rPr>
        <w:t>Gouvernement de la Tunisie</w:t>
      </w:r>
      <w:r w:rsidR="005A7A30" w:rsidRPr="00A57B78">
        <w:rPr>
          <w:lang w:val="fr-CA"/>
        </w:rPr>
        <w:t xml:space="preserve"> </w:t>
      </w:r>
      <w:r w:rsidRPr="00A57B78">
        <w:rPr>
          <w:lang w:val="fr-CA"/>
        </w:rPr>
        <w:t xml:space="preserve">et le Comité exécutif pour la phase </w:t>
      </w:r>
      <w:r w:rsidR="005A7A30" w:rsidRPr="00A57B78">
        <w:rPr>
          <w:lang w:val="fr-CA"/>
        </w:rPr>
        <w:t xml:space="preserve">III </w:t>
      </w:r>
      <w:r w:rsidRPr="00A57B78">
        <w:rPr>
          <w:lang w:val="fr-CA"/>
        </w:rPr>
        <w:t>du PGEH figure à l'annexe I du présent document.</w:t>
      </w:r>
    </w:p>
    <w:p w14:paraId="162F855C" w14:textId="77777777" w:rsidR="001B1E35" w:rsidRPr="003A1642" w:rsidRDefault="001B1E35" w:rsidP="001161CD">
      <w:pPr>
        <w:keepNext/>
        <w:autoSpaceDE w:val="0"/>
        <w:autoSpaceDN w:val="0"/>
        <w:adjustRightInd w:val="0"/>
        <w:spacing w:before="360" w:after="240"/>
        <w:outlineLvl w:val="0"/>
        <w:rPr>
          <w:b/>
        </w:rPr>
      </w:pPr>
      <w:bookmarkStart w:id="24" w:name="_Hlk126916251"/>
      <w:r w:rsidRPr="003A1642">
        <w:rPr>
          <w:b/>
        </w:rPr>
        <w:t>RECOMMANDATION</w:t>
      </w:r>
    </w:p>
    <w:bookmarkEnd w:id="24"/>
    <w:p w14:paraId="64174758" w14:textId="3576FDF8" w:rsidR="001B1E35" w:rsidRPr="00A57B78" w:rsidRDefault="001B1E35" w:rsidP="001161CD">
      <w:pPr>
        <w:pStyle w:val="Heading1"/>
        <w:keepNext/>
        <w:rPr>
          <w:lang w:val="fr-CA"/>
        </w:rPr>
      </w:pPr>
      <w:r w:rsidRPr="00A57B78">
        <w:rPr>
          <w:lang w:val="fr-CA"/>
        </w:rPr>
        <w:t>Le Comité exécutif souhaitera peut-être :</w:t>
      </w:r>
    </w:p>
    <w:p w14:paraId="2A73E332" w14:textId="77777777" w:rsidR="00F452A2" w:rsidRPr="00A57B78" w:rsidRDefault="00F452A2" w:rsidP="00F452A2">
      <w:pPr>
        <w:spacing w:after="240"/>
        <w:ind w:firstLine="720"/>
        <w:rPr>
          <w:u w:val="single"/>
          <w:lang w:val="fr-CA"/>
        </w:rPr>
      </w:pPr>
      <w:r w:rsidRPr="00A57B78">
        <w:rPr>
          <w:u w:val="single"/>
          <w:lang w:val="fr-CA"/>
        </w:rPr>
        <w:t>Phase II du plan de gestion de l'élimination des HCFC</w:t>
      </w:r>
    </w:p>
    <w:p w14:paraId="324122A5" w14:textId="23E27648" w:rsidR="00F452A2" w:rsidRPr="00A57B78" w:rsidRDefault="00F452A2" w:rsidP="00BE7C58">
      <w:pPr>
        <w:pStyle w:val="Heading2"/>
        <w:rPr>
          <w:lang w:val="fr-CA"/>
        </w:rPr>
      </w:pPr>
      <w:r w:rsidRPr="00A57B78">
        <w:rPr>
          <w:lang w:val="fr-CA"/>
        </w:rPr>
        <w:t xml:space="preserve">D'approuver, à titre exceptionnel et étant entendu qu'aucune autre prolongation ne serait approuvée, la prolongation jusqu'au 31 décembre 2027 de la date d'achèvement de </w:t>
      </w:r>
      <w:r w:rsidR="000820AB" w:rsidRPr="00A57B78">
        <w:rPr>
          <w:lang w:val="fr-CA"/>
        </w:rPr>
        <w:t xml:space="preserve">la phase II du Plan de gestion de l'élimination des HCFC (PGEH) pour la Tunisie ; </w:t>
      </w:r>
    </w:p>
    <w:p w14:paraId="07DAF4AD" w14:textId="6EACE5B4" w:rsidR="00F452A2" w:rsidRPr="00A57B78" w:rsidRDefault="00F452A2" w:rsidP="00F452A2">
      <w:pPr>
        <w:pStyle w:val="Heading2"/>
        <w:rPr>
          <w:lang w:val="fr-CA"/>
        </w:rPr>
      </w:pPr>
      <w:r w:rsidRPr="00A57B78">
        <w:rPr>
          <w:lang w:val="fr-CA"/>
        </w:rPr>
        <w:t xml:space="preserve">De demander au </w:t>
      </w:r>
      <w:r w:rsidR="009E6D7D">
        <w:rPr>
          <w:lang w:val="fr-CA"/>
        </w:rPr>
        <w:t>Gouvernement de la Tunisie</w:t>
      </w:r>
      <w:r w:rsidR="005945B9" w:rsidRPr="00A57B78">
        <w:rPr>
          <w:lang w:val="fr-CA"/>
        </w:rPr>
        <w:t xml:space="preserve"> </w:t>
      </w:r>
      <w:r w:rsidRPr="00A57B78">
        <w:rPr>
          <w:lang w:val="fr-CA"/>
        </w:rPr>
        <w:t>et à l'ONUDI de présenter chaque année, jusqu'à l'achèvement du projet</w:t>
      </w:r>
      <w:r w:rsidR="00802F2B" w:rsidRPr="00A57B78">
        <w:rPr>
          <w:lang w:val="fr-CA"/>
        </w:rPr>
        <w:t>,</w:t>
      </w:r>
      <w:r w:rsidRPr="00A57B78">
        <w:rPr>
          <w:lang w:val="fr-CA"/>
        </w:rPr>
        <w:t xml:space="preserve"> un rapport périodique sur la mise en œuvre de toutes les activités restantes des tranches précédemment approuvées et des programmes de travail associés à la tranche finale </w:t>
      </w:r>
      <w:r w:rsidR="00CE398C" w:rsidRPr="00A57B78">
        <w:rPr>
          <w:lang w:val="fr-CA"/>
        </w:rPr>
        <w:t>de la phase II du PGEH</w:t>
      </w:r>
      <w:r w:rsidR="00802F2B" w:rsidRPr="00A57B78">
        <w:rPr>
          <w:lang w:val="fr-CA"/>
        </w:rPr>
        <w:t>,</w:t>
      </w:r>
      <w:r w:rsidR="00CE398C" w:rsidRPr="00A57B78">
        <w:rPr>
          <w:lang w:val="fr-CA"/>
        </w:rPr>
        <w:t xml:space="preserve"> </w:t>
      </w:r>
      <w:r w:rsidRPr="00A57B78">
        <w:rPr>
          <w:lang w:val="fr-CA"/>
        </w:rPr>
        <w:t xml:space="preserve">ainsi que </w:t>
      </w:r>
      <w:r w:rsidR="001F3FFD" w:rsidRPr="00A57B78">
        <w:rPr>
          <w:lang w:val="fr-CA"/>
        </w:rPr>
        <w:t xml:space="preserve">des rapports </w:t>
      </w:r>
      <w:r w:rsidR="00802F2B" w:rsidRPr="00A57B78">
        <w:rPr>
          <w:lang w:val="fr-CA"/>
        </w:rPr>
        <w:t xml:space="preserve">de vérification </w:t>
      </w:r>
      <w:r w:rsidR="001F3FFD" w:rsidRPr="00A57B78">
        <w:rPr>
          <w:lang w:val="fr-CA"/>
        </w:rPr>
        <w:t xml:space="preserve">jusqu'à l'approbation de la phase III </w:t>
      </w:r>
      <w:r w:rsidRPr="00A57B78">
        <w:rPr>
          <w:lang w:val="fr-CA"/>
        </w:rPr>
        <w:t>et le rapport d’achèvement de projet, à la première réunion du Comité exécutif en 2028.</w:t>
      </w:r>
    </w:p>
    <w:p w14:paraId="1C4E64FE" w14:textId="77777777" w:rsidR="00D339FB" w:rsidRPr="003A1642" w:rsidRDefault="00D339FB" w:rsidP="00D339FB">
      <w:pPr>
        <w:spacing w:after="240"/>
        <w:ind w:firstLine="720"/>
        <w:rPr>
          <w:u w:val="single"/>
        </w:rPr>
      </w:pPr>
      <w:r w:rsidRPr="003A1642">
        <w:rPr>
          <w:u w:val="single"/>
        </w:rPr>
        <w:t>Phase III du PGEH</w:t>
      </w:r>
    </w:p>
    <w:p w14:paraId="6C18EA4F" w14:textId="7854AB41" w:rsidR="001B1E35" w:rsidRPr="00A57B78" w:rsidRDefault="001B1E35" w:rsidP="001161CD">
      <w:pPr>
        <w:numPr>
          <w:ilvl w:val="1"/>
          <w:numId w:val="1"/>
        </w:numPr>
        <w:spacing w:after="240"/>
        <w:outlineLvl w:val="1"/>
        <w:rPr>
          <w:lang w:val="fr-CA"/>
        </w:rPr>
      </w:pPr>
      <w:r w:rsidRPr="00A57B78">
        <w:rPr>
          <w:lang w:val="fr-CA"/>
        </w:rPr>
        <w:t xml:space="preserve">Approuve, en principe, la phase </w:t>
      </w:r>
      <w:r w:rsidR="005A7A30" w:rsidRPr="00A57B78">
        <w:rPr>
          <w:lang w:val="fr-CA"/>
        </w:rPr>
        <w:t xml:space="preserve">III </w:t>
      </w:r>
      <w:r w:rsidRPr="00A57B78">
        <w:rPr>
          <w:lang w:val="fr-CA"/>
        </w:rPr>
        <w:t xml:space="preserve">du Plan de gestion de l'élimination des HCFC (PGEH) pour </w:t>
      </w:r>
      <w:r w:rsidR="005A7A30" w:rsidRPr="00A57B78">
        <w:rPr>
          <w:lang w:val="fr-CA"/>
        </w:rPr>
        <w:t xml:space="preserve">la Tunisie </w:t>
      </w:r>
      <w:r w:rsidRPr="00A57B78">
        <w:rPr>
          <w:lang w:val="fr-CA"/>
        </w:rPr>
        <w:t>pour la période allant de 2026 à 2030 en vue de l'élimination complète de la consommation de HCFC, pour un montant de</w:t>
      </w:r>
      <w:r w:rsidR="00BC6333" w:rsidRPr="00A57B78">
        <w:rPr>
          <w:lang w:val="fr-CA"/>
        </w:rPr>
        <w:t xml:space="preserve"> 1 331 109 </w:t>
      </w:r>
      <w:r w:rsidRPr="00A57B78">
        <w:rPr>
          <w:lang w:val="fr-CA"/>
        </w:rPr>
        <w:t>$US, comprenant</w:t>
      </w:r>
      <w:r w:rsidR="00BC6333" w:rsidRPr="00A57B78">
        <w:rPr>
          <w:lang w:val="fr-CA"/>
        </w:rPr>
        <w:t xml:space="preserve"> 678 499 </w:t>
      </w:r>
      <w:r w:rsidRPr="00A57B78">
        <w:rPr>
          <w:lang w:val="fr-CA"/>
        </w:rPr>
        <w:t>$US, plus des coûts d'appui de</w:t>
      </w:r>
      <w:r w:rsidR="00162D95" w:rsidRPr="00A57B78">
        <w:rPr>
          <w:lang w:val="fr-CA"/>
        </w:rPr>
        <w:t xml:space="preserve"> 47 495 $</w:t>
      </w:r>
      <w:r w:rsidRPr="00A57B78">
        <w:rPr>
          <w:lang w:val="fr-CA"/>
        </w:rPr>
        <w:t xml:space="preserve">US, pour </w:t>
      </w:r>
      <w:r w:rsidR="001E7911" w:rsidRPr="00A57B78">
        <w:rPr>
          <w:lang w:val="fr-CA"/>
        </w:rPr>
        <w:t>l'ONUDI</w:t>
      </w:r>
      <w:r w:rsidRPr="00A57B78">
        <w:rPr>
          <w:lang w:val="fr-CA"/>
        </w:rPr>
        <w:t>, et</w:t>
      </w:r>
      <w:r w:rsidR="00162D95" w:rsidRPr="00A57B78">
        <w:rPr>
          <w:lang w:val="fr-CA"/>
        </w:rPr>
        <w:t xml:space="preserve"> 185 500 $</w:t>
      </w:r>
      <w:r w:rsidRPr="00A57B78">
        <w:rPr>
          <w:lang w:val="fr-CA"/>
        </w:rPr>
        <w:t>US, plus des coûts d’appui aux agences de</w:t>
      </w:r>
      <w:r w:rsidR="00162D95" w:rsidRPr="00A57B78">
        <w:rPr>
          <w:lang w:val="fr-CA"/>
        </w:rPr>
        <w:t xml:space="preserve"> 24 115 </w:t>
      </w:r>
      <w:r w:rsidRPr="00A57B78">
        <w:rPr>
          <w:lang w:val="fr-CA"/>
        </w:rPr>
        <w:t xml:space="preserve">$US, pour </w:t>
      </w:r>
      <w:r w:rsidR="001E7911" w:rsidRPr="00A57B78">
        <w:rPr>
          <w:lang w:val="fr-CA"/>
        </w:rPr>
        <w:t>le PNUE, et</w:t>
      </w:r>
      <w:r w:rsidR="00162D95" w:rsidRPr="00A57B78">
        <w:rPr>
          <w:lang w:val="fr-CA"/>
        </w:rPr>
        <w:t xml:space="preserve"> 350 000 </w:t>
      </w:r>
      <w:r w:rsidR="00BF1CA0" w:rsidRPr="00A57B78">
        <w:rPr>
          <w:lang w:val="fr-CA"/>
        </w:rPr>
        <w:t>$US, plus des coûts d’appui aux agences de</w:t>
      </w:r>
      <w:r w:rsidR="000E46C2" w:rsidRPr="00A57B78">
        <w:rPr>
          <w:lang w:val="fr-CA"/>
        </w:rPr>
        <w:t xml:space="preserve"> 45 500 $</w:t>
      </w:r>
      <w:r w:rsidR="00BF1CA0" w:rsidRPr="00A57B78">
        <w:rPr>
          <w:lang w:val="fr-CA"/>
        </w:rPr>
        <w:t>US</w:t>
      </w:r>
      <w:r w:rsidRPr="00A57B78">
        <w:rPr>
          <w:lang w:val="fr-CA"/>
        </w:rPr>
        <w:t xml:space="preserve">, </w:t>
      </w:r>
      <w:r w:rsidR="00BF1CA0" w:rsidRPr="00A57B78">
        <w:rPr>
          <w:lang w:val="fr-CA"/>
        </w:rPr>
        <w:t xml:space="preserve">pour </w:t>
      </w:r>
      <w:r w:rsidR="001E7911" w:rsidRPr="00A57B78">
        <w:rPr>
          <w:lang w:val="fr-CA"/>
        </w:rPr>
        <w:t>le Gouvernement italien</w:t>
      </w:r>
      <w:r w:rsidRPr="00A57B78">
        <w:rPr>
          <w:lang w:val="fr-CA"/>
        </w:rPr>
        <w:t>, étant entendu qu’aucun autre financement du Fonds multilatéral ne sera accordé pour l’élimination des HCFC ;</w:t>
      </w:r>
    </w:p>
    <w:p w14:paraId="12E1D5C2" w14:textId="49A166BB" w:rsidR="001B1E35" w:rsidRPr="00A57B78" w:rsidRDefault="001B1E35" w:rsidP="001161CD">
      <w:pPr>
        <w:numPr>
          <w:ilvl w:val="1"/>
          <w:numId w:val="1"/>
        </w:numPr>
        <w:spacing w:after="240"/>
        <w:outlineLvl w:val="1"/>
        <w:rPr>
          <w:lang w:val="fr-CA"/>
        </w:rPr>
      </w:pPr>
      <w:r w:rsidRPr="00A57B78">
        <w:rPr>
          <w:lang w:val="fr-CA"/>
        </w:rPr>
        <w:t xml:space="preserve">Prendre note de l'engagement du </w:t>
      </w:r>
      <w:r w:rsidR="009E6D7D">
        <w:rPr>
          <w:lang w:val="fr-CA"/>
        </w:rPr>
        <w:t>Gouvernement de la Tunisie</w:t>
      </w:r>
      <w:r w:rsidR="005A7A30" w:rsidRPr="00A57B78">
        <w:rPr>
          <w:lang w:val="fr-CA"/>
        </w:rPr>
        <w:t xml:space="preserve"> </w:t>
      </w:r>
      <w:r w:rsidRPr="00A57B78">
        <w:rPr>
          <w:lang w:val="fr-CA"/>
        </w:rPr>
        <w:t>à éliminer totalement les HCFC d'ici au 1</w:t>
      </w:r>
      <w:r w:rsidRPr="001D09F6">
        <w:rPr>
          <w:vertAlign w:val="superscript"/>
          <w:lang w:val="fr-CA"/>
        </w:rPr>
        <w:t>er</w:t>
      </w:r>
      <w:r w:rsidRPr="00A57B78">
        <w:rPr>
          <w:lang w:val="fr-CA"/>
        </w:rPr>
        <w:t xml:space="preserve"> janvier</w:t>
      </w:r>
      <w:r w:rsidR="00173E6F" w:rsidRPr="00A57B78">
        <w:rPr>
          <w:lang w:val="fr-CA"/>
        </w:rPr>
        <w:t xml:space="preserve"> 2030 </w:t>
      </w:r>
      <w:r w:rsidRPr="00A57B78">
        <w:rPr>
          <w:lang w:val="fr-CA"/>
        </w:rPr>
        <w:t xml:space="preserve">et à interdire toute importation de HCFC après cette date, à </w:t>
      </w:r>
      <w:r w:rsidRPr="00A57B78">
        <w:rPr>
          <w:lang w:val="fr-CA"/>
        </w:rPr>
        <w:lastRenderedPageBreak/>
        <w:t>l'exception des importations permises pour une période finale d'entretien entre 2030 et 2040, s'il y a lieu, conformément aux dispositions du Protocole de Montréal ;</w:t>
      </w:r>
    </w:p>
    <w:p w14:paraId="2618E5B6" w14:textId="21979868" w:rsidR="001B1E35" w:rsidRPr="00A57B78" w:rsidRDefault="001B1E35" w:rsidP="001161CD">
      <w:pPr>
        <w:numPr>
          <w:ilvl w:val="1"/>
          <w:numId w:val="1"/>
        </w:numPr>
        <w:spacing w:after="240"/>
        <w:outlineLvl w:val="1"/>
        <w:rPr>
          <w:lang w:val="fr-CA"/>
        </w:rPr>
      </w:pPr>
      <w:r w:rsidRPr="00A57B78">
        <w:rPr>
          <w:lang w:val="fr-CA"/>
        </w:rPr>
        <w:t>De déduire</w:t>
      </w:r>
      <w:r w:rsidR="00732320" w:rsidRPr="00A57B78">
        <w:rPr>
          <w:lang w:val="fr-CA"/>
        </w:rPr>
        <w:t xml:space="preserve"> 12,88 </w:t>
      </w:r>
      <w:r w:rsidRPr="00A57B78">
        <w:rPr>
          <w:lang w:val="fr-CA"/>
        </w:rPr>
        <w:t>tonnes PAO de HCFC de la consommation restante de HCFC admissible au financement ;</w:t>
      </w:r>
    </w:p>
    <w:p w14:paraId="2431317D" w14:textId="1E7A7BB4" w:rsidR="001B1E35" w:rsidRPr="00A57B78" w:rsidRDefault="001B1E35" w:rsidP="001161CD">
      <w:pPr>
        <w:numPr>
          <w:ilvl w:val="1"/>
          <w:numId w:val="1"/>
        </w:numPr>
        <w:spacing w:after="240"/>
        <w:outlineLvl w:val="1"/>
        <w:rPr>
          <w:lang w:val="fr-CA"/>
        </w:rPr>
      </w:pPr>
      <w:r w:rsidRPr="00A57B78">
        <w:rPr>
          <w:lang w:val="fr-CA"/>
        </w:rPr>
        <w:t xml:space="preserve">Approuver le projet d'accord entre le </w:t>
      </w:r>
      <w:r w:rsidR="009E6D7D">
        <w:rPr>
          <w:lang w:val="fr-CA"/>
        </w:rPr>
        <w:t>Gouvernement de la Tunisie</w:t>
      </w:r>
      <w:r w:rsidR="005A7A30" w:rsidRPr="00A57B78">
        <w:rPr>
          <w:lang w:val="fr-CA"/>
        </w:rPr>
        <w:t xml:space="preserve"> </w:t>
      </w:r>
      <w:r w:rsidRPr="00A57B78">
        <w:rPr>
          <w:lang w:val="fr-CA"/>
        </w:rPr>
        <w:t xml:space="preserve">et le Comité exécutif pour la réduction de la consommation de HCFC en conformité avec la phase </w:t>
      </w:r>
      <w:r w:rsidR="005A7A30" w:rsidRPr="00A57B78">
        <w:rPr>
          <w:lang w:val="fr-CA"/>
        </w:rPr>
        <w:t xml:space="preserve">III </w:t>
      </w:r>
      <w:r w:rsidRPr="00A57B78">
        <w:rPr>
          <w:lang w:val="fr-CA"/>
        </w:rPr>
        <w:t>du PGEH, qui figure à l'annexe I du présent document ;</w:t>
      </w:r>
    </w:p>
    <w:p w14:paraId="1C9E9C62" w14:textId="4A4C9906" w:rsidR="0085587C" w:rsidRPr="00A57B78" w:rsidRDefault="0085587C" w:rsidP="0085587C">
      <w:pPr>
        <w:numPr>
          <w:ilvl w:val="1"/>
          <w:numId w:val="1"/>
        </w:numPr>
        <w:spacing w:after="240"/>
        <w:outlineLvl w:val="1"/>
        <w:rPr>
          <w:lang w:val="fr-CA"/>
        </w:rPr>
      </w:pPr>
      <w:r w:rsidRPr="00A57B78">
        <w:rPr>
          <w:lang w:val="fr-CA"/>
        </w:rPr>
        <w:t>Notant que, à l'issue des projets destinés aux utilisateurs finaux inclus dans la phase III du PGEH, l'ONUDI soumettra un rapport final sur leur mise en œuvre, conformément à la décision 92/36</w:t>
      </w:r>
      <w:r w:rsidR="005A4C89">
        <w:rPr>
          <w:lang w:val="fr-CA"/>
        </w:rPr>
        <w:t xml:space="preserve"> </w:t>
      </w:r>
      <w:r w:rsidRPr="00A57B78">
        <w:rPr>
          <w:lang w:val="fr-CA"/>
        </w:rPr>
        <w:t>g), y compris l'élimination des HCFC et les gains en efficacité énergétique réalisés ;</w:t>
      </w:r>
    </w:p>
    <w:p w14:paraId="0E444EFF" w14:textId="7FCDBAA4" w:rsidR="001B1E35" w:rsidRPr="00A57B78" w:rsidRDefault="001B1E35" w:rsidP="001161CD">
      <w:pPr>
        <w:pStyle w:val="Heading2"/>
        <w:rPr>
          <w:lang w:val="fr-CA"/>
        </w:rPr>
      </w:pPr>
      <w:r w:rsidRPr="00A57B78">
        <w:rPr>
          <w:lang w:val="fr-CA"/>
        </w:rPr>
        <w:t xml:space="preserve">Que, aux fins de l'examen de la demande de tranche finale pour le PGEH, le </w:t>
      </w:r>
      <w:r w:rsidR="009E6D7D">
        <w:rPr>
          <w:lang w:val="fr-CA"/>
        </w:rPr>
        <w:t>Gouvernement de la Tunisie</w:t>
      </w:r>
      <w:r w:rsidR="005A7A30" w:rsidRPr="00A57B78">
        <w:rPr>
          <w:lang w:val="fr-CA"/>
        </w:rPr>
        <w:t xml:space="preserve"> </w:t>
      </w:r>
      <w:r w:rsidRPr="00A57B78">
        <w:rPr>
          <w:lang w:val="fr-CA"/>
        </w:rPr>
        <w:t>présente :</w:t>
      </w:r>
    </w:p>
    <w:p w14:paraId="6D974428" w14:textId="49D89AFB" w:rsidR="001B1E35" w:rsidRPr="00A57B78" w:rsidRDefault="001B1E35" w:rsidP="00E71E5F">
      <w:pPr>
        <w:pStyle w:val="Heading3"/>
        <w:rPr>
          <w:lang w:val="fr-CA"/>
        </w:rPr>
      </w:pPr>
      <w:r w:rsidRPr="00A57B78">
        <w:rPr>
          <w:lang w:val="fr-CA"/>
        </w:rPr>
        <w:t>Une description détaillée des cadres réglementaire et directeur en place pour mettre en œuvre les mesures visant à assurer la conformité de la consommation de HCFC avec l'article 5, paragraphe 8 ter, alinéa e), sous-alinéa i), du Protocole de Montréal pour la période</w:t>
      </w:r>
      <w:r w:rsidR="00AA07A3">
        <w:rPr>
          <w:lang w:val="fr-CA"/>
        </w:rPr>
        <w:t xml:space="preserve"> </w:t>
      </w:r>
      <w:r w:rsidRPr="00A57B78">
        <w:rPr>
          <w:lang w:val="fr-CA"/>
        </w:rPr>
        <w:t>2030-2040 ;</w:t>
      </w:r>
    </w:p>
    <w:p w14:paraId="5F1EA339" w14:textId="2145076B" w:rsidR="001B1E35" w:rsidRPr="00A57B78" w:rsidRDefault="001B1E35" w:rsidP="001161CD">
      <w:pPr>
        <w:pStyle w:val="Heading3"/>
        <w:rPr>
          <w:lang w:val="fr-CA"/>
        </w:rPr>
      </w:pPr>
      <w:r w:rsidRPr="00A57B78">
        <w:rPr>
          <w:lang w:val="fr-CA"/>
        </w:rPr>
        <w:t xml:space="preserve">Si </w:t>
      </w:r>
      <w:r w:rsidR="005A7A30" w:rsidRPr="00A57B78">
        <w:rPr>
          <w:lang w:val="fr-CA"/>
        </w:rPr>
        <w:t xml:space="preserve">la Tunisie </w:t>
      </w:r>
      <w:r w:rsidRPr="00A57B78">
        <w:rPr>
          <w:lang w:val="fr-CA"/>
        </w:rPr>
        <w:t>entend consommer des HCFC pendant la période 2030-2040, conformément à l'article 5, paragraphe 8 ter, alinéa e), sous-alinéa i), du Protocole de Montréal, les modifications proposées à son accord avec le Comité exécutif pour la période postérieure à 2030 ; et</w:t>
      </w:r>
    </w:p>
    <w:p w14:paraId="3568A2BD" w14:textId="450635F2" w:rsidR="001B1E35" w:rsidRPr="00A57B78" w:rsidRDefault="001B1E35" w:rsidP="001161CD">
      <w:pPr>
        <w:numPr>
          <w:ilvl w:val="1"/>
          <w:numId w:val="1"/>
        </w:numPr>
        <w:spacing w:after="240"/>
        <w:outlineLvl w:val="1"/>
        <w:rPr>
          <w:lang w:val="fr-CA"/>
        </w:rPr>
      </w:pPr>
      <w:r w:rsidRPr="00A57B78">
        <w:rPr>
          <w:lang w:val="fr-CA"/>
        </w:rPr>
        <w:t xml:space="preserve">Approuver la première tranche de la phase </w:t>
      </w:r>
      <w:r w:rsidR="005A7A30" w:rsidRPr="00A57B78">
        <w:rPr>
          <w:lang w:val="fr-CA"/>
        </w:rPr>
        <w:t xml:space="preserve">III </w:t>
      </w:r>
      <w:r w:rsidRPr="00A57B78">
        <w:rPr>
          <w:lang w:val="fr-CA"/>
        </w:rPr>
        <w:t xml:space="preserve">du PGEH pour </w:t>
      </w:r>
      <w:r w:rsidR="005A7A30" w:rsidRPr="00A57B78">
        <w:rPr>
          <w:lang w:val="fr-CA"/>
        </w:rPr>
        <w:t>la Tunisie</w:t>
      </w:r>
      <w:r w:rsidRPr="00A57B78">
        <w:rPr>
          <w:lang w:val="fr-CA"/>
        </w:rPr>
        <w:t>, ainsi que le plan de mise en œuvre de la tranche correspondante, pour un montant de</w:t>
      </w:r>
      <w:r w:rsidR="00792B00" w:rsidRPr="00A57B78">
        <w:rPr>
          <w:lang w:val="fr-CA"/>
        </w:rPr>
        <w:t xml:space="preserve"> 692 441 </w:t>
      </w:r>
      <w:r w:rsidR="00706D6F">
        <w:rPr>
          <w:lang w:val="fr-CA"/>
        </w:rPr>
        <w:t>$US</w:t>
      </w:r>
      <w:r w:rsidRPr="00A57B78">
        <w:rPr>
          <w:lang w:val="fr-CA"/>
        </w:rPr>
        <w:t>, comprenant</w:t>
      </w:r>
      <w:r w:rsidR="00792B00" w:rsidRPr="00A57B78">
        <w:rPr>
          <w:lang w:val="fr-CA"/>
        </w:rPr>
        <w:t xml:space="preserve"> 201 478 </w:t>
      </w:r>
      <w:r w:rsidR="00706D6F">
        <w:rPr>
          <w:lang w:val="fr-CA"/>
        </w:rPr>
        <w:t>$US</w:t>
      </w:r>
      <w:r w:rsidRPr="00A57B78">
        <w:rPr>
          <w:lang w:val="fr-CA"/>
        </w:rPr>
        <w:t>, plus des coûts d’appui de l’agence d’exécution de</w:t>
      </w:r>
      <w:r w:rsidR="00CA7CDF" w:rsidRPr="00A57B78">
        <w:rPr>
          <w:lang w:val="fr-CA"/>
        </w:rPr>
        <w:t xml:space="preserve"> 14 103 </w:t>
      </w:r>
      <w:r w:rsidR="00706D6F">
        <w:rPr>
          <w:lang w:val="fr-CA"/>
        </w:rPr>
        <w:t>$US</w:t>
      </w:r>
      <w:r w:rsidRPr="00A57B78">
        <w:rPr>
          <w:lang w:val="fr-CA"/>
        </w:rPr>
        <w:t xml:space="preserve">, pour </w:t>
      </w:r>
      <w:r w:rsidR="001E7911" w:rsidRPr="00A57B78">
        <w:rPr>
          <w:lang w:val="fr-CA"/>
        </w:rPr>
        <w:t>l'ONUDI</w:t>
      </w:r>
      <w:r w:rsidRPr="00A57B78">
        <w:rPr>
          <w:lang w:val="fr-CA"/>
        </w:rPr>
        <w:t>, et</w:t>
      </w:r>
      <w:r w:rsidR="00F07B7E" w:rsidRPr="00A57B78">
        <w:rPr>
          <w:lang w:val="fr-CA"/>
        </w:rPr>
        <w:t xml:space="preserve"> 72 000 </w:t>
      </w:r>
      <w:r w:rsidRPr="00A57B78">
        <w:rPr>
          <w:lang w:val="fr-CA"/>
        </w:rPr>
        <w:t>$US, plus des coûts d’appui aux agences de</w:t>
      </w:r>
      <w:r w:rsidR="00F07B7E" w:rsidRPr="00A57B78">
        <w:rPr>
          <w:lang w:val="fr-CA"/>
        </w:rPr>
        <w:t xml:space="preserve"> 9 360 </w:t>
      </w:r>
      <w:r w:rsidRPr="00A57B78">
        <w:rPr>
          <w:lang w:val="fr-CA"/>
        </w:rPr>
        <w:t xml:space="preserve">$US, pour </w:t>
      </w:r>
      <w:r w:rsidR="001E7911" w:rsidRPr="00A57B78">
        <w:rPr>
          <w:lang w:val="fr-CA"/>
        </w:rPr>
        <w:t>le PNUE</w:t>
      </w:r>
      <w:r w:rsidRPr="00A57B78">
        <w:rPr>
          <w:lang w:val="fr-CA"/>
        </w:rPr>
        <w:t>,</w:t>
      </w:r>
      <w:r w:rsidR="001E7911" w:rsidRPr="00A57B78">
        <w:rPr>
          <w:lang w:val="fr-CA"/>
        </w:rPr>
        <w:t xml:space="preserve"> et</w:t>
      </w:r>
      <w:r w:rsidR="005A0022" w:rsidRPr="00A57B78">
        <w:rPr>
          <w:lang w:val="fr-CA"/>
        </w:rPr>
        <w:t xml:space="preserve"> 350 000 </w:t>
      </w:r>
      <w:r w:rsidR="00BF1CA0" w:rsidRPr="00A57B78">
        <w:rPr>
          <w:lang w:val="fr-CA"/>
        </w:rPr>
        <w:t>$US, plus des coûts d’appui aux agences de</w:t>
      </w:r>
      <w:r w:rsidR="005A0022" w:rsidRPr="00A57B78">
        <w:rPr>
          <w:lang w:val="fr-CA"/>
        </w:rPr>
        <w:t xml:space="preserve"> 45 500 </w:t>
      </w:r>
      <w:r w:rsidR="00BF1CA0" w:rsidRPr="00A57B78">
        <w:rPr>
          <w:lang w:val="fr-CA"/>
        </w:rPr>
        <w:t>$US</w:t>
      </w:r>
      <w:r w:rsidR="005A0022" w:rsidRPr="00A57B78">
        <w:rPr>
          <w:lang w:val="fr-CA"/>
        </w:rPr>
        <w:t xml:space="preserve">, </w:t>
      </w:r>
      <w:r w:rsidR="00BF1CA0" w:rsidRPr="00A57B78">
        <w:rPr>
          <w:lang w:val="fr-CA"/>
        </w:rPr>
        <w:t xml:space="preserve">pour </w:t>
      </w:r>
      <w:r w:rsidR="001E7911" w:rsidRPr="00A57B78">
        <w:rPr>
          <w:lang w:val="fr-CA"/>
        </w:rPr>
        <w:t>le Gouvernement italien</w:t>
      </w:r>
      <w:r w:rsidRPr="00A57B78">
        <w:rPr>
          <w:lang w:val="fr-CA"/>
        </w:rPr>
        <w:t>.</w:t>
      </w:r>
    </w:p>
    <w:p w14:paraId="0765A755" w14:textId="77777777" w:rsidR="00BF1CA0" w:rsidRPr="00A57B78" w:rsidRDefault="00BF1CA0" w:rsidP="001161CD">
      <w:pPr>
        <w:rPr>
          <w:lang w:val="fr-CA"/>
        </w:rPr>
      </w:pPr>
    </w:p>
    <w:p w14:paraId="1BBFB8CD" w14:textId="77777777" w:rsidR="00BF1CA0" w:rsidRPr="00A57B78" w:rsidRDefault="00BF1CA0" w:rsidP="001161CD">
      <w:pPr>
        <w:rPr>
          <w:lang w:val="fr-CA"/>
        </w:rPr>
        <w:sectPr w:rsidR="00BF1CA0" w:rsidRPr="00A57B78" w:rsidSect="001B1E3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2521636C" w14:textId="77777777" w:rsidR="001B1E35" w:rsidRPr="00A57B78" w:rsidRDefault="001B1E35" w:rsidP="001161CD">
      <w:pPr>
        <w:spacing w:after="240"/>
        <w:jc w:val="center"/>
        <w:rPr>
          <w:b/>
          <w:bCs/>
          <w:lang w:val="fr-CA"/>
        </w:rPr>
      </w:pPr>
      <w:r w:rsidRPr="00A57B78">
        <w:rPr>
          <w:b/>
          <w:bCs/>
          <w:lang w:val="fr-CA"/>
        </w:rPr>
        <w:lastRenderedPageBreak/>
        <w:t>Annexe I</w:t>
      </w:r>
    </w:p>
    <w:p w14:paraId="0CEFDCA3" w14:textId="60760530" w:rsidR="001B1E35" w:rsidRPr="00A57B78" w:rsidRDefault="001B1E35" w:rsidP="008F485A">
      <w:pPr>
        <w:jc w:val="center"/>
        <w:rPr>
          <w:b/>
          <w:lang w:val="fr-CA"/>
        </w:rPr>
      </w:pPr>
      <w:r w:rsidRPr="00A57B78">
        <w:rPr>
          <w:b/>
          <w:lang w:val="fr-CA"/>
        </w:rPr>
        <w:t xml:space="preserve">PROJET D'ACCORD ENTRE LE GOUVERNEMENT DE </w:t>
      </w:r>
      <w:r w:rsidR="00BF1CA0" w:rsidRPr="00A57B78">
        <w:rPr>
          <w:b/>
          <w:lang w:val="fr-CA"/>
        </w:rPr>
        <w:t>LA TUNISIE</w:t>
      </w:r>
      <w:r w:rsidRPr="00A57B78">
        <w:rPr>
          <w:b/>
          <w:lang w:val="fr-CA"/>
        </w:rPr>
        <w:br/>
        <w:t>ET LE COMITÉ EXÉCUTIF DU FONDS MULTILATÉRAL</w:t>
      </w:r>
      <w:r w:rsidRPr="00A57B78">
        <w:rPr>
          <w:b/>
          <w:lang w:val="fr-CA"/>
        </w:rPr>
        <w:br/>
        <w:t>EN VUE DE LA RÉDUCTION DE LA CONSOMMATION</w:t>
      </w:r>
      <w:r w:rsidR="008F485A">
        <w:rPr>
          <w:b/>
          <w:lang w:val="fr-CA"/>
        </w:rPr>
        <w:t xml:space="preserve">                  </w:t>
      </w:r>
      <w:r w:rsidR="008F485A" w:rsidRPr="00A57B78">
        <w:rPr>
          <w:b/>
          <w:lang w:val="fr-CA"/>
        </w:rPr>
        <w:t>D'HYDROCHLOROFLUOROCARBURES</w:t>
      </w:r>
      <w:r w:rsidRPr="00A57B78">
        <w:rPr>
          <w:b/>
          <w:lang w:val="fr-CA"/>
        </w:rPr>
        <w:br/>
        <w:t xml:space="preserve">CONFORMÉMENT À LA PHASE </w:t>
      </w:r>
      <w:r w:rsidR="005A7A30" w:rsidRPr="00A57B78">
        <w:rPr>
          <w:b/>
          <w:lang w:val="fr-CA"/>
        </w:rPr>
        <w:t xml:space="preserve">III </w:t>
      </w:r>
      <w:r w:rsidRPr="00A57B78">
        <w:rPr>
          <w:b/>
          <w:lang w:val="fr-CA"/>
        </w:rPr>
        <w:t>DU PLAN DE GESTION DE L'ÉLIMINATION PROGRESSIVE DES HCFC</w:t>
      </w:r>
    </w:p>
    <w:p w14:paraId="68F007BE" w14:textId="77777777" w:rsidR="001B1E35" w:rsidRPr="003A1642" w:rsidRDefault="001B1E35" w:rsidP="001161CD">
      <w:pPr>
        <w:keepNext/>
        <w:spacing w:before="240" w:after="240"/>
        <w:rPr>
          <w:b/>
        </w:rPr>
      </w:pPr>
      <w:r w:rsidRPr="003A1642">
        <w:rPr>
          <w:b/>
        </w:rPr>
        <w:t>Objet</w:t>
      </w:r>
    </w:p>
    <w:p w14:paraId="5B65FC82" w14:textId="76F85131" w:rsidR="001B1E35" w:rsidRPr="00A57B78" w:rsidRDefault="001B1E35">
      <w:pPr>
        <w:pStyle w:val="Heading1"/>
        <w:numPr>
          <w:ilvl w:val="0"/>
          <w:numId w:val="16"/>
        </w:numPr>
        <w:rPr>
          <w:lang w:val="fr-CA"/>
        </w:rPr>
      </w:pPr>
      <w:r w:rsidRPr="00A57B78">
        <w:rPr>
          <w:lang w:val="fr-CA"/>
        </w:rPr>
        <w:t xml:space="preserve">Le présent Accord représente l'entente conclue entre le Gouvernement de </w:t>
      </w:r>
      <w:r w:rsidR="005A7A30" w:rsidRPr="00A57B78">
        <w:rPr>
          <w:lang w:val="fr-CA"/>
        </w:rPr>
        <w:t xml:space="preserve">la Tunisie </w:t>
      </w:r>
      <w:r w:rsidRPr="00A57B78">
        <w:rPr>
          <w:lang w:val="fr-CA"/>
        </w:rPr>
        <w:t>(ci-après dénommé « le Pays ») et le Comité exécutif concernant la réduction de l'usage réglementé des substances appauvrissant la couche d'ozone (SAO) indiquées à l'Appendice 1-A (ci-après dénommées « les Substances</w:t>
      </w:r>
      <w:r w:rsidR="00E71E5F">
        <w:rPr>
          <w:lang w:val="fr-CA"/>
        </w:rPr>
        <w:t> </w:t>
      </w:r>
      <w:r w:rsidRPr="00A57B78">
        <w:rPr>
          <w:lang w:val="fr-CA"/>
        </w:rPr>
        <w:t>») à un niveau durable de 0 tonne PAO d'ici au 1</w:t>
      </w:r>
      <w:r w:rsidRPr="001D09F6">
        <w:rPr>
          <w:vertAlign w:val="superscript"/>
          <w:lang w:val="fr-CA"/>
        </w:rPr>
        <w:t>er</w:t>
      </w:r>
      <w:r w:rsidRPr="00A57B78">
        <w:rPr>
          <w:lang w:val="fr-CA"/>
        </w:rPr>
        <w:t xml:space="preserve"> janvier 2030, conformément au calendrier de réduction du Protocole Montréal.</w:t>
      </w:r>
    </w:p>
    <w:p w14:paraId="7294E40F" w14:textId="4B6B74E2" w:rsidR="001B1E35" w:rsidRPr="00A57B78" w:rsidRDefault="001B1E35" w:rsidP="001161CD">
      <w:pPr>
        <w:pStyle w:val="Heading1"/>
        <w:rPr>
          <w:lang w:val="fr-CA"/>
        </w:rPr>
      </w:pPr>
      <w:r w:rsidRPr="00A57B78">
        <w:rPr>
          <w:lang w:val="fr-CA"/>
        </w:rPr>
        <w:t>Le Pays s'engage à respecter les limites de consommation annuelles des Substances telles qu'énoncées à la ligne 1.2 de l'appendice 2-A (« Cibles et financement ») du présent Accord ainsi que dans le calendrier de réduction du Protocole de Montréal pour toutes les Substances mentionnées à l'appendice 1-A. Le Pays accepte que, du fait de son acceptation du présent Accord et de l’exécution par le Comité exécutif de ses obligations de financement décrites au paragraphe 3, il ne puisse plus solliciter ni recevoir de financement supplémentaire du Fonds multilatéral au titre de toute consommation des Substances dépassant le niveau défini à la ligne 1.2 de l’annexe 2-A en tant qu’étape de réduction finale au titre du présent Accord pour toutes les Substances spécifiées à l’annexe 1-A, et en ce qui concerne toute consommation de chacune des substances qui dépasse le niveau défini aux lignes 4.1.3, 4.2.3,</w:t>
      </w:r>
      <w:r w:rsidR="00577AAD" w:rsidRPr="00A57B78">
        <w:rPr>
          <w:lang w:val="fr-CA"/>
        </w:rPr>
        <w:t xml:space="preserve"> 4.3.3 et 4.4.3 </w:t>
      </w:r>
      <w:r w:rsidRPr="00A57B78">
        <w:rPr>
          <w:lang w:val="fr-CA"/>
        </w:rPr>
        <w:t>(consommation restante admissible au financement).</w:t>
      </w:r>
    </w:p>
    <w:p w14:paraId="54FE15AC" w14:textId="7B21570B" w:rsidR="001B1E35" w:rsidRPr="00A57B78" w:rsidRDefault="001B1E35" w:rsidP="001161CD">
      <w:pPr>
        <w:pStyle w:val="Heading1"/>
        <w:rPr>
          <w:lang w:val="fr-CA"/>
        </w:rPr>
      </w:pPr>
      <w:r w:rsidRPr="00A57B78">
        <w:rPr>
          <w:lang w:val="fr-CA"/>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w:t>
      </w:r>
      <w:r w:rsidR="00FF368B" w:rsidRPr="00A57B78">
        <w:rPr>
          <w:lang w:val="fr-CA"/>
        </w:rPr>
        <w:t>«</w:t>
      </w:r>
      <w:r w:rsidRPr="00A57B78">
        <w:rPr>
          <w:lang w:val="fr-CA"/>
        </w:rPr>
        <w:t xml:space="preserve"> Calendrier d'approbation du financement </w:t>
      </w:r>
      <w:r w:rsidR="00FF368B" w:rsidRPr="00A57B78">
        <w:rPr>
          <w:lang w:val="fr-CA"/>
        </w:rPr>
        <w:t>»</w:t>
      </w:r>
      <w:r w:rsidRPr="00A57B78">
        <w:rPr>
          <w:lang w:val="fr-CA"/>
        </w:rPr>
        <w:t>).</w:t>
      </w:r>
    </w:p>
    <w:p w14:paraId="32925C00" w14:textId="29D13D0A" w:rsidR="001B1E35" w:rsidRPr="00A57B78" w:rsidRDefault="001B1E35" w:rsidP="001161CD">
      <w:pPr>
        <w:pStyle w:val="Heading1"/>
        <w:rPr>
          <w:lang w:val="fr-CA"/>
        </w:rPr>
      </w:pPr>
      <w:r w:rsidRPr="00A57B78">
        <w:rPr>
          <w:lang w:val="fr-CA"/>
        </w:rPr>
        <w:t xml:space="preserve">Le Pays accepte de mettre en œuvre cet Accord conformément à la phase </w:t>
      </w:r>
      <w:r w:rsidR="005A7A30" w:rsidRPr="00A57B78">
        <w:rPr>
          <w:lang w:val="fr-CA"/>
        </w:rPr>
        <w:t xml:space="preserve">III </w:t>
      </w:r>
      <w:r w:rsidRPr="00A57B78">
        <w:rPr>
          <w:lang w:val="fr-CA"/>
        </w:rPr>
        <w:t>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33E030C9" w14:textId="77777777" w:rsidR="001B1E35" w:rsidRPr="003A1642" w:rsidRDefault="001B1E35" w:rsidP="001161CD">
      <w:pPr>
        <w:keepNext/>
        <w:spacing w:after="240"/>
        <w:rPr>
          <w:b/>
        </w:rPr>
      </w:pPr>
      <w:r w:rsidRPr="003A1642">
        <w:rPr>
          <w:b/>
        </w:rPr>
        <w:t>Conditions de décaissement du financement</w:t>
      </w:r>
    </w:p>
    <w:p w14:paraId="3ABC5F1E" w14:textId="21470BF4" w:rsidR="001B1E35" w:rsidRPr="00A57B78" w:rsidRDefault="001B1E35" w:rsidP="001161CD">
      <w:pPr>
        <w:pStyle w:val="Heading1"/>
        <w:rPr>
          <w:lang w:val="fr-CA"/>
        </w:rPr>
      </w:pPr>
      <w:r w:rsidRPr="00A57B78">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6799E267" w14:textId="77777777" w:rsidR="001B1E35" w:rsidRPr="00A57B78" w:rsidRDefault="001B1E35" w:rsidP="001161CD">
      <w:pPr>
        <w:pStyle w:val="Heading2"/>
        <w:tabs>
          <w:tab w:val="clear" w:pos="0"/>
          <w:tab w:val="num" w:pos="-720"/>
        </w:tabs>
        <w:rPr>
          <w:lang w:val="fr-CA"/>
        </w:rPr>
      </w:pPr>
      <w:r w:rsidRPr="00A57B78">
        <w:rPr>
          <w:lang w:val="fr-CA"/>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158F87D3" w14:textId="77777777" w:rsidR="001B1E35" w:rsidRPr="00A57B78" w:rsidRDefault="001B1E35" w:rsidP="001161CD">
      <w:pPr>
        <w:pStyle w:val="Heading2"/>
        <w:tabs>
          <w:tab w:val="clear" w:pos="0"/>
          <w:tab w:val="num" w:pos="-720"/>
        </w:tabs>
        <w:rPr>
          <w:lang w:val="fr-CA"/>
        </w:rPr>
      </w:pPr>
      <w:r w:rsidRPr="00A57B78">
        <w:rPr>
          <w:lang w:val="fr-CA"/>
        </w:rPr>
        <w:lastRenderedPageBreak/>
        <w:t>Le respect de ces Objectifs a été vérifié de manière indépendante pour toutes les années concernées, à moins que le Comité exécutif n'ait décidé que cette vérification n'était pas nécessaire ;</w:t>
      </w:r>
    </w:p>
    <w:p w14:paraId="3E5A6D8A" w14:textId="4DC3E6AC" w:rsidR="001B1E35" w:rsidRPr="00A57B78" w:rsidRDefault="001B1E35" w:rsidP="001161CD">
      <w:pPr>
        <w:pStyle w:val="Heading2"/>
        <w:tabs>
          <w:tab w:val="clear" w:pos="0"/>
          <w:tab w:val="num" w:pos="-720"/>
        </w:tabs>
        <w:rPr>
          <w:lang w:val="fr-CA"/>
        </w:rPr>
      </w:pPr>
      <w:r w:rsidRPr="00A57B78">
        <w:rPr>
          <w:lang w:val="fr-CA"/>
        </w:rPr>
        <w:t>Le Pays a présenté un rapport de mise en œuvre de tranche, selon le format défini à l'Appendice 4-A (</w:t>
      </w:r>
      <w:r w:rsidR="00FF368B" w:rsidRPr="00A57B78">
        <w:rPr>
          <w:lang w:val="fr-CA"/>
        </w:rPr>
        <w:t>«</w:t>
      </w:r>
      <w:r w:rsidRPr="00A57B78">
        <w:rPr>
          <w:lang w:val="fr-CA"/>
        </w:rPr>
        <w:t xml:space="preserve"> Format des rapports et plans de mise en œuvre de la tranche </w:t>
      </w:r>
      <w:r w:rsidR="00FF368B" w:rsidRPr="00A57B78">
        <w:rPr>
          <w:lang w:val="fr-CA"/>
        </w:rPr>
        <w:t>»</w:t>
      </w:r>
      <w:r w:rsidRPr="00A57B78">
        <w:rPr>
          <w:lang w:val="fr-CA"/>
        </w:rPr>
        <w:t>)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2E291057" w14:textId="77777777" w:rsidR="001B1E35" w:rsidRPr="00A57B78" w:rsidRDefault="001B1E35" w:rsidP="001161CD">
      <w:pPr>
        <w:pStyle w:val="Heading2"/>
        <w:tabs>
          <w:tab w:val="clear" w:pos="0"/>
          <w:tab w:val="num" w:pos="-720"/>
        </w:tabs>
        <w:rPr>
          <w:lang w:val="fr-CA"/>
        </w:rPr>
      </w:pPr>
      <w:r w:rsidRPr="00A57B78">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78649ED6" w14:textId="77777777" w:rsidR="001B1E35" w:rsidRPr="003A1642" w:rsidRDefault="001B1E35" w:rsidP="001161CD">
      <w:pPr>
        <w:keepNext/>
        <w:spacing w:before="240" w:after="240"/>
        <w:rPr>
          <w:b/>
        </w:rPr>
      </w:pPr>
      <w:r w:rsidRPr="003A1642">
        <w:rPr>
          <w:b/>
        </w:rPr>
        <w:t>Suivi</w:t>
      </w:r>
    </w:p>
    <w:p w14:paraId="472E71A7" w14:textId="7F1FC512" w:rsidR="001B1E35" w:rsidRPr="00A57B78" w:rsidRDefault="001B1E35" w:rsidP="001161CD">
      <w:pPr>
        <w:pStyle w:val="Heading1"/>
        <w:rPr>
          <w:lang w:val="fr-CA"/>
        </w:rPr>
      </w:pPr>
      <w:r w:rsidRPr="00A57B78">
        <w:rPr>
          <w:lang w:val="fr-CA"/>
        </w:rPr>
        <w:t>Le pays veillera à effectuer un suivi précis de ses activités dans le cadre du présent Accord. Les institutions spécifiées à l'appendice 5-A (</w:t>
      </w:r>
      <w:r w:rsidR="00FF368B" w:rsidRPr="00A57B78">
        <w:rPr>
          <w:lang w:val="fr-CA"/>
        </w:rPr>
        <w:t>«</w:t>
      </w:r>
      <w:r w:rsidRPr="00A57B78">
        <w:rPr>
          <w:lang w:val="fr-CA"/>
        </w:rPr>
        <w:t xml:space="preserve"> Les institutions de suivi et leur rôle </w:t>
      </w:r>
      <w:r w:rsidR="00FF368B" w:rsidRPr="00A57B78">
        <w:rPr>
          <w:lang w:val="fr-CA"/>
        </w:rPr>
        <w:t>»</w:t>
      </w:r>
      <w:r w:rsidRPr="00A57B78">
        <w:rPr>
          <w:lang w:val="fr-CA"/>
        </w:rPr>
        <w:t>) feront le suivi et soumettront un rapport sur la mise en œuvre des activités des plans précédents de mise en œuvre de la tranche, conformément à leurs rôle et responsabilités précisés dans le même appendice.</w:t>
      </w:r>
    </w:p>
    <w:p w14:paraId="5BCADB86" w14:textId="77777777" w:rsidR="001B1E35" w:rsidRPr="00A57B78" w:rsidRDefault="001B1E35" w:rsidP="001161CD">
      <w:pPr>
        <w:keepNext/>
        <w:spacing w:before="240" w:after="240"/>
        <w:rPr>
          <w:b/>
          <w:lang w:val="fr-CA"/>
        </w:rPr>
      </w:pPr>
      <w:r w:rsidRPr="00A57B78">
        <w:rPr>
          <w:b/>
          <w:lang w:val="fr-CA"/>
        </w:rPr>
        <w:t>Souplesse dans la réaffectation des fonds</w:t>
      </w:r>
    </w:p>
    <w:p w14:paraId="105484F1" w14:textId="77777777" w:rsidR="001B1E35" w:rsidRPr="00A57B78" w:rsidRDefault="001B1E35" w:rsidP="001161CD">
      <w:pPr>
        <w:pStyle w:val="Heading1"/>
        <w:rPr>
          <w:lang w:val="fr-CA"/>
        </w:rPr>
      </w:pPr>
      <w:r w:rsidRPr="00A57B78">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157CBC30" w14:textId="148B661B" w:rsidR="001B1E35" w:rsidRPr="003A1642" w:rsidRDefault="001B1E35" w:rsidP="001161CD">
      <w:pPr>
        <w:pStyle w:val="Heading2"/>
        <w:tabs>
          <w:tab w:val="clear" w:pos="0"/>
          <w:tab w:val="num" w:pos="-720"/>
        </w:tabs>
      </w:pPr>
      <w:r w:rsidRPr="00A57B78">
        <w:rPr>
          <w:lang w:val="fr-CA"/>
        </w:rPr>
        <w:t xml:space="preserve">Les réaffectations classées comme changements majeurs doivent être documentées à l'avance, soit dans un plan de mise en œuvre de tranche, tel que prévu au sous-alinéa 5 d) ci-dessus, soit dans une révision du plan de mise en œuvre de la tranche existant, à remettre huit semaines avant toute réunion du Comité exécutif, pour approbation. </w:t>
      </w:r>
      <w:r w:rsidRPr="003A1642">
        <w:t xml:space="preserve">Les changements majeurs </w:t>
      </w:r>
      <w:r w:rsidR="00D47974" w:rsidRPr="003A1642">
        <w:t>concernent:</w:t>
      </w:r>
    </w:p>
    <w:p w14:paraId="6D4C3E79" w14:textId="77777777" w:rsidR="001B1E35" w:rsidRPr="00A57B78" w:rsidRDefault="001B1E35" w:rsidP="001161CD">
      <w:pPr>
        <w:pStyle w:val="Heading3"/>
        <w:rPr>
          <w:lang w:val="fr-CA"/>
        </w:rPr>
      </w:pPr>
      <w:r w:rsidRPr="00A57B78">
        <w:rPr>
          <w:lang w:val="fr-CA"/>
        </w:rPr>
        <w:t>Des enjeux qui pourraient concerner les règles et politiques du Fonds multilatéral ;</w:t>
      </w:r>
    </w:p>
    <w:p w14:paraId="21059B46" w14:textId="77777777" w:rsidR="001B1E35" w:rsidRPr="00A57B78" w:rsidRDefault="001B1E35" w:rsidP="001161CD">
      <w:pPr>
        <w:pStyle w:val="Heading3"/>
        <w:rPr>
          <w:lang w:val="fr-CA"/>
        </w:rPr>
      </w:pPr>
      <w:r w:rsidRPr="00A57B78">
        <w:rPr>
          <w:lang w:val="fr-CA"/>
        </w:rPr>
        <w:t>Des changements qui modifieraient une clause quelconque du présent Accord ;</w:t>
      </w:r>
    </w:p>
    <w:p w14:paraId="6F2294E2" w14:textId="77777777" w:rsidR="001B1E35" w:rsidRPr="00A57B78" w:rsidRDefault="001B1E35" w:rsidP="001161CD">
      <w:pPr>
        <w:pStyle w:val="Heading3"/>
        <w:rPr>
          <w:lang w:val="fr-CA"/>
        </w:rPr>
      </w:pPr>
      <w:r w:rsidRPr="00A57B78">
        <w:rPr>
          <w:lang w:val="fr-CA"/>
        </w:rPr>
        <w:t>Des changements dans les montants annuels du financement alloué à des agences individuelles bilatérales ou d'exécution pour les différentes tranches ;</w:t>
      </w:r>
    </w:p>
    <w:p w14:paraId="1CB694BF" w14:textId="77777777" w:rsidR="001B1E35" w:rsidRPr="00A57B78" w:rsidRDefault="001B1E35" w:rsidP="001161CD">
      <w:pPr>
        <w:pStyle w:val="Heading3"/>
        <w:rPr>
          <w:lang w:val="fr-CA"/>
        </w:rPr>
      </w:pPr>
      <w:r w:rsidRPr="00A57B78">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23751391" w14:textId="77777777" w:rsidR="001B1E35" w:rsidRPr="00A57B78" w:rsidRDefault="001B1E35" w:rsidP="001161CD">
      <w:pPr>
        <w:pStyle w:val="Heading3"/>
        <w:rPr>
          <w:lang w:val="fr-CA"/>
        </w:rPr>
      </w:pPr>
      <w:r w:rsidRPr="00A57B78">
        <w:rPr>
          <w:lang w:val="fr-CA"/>
        </w:rPr>
        <w:t xml:space="preserve">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w:t>
      </w:r>
      <w:r w:rsidRPr="00A57B78">
        <w:rPr>
          <w:lang w:val="fr-CA"/>
        </w:rPr>
        <w:lastRenderedPageBreak/>
        <w:t>potentielles liées à ce changement de technologie réduisent, en conséquence, le niveau du financement global prévu dans le présent Accord ;</w:t>
      </w:r>
    </w:p>
    <w:p w14:paraId="5D7C73A5" w14:textId="77777777" w:rsidR="001B1E35" w:rsidRPr="00A57B78" w:rsidRDefault="001B1E35" w:rsidP="001161CD">
      <w:pPr>
        <w:pStyle w:val="Heading2"/>
        <w:tabs>
          <w:tab w:val="clear" w:pos="0"/>
          <w:tab w:val="num" w:pos="-720"/>
        </w:tabs>
        <w:rPr>
          <w:lang w:val="fr-CA"/>
        </w:rPr>
      </w:pPr>
      <w:r w:rsidRPr="00A57B78">
        <w:rPr>
          <w:lang w:val="fr-CA"/>
        </w:rPr>
        <w:t>Les réaffectations qui ne sont pas classées comme changements importants peuvent être intégrées au plan annuel de mise en œuvre de tranche approuvée, en cours d'application à ce moment, et communiquées au Comité exécutif dans le rapport de mise en œuvre de la tranche suivante ;</w:t>
      </w:r>
    </w:p>
    <w:p w14:paraId="632EEBB8" w14:textId="77777777" w:rsidR="001B1E35" w:rsidRPr="00A57B78" w:rsidRDefault="001B1E35" w:rsidP="001161CD">
      <w:pPr>
        <w:pStyle w:val="Heading2"/>
        <w:tabs>
          <w:tab w:val="clear" w:pos="0"/>
          <w:tab w:val="num" w:pos="-720"/>
        </w:tabs>
        <w:rPr>
          <w:lang w:val="fr-CA"/>
        </w:rPr>
      </w:pPr>
      <w:r w:rsidRPr="00A57B78">
        <w:rPr>
          <w:lang w:val="fr-CA"/>
        </w:rPr>
        <w:t>Tous les fonds restants, détenus par les agences bilatérales ou d'exécution ou par le Pays dans le cadre du Plan, seront restitués au Fonds multilatéral à l'achèvement de la dernière tranche prévue dans le cadre du présent Accord.</w:t>
      </w:r>
    </w:p>
    <w:p w14:paraId="1A15CD09" w14:textId="77777777" w:rsidR="001B1E35" w:rsidRPr="00A57B78" w:rsidRDefault="001B1E35" w:rsidP="001161CD">
      <w:pPr>
        <w:keepNext/>
        <w:spacing w:before="240" w:after="240"/>
        <w:rPr>
          <w:b/>
          <w:lang w:val="fr-CA"/>
        </w:rPr>
      </w:pPr>
      <w:r w:rsidRPr="00A57B78">
        <w:rPr>
          <w:b/>
          <w:lang w:val="fr-CA"/>
        </w:rPr>
        <w:t>Considérations sur le secteur de l'entretien de l'équipement de réfrigération</w:t>
      </w:r>
    </w:p>
    <w:p w14:paraId="516787EB" w14:textId="06DA64EC" w:rsidR="001B1E35" w:rsidRPr="00A57B78" w:rsidRDefault="001B1E35" w:rsidP="001161CD">
      <w:pPr>
        <w:pStyle w:val="Heading1"/>
        <w:rPr>
          <w:lang w:val="fr-CA"/>
        </w:rPr>
      </w:pPr>
      <w:r w:rsidRPr="00A57B78">
        <w:rPr>
          <w:lang w:val="fr-CA"/>
        </w:rPr>
        <w:t>Une attention particulière sera accordée à l'exécution des activités dans le secteur de l'entretien des équipements de réfrigération, incluses dans le Plan, notamment :</w:t>
      </w:r>
    </w:p>
    <w:p w14:paraId="0BD61E50" w14:textId="77777777" w:rsidR="001B1E35" w:rsidRPr="00A57B78" w:rsidRDefault="001B1E35" w:rsidP="001161CD">
      <w:pPr>
        <w:pStyle w:val="Heading2"/>
        <w:tabs>
          <w:tab w:val="clear" w:pos="0"/>
          <w:tab w:val="num" w:pos="-720"/>
        </w:tabs>
        <w:rPr>
          <w:lang w:val="fr-CA"/>
        </w:rPr>
      </w:pPr>
      <w:r w:rsidRPr="00A57B78">
        <w:rPr>
          <w:lang w:val="fr-CA"/>
        </w:rPr>
        <w:t>Le Pays utilisera la souplesse prévue dans le cadre du présent Accord pour répondre aux besoins spécifiques qui pourraient survenir durant la mise en œuvre du projet ; et</w:t>
      </w:r>
    </w:p>
    <w:p w14:paraId="305591AB" w14:textId="77777777" w:rsidR="001B1E35" w:rsidRPr="00A57B78" w:rsidRDefault="001B1E35" w:rsidP="001161CD">
      <w:pPr>
        <w:pStyle w:val="Heading2"/>
        <w:tabs>
          <w:tab w:val="clear" w:pos="0"/>
          <w:tab w:val="num" w:pos="-720"/>
        </w:tabs>
        <w:rPr>
          <w:lang w:val="fr-CA"/>
        </w:rPr>
      </w:pPr>
      <w:r w:rsidRPr="00A57B78">
        <w:rPr>
          <w:lang w:val="fr-CA"/>
        </w:rPr>
        <w:t>Le Pays et les agences bilatérales et/ou d'exécution concernées tiendront compte des décisions pertinentes concernant le secteur de l'entretien de l'équipement de réfrigération pendant la mise en œuvre du Plan.</w:t>
      </w:r>
    </w:p>
    <w:p w14:paraId="5DC22636" w14:textId="77777777" w:rsidR="001B1E35" w:rsidRPr="003A1642" w:rsidRDefault="001B1E35" w:rsidP="001161CD">
      <w:pPr>
        <w:keepNext/>
        <w:spacing w:before="240" w:after="240"/>
        <w:rPr>
          <w:b/>
        </w:rPr>
      </w:pPr>
      <w:r w:rsidRPr="003A1642">
        <w:rPr>
          <w:b/>
        </w:rPr>
        <w:t>Agences bilatérales et d'exécution</w:t>
      </w:r>
    </w:p>
    <w:p w14:paraId="7C40BE54" w14:textId="7BAFC55B" w:rsidR="001B1E35" w:rsidRPr="00A57B78" w:rsidRDefault="001B1E35" w:rsidP="001161CD">
      <w:pPr>
        <w:pStyle w:val="Heading1"/>
        <w:rPr>
          <w:lang w:val="fr-CA"/>
        </w:rPr>
      </w:pPr>
      <w:r w:rsidRPr="00A57B78">
        <w:rPr>
          <w:lang w:val="fr-CA"/>
        </w:rPr>
        <w:t xml:space="preserve">Le pays accepte d’assumer la responsabilité globale de la gestion et de la mise en œuvre du présent Accord ainsi que de toutes les activités entreprises par lui ou en son nom pour s’acquitter des obligations découlant du présent Accord. </w:t>
      </w:r>
      <w:r w:rsidR="001E7911" w:rsidRPr="00A57B78">
        <w:rPr>
          <w:lang w:val="fr-CA"/>
        </w:rPr>
        <w:t xml:space="preserve">L'ONUDI </w:t>
      </w:r>
      <w:r w:rsidRPr="00A57B78">
        <w:rPr>
          <w:lang w:val="fr-CA"/>
        </w:rPr>
        <w:t xml:space="preserve">a accepté d'être l'agence d'exécution principale (l'«agence d'exécution </w:t>
      </w:r>
      <w:r w:rsidR="00D47974" w:rsidRPr="00A57B78">
        <w:rPr>
          <w:lang w:val="fr-CA"/>
        </w:rPr>
        <w:t>principale »</w:t>
      </w:r>
      <w:r w:rsidRPr="00A57B78">
        <w:rPr>
          <w:lang w:val="fr-CA"/>
        </w:rPr>
        <w:t xml:space="preserve">) et </w:t>
      </w:r>
      <w:r w:rsidR="001E7911" w:rsidRPr="00A57B78">
        <w:rPr>
          <w:lang w:val="fr-CA"/>
        </w:rPr>
        <w:t xml:space="preserve">le PNUE et le Gouvernement italien </w:t>
      </w:r>
      <w:r w:rsidRPr="00A57B78">
        <w:rPr>
          <w:lang w:val="fr-CA"/>
        </w:rPr>
        <w:t xml:space="preserve">ont accepté d'être les agences de coopération (les «agences de </w:t>
      </w:r>
      <w:r w:rsidR="00D47974" w:rsidRPr="00A57B78">
        <w:rPr>
          <w:lang w:val="fr-CA"/>
        </w:rPr>
        <w:t>coopération »</w:t>
      </w:r>
      <w:r w:rsidRPr="00A57B78">
        <w:rPr>
          <w:lang w:val="fr-CA"/>
        </w:rPr>
        <w:t>) sous la direction de l'agence d'exécution principale en ce qui concerne les activités du pays au titre du présent accord. Le pays accepte les évaluations qui pourraient être menées dans le cadre des programmes de travail de suivi et d’évaluation du Fonds multilatéral ou dans le cadre du programme d’évaluation de l’agence principale et/ou des agences de coopération participant au présent accord.</w:t>
      </w:r>
    </w:p>
    <w:p w14:paraId="5AD29F1D" w14:textId="54DF7700" w:rsidR="001B1E35" w:rsidRPr="00A57B78" w:rsidRDefault="001B1E35" w:rsidP="001161CD">
      <w:pPr>
        <w:pStyle w:val="Heading1"/>
        <w:rPr>
          <w:lang w:val="fr-CA"/>
        </w:rPr>
      </w:pPr>
      <w:r w:rsidRPr="00A57B78">
        <w:rPr>
          <w:lang w:val="fr-CA"/>
        </w:rPr>
        <w:t>L'agence principale sera chargée d'assurer la coordination de la planification, de la mise en œuvre et de l'établissement des rapports pour toutes les activités prévues dans le cadre du présent accord, y compris, mais sans s'y limiter, la vérification indépendante visée au sous-paragraphe 5</w:t>
      </w:r>
      <w:r w:rsidR="003B2AFC">
        <w:rPr>
          <w:lang w:val="fr-CA"/>
        </w:rPr>
        <w:t xml:space="preserve"> </w:t>
      </w:r>
      <w:r w:rsidRPr="00A57B78">
        <w:rPr>
          <w:lang w:val="fr-CA"/>
        </w:rPr>
        <w:t xml:space="preserve">b). Les agences de coopération apporteront leur soutien à l'agence principale en mettant en œuvre le plan sous la coordination globale de celle-ci. Les rôles de l'agence principale et des agences de coopération figurent respectivement à l'appendice 6-A et à l'appendice 6-B. Le Comité exécutif accepte, en principe, de verser à l'agence principale et aux </w:t>
      </w:r>
      <w:r w:rsidR="00733C25" w:rsidRPr="00A57B78">
        <w:rPr>
          <w:lang w:val="fr-CA"/>
        </w:rPr>
        <w:t>agences</w:t>
      </w:r>
      <w:r w:rsidRPr="00A57B78">
        <w:rPr>
          <w:lang w:val="fr-CA"/>
        </w:rPr>
        <w:t xml:space="preserve"> de coopération les honoraires indiqués aux lignes 2.2</w:t>
      </w:r>
      <w:r w:rsidR="00733C25" w:rsidRPr="00A57B78">
        <w:rPr>
          <w:lang w:val="fr-CA"/>
        </w:rPr>
        <w:t>,</w:t>
      </w:r>
      <w:r w:rsidRPr="00A57B78">
        <w:rPr>
          <w:lang w:val="fr-CA"/>
        </w:rPr>
        <w:t xml:space="preserve"> 2.4 </w:t>
      </w:r>
      <w:r w:rsidR="00733C25" w:rsidRPr="00A57B78">
        <w:rPr>
          <w:lang w:val="fr-CA"/>
        </w:rPr>
        <w:t xml:space="preserve">et 2.6 </w:t>
      </w:r>
      <w:r w:rsidRPr="00A57B78">
        <w:rPr>
          <w:lang w:val="fr-CA"/>
        </w:rPr>
        <w:t>de l'appendice 2-A.</w:t>
      </w:r>
    </w:p>
    <w:p w14:paraId="5D2F0C73" w14:textId="77777777" w:rsidR="001B1E35" w:rsidRPr="003A1642" w:rsidRDefault="001B1E35" w:rsidP="001161CD">
      <w:pPr>
        <w:keepNext/>
        <w:spacing w:before="240" w:after="240"/>
        <w:rPr>
          <w:b/>
        </w:rPr>
      </w:pPr>
      <w:r w:rsidRPr="003A1642">
        <w:rPr>
          <w:b/>
        </w:rPr>
        <w:t>Non-respect de l'Accord</w:t>
      </w:r>
    </w:p>
    <w:p w14:paraId="70FD8DB6" w14:textId="77777777" w:rsidR="001B1E35" w:rsidRPr="00A57B78" w:rsidRDefault="001B1E35" w:rsidP="001161CD">
      <w:pPr>
        <w:pStyle w:val="Heading1"/>
        <w:spacing w:before="240"/>
        <w:rPr>
          <w:lang w:val="fr-CA"/>
        </w:rPr>
      </w:pPr>
      <w:r w:rsidRPr="00A57B78">
        <w:rPr>
          <w:lang w:val="fr-CA"/>
        </w:rPr>
        <w:t xml:space="preserve">Si, pour quelque raison que ce soit, le pays ne respectait pas les objectifs d'élimination des substances fixés à la ligne 1.2 de l'appendice 2-A ou ne se conformait pas d'une autre manière au présent accord, il accepte alors de ne pas pouvoir prétendre au financement conformément au calendrier d'approbation des financements.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w:t>
      </w:r>
      <w:r w:rsidRPr="00A57B78">
        <w:rPr>
          <w:lang w:val="fr-CA"/>
        </w:rPr>
        <w:lastRenderedPageBreak/>
        <w:t>exécutif peut réduire le montant du financement du montant indiqué à l’appendice 7-A (« Réductions du financement en cas de non-respect ») pour chaque kg de PAO 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4A327B93" w14:textId="3E31FA2B" w:rsidR="001B1E35" w:rsidRPr="00A57B78" w:rsidRDefault="001B1E35" w:rsidP="001161CD">
      <w:pPr>
        <w:pStyle w:val="Heading1"/>
        <w:rPr>
          <w:lang w:val="fr-CA"/>
        </w:rPr>
      </w:pPr>
      <w:r w:rsidRPr="00A57B78">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0DBB8501" w14:textId="1D68CC49" w:rsidR="001B1E35" w:rsidRPr="00A57B78" w:rsidRDefault="001B1E35" w:rsidP="001161CD">
      <w:pPr>
        <w:pStyle w:val="Heading1"/>
        <w:rPr>
          <w:lang w:val="fr-CA"/>
        </w:rPr>
      </w:pPr>
      <w:r w:rsidRPr="00A57B78">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6DEA3F97" w14:textId="77777777" w:rsidR="001B1E35" w:rsidRPr="003A1642" w:rsidRDefault="001B1E35" w:rsidP="001161CD">
      <w:pPr>
        <w:keepNext/>
        <w:spacing w:before="240" w:after="240"/>
        <w:rPr>
          <w:b/>
        </w:rPr>
      </w:pPr>
      <w:r w:rsidRPr="003A1642">
        <w:rPr>
          <w:b/>
        </w:rPr>
        <w:t>Date d'achèvement</w:t>
      </w:r>
    </w:p>
    <w:p w14:paraId="4E9687F4" w14:textId="5CF255A1" w:rsidR="001B1E35" w:rsidRPr="00A57B78" w:rsidRDefault="001B1E35" w:rsidP="001161CD">
      <w:pPr>
        <w:pStyle w:val="Heading1"/>
        <w:spacing w:before="240"/>
        <w:rPr>
          <w:lang w:val="fr-CA"/>
        </w:rPr>
      </w:pPr>
      <w:r w:rsidRPr="00A57B78">
        <w:rPr>
          <w:lang w:val="fr-CA"/>
        </w:rPr>
        <w:t>L'achèvement du plan et de l'accord associé aura lieu à la fin de l'année suivant la dernière année pour laquelle un montant maximal autorisé de consommation a été spécifié à l'appendice 2-A. Si, à ce moment-là, il reste encore des activités en suspens qui étaient prévues dans le dernier plan de mise en œuvre de la tranche et ses révisions ultérieures conformément au sous-paragraphe 5</w:t>
      </w:r>
      <w:r w:rsidR="00667C46">
        <w:rPr>
          <w:lang w:val="fr-CA"/>
        </w:rPr>
        <w:t xml:space="preserve"> </w:t>
      </w:r>
      <w:r w:rsidRPr="00A57B78">
        <w:rPr>
          <w:lang w:val="fr-CA"/>
        </w:rPr>
        <w:t>d) et au paragraphe 7, l'achèvement du plan sera reporté jusqu'à la fin de l'année suivant la mise en œuvre des activités restantes. Les obligations de rapport prévues aux alinéas 1</w:t>
      </w:r>
      <w:r w:rsidR="00667C46">
        <w:rPr>
          <w:lang w:val="fr-CA"/>
        </w:rPr>
        <w:t xml:space="preserve"> </w:t>
      </w:r>
      <w:r w:rsidRPr="00A57B78">
        <w:rPr>
          <w:lang w:val="fr-CA"/>
        </w:rPr>
        <w:t>a), 1</w:t>
      </w:r>
      <w:r w:rsidR="00667C46">
        <w:rPr>
          <w:lang w:val="fr-CA"/>
        </w:rPr>
        <w:t xml:space="preserve"> </w:t>
      </w:r>
      <w:r w:rsidRPr="00A57B78">
        <w:rPr>
          <w:lang w:val="fr-CA"/>
        </w:rPr>
        <w:t>b), 1</w:t>
      </w:r>
      <w:r w:rsidR="00667C46">
        <w:rPr>
          <w:lang w:val="fr-CA"/>
        </w:rPr>
        <w:t xml:space="preserve"> </w:t>
      </w:r>
      <w:r w:rsidRPr="00A57B78">
        <w:rPr>
          <w:lang w:val="fr-CA"/>
        </w:rPr>
        <w:t>d) et 1</w:t>
      </w:r>
      <w:r w:rsidR="00667C46">
        <w:rPr>
          <w:lang w:val="fr-CA"/>
        </w:rPr>
        <w:t xml:space="preserve"> </w:t>
      </w:r>
      <w:r w:rsidRPr="00A57B78">
        <w:rPr>
          <w:lang w:val="fr-CA"/>
        </w:rPr>
        <w:t>e) de l'appendice 4-A resteront en vigueur jusqu'à l'achèvement du plan, sauf indication contraire du Comité exécutif.</w:t>
      </w:r>
    </w:p>
    <w:p w14:paraId="7FEA7E78" w14:textId="77777777" w:rsidR="001B1E35" w:rsidRPr="003A1642" w:rsidRDefault="001B1E35" w:rsidP="001161CD">
      <w:pPr>
        <w:keepNext/>
        <w:spacing w:before="240" w:after="240"/>
      </w:pPr>
      <w:r w:rsidRPr="003A1642">
        <w:rPr>
          <w:b/>
        </w:rPr>
        <w:t>Validité</w:t>
      </w:r>
    </w:p>
    <w:p w14:paraId="6202B1D6" w14:textId="3D6BD8A4" w:rsidR="001B1E35" w:rsidRPr="00A57B78" w:rsidRDefault="001B1E35" w:rsidP="001161CD">
      <w:pPr>
        <w:pStyle w:val="Heading1"/>
        <w:spacing w:before="240"/>
        <w:rPr>
          <w:lang w:val="fr-CA"/>
        </w:rPr>
      </w:pPr>
      <w:r w:rsidRPr="00A57B78">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1C6D3C7B" w14:textId="06194AC5" w:rsidR="001B1E35" w:rsidRPr="00A57B78" w:rsidRDefault="001B1E35" w:rsidP="001161CD">
      <w:pPr>
        <w:pStyle w:val="Heading1"/>
        <w:rPr>
          <w:lang w:val="fr-CA"/>
        </w:rPr>
      </w:pPr>
      <w:r w:rsidRPr="00A57B78">
        <w:rPr>
          <w:lang w:val="fr-CA"/>
        </w:rPr>
        <w:t>Le présent Accord peut être modifié ou résilié uniquement par consentement mutuel écrit du Pays et du Comité exécutif du Fonds multilatéral.</w:t>
      </w:r>
    </w:p>
    <w:p w14:paraId="25B5F714" w14:textId="77777777" w:rsidR="001B1E35" w:rsidRPr="003A1642" w:rsidRDefault="001B1E35" w:rsidP="008F485A">
      <w:pPr>
        <w:pStyle w:val="Heading1"/>
        <w:keepNext/>
        <w:numPr>
          <w:ilvl w:val="0"/>
          <w:numId w:val="0"/>
        </w:numPr>
        <w:spacing w:before="240" w:after="360"/>
        <w:rPr>
          <w:b/>
        </w:rPr>
      </w:pPr>
      <w:r w:rsidRPr="003A1642">
        <w:rPr>
          <w:b/>
        </w:rPr>
        <w:t>APPENDICES</w:t>
      </w:r>
    </w:p>
    <w:p w14:paraId="50D47D2D" w14:textId="77777777" w:rsidR="001B1E35" w:rsidRPr="003A1642" w:rsidRDefault="001B1E35" w:rsidP="008F485A">
      <w:pPr>
        <w:pStyle w:val="Heading1"/>
        <w:keepNext/>
        <w:numPr>
          <w:ilvl w:val="0"/>
          <w:numId w:val="0"/>
        </w:numPr>
        <w:spacing w:before="240" w:after="0"/>
        <w:rPr>
          <w:b/>
        </w:rPr>
      </w:pPr>
      <w:r w:rsidRPr="003A1642">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11"/>
        <w:gridCol w:w="1622"/>
        <w:gridCol w:w="4312"/>
      </w:tblGrid>
      <w:tr w:rsidR="001B1E35" w:rsidRPr="00E86736" w14:paraId="4D8044CC" w14:textId="77777777" w:rsidTr="003B2AFC">
        <w:trPr>
          <w:trHeight w:val="413"/>
          <w:tblHeader/>
        </w:trPr>
        <w:tc>
          <w:tcPr>
            <w:tcW w:w="951" w:type="pct"/>
            <w:vAlign w:val="center"/>
          </w:tcPr>
          <w:p w14:paraId="02D3090F" w14:textId="77777777" w:rsidR="001B1E35" w:rsidRPr="008F485A" w:rsidRDefault="001B1E35" w:rsidP="001161CD">
            <w:pPr>
              <w:keepNext/>
              <w:jc w:val="center"/>
              <w:rPr>
                <w:sz w:val="18"/>
                <w:szCs w:val="18"/>
              </w:rPr>
            </w:pPr>
            <w:r w:rsidRPr="008F485A">
              <w:rPr>
                <w:sz w:val="18"/>
                <w:szCs w:val="18"/>
              </w:rPr>
              <w:t>Substance</w:t>
            </w:r>
          </w:p>
        </w:tc>
        <w:tc>
          <w:tcPr>
            <w:tcW w:w="906" w:type="pct"/>
            <w:vAlign w:val="center"/>
          </w:tcPr>
          <w:p w14:paraId="750F3287" w14:textId="77777777" w:rsidR="001B1E35" w:rsidRPr="008F485A" w:rsidRDefault="001B1E35" w:rsidP="001161CD">
            <w:pPr>
              <w:keepNext/>
              <w:jc w:val="center"/>
              <w:rPr>
                <w:sz w:val="18"/>
                <w:szCs w:val="18"/>
              </w:rPr>
            </w:pPr>
            <w:r w:rsidRPr="008F485A">
              <w:rPr>
                <w:sz w:val="18"/>
                <w:szCs w:val="18"/>
              </w:rPr>
              <w:t>Annexe</w:t>
            </w:r>
          </w:p>
        </w:tc>
        <w:tc>
          <w:tcPr>
            <w:tcW w:w="859" w:type="pct"/>
            <w:vAlign w:val="center"/>
          </w:tcPr>
          <w:p w14:paraId="63125A15" w14:textId="77777777" w:rsidR="001B1E35" w:rsidRPr="008F485A" w:rsidRDefault="001B1E35" w:rsidP="001161CD">
            <w:pPr>
              <w:keepNext/>
              <w:jc w:val="center"/>
              <w:rPr>
                <w:sz w:val="18"/>
                <w:szCs w:val="18"/>
              </w:rPr>
            </w:pPr>
            <w:r w:rsidRPr="008F485A">
              <w:rPr>
                <w:sz w:val="18"/>
                <w:szCs w:val="18"/>
              </w:rPr>
              <w:t>Groupe</w:t>
            </w:r>
          </w:p>
        </w:tc>
        <w:tc>
          <w:tcPr>
            <w:tcW w:w="2285" w:type="pct"/>
            <w:vAlign w:val="center"/>
          </w:tcPr>
          <w:p w14:paraId="5216BDE8" w14:textId="77777777" w:rsidR="001B1E35" w:rsidRPr="008F485A" w:rsidRDefault="001B1E35" w:rsidP="001161CD">
            <w:pPr>
              <w:keepNext/>
              <w:jc w:val="center"/>
              <w:rPr>
                <w:sz w:val="18"/>
                <w:szCs w:val="18"/>
                <w:lang w:val="fr-CA"/>
              </w:rPr>
            </w:pPr>
            <w:r w:rsidRPr="008F485A">
              <w:rPr>
                <w:sz w:val="18"/>
                <w:szCs w:val="18"/>
                <w:lang w:val="fr-CA"/>
              </w:rPr>
              <w:t>Point de départ des réductions globales de consommation (tonnes PAO)</w:t>
            </w:r>
          </w:p>
        </w:tc>
      </w:tr>
      <w:tr w:rsidR="002E5058" w:rsidRPr="008F485A" w14:paraId="4308769B" w14:textId="77777777" w:rsidTr="003B2AFC">
        <w:tc>
          <w:tcPr>
            <w:tcW w:w="951" w:type="pct"/>
          </w:tcPr>
          <w:p w14:paraId="4CDC25F1" w14:textId="77777777" w:rsidR="002E5058" w:rsidRPr="008F485A" w:rsidRDefault="002E5058" w:rsidP="002E5058">
            <w:pPr>
              <w:keepNext/>
              <w:rPr>
                <w:sz w:val="18"/>
                <w:szCs w:val="18"/>
              </w:rPr>
            </w:pPr>
            <w:r w:rsidRPr="008F485A">
              <w:rPr>
                <w:sz w:val="18"/>
                <w:szCs w:val="18"/>
              </w:rPr>
              <w:t>HCFC-22</w:t>
            </w:r>
          </w:p>
        </w:tc>
        <w:tc>
          <w:tcPr>
            <w:tcW w:w="906" w:type="pct"/>
            <w:vAlign w:val="center"/>
          </w:tcPr>
          <w:p w14:paraId="34A8749B" w14:textId="77777777" w:rsidR="002E5058" w:rsidRPr="008F485A" w:rsidRDefault="002E5058" w:rsidP="002E5058">
            <w:pPr>
              <w:keepNext/>
              <w:jc w:val="center"/>
              <w:rPr>
                <w:sz w:val="18"/>
                <w:szCs w:val="18"/>
              </w:rPr>
            </w:pPr>
            <w:r w:rsidRPr="008F485A">
              <w:rPr>
                <w:sz w:val="18"/>
                <w:szCs w:val="18"/>
              </w:rPr>
              <w:t>C</w:t>
            </w:r>
          </w:p>
        </w:tc>
        <w:tc>
          <w:tcPr>
            <w:tcW w:w="859" w:type="pct"/>
            <w:vAlign w:val="center"/>
          </w:tcPr>
          <w:p w14:paraId="3D8E20EC" w14:textId="77777777" w:rsidR="002E5058" w:rsidRPr="008F485A" w:rsidRDefault="002E5058" w:rsidP="002E5058">
            <w:pPr>
              <w:keepNext/>
              <w:jc w:val="center"/>
              <w:rPr>
                <w:sz w:val="18"/>
                <w:szCs w:val="18"/>
              </w:rPr>
            </w:pPr>
            <w:r w:rsidRPr="008F485A">
              <w:rPr>
                <w:sz w:val="18"/>
                <w:szCs w:val="18"/>
              </w:rPr>
              <w:t>I</w:t>
            </w:r>
          </w:p>
        </w:tc>
        <w:tc>
          <w:tcPr>
            <w:tcW w:w="2285" w:type="pct"/>
          </w:tcPr>
          <w:p w14:paraId="1091C392" w14:textId="30C9E5EA" w:rsidR="002E5058" w:rsidRPr="008F485A" w:rsidRDefault="002E5058" w:rsidP="002E5058">
            <w:pPr>
              <w:keepNext/>
              <w:jc w:val="right"/>
              <w:rPr>
                <w:sz w:val="18"/>
                <w:szCs w:val="18"/>
              </w:rPr>
            </w:pPr>
            <w:r w:rsidRPr="008F485A">
              <w:rPr>
                <w:color w:val="000000"/>
                <w:sz w:val="18"/>
                <w:szCs w:val="18"/>
                <w:lang w:eastAsia="en-CA"/>
              </w:rPr>
              <w:t>39,01</w:t>
            </w:r>
          </w:p>
        </w:tc>
      </w:tr>
      <w:tr w:rsidR="002E5058" w:rsidRPr="008F485A" w14:paraId="4D48B583" w14:textId="77777777" w:rsidTr="003B2AFC">
        <w:tblPrEx>
          <w:tblLook w:val="0000" w:firstRow="0" w:lastRow="0" w:firstColumn="0" w:lastColumn="0" w:noHBand="0" w:noVBand="0"/>
        </w:tblPrEx>
        <w:tc>
          <w:tcPr>
            <w:tcW w:w="951" w:type="pct"/>
          </w:tcPr>
          <w:p w14:paraId="4DE9AC8A" w14:textId="77777777" w:rsidR="002E5058" w:rsidRPr="008F485A" w:rsidRDefault="002E5058" w:rsidP="002E5058">
            <w:pPr>
              <w:rPr>
                <w:sz w:val="18"/>
                <w:szCs w:val="18"/>
              </w:rPr>
            </w:pPr>
            <w:r w:rsidRPr="008F485A">
              <w:rPr>
                <w:sz w:val="18"/>
                <w:szCs w:val="18"/>
              </w:rPr>
              <w:t>HCFC-141b</w:t>
            </w:r>
          </w:p>
        </w:tc>
        <w:tc>
          <w:tcPr>
            <w:tcW w:w="906" w:type="pct"/>
            <w:vAlign w:val="center"/>
          </w:tcPr>
          <w:p w14:paraId="188D033A" w14:textId="6B522FE7" w:rsidR="002E5058" w:rsidRPr="008F485A" w:rsidRDefault="002E5058" w:rsidP="002E5058">
            <w:pPr>
              <w:jc w:val="center"/>
              <w:rPr>
                <w:sz w:val="18"/>
                <w:szCs w:val="18"/>
              </w:rPr>
            </w:pPr>
            <w:r w:rsidRPr="008F485A">
              <w:rPr>
                <w:sz w:val="18"/>
                <w:szCs w:val="18"/>
              </w:rPr>
              <w:t xml:space="preserve">C </w:t>
            </w:r>
          </w:p>
        </w:tc>
        <w:tc>
          <w:tcPr>
            <w:tcW w:w="859" w:type="pct"/>
            <w:vAlign w:val="center"/>
          </w:tcPr>
          <w:p w14:paraId="74C17A6B" w14:textId="77777777" w:rsidR="002E5058" w:rsidRPr="008F485A" w:rsidRDefault="002E5058" w:rsidP="002E5058">
            <w:pPr>
              <w:jc w:val="center"/>
              <w:rPr>
                <w:sz w:val="18"/>
                <w:szCs w:val="18"/>
              </w:rPr>
            </w:pPr>
            <w:r w:rsidRPr="008F485A">
              <w:rPr>
                <w:sz w:val="18"/>
                <w:szCs w:val="18"/>
              </w:rPr>
              <w:t>I</w:t>
            </w:r>
          </w:p>
        </w:tc>
        <w:tc>
          <w:tcPr>
            <w:tcW w:w="2285" w:type="pct"/>
          </w:tcPr>
          <w:p w14:paraId="3D825D79" w14:textId="2876D694" w:rsidR="002E5058" w:rsidRPr="008F485A" w:rsidRDefault="00377B10" w:rsidP="002E5058">
            <w:pPr>
              <w:jc w:val="right"/>
              <w:rPr>
                <w:sz w:val="18"/>
                <w:szCs w:val="18"/>
              </w:rPr>
            </w:pPr>
            <w:r w:rsidRPr="008F485A">
              <w:rPr>
                <w:sz w:val="18"/>
                <w:szCs w:val="18"/>
              </w:rPr>
              <w:t>1,61</w:t>
            </w:r>
          </w:p>
        </w:tc>
      </w:tr>
      <w:tr w:rsidR="002E5058" w:rsidRPr="008F485A" w14:paraId="25B10ED8" w14:textId="77777777" w:rsidTr="003B2AFC">
        <w:tblPrEx>
          <w:tblLook w:val="0000" w:firstRow="0" w:lastRow="0" w:firstColumn="0" w:lastColumn="0" w:noHBand="0" w:noVBand="0"/>
        </w:tblPrEx>
        <w:tc>
          <w:tcPr>
            <w:tcW w:w="951" w:type="pct"/>
          </w:tcPr>
          <w:p w14:paraId="79683229" w14:textId="77777777" w:rsidR="002E5058" w:rsidRPr="008F485A" w:rsidRDefault="002E5058" w:rsidP="002E5058">
            <w:pPr>
              <w:rPr>
                <w:sz w:val="18"/>
                <w:szCs w:val="18"/>
              </w:rPr>
            </w:pPr>
            <w:r w:rsidRPr="008F485A">
              <w:rPr>
                <w:sz w:val="18"/>
                <w:szCs w:val="18"/>
              </w:rPr>
              <w:t>HCFC-142b</w:t>
            </w:r>
          </w:p>
        </w:tc>
        <w:tc>
          <w:tcPr>
            <w:tcW w:w="906" w:type="pct"/>
            <w:vAlign w:val="center"/>
          </w:tcPr>
          <w:p w14:paraId="2D594B5A" w14:textId="1356283C" w:rsidR="002E5058" w:rsidRPr="008F485A" w:rsidRDefault="002E5058" w:rsidP="002E5058">
            <w:pPr>
              <w:jc w:val="center"/>
              <w:rPr>
                <w:sz w:val="18"/>
                <w:szCs w:val="18"/>
              </w:rPr>
            </w:pPr>
            <w:r w:rsidRPr="008F485A">
              <w:rPr>
                <w:sz w:val="18"/>
                <w:szCs w:val="18"/>
              </w:rPr>
              <w:t>C</w:t>
            </w:r>
          </w:p>
        </w:tc>
        <w:tc>
          <w:tcPr>
            <w:tcW w:w="859" w:type="pct"/>
            <w:vAlign w:val="center"/>
          </w:tcPr>
          <w:p w14:paraId="55AC8A4B" w14:textId="77777777" w:rsidR="002E5058" w:rsidRPr="008F485A" w:rsidRDefault="002E5058" w:rsidP="002E5058">
            <w:pPr>
              <w:jc w:val="center"/>
              <w:rPr>
                <w:sz w:val="18"/>
                <w:szCs w:val="18"/>
              </w:rPr>
            </w:pPr>
            <w:r w:rsidRPr="008F485A">
              <w:rPr>
                <w:sz w:val="18"/>
                <w:szCs w:val="18"/>
              </w:rPr>
              <w:t>I</w:t>
            </w:r>
          </w:p>
        </w:tc>
        <w:tc>
          <w:tcPr>
            <w:tcW w:w="2285" w:type="pct"/>
          </w:tcPr>
          <w:p w14:paraId="57424DD7" w14:textId="1876AC97" w:rsidR="002E5058" w:rsidRPr="008F485A" w:rsidRDefault="00377B10" w:rsidP="002E5058">
            <w:pPr>
              <w:jc w:val="right"/>
              <w:rPr>
                <w:sz w:val="18"/>
                <w:szCs w:val="18"/>
              </w:rPr>
            </w:pPr>
            <w:r w:rsidRPr="008F485A">
              <w:rPr>
                <w:sz w:val="18"/>
                <w:szCs w:val="18"/>
              </w:rPr>
              <w:t>0,04</w:t>
            </w:r>
          </w:p>
        </w:tc>
      </w:tr>
      <w:tr w:rsidR="002E5058" w:rsidRPr="008F485A" w14:paraId="17A3A087" w14:textId="77777777" w:rsidTr="003B2AFC">
        <w:tblPrEx>
          <w:tblLook w:val="0000" w:firstRow="0" w:lastRow="0" w:firstColumn="0" w:lastColumn="0" w:noHBand="0" w:noVBand="0"/>
        </w:tblPrEx>
        <w:tc>
          <w:tcPr>
            <w:tcW w:w="2715" w:type="pct"/>
            <w:gridSpan w:val="3"/>
            <w:tcBorders>
              <w:bottom w:val="single" w:sz="4" w:space="0" w:color="auto"/>
            </w:tcBorders>
          </w:tcPr>
          <w:p w14:paraId="3AF5A1C8" w14:textId="77777777" w:rsidR="002E5058" w:rsidRPr="008F485A" w:rsidRDefault="002E5058" w:rsidP="002E5058">
            <w:pPr>
              <w:jc w:val="left"/>
              <w:rPr>
                <w:sz w:val="18"/>
                <w:szCs w:val="18"/>
              </w:rPr>
            </w:pPr>
            <w:r w:rsidRPr="008F485A">
              <w:rPr>
                <w:b/>
                <w:sz w:val="18"/>
                <w:szCs w:val="18"/>
              </w:rPr>
              <w:t>Total partiel</w:t>
            </w:r>
          </w:p>
        </w:tc>
        <w:tc>
          <w:tcPr>
            <w:tcW w:w="2285" w:type="pct"/>
          </w:tcPr>
          <w:p w14:paraId="7C4C569C" w14:textId="3DCC9E8F" w:rsidR="002E5058" w:rsidRPr="008F485A" w:rsidRDefault="00377B10" w:rsidP="002E5058">
            <w:pPr>
              <w:jc w:val="right"/>
              <w:rPr>
                <w:sz w:val="18"/>
                <w:szCs w:val="18"/>
              </w:rPr>
            </w:pPr>
            <w:r w:rsidRPr="008F485A">
              <w:rPr>
                <w:sz w:val="18"/>
                <w:szCs w:val="18"/>
              </w:rPr>
              <w:t>40,</w:t>
            </w:r>
            <w:r w:rsidR="00805EB7" w:rsidRPr="008F485A">
              <w:rPr>
                <w:sz w:val="18"/>
                <w:szCs w:val="18"/>
              </w:rPr>
              <w:t>66</w:t>
            </w:r>
          </w:p>
        </w:tc>
      </w:tr>
      <w:tr w:rsidR="001B1E35" w:rsidRPr="008F485A" w14:paraId="49F3A454" w14:textId="77777777" w:rsidTr="003B2AFC">
        <w:tblPrEx>
          <w:tblLook w:val="0000" w:firstRow="0" w:lastRow="0" w:firstColumn="0" w:lastColumn="0" w:noHBand="0" w:noVBand="0"/>
        </w:tblPrEx>
        <w:tc>
          <w:tcPr>
            <w:tcW w:w="2715" w:type="pct"/>
            <w:gridSpan w:val="3"/>
            <w:vAlign w:val="center"/>
          </w:tcPr>
          <w:p w14:paraId="7B520646" w14:textId="77777777" w:rsidR="001B1E35" w:rsidRPr="008F485A" w:rsidRDefault="001B1E35" w:rsidP="009F6581">
            <w:pPr>
              <w:keepNext/>
              <w:jc w:val="left"/>
              <w:rPr>
                <w:sz w:val="18"/>
                <w:szCs w:val="18"/>
                <w:lang w:val="fr-CA"/>
              </w:rPr>
            </w:pPr>
            <w:r w:rsidRPr="008F485A">
              <w:rPr>
                <w:sz w:val="18"/>
                <w:szCs w:val="18"/>
                <w:lang w:val="fr-CA"/>
              </w:rPr>
              <w:t>HCFC-141b contenu dans des polyols prémélangés importés</w:t>
            </w:r>
          </w:p>
        </w:tc>
        <w:tc>
          <w:tcPr>
            <w:tcW w:w="2285" w:type="pct"/>
          </w:tcPr>
          <w:p w14:paraId="14C7A438" w14:textId="109417A1" w:rsidR="001B1E35" w:rsidRPr="008F485A" w:rsidRDefault="00023964" w:rsidP="001161CD">
            <w:pPr>
              <w:jc w:val="right"/>
              <w:rPr>
                <w:sz w:val="18"/>
                <w:szCs w:val="18"/>
              </w:rPr>
            </w:pPr>
            <w:r w:rsidRPr="008F485A">
              <w:rPr>
                <w:sz w:val="18"/>
                <w:szCs w:val="18"/>
              </w:rPr>
              <w:t>5,02</w:t>
            </w:r>
          </w:p>
        </w:tc>
      </w:tr>
      <w:tr w:rsidR="001B1E35" w:rsidRPr="008F485A" w14:paraId="5272526D" w14:textId="77777777" w:rsidTr="003B2AFC">
        <w:tc>
          <w:tcPr>
            <w:tcW w:w="2715" w:type="pct"/>
            <w:gridSpan w:val="3"/>
          </w:tcPr>
          <w:p w14:paraId="22F3F5E5" w14:textId="48D9FDA4" w:rsidR="001B1E35" w:rsidRPr="008F485A" w:rsidRDefault="001B1E35" w:rsidP="001161CD">
            <w:pPr>
              <w:pStyle w:val="Default"/>
              <w:widowControl/>
              <w:rPr>
                <w:sz w:val="18"/>
                <w:szCs w:val="18"/>
                <w:lang w:val="en-GB"/>
              </w:rPr>
            </w:pPr>
            <w:r w:rsidRPr="008F485A">
              <w:rPr>
                <w:b/>
                <w:bCs/>
                <w:sz w:val="18"/>
                <w:szCs w:val="18"/>
                <w:lang w:val="en-GB"/>
              </w:rPr>
              <w:t>Total</w:t>
            </w:r>
          </w:p>
        </w:tc>
        <w:tc>
          <w:tcPr>
            <w:tcW w:w="2285" w:type="pct"/>
          </w:tcPr>
          <w:p w14:paraId="042D21B2" w14:textId="148CC18D" w:rsidR="001B1E35" w:rsidRPr="008F485A" w:rsidRDefault="00610669" w:rsidP="001161CD">
            <w:pPr>
              <w:pStyle w:val="Default"/>
              <w:widowControl/>
              <w:jc w:val="right"/>
              <w:rPr>
                <w:b/>
                <w:sz w:val="18"/>
                <w:szCs w:val="18"/>
                <w:lang w:val="en-GB"/>
              </w:rPr>
            </w:pPr>
            <w:r w:rsidRPr="008F485A">
              <w:rPr>
                <w:sz w:val="18"/>
                <w:szCs w:val="18"/>
              </w:rPr>
              <w:t>45,68</w:t>
            </w:r>
          </w:p>
        </w:tc>
      </w:tr>
    </w:tbl>
    <w:p w14:paraId="06D0F23F" w14:textId="77777777" w:rsidR="001B1E35" w:rsidRPr="00A57B78" w:rsidRDefault="001B1E35" w:rsidP="008F485A">
      <w:pPr>
        <w:pStyle w:val="Heading1"/>
        <w:keepNext/>
        <w:numPr>
          <w:ilvl w:val="0"/>
          <w:numId w:val="0"/>
        </w:numPr>
        <w:spacing w:before="360" w:after="0"/>
        <w:rPr>
          <w:b/>
          <w:lang w:val="fr-CA"/>
        </w:rPr>
      </w:pPr>
      <w:r w:rsidRPr="00A57B78">
        <w:rPr>
          <w:b/>
          <w:lang w:val="fr-CA"/>
        </w:rPr>
        <w:lastRenderedPageBreak/>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11"/>
        <w:gridCol w:w="3676"/>
        <w:gridCol w:w="834"/>
        <w:gridCol w:w="834"/>
        <w:gridCol w:w="834"/>
        <w:gridCol w:w="834"/>
        <w:gridCol w:w="852"/>
        <w:gridCol w:w="965"/>
      </w:tblGrid>
      <w:tr w:rsidR="001B1E35" w:rsidRPr="0000007D" w14:paraId="4DEC5C9D" w14:textId="77777777" w:rsidTr="00834A25">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18EA1BC7"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Ligne</w:t>
            </w:r>
          </w:p>
        </w:tc>
        <w:tc>
          <w:tcPr>
            <w:tcW w:w="1950" w:type="pct"/>
            <w:tcBorders>
              <w:top w:val="single" w:sz="4" w:space="0" w:color="auto"/>
              <w:left w:val="nil"/>
              <w:bottom w:val="single" w:sz="4" w:space="0" w:color="auto"/>
              <w:right w:val="single" w:sz="4" w:space="0" w:color="auto"/>
            </w:tcBorders>
            <w:hideMark/>
          </w:tcPr>
          <w:p w14:paraId="6838604E"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Détails</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55D38752"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2026</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2EFB3FB7"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2027</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77C80AAC"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2028</w:t>
            </w:r>
          </w:p>
        </w:tc>
        <w:tc>
          <w:tcPr>
            <w:tcW w:w="445" w:type="pct"/>
            <w:tcBorders>
              <w:top w:val="single" w:sz="4" w:space="0" w:color="auto"/>
              <w:left w:val="nil"/>
              <w:bottom w:val="single" w:sz="4" w:space="0" w:color="auto"/>
              <w:right w:val="single" w:sz="4" w:space="0" w:color="auto"/>
            </w:tcBorders>
            <w:shd w:val="clear" w:color="auto" w:fill="FFFFFF" w:themeFill="background1"/>
            <w:hideMark/>
          </w:tcPr>
          <w:p w14:paraId="504E555B"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2029</w:t>
            </w:r>
          </w:p>
        </w:tc>
        <w:tc>
          <w:tcPr>
            <w:tcW w:w="454" w:type="pct"/>
            <w:tcBorders>
              <w:top w:val="single" w:sz="4" w:space="0" w:color="auto"/>
              <w:left w:val="nil"/>
              <w:bottom w:val="single" w:sz="4" w:space="0" w:color="auto"/>
              <w:right w:val="single" w:sz="4" w:space="0" w:color="auto"/>
            </w:tcBorders>
            <w:shd w:val="clear" w:color="auto" w:fill="FFFFFF" w:themeFill="background1"/>
            <w:hideMark/>
          </w:tcPr>
          <w:p w14:paraId="682D5B0C"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2030</w:t>
            </w:r>
          </w:p>
        </w:tc>
        <w:tc>
          <w:tcPr>
            <w:tcW w:w="514" w:type="pct"/>
            <w:tcBorders>
              <w:top w:val="single" w:sz="4" w:space="0" w:color="auto"/>
              <w:left w:val="nil"/>
              <w:bottom w:val="single" w:sz="4" w:space="0" w:color="auto"/>
              <w:right w:val="single" w:sz="4" w:space="0" w:color="auto"/>
            </w:tcBorders>
            <w:shd w:val="clear" w:color="auto" w:fill="FFFFFF" w:themeFill="background1"/>
            <w:hideMark/>
          </w:tcPr>
          <w:p w14:paraId="2F0AD724" w14:textId="77777777" w:rsidR="001B1E35" w:rsidRPr="0000007D" w:rsidRDefault="001B1E35" w:rsidP="001161CD">
            <w:pPr>
              <w:keepNext/>
              <w:keepLines/>
              <w:jc w:val="center"/>
              <w:rPr>
                <w:b/>
                <w:bCs/>
                <w:color w:val="000000"/>
                <w:sz w:val="18"/>
                <w:szCs w:val="18"/>
                <w:lang w:eastAsia="en-CA"/>
              </w:rPr>
            </w:pPr>
            <w:r w:rsidRPr="0000007D">
              <w:rPr>
                <w:b/>
                <w:bCs/>
                <w:color w:val="000000"/>
                <w:sz w:val="18"/>
                <w:szCs w:val="18"/>
                <w:lang w:eastAsia="en-CA"/>
              </w:rPr>
              <w:t>Total</w:t>
            </w:r>
          </w:p>
        </w:tc>
      </w:tr>
      <w:tr w:rsidR="007D3013" w:rsidRPr="0000007D" w14:paraId="27D2FFC9" w14:textId="77777777" w:rsidTr="00834A25">
        <w:trPr>
          <w:trHeight w:val="408"/>
          <w:jc w:val="center"/>
        </w:trPr>
        <w:tc>
          <w:tcPr>
            <w:tcW w:w="302" w:type="pct"/>
            <w:tcBorders>
              <w:top w:val="nil"/>
              <w:left w:val="single" w:sz="4" w:space="0" w:color="auto"/>
              <w:bottom w:val="single" w:sz="4" w:space="0" w:color="auto"/>
              <w:right w:val="single" w:sz="4" w:space="0" w:color="auto"/>
            </w:tcBorders>
            <w:hideMark/>
          </w:tcPr>
          <w:p w14:paraId="7FA9D962" w14:textId="77777777" w:rsidR="007D3013" w:rsidRPr="0000007D" w:rsidRDefault="007D3013" w:rsidP="007D3013">
            <w:pPr>
              <w:keepNext/>
              <w:keepLines/>
              <w:jc w:val="left"/>
              <w:rPr>
                <w:color w:val="000000"/>
                <w:sz w:val="18"/>
                <w:szCs w:val="18"/>
                <w:lang w:eastAsia="en-CA"/>
              </w:rPr>
            </w:pPr>
            <w:r w:rsidRPr="0000007D">
              <w:rPr>
                <w:color w:val="000000"/>
                <w:sz w:val="18"/>
                <w:szCs w:val="18"/>
                <w:lang w:eastAsia="en-CA"/>
              </w:rPr>
              <w:t>1.1</w:t>
            </w:r>
          </w:p>
        </w:tc>
        <w:tc>
          <w:tcPr>
            <w:tcW w:w="1950" w:type="pct"/>
            <w:tcBorders>
              <w:top w:val="nil"/>
              <w:left w:val="nil"/>
              <w:bottom w:val="single" w:sz="4" w:space="0" w:color="auto"/>
              <w:right w:val="single" w:sz="4" w:space="0" w:color="auto"/>
            </w:tcBorders>
            <w:hideMark/>
          </w:tcPr>
          <w:p w14:paraId="32058973" w14:textId="77777777" w:rsidR="007D3013" w:rsidRPr="0000007D" w:rsidRDefault="007D3013" w:rsidP="007D3013">
            <w:pPr>
              <w:keepNext/>
              <w:keepLines/>
              <w:jc w:val="left"/>
              <w:rPr>
                <w:color w:val="000000"/>
                <w:sz w:val="18"/>
                <w:szCs w:val="18"/>
                <w:lang w:val="fr-CA" w:eastAsia="en-CA"/>
              </w:rPr>
            </w:pPr>
            <w:r w:rsidRPr="0000007D">
              <w:rPr>
                <w:color w:val="000000"/>
                <w:sz w:val="18"/>
                <w:szCs w:val="18"/>
                <w:lang w:val="fr-CA" w:eastAsia="en-CA"/>
              </w:rPr>
              <w:t>Calendrier de réduction des substances du groupe I de l'annexe C du Protocole de Montréal (tonnes PAO)</w:t>
            </w:r>
          </w:p>
        </w:tc>
        <w:tc>
          <w:tcPr>
            <w:tcW w:w="445" w:type="pct"/>
            <w:tcBorders>
              <w:top w:val="nil"/>
              <w:left w:val="nil"/>
              <w:bottom w:val="single" w:sz="4" w:space="0" w:color="auto"/>
              <w:right w:val="single" w:sz="4" w:space="0" w:color="auto"/>
            </w:tcBorders>
            <w:shd w:val="clear" w:color="auto" w:fill="FFFFFF" w:themeFill="background1"/>
          </w:tcPr>
          <w:p w14:paraId="1976DC91" w14:textId="4D00DB85" w:rsidR="007D3013" w:rsidRPr="0000007D" w:rsidRDefault="007D3013" w:rsidP="007D3013">
            <w:pPr>
              <w:keepNext/>
              <w:keepLines/>
              <w:jc w:val="right"/>
              <w:rPr>
                <w:color w:val="000000"/>
                <w:sz w:val="18"/>
                <w:szCs w:val="18"/>
                <w:lang w:eastAsia="en-CA"/>
              </w:rPr>
            </w:pPr>
            <w:r w:rsidRPr="0000007D">
              <w:rPr>
                <w:sz w:val="18"/>
                <w:szCs w:val="18"/>
              </w:rPr>
              <w:t>13,</w:t>
            </w:r>
            <w:r w:rsidR="00237AD5" w:rsidRPr="0000007D">
              <w:rPr>
                <w:sz w:val="18"/>
                <w:szCs w:val="18"/>
              </w:rPr>
              <w:t>2</w:t>
            </w:r>
          </w:p>
        </w:tc>
        <w:tc>
          <w:tcPr>
            <w:tcW w:w="445" w:type="pct"/>
            <w:tcBorders>
              <w:top w:val="nil"/>
              <w:left w:val="nil"/>
              <w:bottom w:val="single" w:sz="4" w:space="0" w:color="auto"/>
              <w:right w:val="single" w:sz="4" w:space="0" w:color="auto"/>
            </w:tcBorders>
            <w:shd w:val="clear" w:color="auto" w:fill="FFFFFF" w:themeFill="background1"/>
          </w:tcPr>
          <w:p w14:paraId="7FF86DB4" w14:textId="625E126B" w:rsidR="007D3013" w:rsidRPr="0000007D" w:rsidRDefault="007D3013" w:rsidP="007D3013">
            <w:pPr>
              <w:keepNext/>
              <w:keepLines/>
              <w:jc w:val="right"/>
              <w:rPr>
                <w:color w:val="000000"/>
                <w:sz w:val="18"/>
                <w:szCs w:val="18"/>
                <w:lang w:eastAsia="en-CA"/>
              </w:rPr>
            </w:pPr>
            <w:r w:rsidRPr="0000007D">
              <w:rPr>
                <w:sz w:val="18"/>
                <w:szCs w:val="18"/>
              </w:rPr>
              <w:t>13,</w:t>
            </w:r>
            <w:r w:rsidR="00237AD5" w:rsidRPr="0000007D">
              <w:rPr>
                <w:sz w:val="18"/>
                <w:szCs w:val="18"/>
              </w:rPr>
              <w:t>2</w:t>
            </w:r>
          </w:p>
        </w:tc>
        <w:tc>
          <w:tcPr>
            <w:tcW w:w="445" w:type="pct"/>
            <w:tcBorders>
              <w:top w:val="nil"/>
              <w:left w:val="nil"/>
              <w:bottom w:val="single" w:sz="4" w:space="0" w:color="auto"/>
              <w:right w:val="single" w:sz="4" w:space="0" w:color="auto"/>
            </w:tcBorders>
            <w:shd w:val="clear" w:color="auto" w:fill="FFFFFF" w:themeFill="background1"/>
          </w:tcPr>
          <w:p w14:paraId="78959A15" w14:textId="7421BC6E" w:rsidR="007D3013" w:rsidRPr="0000007D" w:rsidRDefault="007D3013" w:rsidP="007D3013">
            <w:pPr>
              <w:keepNext/>
              <w:keepLines/>
              <w:jc w:val="right"/>
              <w:rPr>
                <w:color w:val="000000"/>
                <w:sz w:val="18"/>
                <w:szCs w:val="18"/>
                <w:lang w:eastAsia="en-CA"/>
              </w:rPr>
            </w:pPr>
            <w:r w:rsidRPr="0000007D">
              <w:rPr>
                <w:sz w:val="18"/>
                <w:szCs w:val="18"/>
              </w:rPr>
              <w:t>13,</w:t>
            </w:r>
            <w:r w:rsidR="00237AD5" w:rsidRPr="0000007D">
              <w:rPr>
                <w:sz w:val="18"/>
                <w:szCs w:val="18"/>
              </w:rPr>
              <w:t>2</w:t>
            </w:r>
          </w:p>
        </w:tc>
        <w:tc>
          <w:tcPr>
            <w:tcW w:w="445" w:type="pct"/>
            <w:tcBorders>
              <w:top w:val="nil"/>
              <w:left w:val="nil"/>
              <w:bottom w:val="single" w:sz="4" w:space="0" w:color="auto"/>
              <w:right w:val="single" w:sz="4" w:space="0" w:color="auto"/>
            </w:tcBorders>
            <w:shd w:val="clear" w:color="auto" w:fill="FFFFFF" w:themeFill="background1"/>
          </w:tcPr>
          <w:p w14:paraId="1E451609" w14:textId="5FDCE3D3" w:rsidR="007D3013" w:rsidRPr="0000007D" w:rsidRDefault="007D3013" w:rsidP="007D3013">
            <w:pPr>
              <w:keepNext/>
              <w:keepLines/>
              <w:jc w:val="right"/>
              <w:rPr>
                <w:color w:val="000000"/>
                <w:sz w:val="18"/>
                <w:szCs w:val="18"/>
                <w:lang w:eastAsia="en-CA"/>
              </w:rPr>
            </w:pPr>
            <w:r w:rsidRPr="0000007D">
              <w:rPr>
                <w:sz w:val="18"/>
                <w:szCs w:val="18"/>
              </w:rPr>
              <w:t>13,</w:t>
            </w:r>
            <w:r w:rsidR="00237AD5" w:rsidRPr="0000007D">
              <w:rPr>
                <w:sz w:val="18"/>
                <w:szCs w:val="18"/>
              </w:rPr>
              <w:t>2</w:t>
            </w:r>
          </w:p>
        </w:tc>
        <w:tc>
          <w:tcPr>
            <w:tcW w:w="454" w:type="pct"/>
            <w:tcBorders>
              <w:top w:val="nil"/>
              <w:left w:val="nil"/>
              <w:bottom w:val="single" w:sz="4" w:space="0" w:color="auto"/>
              <w:right w:val="single" w:sz="4" w:space="0" w:color="auto"/>
            </w:tcBorders>
            <w:shd w:val="clear" w:color="auto" w:fill="FFFFFF" w:themeFill="background1"/>
          </w:tcPr>
          <w:p w14:paraId="5B6B1B3A" w14:textId="63305881" w:rsidR="007D3013" w:rsidRPr="0000007D" w:rsidRDefault="007D3013" w:rsidP="007D3013">
            <w:pPr>
              <w:keepNext/>
              <w:keepLines/>
              <w:jc w:val="right"/>
              <w:rPr>
                <w:color w:val="000000"/>
                <w:sz w:val="18"/>
                <w:szCs w:val="18"/>
                <w:lang w:eastAsia="en-CA"/>
              </w:rPr>
            </w:pPr>
            <w:r w:rsidRPr="0000007D">
              <w:rPr>
                <w:sz w:val="18"/>
                <w:szCs w:val="18"/>
              </w:rPr>
              <w:t>0</w:t>
            </w:r>
          </w:p>
        </w:tc>
        <w:tc>
          <w:tcPr>
            <w:tcW w:w="514" w:type="pct"/>
            <w:tcBorders>
              <w:top w:val="nil"/>
              <w:left w:val="nil"/>
              <w:bottom w:val="single" w:sz="4" w:space="0" w:color="auto"/>
              <w:right w:val="single" w:sz="4" w:space="0" w:color="auto"/>
            </w:tcBorders>
            <w:shd w:val="clear" w:color="auto" w:fill="FFFFFF" w:themeFill="background1"/>
          </w:tcPr>
          <w:p w14:paraId="3700769C" w14:textId="2189A635" w:rsidR="007D3013" w:rsidRPr="0000007D" w:rsidRDefault="007D3013" w:rsidP="007D3013">
            <w:pPr>
              <w:keepNext/>
              <w:keepLines/>
              <w:jc w:val="right"/>
              <w:rPr>
                <w:color w:val="000000"/>
                <w:sz w:val="18"/>
                <w:szCs w:val="18"/>
                <w:lang w:eastAsia="en-CA"/>
              </w:rPr>
            </w:pPr>
            <w:r w:rsidRPr="0000007D" w:rsidDel="00734D1C">
              <w:rPr>
                <w:sz w:val="18"/>
                <w:szCs w:val="18"/>
              </w:rPr>
              <w:t>s.o.</w:t>
            </w:r>
          </w:p>
        </w:tc>
      </w:tr>
      <w:tr w:rsidR="007D3013" w:rsidRPr="0000007D" w14:paraId="584A7FC1" w14:textId="77777777" w:rsidTr="00834A25">
        <w:trPr>
          <w:trHeight w:val="408"/>
          <w:jc w:val="center"/>
        </w:trPr>
        <w:tc>
          <w:tcPr>
            <w:tcW w:w="302" w:type="pct"/>
            <w:tcBorders>
              <w:top w:val="nil"/>
              <w:left w:val="single" w:sz="4" w:space="0" w:color="auto"/>
              <w:bottom w:val="single" w:sz="4" w:space="0" w:color="auto"/>
              <w:right w:val="single" w:sz="4" w:space="0" w:color="auto"/>
            </w:tcBorders>
            <w:hideMark/>
          </w:tcPr>
          <w:p w14:paraId="64AB95F0" w14:textId="77777777" w:rsidR="007D3013" w:rsidRPr="0000007D" w:rsidRDefault="007D3013" w:rsidP="007D3013">
            <w:pPr>
              <w:jc w:val="left"/>
              <w:rPr>
                <w:color w:val="000000"/>
                <w:sz w:val="18"/>
                <w:szCs w:val="18"/>
                <w:lang w:eastAsia="en-CA"/>
              </w:rPr>
            </w:pPr>
            <w:r w:rsidRPr="0000007D">
              <w:rPr>
                <w:color w:val="000000"/>
                <w:sz w:val="18"/>
                <w:szCs w:val="18"/>
                <w:lang w:eastAsia="en-CA"/>
              </w:rPr>
              <w:t>1.2</w:t>
            </w:r>
          </w:p>
        </w:tc>
        <w:tc>
          <w:tcPr>
            <w:tcW w:w="1950" w:type="pct"/>
            <w:tcBorders>
              <w:top w:val="nil"/>
              <w:left w:val="nil"/>
              <w:bottom w:val="single" w:sz="4" w:space="0" w:color="auto"/>
              <w:right w:val="single" w:sz="4" w:space="0" w:color="auto"/>
            </w:tcBorders>
            <w:hideMark/>
          </w:tcPr>
          <w:p w14:paraId="25A402D0" w14:textId="77777777" w:rsidR="007D3013" w:rsidRPr="0000007D" w:rsidRDefault="007D3013" w:rsidP="007D3013">
            <w:pPr>
              <w:jc w:val="left"/>
              <w:rPr>
                <w:color w:val="000000"/>
                <w:sz w:val="18"/>
                <w:szCs w:val="18"/>
                <w:lang w:val="fr-CA" w:eastAsia="en-CA"/>
              </w:rPr>
            </w:pPr>
            <w:r w:rsidRPr="0000007D">
              <w:rPr>
                <w:color w:val="000000"/>
                <w:sz w:val="18"/>
                <w:szCs w:val="18"/>
                <w:lang w:val="fr-CA" w:eastAsia="en-CA"/>
              </w:rPr>
              <w:t>Consommation totale maximum autorisée des substances du groupe I de l'annexe C (tonnes PAO)</w:t>
            </w:r>
          </w:p>
        </w:tc>
        <w:tc>
          <w:tcPr>
            <w:tcW w:w="445" w:type="pct"/>
            <w:tcBorders>
              <w:top w:val="nil"/>
              <w:left w:val="nil"/>
              <w:bottom w:val="single" w:sz="4" w:space="0" w:color="auto"/>
              <w:right w:val="single" w:sz="4" w:space="0" w:color="auto"/>
            </w:tcBorders>
            <w:shd w:val="clear" w:color="auto" w:fill="FFFFFF" w:themeFill="background1"/>
          </w:tcPr>
          <w:p w14:paraId="200CAB40" w14:textId="5E19B950" w:rsidR="007D3013" w:rsidRPr="0000007D" w:rsidRDefault="007D3013" w:rsidP="007D3013">
            <w:pPr>
              <w:jc w:val="right"/>
              <w:rPr>
                <w:color w:val="000000"/>
                <w:sz w:val="18"/>
                <w:szCs w:val="18"/>
                <w:lang w:eastAsia="en-CA"/>
              </w:rPr>
            </w:pPr>
            <w:r w:rsidRPr="0000007D">
              <w:rPr>
                <w:sz w:val="18"/>
                <w:szCs w:val="18"/>
              </w:rPr>
              <w:t>11,00</w:t>
            </w:r>
          </w:p>
        </w:tc>
        <w:tc>
          <w:tcPr>
            <w:tcW w:w="445" w:type="pct"/>
            <w:tcBorders>
              <w:top w:val="nil"/>
              <w:left w:val="nil"/>
              <w:bottom w:val="single" w:sz="4" w:space="0" w:color="auto"/>
              <w:right w:val="single" w:sz="4" w:space="0" w:color="auto"/>
            </w:tcBorders>
            <w:shd w:val="clear" w:color="auto" w:fill="FFFFFF" w:themeFill="background1"/>
          </w:tcPr>
          <w:p w14:paraId="211266E1" w14:textId="7B828C55" w:rsidR="007D3013" w:rsidRPr="0000007D" w:rsidRDefault="007D3013" w:rsidP="007D3013">
            <w:pPr>
              <w:jc w:val="right"/>
              <w:rPr>
                <w:color w:val="000000"/>
                <w:sz w:val="18"/>
                <w:szCs w:val="18"/>
                <w:lang w:eastAsia="en-CA"/>
              </w:rPr>
            </w:pPr>
            <w:r w:rsidRPr="0000007D">
              <w:rPr>
                <w:sz w:val="18"/>
                <w:szCs w:val="18"/>
              </w:rPr>
              <w:t>9,00</w:t>
            </w:r>
          </w:p>
        </w:tc>
        <w:tc>
          <w:tcPr>
            <w:tcW w:w="445" w:type="pct"/>
            <w:tcBorders>
              <w:top w:val="nil"/>
              <w:left w:val="nil"/>
              <w:bottom w:val="single" w:sz="4" w:space="0" w:color="auto"/>
              <w:right w:val="single" w:sz="4" w:space="0" w:color="auto"/>
            </w:tcBorders>
            <w:shd w:val="clear" w:color="auto" w:fill="FFFFFF" w:themeFill="background1"/>
          </w:tcPr>
          <w:p w14:paraId="5A019B28" w14:textId="3F341EFE" w:rsidR="007D3013" w:rsidRPr="0000007D" w:rsidRDefault="007D3013" w:rsidP="007D3013">
            <w:pPr>
              <w:jc w:val="right"/>
              <w:rPr>
                <w:color w:val="000000"/>
                <w:sz w:val="18"/>
                <w:szCs w:val="18"/>
                <w:lang w:eastAsia="en-CA"/>
              </w:rPr>
            </w:pPr>
            <w:r w:rsidRPr="0000007D">
              <w:rPr>
                <w:sz w:val="18"/>
                <w:szCs w:val="18"/>
              </w:rPr>
              <w:t>6,75</w:t>
            </w:r>
          </w:p>
        </w:tc>
        <w:tc>
          <w:tcPr>
            <w:tcW w:w="445" w:type="pct"/>
            <w:tcBorders>
              <w:top w:val="nil"/>
              <w:left w:val="nil"/>
              <w:bottom w:val="single" w:sz="4" w:space="0" w:color="auto"/>
              <w:right w:val="single" w:sz="4" w:space="0" w:color="auto"/>
            </w:tcBorders>
            <w:shd w:val="clear" w:color="auto" w:fill="FFFFFF" w:themeFill="background1"/>
          </w:tcPr>
          <w:p w14:paraId="0AAA2A12" w14:textId="4D95DC7A" w:rsidR="007D3013" w:rsidRPr="0000007D" w:rsidRDefault="007D3013" w:rsidP="007D3013">
            <w:pPr>
              <w:jc w:val="right"/>
              <w:rPr>
                <w:color w:val="000000"/>
                <w:sz w:val="18"/>
                <w:szCs w:val="18"/>
                <w:lang w:eastAsia="en-CA"/>
              </w:rPr>
            </w:pPr>
            <w:r w:rsidRPr="0000007D">
              <w:rPr>
                <w:sz w:val="18"/>
                <w:szCs w:val="18"/>
              </w:rPr>
              <w:t>4,25</w:t>
            </w:r>
          </w:p>
        </w:tc>
        <w:tc>
          <w:tcPr>
            <w:tcW w:w="454" w:type="pct"/>
            <w:tcBorders>
              <w:top w:val="nil"/>
              <w:left w:val="nil"/>
              <w:bottom w:val="single" w:sz="4" w:space="0" w:color="auto"/>
              <w:right w:val="single" w:sz="4" w:space="0" w:color="auto"/>
            </w:tcBorders>
            <w:shd w:val="clear" w:color="auto" w:fill="FFFFFF" w:themeFill="background1"/>
          </w:tcPr>
          <w:p w14:paraId="3D1CB487" w14:textId="66BBBB22" w:rsidR="007D3013" w:rsidRPr="0000007D" w:rsidRDefault="007D3013" w:rsidP="007D3013">
            <w:pPr>
              <w:jc w:val="right"/>
              <w:rPr>
                <w:color w:val="000000"/>
                <w:sz w:val="18"/>
                <w:szCs w:val="18"/>
                <w:lang w:eastAsia="en-CA"/>
              </w:rPr>
            </w:pPr>
            <w:r w:rsidRPr="0000007D">
              <w:rPr>
                <w:sz w:val="18"/>
                <w:szCs w:val="18"/>
              </w:rPr>
              <w:t>0</w:t>
            </w:r>
          </w:p>
        </w:tc>
        <w:tc>
          <w:tcPr>
            <w:tcW w:w="514" w:type="pct"/>
            <w:tcBorders>
              <w:top w:val="nil"/>
              <w:left w:val="nil"/>
              <w:bottom w:val="single" w:sz="4" w:space="0" w:color="auto"/>
              <w:right w:val="single" w:sz="4" w:space="0" w:color="auto"/>
            </w:tcBorders>
            <w:shd w:val="clear" w:color="auto" w:fill="FFFFFF" w:themeFill="background1"/>
          </w:tcPr>
          <w:p w14:paraId="11467D88" w14:textId="4E67AA67" w:rsidR="007D3013" w:rsidRPr="0000007D" w:rsidRDefault="007D3013" w:rsidP="007D3013">
            <w:pPr>
              <w:jc w:val="right"/>
              <w:rPr>
                <w:color w:val="000000"/>
                <w:sz w:val="18"/>
                <w:szCs w:val="18"/>
                <w:lang w:eastAsia="en-CA"/>
              </w:rPr>
            </w:pPr>
            <w:r w:rsidRPr="0000007D" w:rsidDel="00734D1C">
              <w:rPr>
                <w:sz w:val="18"/>
                <w:szCs w:val="18"/>
              </w:rPr>
              <w:t>s.o.</w:t>
            </w:r>
          </w:p>
        </w:tc>
      </w:tr>
      <w:tr w:rsidR="00B8797B" w:rsidRPr="0000007D" w14:paraId="29E8F3EA" w14:textId="77777777" w:rsidTr="00834A25">
        <w:trPr>
          <w:trHeight w:val="116"/>
          <w:jc w:val="center"/>
        </w:trPr>
        <w:tc>
          <w:tcPr>
            <w:tcW w:w="302" w:type="pct"/>
            <w:tcBorders>
              <w:top w:val="nil"/>
              <w:left w:val="single" w:sz="4" w:space="0" w:color="auto"/>
              <w:bottom w:val="single" w:sz="4" w:space="0" w:color="auto"/>
              <w:right w:val="single" w:sz="4" w:space="0" w:color="auto"/>
            </w:tcBorders>
            <w:hideMark/>
          </w:tcPr>
          <w:p w14:paraId="3D13F58A" w14:textId="77777777" w:rsidR="00B8797B" w:rsidRPr="0000007D" w:rsidRDefault="00B8797B" w:rsidP="00B8797B">
            <w:pPr>
              <w:jc w:val="left"/>
              <w:rPr>
                <w:color w:val="000000"/>
                <w:sz w:val="18"/>
                <w:szCs w:val="18"/>
                <w:lang w:eastAsia="en-CA"/>
              </w:rPr>
            </w:pPr>
            <w:r w:rsidRPr="0000007D">
              <w:rPr>
                <w:color w:val="000000"/>
                <w:sz w:val="18"/>
                <w:szCs w:val="18"/>
                <w:lang w:eastAsia="en-CA"/>
              </w:rPr>
              <w:t>2.1</w:t>
            </w:r>
          </w:p>
        </w:tc>
        <w:tc>
          <w:tcPr>
            <w:tcW w:w="1950" w:type="pct"/>
            <w:tcBorders>
              <w:top w:val="nil"/>
              <w:left w:val="nil"/>
              <w:bottom w:val="single" w:sz="4" w:space="0" w:color="auto"/>
              <w:right w:val="single" w:sz="4" w:space="0" w:color="auto"/>
            </w:tcBorders>
            <w:hideMark/>
          </w:tcPr>
          <w:p w14:paraId="41BF9496" w14:textId="7D2B4BB7" w:rsidR="00B8797B" w:rsidRPr="0000007D" w:rsidRDefault="00B8797B" w:rsidP="00B8797B">
            <w:pPr>
              <w:jc w:val="left"/>
              <w:rPr>
                <w:color w:val="000000"/>
                <w:sz w:val="18"/>
                <w:szCs w:val="18"/>
                <w:lang w:val="fr-CA" w:eastAsia="en-CA"/>
              </w:rPr>
            </w:pPr>
            <w:r w:rsidRPr="0000007D">
              <w:rPr>
                <w:color w:val="000000"/>
                <w:sz w:val="18"/>
                <w:szCs w:val="18"/>
                <w:lang w:val="fr-CA" w:eastAsia="en-CA"/>
              </w:rPr>
              <w:t>Financement convenu pour l'agence principale (</w:t>
            </w:r>
            <w:r w:rsidR="0027674E" w:rsidRPr="0027674E">
              <w:rPr>
                <w:sz w:val="18"/>
                <w:szCs w:val="18"/>
                <w:lang w:val="fr-CA"/>
              </w:rPr>
              <w:t>ONUDI</w:t>
            </w:r>
            <w:r w:rsidRPr="0027674E">
              <w:rPr>
                <w:color w:val="000000"/>
                <w:sz w:val="18"/>
                <w:szCs w:val="18"/>
                <w:lang w:val="fr-CA" w:eastAsia="en-CA"/>
              </w:rPr>
              <w:t>) ($US)*</w:t>
            </w:r>
          </w:p>
        </w:tc>
        <w:tc>
          <w:tcPr>
            <w:tcW w:w="445" w:type="pct"/>
            <w:tcBorders>
              <w:top w:val="nil"/>
              <w:left w:val="nil"/>
              <w:bottom w:val="single" w:sz="4" w:space="0" w:color="auto"/>
              <w:right w:val="single" w:sz="4" w:space="0" w:color="auto"/>
            </w:tcBorders>
            <w:shd w:val="clear" w:color="auto" w:fill="FFFFFF" w:themeFill="background1"/>
          </w:tcPr>
          <w:p w14:paraId="6DB41615" w14:textId="33946B68" w:rsidR="00B8797B" w:rsidRPr="0000007D" w:rsidRDefault="00B8797B" w:rsidP="003D1DB4">
            <w:pPr>
              <w:jc w:val="right"/>
              <w:rPr>
                <w:color w:val="000000"/>
                <w:sz w:val="18"/>
                <w:szCs w:val="18"/>
                <w:lang w:eastAsia="en-CA"/>
              </w:rPr>
            </w:pPr>
            <w:r w:rsidRPr="0000007D">
              <w:rPr>
                <w:color w:val="000000"/>
                <w:sz w:val="18"/>
                <w:szCs w:val="18"/>
              </w:rPr>
              <w:t>201 478</w:t>
            </w:r>
          </w:p>
        </w:tc>
        <w:tc>
          <w:tcPr>
            <w:tcW w:w="445" w:type="pct"/>
            <w:tcBorders>
              <w:top w:val="nil"/>
              <w:left w:val="nil"/>
              <w:bottom w:val="single" w:sz="4" w:space="0" w:color="auto"/>
              <w:right w:val="single" w:sz="4" w:space="0" w:color="auto"/>
            </w:tcBorders>
            <w:shd w:val="clear" w:color="auto" w:fill="FFFFFF" w:themeFill="background1"/>
          </w:tcPr>
          <w:p w14:paraId="30C00A6F" w14:textId="3FBF8602"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shd w:val="clear" w:color="auto" w:fill="FFFFFF" w:themeFill="background1"/>
          </w:tcPr>
          <w:p w14:paraId="525CFFE4" w14:textId="10FEE387" w:rsidR="00B8797B" w:rsidRPr="0000007D" w:rsidRDefault="00B8797B" w:rsidP="003D1DB4">
            <w:pPr>
              <w:jc w:val="right"/>
              <w:rPr>
                <w:color w:val="000000"/>
                <w:sz w:val="18"/>
                <w:szCs w:val="18"/>
                <w:lang w:eastAsia="en-CA"/>
              </w:rPr>
            </w:pPr>
            <w:r w:rsidRPr="0000007D">
              <w:rPr>
                <w:color w:val="000000"/>
                <w:sz w:val="18"/>
                <w:szCs w:val="18"/>
              </w:rPr>
              <w:t>385 141</w:t>
            </w:r>
          </w:p>
        </w:tc>
        <w:tc>
          <w:tcPr>
            <w:tcW w:w="445" w:type="pct"/>
            <w:tcBorders>
              <w:top w:val="nil"/>
              <w:left w:val="nil"/>
              <w:bottom w:val="single" w:sz="4" w:space="0" w:color="auto"/>
              <w:right w:val="single" w:sz="4" w:space="0" w:color="auto"/>
            </w:tcBorders>
            <w:shd w:val="clear" w:color="auto" w:fill="FFFFFF" w:themeFill="background1"/>
          </w:tcPr>
          <w:p w14:paraId="54D1B72D" w14:textId="0143A04F"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54" w:type="pct"/>
            <w:tcBorders>
              <w:top w:val="nil"/>
              <w:left w:val="nil"/>
              <w:bottom w:val="single" w:sz="4" w:space="0" w:color="auto"/>
              <w:right w:val="single" w:sz="4" w:space="0" w:color="auto"/>
            </w:tcBorders>
            <w:shd w:val="clear" w:color="auto" w:fill="FFFFFF" w:themeFill="background1"/>
          </w:tcPr>
          <w:p w14:paraId="0C6D2207" w14:textId="3DCBDDD9" w:rsidR="00B8797B" w:rsidRPr="0000007D" w:rsidRDefault="00B8797B" w:rsidP="003D1DB4">
            <w:pPr>
              <w:jc w:val="right"/>
              <w:rPr>
                <w:color w:val="000000"/>
                <w:sz w:val="18"/>
                <w:szCs w:val="18"/>
                <w:lang w:eastAsia="en-CA"/>
              </w:rPr>
            </w:pPr>
            <w:r w:rsidRPr="0000007D">
              <w:rPr>
                <w:color w:val="000000"/>
                <w:sz w:val="18"/>
                <w:szCs w:val="18"/>
              </w:rPr>
              <w:t>91 880</w:t>
            </w:r>
          </w:p>
        </w:tc>
        <w:tc>
          <w:tcPr>
            <w:tcW w:w="514" w:type="pct"/>
            <w:tcBorders>
              <w:top w:val="nil"/>
              <w:left w:val="nil"/>
              <w:bottom w:val="single" w:sz="4" w:space="0" w:color="auto"/>
              <w:right w:val="single" w:sz="4" w:space="0" w:color="auto"/>
            </w:tcBorders>
            <w:shd w:val="clear" w:color="auto" w:fill="FFFFFF" w:themeFill="background1"/>
          </w:tcPr>
          <w:p w14:paraId="51BF1081" w14:textId="510AAB1E" w:rsidR="00B8797B" w:rsidRPr="0000007D" w:rsidRDefault="00B8797B" w:rsidP="003D1DB4">
            <w:pPr>
              <w:jc w:val="right"/>
              <w:rPr>
                <w:color w:val="000000"/>
                <w:sz w:val="18"/>
                <w:szCs w:val="18"/>
                <w:lang w:eastAsia="en-CA"/>
              </w:rPr>
            </w:pPr>
            <w:r w:rsidRPr="0000007D">
              <w:rPr>
                <w:color w:val="000000"/>
                <w:sz w:val="18"/>
                <w:szCs w:val="18"/>
              </w:rPr>
              <w:t>678 499</w:t>
            </w:r>
          </w:p>
        </w:tc>
      </w:tr>
      <w:tr w:rsidR="00B8797B" w:rsidRPr="0000007D" w14:paraId="63CF2E83" w14:textId="77777777" w:rsidTr="00834A25">
        <w:trPr>
          <w:trHeight w:val="56"/>
          <w:jc w:val="center"/>
        </w:trPr>
        <w:tc>
          <w:tcPr>
            <w:tcW w:w="302" w:type="pct"/>
            <w:tcBorders>
              <w:top w:val="nil"/>
              <w:left w:val="single" w:sz="4" w:space="0" w:color="auto"/>
              <w:bottom w:val="single" w:sz="4" w:space="0" w:color="auto"/>
              <w:right w:val="single" w:sz="4" w:space="0" w:color="auto"/>
            </w:tcBorders>
            <w:hideMark/>
          </w:tcPr>
          <w:p w14:paraId="68E223AF" w14:textId="1A7BD306" w:rsidR="00B8797B" w:rsidRPr="0000007D" w:rsidRDefault="00B8797B" w:rsidP="00B8797B">
            <w:pPr>
              <w:jc w:val="left"/>
              <w:rPr>
                <w:color w:val="000000"/>
                <w:sz w:val="18"/>
                <w:szCs w:val="18"/>
                <w:lang w:eastAsia="en-CA"/>
              </w:rPr>
            </w:pPr>
            <w:r w:rsidRPr="0000007D">
              <w:rPr>
                <w:color w:val="000000"/>
                <w:sz w:val="18"/>
                <w:szCs w:val="18"/>
                <w:lang w:eastAsia="en-CA"/>
              </w:rPr>
              <w:t>2</w:t>
            </w:r>
            <w:r w:rsidR="0000007D">
              <w:rPr>
                <w:color w:val="000000"/>
                <w:sz w:val="18"/>
                <w:szCs w:val="18"/>
                <w:lang w:eastAsia="en-CA"/>
              </w:rPr>
              <w:t>.2</w:t>
            </w:r>
          </w:p>
        </w:tc>
        <w:tc>
          <w:tcPr>
            <w:tcW w:w="1950" w:type="pct"/>
            <w:tcBorders>
              <w:top w:val="nil"/>
              <w:left w:val="nil"/>
              <w:bottom w:val="single" w:sz="4" w:space="0" w:color="auto"/>
              <w:right w:val="single" w:sz="4" w:space="0" w:color="auto"/>
            </w:tcBorders>
            <w:hideMark/>
          </w:tcPr>
          <w:p w14:paraId="467FDBF2" w14:textId="77777777" w:rsidR="00B8797B" w:rsidRPr="0000007D" w:rsidRDefault="00B8797B" w:rsidP="00B8797B">
            <w:pPr>
              <w:jc w:val="left"/>
              <w:rPr>
                <w:color w:val="000000"/>
                <w:sz w:val="18"/>
                <w:szCs w:val="18"/>
                <w:lang w:val="fr-CA" w:eastAsia="en-CA"/>
              </w:rPr>
            </w:pPr>
            <w:r w:rsidRPr="0000007D">
              <w:rPr>
                <w:color w:val="000000"/>
                <w:sz w:val="18"/>
                <w:szCs w:val="18"/>
                <w:lang w:val="fr-CA" w:eastAsia="en-CA"/>
              </w:rPr>
              <w:t>Coûts d'appui pour l'Agence d'exécution principale ($US)</w:t>
            </w:r>
          </w:p>
        </w:tc>
        <w:tc>
          <w:tcPr>
            <w:tcW w:w="445" w:type="pct"/>
            <w:tcBorders>
              <w:top w:val="nil"/>
              <w:left w:val="nil"/>
              <w:bottom w:val="single" w:sz="4" w:space="0" w:color="auto"/>
              <w:right w:val="single" w:sz="4" w:space="0" w:color="auto"/>
            </w:tcBorders>
            <w:shd w:val="clear" w:color="auto" w:fill="FFFFFF" w:themeFill="background1"/>
          </w:tcPr>
          <w:p w14:paraId="3225B7EB" w14:textId="21537D36" w:rsidR="00B8797B" w:rsidRPr="0000007D" w:rsidRDefault="00B8797B" w:rsidP="003D1DB4">
            <w:pPr>
              <w:jc w:val="right"/>
              <w:rPr>
                <w:color w:val="000000"/>
                <w:sz w:val="18"/>
                <w:szCs w:val="18"/>
                <w:lang w:eastAsia="en-CA"/>
              </w:rPr>
            </w:pPr>
            <w:r w:rsidRPr="0000007D">
              <w:rPr>
                <w:color w:val="000000"/>
                <w:sz w:val="18"/>
                <w:szCs w:val="18"/>
              </w:rPr>
              <w:t>14 103</w:t>
            </w:r>
          </w:p>
        </w:tc>
        <w:tc>
          <w:tcPr>
            <w:tcW w:w="445" w:type="pct"/>
            <w:tcBorders>
              <w:top w:val="nil"/>
              <w:left w:val="nil"/>
              <w:bottom w:val="single" w:sz="4" w:space="0" w:color="auto"/>
              <w:right w:val="single" w:sz="4" w:space="0" w:color="auto"/>
            </w:tcBorders>
            <w:shd w:val="clear" w:color="auto" w:fill="FFFFFF" w:themeFill="background1"/>
          </w:tcPr>
          <w:p w14:paraId="6C0D8683" w14:textId="6EE7EB8B"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shd w:val="clear" w:color="auto" w:fill="FFFFFF" w:themeFill="background1"/>
          </w:tcPr>
          <w:p w14:paraId="5DEE4F1E" w14:textId="18DB4B4A" w:rsidR="00B8797B" w:rsidRPr="0000007D" w:rsidRDefault="00B8797B" w:rsidP="003D1DB4">
            <w:pPr>
              <w:jc w:val="right"/>
              <w:rPr>
                <w:color w:val="000000"/>
                <w:sz w:val="18"/>
                <w:szCs w:val="18"/>
                <w:lang w:eastAsia="en-CA"/>
              </w:rPr>
            </w:pPr>
            <w:r w:rsidRPr="0000007D">
              <w:rPr>
                <w:color w:val="000000"/>
                <w:sz w:val="18"/>
                <w:szCs w:val="18"/>
              </w:rPr>
              <w:t>26 960</w:t>
            </w:r>
          </w:p>
        </w:tc>
        <w:tc>
          <w:tcPr>
            <w:tcW w:w="445" w:type="pct"/>
            <w:tcBorders>
              <w:top w:val="nil"/>
              <w:left w:val="nil"/>
              <w:bottom w:val="single" w:sz="4" w:space="0" w:color="auto"/>
              <w:right w:val="single" w:sz="4" w:space="0" w:color="auto"/>
            </w:tcBorders>
            <w:shd w:val="clear" w:color="auto" w:fill="FFFFFF" w:themeFill="background1"/>
          </w:tcPr>
          <w:p w14:paraId="1A5E11BC" w14:textId="0F83CD8C"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54" w:type="pct"/>
            <w:tcBorders>
              <w:top w:val="nil"/>
              <w:left w:val="nil"/>
              <w:bottom w:val="single" w:sz="4" w:space="0" w:color="auto"/>
              <w:right w:val="single" w:sz="4" w:space="0" w:color="auto"/>
            </w:tcBorders>
            <w:shd w:val="clear" w:color="auto" w:fill="FFFFFF" w:themeFill="background1"/>
          </w:tcPr>
          <w:p w14:paraId="25DB18FD" w14:textId="5CA384EF" w:rsidR="00B8797B" w:rsidRPr="0000007D" w:rsidRDefault="00B8797B" w:rsidP="003D1DB4">
            <w:pPr>
              <w:jc w:val="right"/>
              <w:rPr>
                <w:color w:val="000000"/>
                <w:sz w:val="18"/>
                <w:szCs w:val="18"/>
                <w:lang w:eastAsia="en-CA"/>
              </w:rPr>
            </w:pPr>
            <w:r w:rsidRPr="0000007D">
              <w:rPr>
                <w:color w:val="000000"/>
                <w:sz w:val="18"/>
                <w:szCs w:val="18"/>
              </w:rPr>
              <w:t>6 432</w:t>
            </w:r>
          </w:p>
        </w:tc>
        <w:tc>
          <w:tcPr>
            <w:tcW w:w="514" w:type="pct"/>
            <w:tcBorders>
              <w:top w:val="nil"/>
              <w:left w:val="nil"/>
              <w:bottom w:val="single" w:sz="4" w:space="0" w:color="auto"/>
              <w:right w:val="single" w:sz="4" w:space="0" w:color="auto"/>
            </w:tcBorders>
            <w:shd w:val="clear" w:color="auto" w:fill="FFFFFF" w:themeFill="background1"/>
          </w:tcPr>
          <w:p w14:paraId="615A6485" w14:textId="082FAF27" w:rsidR="00B8797B" w:rsidRPr="0000007D" w:rsidRDefault="00B8797B" w:rsidP="003D1DB4">
            <w:pPr>
              <w:jc w:val="right"/>
              <w:rPr>
                <w:color w:val="000000"/>
                <w:sz w:val="18"/>
                <w:szCs w:val="18"/>
                <w:lang w:eastAsia="en-CA"/>
              </w:rPr>
            </w:pPr>
            <w:r w:rsidRPr="0000007D">
              <w:rPr>
                <w:color w:val="000000"/>
                <w:sz w:val="18"/>
                <w:szCs w:val="18"/>
              </w:rPr>
              <w:t>47 495</w:t>
            </w:r>
          </w:p>
        </w:tc>
      </w:tr>
      <w:tr w:rsidR="00B8797B" w:rsidRPr="0000007D" w14:paraId="26B9115A" w14:textId="77777777" w:rsidTr="00834A25">
        <w:trPr>
          <w:trHeight w:val="161"/>
          <w:jc w:val="center"/>
        </w:trPr>
        <w:tc>
          <w:tcPr>
            <w:tcW w:w="302" w:type="pct"/>
            <w:tcBorders>
              <w:top w:val="nil"/>
              <w:left w:val="single" w:sz="4" w:space="0" w:color="auto"/>
              <w:bottom w:val="single" w:sz="4" w:space="0" w:color="auto"/>
              <w:right w:val="single" w:sz="4" w:space="0" w:color="auto"/>
            </w:tcBorders>
            <w:hideMark/>
          </w:tcPr>
          <w:p w14:paraId="1E383C85" w14:textId="17F45163" w:rsidR="00B8797B" w:rsidRPr="0000007D" w:rsidRDefault="00B8797B" w:rsidP="00B8797B">
            <w:pPr>
              <w:jc w:val="left"/>
              <w:rPr>
                <w:color w:val="000000"/>
                <w:sz w:val="18"/>
                <w:szCs w:val="18"/>
                <w:lang w:eastAsia="en-CA"/>
              </w:rPr>
            </w:pPr>
            <w:r w:rsidRPr="0000007D">
              <w:rPr>
                <w:color w:val="000000"/>
                <w:sz w:val="18"/>
                <w:szCs w:val="18"/>
                <w:lang w:eastAsia="en-CA"/>
              </w:rPr>
              <w:t>2</w:t>
            </w:r>
            <w:r w:rsidR="0000007D">
              <w:rPr>
                <w:color w:val="000000"/>
                <w:sz w:val="18"/>
                <w:szCs w:val="18"/>
                <w:lang w:eastAsia="en-CA"/>
              </w:rPr>
              <w:t>.</w:t>
            </w:r>
            <w:r w:rsidRPr="0000007D">
              <w:rPr>
                <w:color w:val="000000"/>
                <w:sz w:val="18"/>
                <w:szCs w:val="18"/>
                <w:lang w:eastAsia="en-CA"/>
              </w:rPr>
              <w:t>3</w:t>
            </w:r>
          </w:p>
        </w:tc>
        <w:tc>
          <w:tcPr>
            <w:tcW w:w="1950" w:type="pct"/>
            <w:tcBorders>
              <w:top w:val="nil"/>
              <w:left w:val="nil"/>
              <w:bottom w:val="single" w:sz="4" w:space="0" w:color="auto"/>
              <w:right w:val="single" w:sz="4" w:space="0" w:color="auto"/>
            </w:tcBorders>
            <w:hideMark/>
          </w:tcPr>
          <w:p w14:paraId="6E76877D" w14:textId="49ED994E" w:rsidR="00B8797B" w:rsidRPr="0000007D" w:rsidRDefault="00B8797B" w:rsidP="00B8797B">
            <w:pPr>
              <w:jc w:val="left"/>
              <w:rPr>
                <w:color w:val="000000"/>
                <w:sz w:val="18"/>
                <w:szCs w:val="18"/>
                <w:lang w:val="fr-CA" w:eastAsia="en-CA"/>
              </w:rPr>
            </w:pPr>
            <w:r w:rsidRPr="0000007D">
              <w:rPr>
                <w:color w:val="000000"/>
                <w:sz w:val="18"/>
                <w:szCs w:val="18"/>
                <w:lang w:val="fr-CA" w:eastAsia="en-CA"/>
              </w:rPr>
              <w:t>Financement convenu pour l'Agence de coopération (PNUE) ($US)</w:t>
            </w:r>
          </w:p>
        </w:tc>
        <w:tc>
          <w:tcPr>
            <w:tcW w:w="445" w:type="pct"/>
            <w:tcBorders>
              <w:top w:val="nil"/>
              <w:left w:val="nil"/>
              <w:bottom w:val="single" w:sz="4" w:space="0" w:color="auto"/>
              <w:right w:val="single" w:sz="4" w:space="0" w:color="auto"/>
            </w:tcBorders>
          </w:tcPr>
          <w:p w14:paraId="5438CA0F" w14:textId="285F14FB" w:rsidR="00B8797B" w:rsidRPr="0000007D" w:rsidRDefault="00B8797B" w:rsidP="003D1DB4">
            <w:pPr>
              <w:jc w:val="right"/>
              <w:rPr>
                <w:color w:val="000000"/>
                <w:sz w:val="18"/>
                <w:szCs w:val="18"/>
                <w:lang w:eastAsia="en-CA"/>
              </w:rPr>
            </w:pPr>
            <w:r w:rsidRPr="0000007D">
              <w:rPr>
                <w:color w:val="000000"/>
                <w:sz w:val="18"/>
                <w:szCs w:val="18"/>
              </w:rPr>
              <w:t>72 000</w:t>
            </w:r>
          </w:p>
        </w:tc>
        <w:tc>
          <w:tcPr>
            <w:tcW w:w="445" w:type="pct"/>
            <w:tcBorders>
              <w:top w:val="nil"/>
              <w:left w:val="nil"/>
              <w:bottom w:val="single" w:sz="4" w:space="0" w:color="auto"/>
              <w:right w:val="single" w:sz="4" w:space="0" w:color="auto"/>
            </w:tcBorders>
          </w:tcPr>
          <w:p w14:paraId="21AC80D6" w14:textId="5475AF76"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tcPr>
          <w:p w14:paraId="71D74DFB" w14:textId="46C31187" w:rsidR="00B8797B" w:rsidRPr="0000007D" w:rsidRDefault="00B8797B" w:rsidP="003D1DB4">
            <w:pPr>
              <w:jc w:val="right"/>
              <w:rPr>
                <w:color w:val="000000"/>
                <w:sz w:val="18"/>
                <w:szCs w:val="18"/>
                <w:lang w:eastAsia="en-CA"/>
              </w:rPr>
            </w:pPr>
            <w:r w:rsidRPr="0000007D">
              <w:rPr>
                <w:color w:val="000000"/>
                <w:sz w:val="18"/>
                <w:szCs w:val="18"/>
              </w:rPr>
              <w:t>72 000</w:t>
            </w:r>
          </w:p>
        </w:tc>
        <w:tc>
          <w:tcPr>
            <w:tcW w:w="445" w:type="pct"/>
            <w:tcBorders>
              <w:top w:val="nil"/>
              <w:left w:val="nil"/>
              <w:bottom w:val="single" w:sz="4" w:space="0" w:color="auto"/>
              <w:right w:val="single" w:sz="4" w:space="0" w:color="auto"/>
            </w:tcBorders>
          </w:tcPr>
          <w:p w14:paraId="6BD797E2" w14:textId="20ADF1C5"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54" w:type="pct"/>
            <w:tcBorders>
              <w:top w:val="nil"/>
              <w:left w:val="nil"/>
              <w:bottom w:val="single" w:sz="4" w:space="0" w:color="auto"/>
              <w:right w:val="single" w:sz="4" w:space="0" w:color="auto"/>
            </w:tcBorders>
          </w:tcPr>
          <w:p w14:paraId="48EAA320" w14:textId="23642FCE" w:rsidR="00B8797B" w:rsidRPr="0000007D" w:rsidRDefault="00B8797B" w:rsidP="003D1DB4">
            <w:pPr>
              <w:jc w:val="right"/>
              <w:rPr>
                <w:color w:val="000000"/>
                <w:sz w:val="18"/>
                <w:szCs w:val="18"/>
                <w:lang w:eastAsia="en-CA"/>
              </w:rPr>
            </w:pPr>
            <w:r w:rsidRPr="0000007D">
              <w:rPr>
                <w:color w:val="000000"/>
                <w:sz w:val="18"/>
                <w:szCs w:val="18"/>
              </w:rPr>
              <w:t>41 500</w:t>
            </w:r>
          </w:p>
        </w:tc>
        <w:tc>
          <w:tcPr>
            <w:tcW w:w="514" w:type="pct"/>
            <w:tcBorders>
              <w:top w:val="nil"/>
              <w:left w:val="nil"/>
              <w:bottom w:val="single" w:sz="4" w:space="0" w:color="auto"/>
              <w:right w:val="single" w:sz="4" w:space="0" w:color="auto"/>
            </w:tcBorders>
          </w:tcPr>
          <w:p w14:paraId="6C80DD5C" w14:textId="558AC8D4" w:rsidR="00B8797B" w:rsidRPr="0000007D" w:rsidRDefault="00B8797B" w:rsidP="003D1DB4">
            <w:pPr>
              <w:jc w:val="right"/>
              <w:rPr>
                <w:color w:val="000000"/>
                <w:sz w:val="18"/>
                <w:szCs w:val="18"/>
                <w:lang w:eastAsia="en-CA"/>
              </w:rPr>
            </w:pPr>
            <w:r w:rsidRPr="0000007D">
              <w:rPr>
                <w:color w:val="000000"/>
                <w:sz w:val="18"/>
                <w:szCs w:val="18"/>
              </w:rPr>
              <w:t>185 500</w:t>
            </w:r>
          </w:p>
        </w:tc>
      </w:tr>
      <w:tr w:rsidR="00B8797B" w:rsidRPr="0000007D" w14:paraId="30D8F485" w14:textId="77777777" w:rsidTr="00834A25">
        <w:trPr>
          <w:trHeight w:val="60"/>
          <w:jc w:val="center"/>
        </w:trPr>
        <w:tc>
          <w:tcPr>
            <w:tcW w:w="302" w:type="pct"/>
            <w:tcBorders>
              <w:top w:val="nil"/>
              <w:left w:val="single" w:sz="4" w:space="0" w:color="auto"/>
              <w:bottom w:val="single" w:sz="4" w:space="0" w:color="auto"/>
              <w:right w:val="single" w:sz="4" w:space="0" w:color="auto"/>
            </w:tcBorders>
            <w:hideMark/>
          </w:tcPr>
          <w:p w14:paraId="24DB7826" w14:textId="27A503C5" w:rsidR="00B8797B" w:rsidRPr="0000007D" w:rsidRDefault="00B8797B" w:rsidP="00B8797B">
            <w:pPr>
              <w:jc w:val="left"/>
              <w:rPr>
                <w:color w:val="000000"/>
                <w:sz w:val="18"/>
                <w:szCs w:val="18"/>
                <w:lang w:eastAsia="en-CA"/>
              </w:rPr>
            </w:pPr>
            <w:r w:rsidRPr="0000007D">
              <w:rPr>
                <w:color w:val="000000"/>
                <w:sz w:val="18"/>
                <w:szCs w:val="18"/>
                <w:lang w:eastAsia="en-CA"/>
              </w:rPr>
              <w:t>2</w:t>
            </w:r>
            <w:r w:rsidR="0000007D">
              <w:rPr>
                <w:color w:val="000000"/>
                <w:sz w:val="18"/>
                <w:szCs w:val="18"/>
                <w:lang w:eastAsia="en-CA"/>
              </w:rPr>
              <w:t>.</w:t>
            </w:r>
            <w:r w:rsidRPr="0000007D">
              <w:rPr>
                <w:color w:val="000000"/>
                <w:sz w:val="18"/>
                <w:szCs w:val="18"/>
                <w:lang w:eastAsia="en-CA"/>
              </w:rPr>
              <w:t>4</w:t>
            </w:r>
          </w:p>
        </w:tc>
        <w:tc>
          <w:tcPr>
            <w:tcW w:w="1950" w:type="pct"/>
            <w:tcBorders>
              <w:top w:val="nil"/>
              <w:left w:val="nil"/>
              <w:bottom w:val="single" w:sz="4" w:space="0" w:color="auto"/>
              <w:right w:val="single" w:sz="4" w:space="0" w:color="auto"/>
            </w:tcBorders>
            <w:hideMark/>
          </w:tcPr>
          <w:p w14:paraId="129D041A" w14:textId="77777777" w:rsidR="00B8797B" w:rsidRPr="0000007D" w:rsidRDefault="00B8797B" w:rsidP="00B8797B">
            <w:pPr>
              <w:jc w:val="left"/>
              <w:rPr>
                <w:color w:val="000000"/>
                <w:sz w:val="18"/>
                <w:szCs w:val="18"/>
                <w:lang w:val="fr-CA" w:eastAsia="en-CA"/>
              </w:rPr>
            </w:pPr>
            <w:r w:rsidRPr="0000007D">
              <w:rPr>
                <w:color w:val="000000"/>
                <w:sz w:val="18"/>
                <w:szCs w:val="18"/>
                <w:lang w:val="fr-CA" w:eastAsia="en-CA"/>
              </w:rPr>
              <w:t>Coûts d'appui pour l'Agence de coopération ($US)</w:t>
            </w:r>
          </w:p>
        </w:tc>
        <w:tc>
          <w:tcPr>
            <w:tcW w:w="445" w:type="pct"/>
            <w:tcBorders>
              <w:top w:val="nil"/>
              <w:left w:val="nil"/>
              <w:bottom w:val="single" w:sz="4" w:space="0" w:color="auto"/>
              <w:right w:val="single" w:sz="4" w:space="0" w:color="auto"/>
            </w:tcBorders>
          </w:tcPr>
          <w:p w14:paraId="2CB31910" w14:textId="4847426F" w:rsidR="00B8797B" w:rsidRPr="0000007D" w:rsidRDefault="00B8797B" w:rsidP="003D1DB4">
            <w:pPr>
              <w:jc w:val="right"/>
              <w:rPr>
                <w:color w:val="000000"/>
                <w:sz w:val="18"/>
                <w:szCs w:val="18"/>
                <w:lang w:eastAsia="en-CA"/>
              </w:rPr>
            </w:pPr>
            <w:r w:rsidRPr="0000007D">
              <w:rPr>
                <w:color w:val="000000"/>
                <w:sz w:val="18"/>
                <w:szCs w:val="18"/>
              </w:rPr>
              <w:t>9 360</w:t>
            </w:r>
          </w:p>
        </w:tc>
        <w:tc>
          <w:tcPr>
            <w:tcW w:w="445" w:type="pct"/>
            <w:tcBorders>
              <w:top w:val="nil"/>
              <w:left w:val="nil"/>
              <w:bottom w:val="single" w:sz="4" w:space="0" w:color="auto"/>
              <w:right w:val="single" w:sz="4" w:space="0" w:color="auto"/>
            </w:tcBorders>
          </w:tcPr>
          <w:p w14:paraId="6DD53674" w14:textId="1FD7591D"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tcPr>
          <w:p w14:paraId="2796F076" w14:textId="6F457645" w:rsidR="00B8797B" w:rsidRPr="0000007D" w:rsidRDefault="00B8797B" w:rsidP="003D1DB4">
            <w:pPr>
              <w:jc w:val="right"/>
              <w:rPr>
                <w:color w:val="000000"/>
                <w:sz w:val="18"/>
                <w:szCs w:val="18"/>
                <w:lang w:eastAsia="en-CA"/>
              </w:rPr>
            </w:pPr>
            <w:r w:rsidRPr="0000007D">
              <w:rPr>
                <w:color w:val="000000"/>
                <w:sz w:val="18"/>
                <w:szCs w:val="18"/>
              </w:rPr>
              <w:t>9 360</w:t>
            </w:r>
          </w:p>
        </w:tc>
        <w:tc>
          <w:tcPr>
            <w:tcW w:w="445" w:type="pct"/>
            <w:tcBorders>
              <w:top w:val="nil"/>
              <w:left w:val="nil"/>
              <w:bottom w:val="single" w:sz="4" w:space="0" w:color="auto"/>
              <w:right w:val="single" w:sz="4" w:space="0" w:color="auto"/>
            </w:tcBorders>
          </w:tcPr>
          <w:p w14:paraId="64939D21" w14:textId="16D1ACB6"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54" w:type="pct"/>
            <w:tcBorders>
              <w:top w:val="nil"/>
              <w:left w:val="nil"/>
              <w:bottom w:val="single" w:sz="4" w:space="0" w:color="auto"/>
              <w:right w:val="single" w:sz="4" w:space="0" w:color="auto"/>
            </w:tcBorders>
          </w:tcPr>
          <w:p w14:paraId="0DFFF905" w14:textId="19DB618A" w:rsidR="00B8797B" w:rsidRPr="0000007D" w:rsidRDefault="00B8797B" w:rsidP="003D1DB4">
            <w:pPr>
              <w:jc w:val="right"/>
              <w:rPr>
                <w:color w:val="000000"/>
                <w:sz w:val="18"/>
                <w:szCs w:val="18"/>
                <w:lang w:eastAsia="en-CA"/>
              </w:rPr>
            </w:pPr>
            <w:r w:rsidRPr="0000007D">
              <w:rPr>
                <w:color w:val="000000"/>
                <w:sz w:val="18"/>
                <w:szCs w:val="18"/>
              </w:rPr>
              <w:t>5 395</w:t>
            </w:r>
          </w:p>
        </w:tc>
        <w:tc>
          <w:tcPr>
            <w:tcW w:w="514" w:type="pct"/>
            <w:tcBorders>
              <w:top w:val="nil"/>
              <w:left w:val="nil"/>
              <w:bottom w:val="single" w:sz="4" w:space="0" w:color="auto"/>
              <w:right w:val="single" w:sz="4" w:space="0" w:color="auto"/>
            </w:tcBorders>
          </w:tcPr>
          <w:p w14:paraId="3000FC39" w14:textId="1039A9ED" w:rsidR="00B8797B" w:rsidRPr="0000007D" w:rsidRDefault="00B8797B" w:rsidP="003D1DB4">
            <w:pPr>
              <w:jc w:val="right"/>
              <w:rPr>
                <w:color w:val="000000"/>
                <w:sz w:val="18"/>
                <w:szCs w:val="18"/>
                <w:lang w:eastAsia="en-CA"/>
              </w:rPr>
            </w:pPr>
            <w:r w:rsidRPr="0000007D">
              <w:rPr>
                <w:color w:val="000000"/>
                <w:sz w:val="18"/>
                <w:szCs w:val="18"/>
              </w:rPr>
              <w:t>24 115</w:t>
            </w:r>
          </w:p>
        </w:tc>
      </w:tr>
      <w:tr w:rsidR="00B8797B" w:rsidRPr="0000007D" w14:paraId="7B54788F" w14:textId="77777777" w:rsidTr="00834A25">
        <w:trPr>
          <w:trHeight w:val="60"/>
          <w:jc w:val="center"/>
        </w:trPr>
        <w:tc>
          <w:tcPr>
            <w:tcW w:w="302" w:type="pct"/>
            <w:tcBorders>
              <w:top w:val="nil"/>
              <w:left w:val="single" w:sz="4" w:space="0" w:color="auto"/>
              <w:bottom w:val="single" w:sz="4" w:space="0" w:color="auto"/>
              <w:right w:val="single" w:sz="4" w:space="0" w:color="auto"/>
            </w:tcBorders>
          </w:tcPr>
          <w:p w14:paraId="43B52545" w14:textId="66AA4FE8" w:rsidR="00B8797B" w:rsidRPr="0000007D" w:rsidRDefault="00B8797B" w:rsidP="00B8797B">
            <w:pPr>
              <w:jc w:val="left"/>
              <w:rPr>
                <w:color w:val="000000"/>
                <w:sz w:val="18"/>
                <w:szCs w:val="18"/>
                <w:lang w:eastAsia="en-CA"/>
              </w:rPr>
            </w:pPr>
            <w:r w:rsidRPr="0000007D">
              <w:rPr>
                <w:color w:val="000000"/>
                <w:sz w:val="18"/>
                <w:szCs w:val="18"/>
                <w:lang w:eastAsia="en-CA"/>
              </w:rPr>
              <w:t>2.5</w:t>
            </w:r>
          </w:p>
        </w:tc>
        <w:tc>
          <w:tcPr>
            <w:tcW w:w="1950" w:type="pct"/>
            <w:tcBorders>
              <w:top w:val="nil"/>
              <w:left w:val="nil"/>
              <w:bottom w:val="single" w:sz="4" w:space="0" w:color="auto"/>
              <w:right w:val="single" w:sz="4" w:space="0" w:color="auto"/>
            </w:tcBorders>
          </w:tcPr>
          <w:p w14:paraId="1763AA73" w14:textId="341A7288" w:rsidR="00B8797B" w:rsidRPr="0000007D" w:rsidRDefault="00B8797B" w:rsidP="00B8797B">
            <w:pPr>
              <w:jc w:val="left"/>
              <w:rPr>
                <w:color w:val="000000"/>
                <w:sz w:val="18"/>
                <w:szCs w:val="18"/>
                <w:lang w:val="fr-CA" w:eastAsia="en-CA"/>
              </w:rPr>
            </w:pPr>
            <w:r w:rsidRPr="0000007D">
              <w:rPr>
                <w:color w:val="000000"/>
                <w:sz w:val="18"/>
                <w:szCs w:val="18"/>
                <w:lang w:val="fr-CA" w:eastAsia="en-CA"/>
              </w:rPr>
              <w:t>Financement convenu pour l'agence de coopération (gouvernement italien) ($US)</w:t>
            </w:r>
          </w:p>
        </w:tc>
        <w:tc>
          <w:tcPr>
            <w:tcW w:w="445" w:type="pct"/>
            <w:tcBorders>
              <w:top w:val="nil"/>
              <w:left w:val="nil"/>
              <w:bottom w:val="single" w:sz="4" w:space="0" w:color="auto"/>
              <w:right w:val="single" w:sz="4" w:space="0" w:color="auto"/>
            </w:tcBorders>
          </w:tcPr>
          <w:p w14:paraId="658EC435" w14:textId="0F38A4D2" w:rsidR="00B8797B" w:rsidRPr="0000007D" w:rsidRDefault="00B8797B" w:rsidP="003D1DB4">
            <w:pPr>
              <w:jc w:val="right"/>
              <w:rPr>
                <w:color w:val="000000"/>
                <w:sz w:val="18"/>
                <w:szCs w:val="18"/>
                <w:lang w:eastAsia="en-CA"/>
              </w:rPr>
            </w:pPr>
            <w:r w:rsidRPr="0000007D">
              <w:rPr>
                <w:color w:val="000000"/>
                <w:sz w:val="18"/>
                <w:szCs w:val="18"/>
              </w:rPr>
              <w:t>350 000</w:t>
            </w:r>
          </w:p>
        </w:tc>
        <w:tc>
          <w:tcPr>
            <w:tcW w:w="445" w:type="pct"/>
            <w:tcBorders>
              <w:top w:val="nil"/>
              <w:left w:val="nil"/>
              <w:bottom w:val="single" w:sz="4" w:space="0" w:color="auto"/>
              <w:right w:val="single" w:sz="4" w:space="0" w:color="auto"/>
            </w:tcBorders>
          </w:tcPr>
          <w:p w14:paraId="310A1B91" w14:textId="4C47EEA2"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tcPr>
          <w:p w14:paraId="6BD05C3F" w14:textId="1034289D"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tcPr>
          <w:p w14:paraId="336FBD2C" w14:textId="00EBB0A2"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54" w:type="pct"/>
            <w:tcBorders>
              <w:top w:val="nil"/>
              <w:left w:val="nil"/>
              <w:bottom w:val="single" w:sz="4" w:space="0" w:color="auto"/>
              <w:right w:val="single" w:sz="4" w:space="0" w:color="auto"/>
            </w:tcBorders>
          </w:tcPr>
          <w:p w14:paraId="60B90432" w14:textId="5BB032A9"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514" w:type="pct"/>
            <w:tcBorders>
              <w:top w:val="nil"/>
              <w:left w:val="nil"/>
              <w:bottom w:val="single" w:sz="4" w:space="0" w:color="auto"/>
              <w:right w:val="single" w:sz="4" w:space="0" w:color="auto"/>
            </w:tcBorders>
          </w:tcPr>
          <w:p w14:paraId="34E2C962" w14:textId="629B9CCD" w:rsidR="00B8797B" w:rsidRPr="0000007D" w:rsidRDefault="00B8797B" w:rsidP="003D1DB4">
            <w:pPr>
              <w:jc w:val="right"/>
              <w:rPr>
                <w:color w:val="000000"/>
                <w:sz w:val="18"/>
                <w:szCs w:val="18"/>
                <w:lang w:eastAsia="en-CA"/>
              </w:rPr>
            </w:pPr>
            <w:r w:rsidRPr="0000007D">
              <w:rPr>
                <w:color w:val="000000"/>
                <w:sz w:val="18"/>
                <w:szCs w:val="18"/>
              </w:rPr>
              <w:t>350 000</w:t>
            </w:r>
          </w:p>
        </w:tc>
      </w:tr>
      <w:tr w:rsidR="00B8797B" w:rsidRPr="0000007D" w14:paraId="10E9F58B" w14:textId="77777777" w:rsidTr="00834A25">
        <w:trPr>
          <w:trHeight w:val="60"/>
          <w:jc w:val="center"/>
        </w:trPr>
        <w:tc>
          <w:tcPr>
            <w:tcW w:w="302" w:type="pct"/>
            <w:tcBorders>
              <w:top w:val="nil"/>
              <w:left w:val="single" w:sz="4" w:space="0" w:color="auto"/>
              <w:bottom w:val="single" w:sz="4" w:space="0" w:color="auto"/>
              <w:right w:val="single" w:sz="4" w:space="0" w:color="auto"/>
            </w:tcBorders>
          </w:tcPr>
          <w:p w14:paraId="6214D908" w14:textId="427F4F6A" w:rsidR="00B8797B" w:rsidRPr="0000007D" w:rsidRDefault="00B8797B" w:rsidP="00B8797B">
            <w:pPr>
              <w:jc w:val="left"/>
              <w:rPr>
                <w:color w:val="000000"/>
                <w:sz w:val="18"/>
                <w:szCs w:val="18"/>
                <w:lang w:eastAsia="en-CA"/>
              </w:rPr>
            </w:pPr>
            <w:r w:rsidRPr="0000007D">
              <w:rPr>
                <w:color w:val="000000"/>
                <w:sz w:val="18"/>
                <w:szCs w:val="18"/>
                <w:lang w:eastAsia="en-CA"/>
              </w:rPr>
              <w:t>2</w:t>
            </w:r>
            <w:r w:rsidR="0000007D">
              <w:rPr>
                <w:color w:val="000000"/>
                <w:sz w:val="18"/>
                <w:szCs w:val="18"/>
                <w:lang w:eastAsia="en-CA"/>
              </w:rPr>
              <w:t>.6</w:t>
            </w:r>
          </w:p>
        </w:tc>
        <w:tc>
          <w:tcPr>
            <w:tcW w:w="1950" w:type="pct"/>
            <w:tcBorders>
              <w:top w:val="nil"/>
              <w:left w:val="nil"/>
              <w:bottom w:val="single" w:sz="4" w:space="0" w:color="auto"/>
              <w:right w:val="single" w:sz="4" w:space="0" w:color="auto"/>
            </w:tcBorders>
          </w:tcPr>
          <w:p w14:paraId="54D6ECFC" w14:textId="7C6E5A16" w:rsidR="00B8797B" w:rsidRPr="0000007D" w:rsidRDefault="00B8797B" w:rsidP="00B8797B">
            <w:pPr>
              <w:jc w:val="left"/>
              <w:rPr>
                <w:color w:val="000000"/>
                <w:sz w:val="18"/>
                <w:szCs w:val="18"/>
                <w:lang w:val="fr-CA" w:eastAsia="en-CA"/>
              </w:rPr>
            </w:pPr>
            <w:r w:rsidRPr="0000007D">
              <w:rPr>
                <w:color w:val="000000"/>
                <w:sz w:val="18"/>
                <w:szCs w:val="18"/>
                <w:lang w:val="fr-CA" w:eastAsia="en-CA"/>
              </w:rPr>
              <w:t>Coûts d'appui pour l'Agence de coopération ($US)</w:t>
            </w:r>
          </w:p>
        </w:tc>
        <w:tc>
          <w:tcPr>
            <w:tcW w:w="445" w:type="pct"/>
            <w:tcBorders>
              <w:top w:val="nil"/>
              <w:left w:val="nil"/>
              <w:bottom w:val="single" w:sz="4" w:space="0" w:color="auto"/>
              <w:right w:val="single" w:sz="4" w:space="0" w:color="auto"/>
            </w:tcBorders>
          </w:tcPr>
          <w:p w14:paraId="544E5AA9" w14:textId="06DB5398" w:rsidR="00B8797B" w:rsidRPr="0000007D" w:rsidRDefault="00B8797B" w:rsidP="003D1DB4">
            <w:pPr>
              <w:jc w:val="right"/>
              <w:rPr>
                <w:color w:val="000000"/>
                <w:sz w:val="18"/>
                <w:szCs w:val="18"/>
                <w:lang w:eastAsia="en-CA"/>
              </w:rPr>
            </w:pPr>
            <w:r w:rsidRPr="0000007D">
              <w:rPr>
                <w:color w:val="000000"/>
                <w:sz w:val="18"/>
                <w:szCs w:val="18"/>
              </w:rPr>
              <w:t>45 500</w:t>
            </w:r>
          </w:p>
        </w:tc>
        <w:tc>
          <w:tcPr>
            <w:tcW w:w="445" w:type="pct"/>
            <w:tcBorders>
              <w:top w:val="nil"/>
              <w:left w:val="nil"/>
              <w:bottom w:val="single" w:sz="4" w:space="0" w:color="auto"/>
              <w:right w:val="single" w:sz="4" w:space="0" w:color="auto"/>
            </w:tcBorders>
          </w:tcPr>
          <w:p w14:paraId="5CF8DA70" w14:textId="3BE285F0"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tcPr>
          <w:p w14:paraId="51E0DABF" w14:textId="5F9E6256"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45" w:type="pct"/>
            <w:tcBorders>
              <w:top w:val="nil"/>
              <w:left w:val="nil"/>
              <w:bottom w:val="single" w:sz="4" w:space="0" w:color="auto"/>
              <w:right w:val="single" w:sz="4" w:space="0" w:color="auto"/>
            </w:tcBorders>
          </w:tcPr>
          <w:p w14:paraId="3A34A5FB" w14:textId="5A56350F"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454" w:type="pct"/>
            <w:tcBorders>
              <w:top w:val="nil"/>
              <w:left w:val="nil"/>
              <w:bottom w:val="single" w:sz="4" w:space="0" w:color="auto"/>
              <w:right w:val="single" w:sz="4" w:space="0" w:color="auto"/>
            </w:tcBorders>
          </w:tcPr>
          <w:p w14:paraId="10D06ACC" w14:textId="0F4B98C0" w:rsidR="00B8797B" w:rsidRPr="0000007D" w:rsidRDefault="003D1DB4" w:rsidP="003D1DB4">
            <w:pPr>
              <w:jc w:val="right"/>
              <w:rPr>
                <w:color w:val="000000"/>
                <w:sz w:val="18"/>
                <w:szCs w:val="18"/>
                <w:lang w:eastAsia="en-CA"/>
              </w:rPr>
            </w:pPr>
            <w:r w:rsidRPr="0000007D">
              <w:rPr>
                <w:color w:val="000000"/>
                <w:sz w:val="18"/>
                <w:szCs w:val="18"/>
                <w:lang w:eastAsia="en-CA"/>
              </w:rPr>
              <w:t>0</w:t>
            </w:r>
          </w:p>
        </w:tc>
        <w:tc>
          <w:tcPr>
            <w:tcW w:w="514" w:type="pct"/>
            <w:tcBorders>
              <w:top w:val="nil"/>
              <w:left w:val="nil"/>
              <w:bottom w:val="single" w:sz="4" w:space="0" w:color="auto"/>
              <w:right w:val="single" w:sz="4" w:space="0" w:color="auto"/>
            </w:tcBorders>
          </w:tcPr>
          <w:p w14:paraId="269DDB11" w14:textId="33E99E7F" w:rsidR="00B8797B" w:rsidRPr="0000007D" w:rsidRDefault="00B8797B" w:rsidP="003D1DB4">
            <w:pPr>
              <w:jc w:val="right"/>
              <w:rPr>
                <w:color w:val="000000"/>
                <w:sz w:val="18"/>
                <w:szCs w:val="18"/>
                <w:lang w:eastAsia="en-CA"/>
              </w:rPr>
            </w:pPr>
            <w:r w:rsidRPr="0000007D">
              <w:rPr>
                <w:color w:val="000000"/>
                <w:sz w:val="18"/>
                <w:szCs w:val="18"/>
              </w:rPr>
              <w:t>45 500</w:t>
            </w:r>
          </w:p>
        </w:tc>
      </w:tr>
      <w:tr w:rsidR="00B8797B" w:rsidRPr="0000007D" w14:paraId="0AF11204" w14:textId="77777777" w:rsidTr="00834A25">
        <w:trPr>
          <w:trHeight w:val="62"/>
          <w:jc w:val="center"/>
        </w:trPr>
        <w:tc>
          <w:tcPr>
            <w:tcW w:w="302" w:type="pct"/>
            <w:tcBorders>
              <w:top w:val="nil"/>
              <w:left w:val="single" w:sz="4" w:space="0" w:color="auto"/>
              <w:bottom w:val="single" w:sz="4" w:space="0" w:color="auto"/>
              <w:right w:val="single" w:sz="4" w:space="0" w:color="auto"/>
            </w:tcBorders>
            <w:hideMark/>
          </w:tcPr>
          <w:p w14:paraId="0E2955AE" w14:textId="77777777" w:rsidR="00B8797B" w:rsidRPr="0000007D" w:rsidRDefault="00B8797B" w:rsidP="00B8797B">
            <w:pPr>
              <w:jc w:val="left"/>
              <w:rPr>
                <w:color w:val="000000"/>
                <w:sz w:val="18"/>
                <w:szCs w:val="18"/>
                <w:lang w:eastAsia="en-CA"/>
              </w:rPr>
            </w:pPr>
            <w:r w:rsidRPr="0000007D">
              <w:rPr>
                <w:color w:val="000000"/>
                <w:sz w:val="18"/>
                <w:szCs w:val="18"/>
                <w:lang w:eastAsia="en-CA"/>
              </w:rPr>
              <w:t>3.1</w:t>
            </w:r>
          </w:p>
        </w:tc>
        <w:tc>
          <w:tcPr>
            <w:tcW w:w="1950" w:type="pct"/>
            <w:tcBorders>
              <w:top w:val="nil"/>
              <w:left w:val="nil"/>
              <w:bottom w:val="single" w:sz="4" w:space="0" w:color="auto"/>
              <w:right w:val="single" w:sz="4" w:space="0" w:color="auto"/>
            </w:tcBorders>
            <w:hideMark/>
          </w:tcPr>
          <w:p w14:paraId="62C8B300" w14:textId="77777777" w:rsidR="00B8797B" w:rsidRPr="0000007D" w:rsidRDefault="00B8797B" w:rsidP="00B8797B">
            <w:pPr>
              <w:jc w:val="left"/>
              <w:rPr>
                <w:color w:val="000000"/>
                <w:sz w:val="18"/>
                <w:szCs w:val="18"/>
                <w:lang w:eastAsia="en-CA"/>
              </w:rPr>
            </w:pPr>
            <w:r w:rsidRPr="0000007D">
              <w:rPr>
                <w:color w:val="000000"/>
                <w:sz w:val="18"/>
                <w:szCs w:val="18"/>
                <w:lang w:eastAsia="en-CA"/>
              </w:rPr>
              <w:t>Financement total convenu ($US)</w:t>
            </w:r>
          </w:p>
        </w:tc>
        <w:tc>
          <w:tcPr>
            <w:tcW w:w="445" w:type="pct"/>
            <w:tcBorders>
              <w:top w:val="nil"/>
              <w:left w:val="nil"/>
              <w:bottom w:val="single" w:sz="4" w:space="0" w:color="auto"/>
              <w:right w:val="single" w:sz="4" w:space="0" w:color="auto"/>
            </w:tcBorders>
            <w:shd w:val="clear" w:color="auto" w:fill="FFFFFF" w:themeFill="background1"/>
          </w:tcPr>
          <w:p w14:paraId="4887E915" w14:textId="247249ED" w:rsidR="00B8797B" w:rsidRPr="0000007D" w:rsidRDefault="00B8797B" w:rsidP="003D1DB4">
            <w:pPr>
              <w:jc w:val="right"/>
              <w:rPr>
                <w:color w:val="000000"/>
                <w:sz w:val="18"/>
                <w:szCs w:val="18"/>
                <w:lang w:eastAsia="en-CA"/>
              </w:rPr>
            </w:pPr>
            <w:r w:rsidRPr="0000007D">
              <w:rPr>
                <w:color w:val="000000"/>
                <w:sz w:val="18"/>
                <w:szCs w:val="18"/>
              </w:rPr>
              <w:t>623 478</w:t>
            </w:r>
          </w:p>
        </w:tc>
        <w:tc>
          <w:tcPr>
            <w:tcW w:w="445" w:type="pct"/>
            <w:tcBorders>
              <w:top w:val="nil"/>
              <w:left w:val="nil"/>
              <w:bottom w:val="single" w:sz="4" w:space="0" w:color="auto"/>
              <w:right w:val="single" w:sz="4" w:space="0" w:color="auto"/>
            </w:tcBorders>
            <w:shd w:val="clear" w:color="auto" w:fill="FFFFFF" w:themeFill="background1"/>
          </w:tcPr>
          <w:p w14:paraId="21059B8E" w14:textId="4F8AD021" w:rsidR="00B8797B" w:rsidRPr="0000007D" w:rsidRDefault="00B8797B" w:rsidP="003D1DB4">
            <w:pPr>
              <w:jc w:val="right"/>
              <w:rPr>
                <w:color w:val="000000"/>
                <w:sz w:val="18"/>
                <w:szCs w:val="18"/>
                <w:lang w:eastAsia="en-CA"/>
              </w:rPr>
            </w:pPr>
            <w:r w:rsidRPr="0000007D">
              <w:rPr>
                <w:color w:val="000000"/>
                <w:sz w:val="18"/>
                <w:szCs w:val="18"/>
              </w:rPr>
              <w:t>0</w:t>
            </w:r>
          </w:p>
        </w:tc>
        <w:tc>
          <w:tcPr>
            <w:tcW w:w="445" w:type="pct"/>
            <w:tcBorders>
              <w:top w:val="nil"/>
              <w:left w:val="nil"/>
              <w:bottom w:val="single" w:sz="4" w:space="0" w:color="auto"/>
              <w:right w:val="single" w:sz="4" w:space="0" w:color="auto"/>
            </w:tcBorders>
            <w:shd w:val="clear" w:color="auto" w:fill="FFFFFF" w:themeFill="background1"/>
          </w:tcPr>
          <w:p w14:paraId="6F2D50A7" w14:textId="1B5F6353" w:rsidR="00B8797B" w:rsidRPr="0000007D" w:rsidRDefault="00B8797B" w:rsidP="003D1DB4">
            <w:pPr>
              <w:jc w:val="right"/>
              <w:rPr>
                <w:color w:val="000000"/>
                <w:sz w:val="18"/>
                <w:szCs w:val="18"/>
                <w:lang w:eastAsia="en-CA"/>
              </w:rPr>
            </w:pPr>
            <w:r w:rsidRPr="0000007D">
              <w:rPr>
                <w:color w:val="000000"/>
                <w:sz w:val="18"/>
                <w:szCs w:val="18"/>
              </w:rPr>
              <w:t>457 141</w:t>
            </w:r>
          </w:p>
        </w:tc>
        <w:tc>
          <w:tcPr>
            <w:tcW w:w="445" w:type="pct"/>
            <w:tcBorders>
              <w:top w:val="nil"/>
              <w:left w:val="nil"/>
              <w:bottom w:val="single" w:sz="4" w:space="0" w:color="auto"/>
              <w:right w:val="single" w:sz="4" w:space="0" w:color="auto"/>
            </w:tcBorders>
            <w:shd w:val="clear" w:color="auto" w:fill="FFFFFF" w:themeFill="background1"/>
          </w:tcPr>
          <w:p w14:paraId="387C0E1B" w14:textId="357218C1" w:rsidR="00B8797B" w:rsidRPr="0000007D" w:rsidRDefault="00B8797B" w:rsidP="003D1DB4">
            <w:pPr>
              <w:jc w:val="right"/>
              <w:rPr>
                <w:color w:val="000000"/>
                <w:sz w:val="18"/>
                <w:szCs w:val="18"/>
                <w:lang w:eastAsia="en-CA"/>
              </w:rPr>
            </w:pPr>
            <w:r w:rsidRPr="0000007D">
              <w:rPr>
                <w:color w:val="000000"/>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0A35E9F8" w14:textId="752C8764" w:rsidR="00B8797B" w:rsidRPr="0000007D" w:rsidRDefault="00B8797B" w:rsidP="003D1DB4">
            <w:pPr>
              <w:jc w:val="right"/>
              <w:rPr>
                <w:color w:val="000000"/>
                <w:sz w:val="18"/>
                <w:szCs w:val="18"/>
                <w:lang w:eastAsia="en-CA"/>
              </w:rPr>
            </w:pPr>
            <w:r w:rsidRPr="0000007D">
              <w:rPr>
                <w:color w:val="000000"/>
                <w:sz w:val="18"/>
                <w:szCs w:val="18"/>
              </w:rPr>
              <w:t>133 380</w:t>
            </w:r>
          </w:p>
        </w:tc>
        <w:tc>
          <w:tcPr>
            <w:tcW w:w="514" w:type="pct"/>
            <w:tcBorders>
              <w:top w:val="nil"/>
              <w:left w:val="nil"/>
              <w:bottom w:val="single" w:sz="4" w:space="0" w:color="auto"/>
              <w:right w:val="single" w:sz="4" w:space="0" w:color="auto"/>
            </w:tcBorders>
            <w:shd w:val="clear" w:color="auto" w:fill="FFFFFF" w:themeFill="background1"/>
          </w:tcPr>
          <w:p w14:paraId="515D7F7F" w14:textId="4852FB04" w:rsidR="00B8797B" w:rsidRPr="0000007D" w:rsidRDefault="00B8797B" w:rsidP="003D1DB4">
            <w:pPr>
              <w:jc w:val="right"/>
              <w:rPr>
                <w:color w:val="000000"/>
                <w:sz w:val="18"/>
                <w:szCs w:val="18"/>
                <w:lang w:eastAsia="en-CA"/>
              </w:rPr>
            </w:pPr>
            <w:r w:rsidRPr="0000007D">
              <w:rPr>
                <w:color w:val="000000"/>
                <w:sz w:val="18"/>
                <w:szCs w:val="18"/>
              </w:rPr>
              <w:t>1 213 999</w:t>
            </w:r>
          </w:p>
        </w:tc>
      </w:tr>
      <w:tr w:rsidR="00B8797B" w:rsidRPr="0000007D" w14:paraId="1C652D78" w14:textId="77777777" w:rsidTr="0000007D">
        <w:trPr>
          <w:trHeight w:val="377"/>
          <w:jc w:val="center"/>
        </w:trPr>
        <w:tc>
          <w:tcPr>
            <w:tcW w:w="302" w:type="pct"/>
            <w:tcBorders>
              <w:top w:val="nil"/>
              <w:left w:val="single" w:sz="4" w:space="0" w:color="auto"/>
              <w:bottom w:val="single" w:sz="4" w:space="0" w:color="auto"/>
              <w:right w:val="single" w:sz="4" w:space="0" w:color="auto"/>
            </w:tcBorders>
            <w:hideMark/>
          </w:tcPr>
          <w:p w14:paraId="5D4CE5FD" w14:textId="77777777" w:rsidR="00B8797B" w:rsidRPr="0000007D" w:rsidRDefault="00B8797B" w:rsidP="00B8797B">
            <w:pPr>
              <w:jc w:val="left"/>
              <w:rPr>
                <w:color w:val="000000"/>
                <w:sz w:val="18"/>
                <w:szCs w:val="18"/>
                <w:lang w:eastAsia="en-CA"/>
              </w:rPr>
            </w:pPr>
            <w:r w:rsidRPr="0000007D">
              <w:rPr>
                <w:color w:val="000000"/>
                <w:sz w:val="18"/>
                <w:szCs w:val="18"/>
                <w:lang w:eastAsia="en-CA"/>
              </w:rPr>
              <w:t>3.2</w:t>
            </w:r>
          </w:p>
        </w:tc>
        <w:tc>
          <w:tcPr>
            <w:tcW w:w="1950" w:type="pct"/>
            <w:tcBorders>
              <w:top w:val="nil"/>
              <w:left w:val="nil"/>
              <w:bottom w:val="single" w:sz="4" w:space="0" w:color="auto"/>
              <w:right w:val="single" w:sz="4" w:space="0" w:color="auto"/>
            </w:tcBorders>
            <w:hideMark/>
          </w:tcPr>
          <w:p w14:paraId="6A200023" w14:textId="77777777" w:rsidR="00B8797B" w:rsidRPr="0000007D" w:rsidRDefault="00B8797B" w:rsidP="00B8797B">
            <w:pPr>
              <w:jc w:val="left"/>
              <w:rPr>
                <w:color w:val="000000"/>
                <w:sz w:val="18"/>
                <w:szCs w:val="18"/>
                <w:lang w:val="fr-CA" w:eastAsia="en-CA"/>
              </w:rPr>
            </w:pPr>
            <w:r w:rsidRPr="0000007D">
              <w:rPr>
                <w:color w:val="000000"/>
                <w:sz w:val="18"/>
                <w:szCs w:val="18"/>
                <w:lang w:val="fr-CA" w:eastAsia="en-CA"/>
              </w:rPr>
              <w:t>Total des coûts d'appui ($US)</w:t>
            </w:r>
          </w:p>
        </w:tc>
        <w:tc>
          <w:tcPr>
            <w:tcW w:w="445" w:type="pct"/>
            <w:tcBorders>
              <w:top w:val="nil"/>
              <w:left w:val="nil"/>
              <w:bottom w:val="single" w:sz="4" w:space="0" w:color="auto"/>
              <w:right w:val="single" w:sz="4" w:space="0" w:color="auto"/>
            </w:tcBorders>
            <w:shd w:val="clear" w:color="auto" w:fill="FFFFFF" w:themeFill="background1"/>
          </w:tcPr>
          <w:p w14:paraId="68B227C3" w14:textId="3274B3AD" w:rsidR="00B8797B" w:rsidRPr="0000007D" w:rsidRDefault="00B8797B" w:rsidP="003D1DB4">
            <w:pPr>
              <w:jc w:val="right"/>
              <w:rPr>
                <w:color w:val="000000"/>
                <w:sz w:val="18"/>
                <w:szCs w:val="18"/>
                <w:lang w:eastAsia="en-CA"/>
              </w:rPr>
            </w:pPr>
            <w:r w:rsidRPr="0000007D">
              <w:rPr>
                <w:color w:val="000000"/>
                <w:sz w:val="18"/>
                <w:szCs w:val="18"/>
              </w:rPr>
              <w:t>68 963</w:t>
            </w:r>
          </w:p>
        </w:tc>
        <w:tc>
          <w:tcPr>
            <w:tcW w:w="445" w:type="pct"/>
            <w:tcBorders>
              <w:top w:val="nil"/>
              <w:left w:val="nil"/>
              <w:bottom w:val="single" w:sz="4" w:space="0" w:color="auto"/>
              <w:right w:val="single" w:sz="4" w:space="0" w:color="auto"/>
            </w:tcBorders>
            <w:shd w:val="clear" w:color="auto" w:fill="FFFFFF" w:themeFill="background1"/>
          </w:tcPr>
          <w:p w14:paraId="15AC5702" w14:textId="421DCAEA" w:rsidR="00B8797B" w:rsidRPr="0000007D" w:rsidRDefault="00B8797B" w:rsidP="003D1DB4">
            <w:pPr>
              <w:jc w:val="right"/>
              <w:rPr>
                <w:color w:val="000000"/>
                <w:sz w:val="18"/>
                <w:szCs w:val="18"/>
                <w:lang w:eastAsia="en-CA"/>
              </w:rPr>
            </w:pPr>
            <w:r w:rsidRPr="0000007D">
              <w:rPr>
                <w:color w:val="000000"/>
                <w:sz w:val="18"/>
                <w:szCs w:val="18"/>
              </w:rPr>
              <w:t>0</w:t>
            </w:r>
          </w:p>
        </w:tc>
        <w:tc>
          <w:tcPr>
            <w:tcW w:w="445" w:type="pct"/>
            <w:tcBorders>
              <w:top w:val="nil"/>
              <w:left w:val="nil"/>
              <w:bottom w:val="single" w:sz="4" w:space="0" w:color="auto"/>
              <w:right w:val="single" w:sz="4" w:space="0" w:color="auto"/>
            </w:tcBorders>
            <w:shd w:val="clear" w:color="auto" w:fill="FFFFFF" w:themeFill="background1"/>
          </w:tcPr>
          <w:p w14:paraId="0F92A22D" w14:textId="0BFE4F66" w:rsidR="00B8797B" w:rsidRPr="0000007D" w:rsidRDefault="00B8797B" w:rsidP="003D1DB4">
            <w:pPr>
              <w:jc w:val="right"/>
              <w:rPr>
                <w:color w:val="000000"/>
                <w:sz w:val="18"/>
                <w:szCs w:val="18"/>
                <w:lang w:eastAsia="en-CA"/>
              </w:rPr>
            </w:pPr>
            <w:r w:rsidRPr="0000007D">
              <w:rPr>
                <w:color w:val="000000"/>
                <w:sz w:val="18"/>
                <w:szCs w:val="18"/>
              </w:rPr>
              <w:t>36 320</w:t>
            </w:r>
          </w:p>
        </w:tc>
        <w:tc>
          <w:tcPr>
            <w:tcW w:w="445" w:type="pct"/>
            <w:tcBorders>
              <w:top w:val="nil"/>
              <w:left w:val="nil"/>
              <w:bottom w:val="single" w:sz="4" w:space="0" w:color="auto"/>
              <w:right w:val="single" w:sz="4" w:space="0" w:color="auto"/>
            </w:tcBorders>
            <w:shd w:val="clear" w:color="auto" w:fill="FFFFFF" w:themeFill="background1"/>
          </w:tcPr>
          <w:p w14:paraId="07643F8A" w14:textId="3638AE1C" w:rsidR="00B8797B" w:rsidRPr="0000007D" w:rsidRDefault="00B8797B" w:rsidP="003D1DB4">
            <w:pPr>
              <w:jc w:val="right"/>
              <w:rPr>
                <w:color w:val="000000"/>
                <w:sz w:val="18"/>
                <w:szCs w:val="18"/>
                <w:lang w:eastAsia="en-CA"/>
              </w:rPr>
            </w:pPr>
            <w:r w:rsidRPr="0000007D">
              <w:rPr>
                <w:color w:val="000000"/>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2BE64489" w14:textId="377C2889" w:rsidR="00B8797B" w:rsidRPr="0000007D" w:rsidRDefault="00B8797B" w:rsidP="003D1DB4">
            <w:pPr>
              <w:jc w:val="right"/>
              <w:rPr>
                <w:color w:val="000000"/>
                <w:sz w:val="18"/>
                <w:szCs w:val="18"/>
                <w:lang w:eastAsia="en-CA"/>
              </w:rPr>
            </w:pPr>
            <w:r w:rsidRPr="0000007D">
              <w:rPr>
                <w:color w:val="000000"/>
                <w:sz w:val="18"/>
                <w:szCs w:val="18"/>
              </w:rPr>
              <w:t>11 827</w:t>
            </w:r>
          </w:p>
        </w:tc>
        <w:tc>
          <w:tcPr>
            <w:tcW w:w="514" w:type="pct"/>
            <w:tcBorders>
              <w:top w:val="nil"/>
              <w:left w:val="nil"/>
              <w:bottom w:val="single" w:sz="4" w:space="0" w:color="auto"/>
              <w:right w:val="single" w:sz="4" w:space="0" w:color="auto"/>
            </w:tcBorders>
            <w:shd w:val="clear" w:color="auto" w:fill="FFFFFF" w:themeFill="background1"/>
          </w:tcPr>
          <w:p w14:paraId="3BE00679" w14:textId="312BEABC" w:rsidR="00B8797B" w:rsidRPr="0000007D" w:rsidRDefault="00B8797B" w:rsidP="003D1DB4">
            <w:pPr>
              <w:jc w:val="right"/>
              <w:rPr>
                <w:color w:val="000000"/>
                <w:sz w:val="18"/>
                <w:szCs w:val="18"/>
                <w:lang w:eastAsia="en-CA"/>
              </w:rPr>
            </w:pPr>
            <w:r w:rsidRPr="0000007D">
              <w:rPr>
                <w:color w:val="000000"/>
                <w:sz w:val="18"/>
                <w:szCs w:val="18"/>
              </w:rPr>
              <w:t>117 110</w:t>
            </w:r>
          </w:p>
        </w:tc>
      </w:tr>
      <w:tr w:rsidR="00B8797B" w:rsidRPr="0000007D" w14:paraId="00548F48" w14:textId="77777777" w:rsidTr="00834A25">
        <w:trPr>
          <w:trHeight w:val="53"/>
          <w:jc w:val="center"/>
        </w:trPr>
        <w:tc>
          <w:tcPr>
            <w:tcW w:w="302" w:type="pct"/>
            <w:tcBorders>
              <w:top w:val="nil"/>
              <w:left w:val="single" w:sz="4" w:space="0" w:color="auto"/>
              <w:bottom w:val="single" w:sz="4" w:space="0" w:color="auto"/>
              <w:right w:val="single" w:sz="4" w:space="0" w:color="auto"/>
            </w:tcBorders>
            <w:hideMark/>
          </w:tcPr>
          <w:p w14:paraId="708E2271" w14:textId="77777777" w:rsidR="00B8797B" w:rsidRPr="0000007D" w:rsidRDefault="00B8797B" w:rsidP="00B8797B">
            <w:pPr>
              <w:jc w:val="left"/>
              <w:rPr>
                <w:color w:val="000000"/>
                <w:sz w:val="18"/>
                <w:szCs w:val="18"/>
                <w:lang w:eastAsia="en-CA"/>
              </w:rPr>
            </w:pPr>
            <w:r w:rsidRPr="0000007D">
              <w:rPr>
                <w:color w:val="000000"/>
                <w:sz w:val="18"/>
                <w:szCs w:val="18"/>
                <w:lang w:eastAsia="en-CA"/>
              </w:rPr>
              <w:t>3,3</w:t>
            </w:r>
          </w:p>
        </w:tc>
        <w:tc>
          <w:tcPr>
            <w:tcW w:w="1950" w:type="pct"/>
            <w:tcBorders>
              <w:top w:val="nil"/>
              <w:left w:val="nil"/>
              <w:bottom w:val="single" w:sz="4" w:space="0" w:color="auto"/>
              <w:right w:val="single" w:sz="4" w:space="0" w:color="auto"/>
            </w:tcBorders>
            <w:hideMark/>
          </w:tcPr>
          <w:p w14:paraId="17CC3EB1" w14:textId="77777777" w:rsidR="00B8797B" w:rsidRPr="0000007D" w:rsidRDefault="00B8797B" w:rsidP="00B8797B">
            <w:pPr>
              <w:jc w:val="left"/>
              <w:rPr>
                <w:color w:val="000000"/>
                <w:sz w:val="18"/>
                <w:szCs w:val="18"/>
                <w:lang w:val="fr-CA" w:eastAsia="en-CA"/>
              </w:rPr>
            </w:pPr>
            <w:r w:rsidRPr="0000007D">
              <w:rPr>
                <w:color w:val="000000"/>
                <w:sz w:val="18"/>
                <w:szCs w:val="18"/>
                <w:lang w:val="fr-CA" w:eastAsia="en-CA"/>
              </w:rPr>
              <w:t>Total des coûts convenus ($US)</w:t>
            </w:r>
          </w:p>
        </w:tc>
        <w:tc>
          <w:tcPr>
            <w:tcW w:w="445" w:type="pct"/>
            <w:tcBorders>
              <w:top w:val="nil"/>
              <w:left w:val="nil"/>
              <w:bottom w:val="single" w:sz="4" w:space="0" w:color="auto"/>
              <w:right w:val="single" w:sz="4" w:space="0" w:color="auto"/>
            </w:tcBorders>
            <w:shd w:val="clear" w:color="auto" w:fill="FFFFFF" w:themeFill="background1"/>
          </w:tcPr>
          <w:p w14:paraId="118DC6AC" w14:textId="7CD8F567" w:rsidR="00B8797B" w:rsidRPr="0000007D" w:rsidRDefault="00B8797B" w:rsidP="003D1DB4">
            <w:pPr>
              <w:jc w:val="right"/>
              <w:rPr>
                <w:color w:val="000000"/>
                <w:sz w:val="18"/>
                <w:szCs w:val="18"/>
                <w:lang w:eastAsia="en-CA"/>
              </w:rPr>
            </w:pPr>
            <w:r w:rsidRPr="0000007D">
              <w:rPr>
                <w:color w:val="000000"/>
                <w:sz w:val="18"/>
                <w:szCs w:val="18"/>
              </w:rPr>
              <w:t>692 441</w:t>
            </w:r>
          </w:p>
        </w:tc>
        <w:tc>
          <w:tcPr>
            <w:tcW w:w="445" w:type="pct"/>
            <w:tcBorders>
              <w:top w:val="nil"/>
              <w:left w:val="nil"/>
              <w:bottom w:val="single" w:sz="4" w:space="0" w:color="auto"/>
              <w:right w:val="single" w:sz="4" w:space="0" w:color="auto"/>
            </w:tcBorders>
            <w:shd w:val="clear" w:color="auto" w:fill="FFFFFF" w:themeFill="background1"/>
          </w:tcPr>
          <w:p w14:paraId="070B7B12" w14:textId="2A4B58B8" w:rsidR="00B8797B" w:rsidRPr="0000007D" w:rsidRDefault="00B8797B" w:rsidP="003D1DB4">
            <w:pPr>
              <w:jc w:val="right"/>
              <w:rPr>
                <w:color w:val="000000"/>
                <w:sz w:val="18"/>
                <w:szCs w:val="18"/>
                <w:lang w:eastAsia="en-CA"/>
              </w:rPr>
            </w:pPr>
            <w:r w:rsidRPr="0000007D">
              <w:rPr>
                <w:color w:val="000000"/>
                <w:sz w:val="18"/>
                <w:szCs w:val="18"/>
              </w:rPr>
              <w:t>0</w:t>
            </w:r>
          </w:p>
        </w:tc>
        <w:tc>
          <w:tcPr>
            <w:tcW w:w="445" w:type="pct"/>
            <w:tcBorders>
              <w:top w:val="nil"/>
              <w:left w:val="nil"/>
              <w:bottom w:val="single" w:sz="4" w:space="0" w:color="auto"/>
              <w:right w:val="single" w:sz="4" w:space="0" w:color="auto"/>
            </w:tcBorders>
            <w:shd w:val="clear" w:color="auto" w:fill="FFFFFF" w:themeFill="background1"/>
          </w:tcPr>
          <w:p w14:paraId="5E7D190F" w14:textId="27975EB1" w:rsidR="00B8797B" w:rsidRPr="0000007D" w:rsidRDefault="00B8797B" w:rsidP="003D1DB4">
            <w:pPr>
              <w:jc w:val="right"/>
              <w:rPr>
                <w:color w:val="000000"/>
                <w:sz w:val="18"/>
                <w:szCs w:val="18"/>
                <w:lang w:eastAsia="en-CA"/>
              </w:rPr>
            </w:pPr>
            <w:r w:rsidRPr="0000007D">
              <w:rPr>
                <w:color w:val="000000"/>
                <w:sz w:val="18"/>
                <w:szCs w:val="18"/>
              </w:rPr>
              <w:t>493 461</w:t>
            </w:r>
          </w:p>
        </w:tc>
        <w:tc>
          <w:tcPr>
            <w:tcW w:w="445" w:type="pct"/>
            <w:tcBorders>
              <w:top w:val="nil"/>
              <w:left w:val="nil"/>
              <w:bottom w:val="single" w:sz="4" w:space="0" w:color="auto"/>
              <w:right w:val="single" w:sz="4" w:space="0" w:color="auto"/>
            </w:tcBorders>
            <w:shd w:val="clear" w:color="auto" w:fill="FFFFFF" w:themeFill="background1"/>
          </w:tcPr>
          <w:p w14:paraId="00374525" w14:textId="75186997" w:rsidR="00B8797B" w:rsidRPr="0000007D" w:rsidRDefault="00B8797B" w:rsidP="003D1DB4">
            <w:pPr>
              <w:jc w:val="right"/>
              <w:rPr>
                <w:color w:val="000000"/>
                <w:sz w:val="18"/>
                <w:szCs w:val="18"/>
                <w:lang w:eastAsia="en-CA"/>
              </w:rPr>
            </w:pPr>
            <w:r w:rsidRPr="0000007D">
              <w:rPr>
                <w:color w:val="000000"/>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6364571C" w14:textId="4497B606" w:rsidR="00B8797B" w:rsidRPr="0000007D" w:rsidRDefault="00B8797B" w:rsidP="003D1DB4">
            <w:pPr>
              <w:jc w:val="right"/>
              <w:rPr>
                <w:color w:val="000000"/>
                <w:sz w:val="18"/>
                <w:szCs w:val="18"/>
                <w:lang w:eastAsia="en-CA"/>
              </w:rPr>
            </w:pPr>
            <w:r w:rsidRPr="0000007D">
              <w:rPr>
                <w:color w:val="000000"/>
                <w:sz w:val="18"/>
                <w:szCs w:val="18"/>
              </w:rPr>
              <w:t>145 207</w:t>
            </w:r>
          </w:p>
        </w:tc>
        <w:tc>
          <w:tcPr>
            <w:tcW w:w="514" w:type="pct"/>
            <w:tcBorders>
              <w:top w:val="nil"/>
              <w:left w:val="nil"/>
              <w:bottom w:val="single" w:sz="4" w:space="0" w:color="auto"/>
              <w:right w:val="single" w:sz="4" w:space="0" w:color="auto"/>
            </w:tcBorders>
            <w:shd w:val="clear" w:color="auto" w:fill="FFFFFF" w:themeFill="background1"/>
          </w:tcPr>
          <w:p w14:paraId="1B6EAFA2" w14:textId="0B2EDAE0" w:rsidR="00B8797B" w:rsidRPr="0000007D" w:rsidRDefault="00B8797B" w:rsidP="003D1DB4">
            <w:pPr>
              <w:jc w:val="right"/>
              <w:rPr>
                <w:color w:val="000000"/>
                <w:sz w:val="18"/>
                <w:szCs w:val="18"/>
                <w:lang w:eastAsia="en-CA"/>
              </w:rPr>
            </w:pPr>
            <w:r w:rsidRPr="0000007D">
              <w:rPr>
                <w:color w:val="000000"/>
                <w:sz w:val="18"/>
                <w:szCs w:val="18"/>
              </w:rPr>
              <w:t>1 331 109</w:t>
            </w:r>
          </w:p>
        </w:tc>
      </w:tr>
      <w:tr w:rsidR="001B1E35" w:rsidRPr="0000007D" w14:paraId="4D36430A" w14:textId="77777777" w:rsidTr="00834A25">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47095DD3" w14:textId="20B551D8" w:rsidR="001B1E35" w:rsidRPr="0000007D" w:rsidRDefault="001B1E35" w:rsidP="00EC570C">
            <w:pPr>
              <w:keepNext/>
              <w:jc w:val="left"/>
              <w:rPr>
                <w:color w:val="000000"/>
                <w:sz w:val="18"/>
                <w:szCs w:val="18"/>
                <w:lang w:eastAsia="en-CA"/>
              </w:rPr>
            </w:pPr>
            <w:r w:rsidRPr="0000007D">
              <w:rPr>
                <w:color w:val="000000"/>
                <w:sz w:val="18"/>
                <w:szCs w:val="18"/>
                <w:lang w:eastAsia="en-CA"/>
              </w:rPr>
              <w:t>4</w:t>
            </w:r>
            <w:r w:rsidR="0000007D">
              <w:rPr>
                <w:color w:val="000000"/>
                <w:sz w:val="18"/>
                <w:szCs w:val="18"/>
                <w:lang w:eastAsia="en-CA"/>
              </w:rPr>
              <w:t>.1.1</w:t>
            </w:r>
          </w:p>
        </w:tc>
        <w:tc>
          <w:tcPr>
            <w:tcW w:w="4184" w:type="pct"/>
            <w:gridSpan w:val="6"/>
            <w:tcBorders>
              <w:top w:val="single" w:sz="4" w:space="0" w:color="auto"/>
              <w:left w:val="nil"/>
              <w:bottom w:val="single" w:sz="4" w:space="0" w:color="auto"/>
              <w:right w:val="single" w:sz="4" w:space="0" w:color="000000"/>
            </w:tcBorders>
            <w:hideMark/>
          </w:tcPr>
          <w:p w14:paraId="4D6148FC" w14:textId="588C6B67" w:rsidR="001B1E35" w:rsidRPr="0000007D" w:rsidRDefault="001B1E35" w:rsidP="00EC570C">
            <w:pPr>
              <w:keepNext/>
              <w:jc w:val="left"/>
              <w:rPr>
                <w:color w:val="000000"/>
                <w:sz w:val="18"/>
                <w:szCs w:val="18"/>
                <w:lang w:val="fr-CA" w:eastAsia="en-CA"/>
              </w:rPr>
            </w:pPr>
            <w:r w:rsidRPr="0000007D">
              <w:rPr>
                <w:color w:val="000000"/>
                <w:sz w:val="18"/>
                <w:szCs w:val="18"/>
                <w:lang w:val="fr-CA" w:eastAsia="en-CA"/>
              </w:rPr>
              <w:t xml:space="preserve">Élimination totale de </w:t>
            </w:r>
            <w:r w:rsidR="00722EAF" w:rsidRPr="0000007D">
              <w:rPr>
                <w:color w:val="000000"/>
                <w:sz w:val="18"/>
                <w:szCs w:val="18"/>
                <w:lang w:val="fr-CA" w:eastAsia="en-CA"/>
              </w:rPr>
              <w:t xml:space="preserve">HCFC-22 </w:t>
            </w:r>
            <w:r w:rsidRPr="0000007D">
              <w:rPr>
                <w:color w:val="000000"/>
                <w:sz w:val="18"/>
                <w:szCs w:val="18"/>
                <w:lang w:val="fr-CA" w:eastAsia="en-CA"/>
              </w:rPr>
              <w:t>convenue de réaliser en vertu du présent Accord (tonnes PAO)</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2839D1E7" w14:textId="03B4BC9D" w:rsidR="001B1E35" w:rsidRPr="0000007D" w:rsidRDefault="00722EAF" w:rsidP="00EC570C">
            <w:pPr>
              <w:keepNext/>
              <w:jc w:val="right"/>
              <w:rPr>
                <w:color w:val="000000"/>
                <w:sz w:val="18"/>
                <w:szCs w:val="18"/>
                <w:lang w:eastAsia="en-CA"/>
              </w:rPr>
            </w:pPr>
            <w:r w:rsidRPr="0000007D">
              <w:rPr>
                <w:color w:val="000000"/>
                <w:sz w:val="18"/>
                <w:szCs w:val="18"/>
                <w:lang w:eastAsia="en-CA"/>
              </w:rPr>
              <w:t>12,88</w:t>
            </w:r>
          </w:p>
        </w:tc>
      </w:tr>
      <w:tr w:rsidR="001B1E35" w:rsidRPr="0000007D" w14:paraId="0ECC0B09" w14:textId="77777777" w:rsidTr="00834A25">
        <w:trPr>
          <w:trHeight w:val="116"/>
          <w:jc w:val="center"/>
        </w:trPr>
        <w:tc>
          <w:tcPr>
            <w:tcW w:w="302" w:type="pct"/>
            <w:tcBorders>
              <w:top w:val="nil"/>
              <w:left w:val="single" w:sz="4" w:space="0" w:color="auto"/>
              <w:bottom w:val="single" w:sz="4" w:space="0" w:color="auto"/>
              <w:right w:val="single" w:sz="4" w:space="0" w:color="auto"/>
            </w:tcBorders>
            <w:hideMark/>
          </w:tcPr>
          <w:p w14:paraId="35B6B259" w14:textId="77777777" w:rsidR="001B1E35" w:rsidRPr="0000007D" w:rsidRDefault="001B1E35" w:rsidP="001161CD">
            <w:pPr>
              <w:jc w:val="left"/>
              <w:rPr>
                <w:color w:val="000000"/>
                <w:sz w:val="18"/>
                <w:szCs w:val="18"/>
                <w:lang w:eastAsia="en-CA"/>
              </w:rPr>
            </w:pPr>
            <w:r w:rsidRPr="0000007D">
              <w:rPr>
                <w:color w:val="000000"/>
                <w:sz w:val="18"/>
                <w:szCs w:val="18"/>
                <w:lang w:eastAsia="en-CA"/>
              </w:rPr>
              <w:t>4.1.2</w:t>
            </w:r>
          </w:p>
        </w:tc>
        <w:tc>
          <w:tcPr>
            <w:tcW w:w="4184" w:type="pct"/>
            <w:gridSpan w:val="6"/>
            <w:tcBorders>
              <w:top w:val="single" w:sz="4" w:space="0" w:color="auto"/>
              <w:left w:val="nil"/>
              <w:bottom w:val="single" w:sz="4" w:space="0" w:color="auto"/>
              <w:right w:val="single" w:sz="4" w:space="0" w:color="000000"/>
            </w:tcBorders>
            <w:hideMark/>
          </w:tcPr>
          <w:p w14:paraId="3CE4C065" w14:textId="5B7F563B" w:rsidR="001B1E35" w:rsidRPr="0000007D" w:rsidRDefault="001B1E35" w:rsidP="001161CD">
            <w:pPr>
              <w:jc w:val="left"/>
              <w:rPr>
                <w:color w:val="000000"/>
                <w:sz w:val="18"/>
                <w:szCs w:val="18"/>
                <w:lang w:val="fr-CA" w:eastAsia="en-CA"/>
              </w:rPr>
            </w:pPr>
            <w:r w:rsidRPr="0000007D">
              <w:rPr>
                <w:color w:val="000000"/>
                <w:sz w:val="18"/>
                <w:szCs w:val="18"/>
                <w:lang w:val="fr-CA" w:eastAsia="en-CA"/>
              </w:rPr>
              <w:t xml:space="preserve">Élimination du </w:t>
            </w:r>
            <w:r w:rsidR="007D1B69" w:rsidRPr="0000007D">
              <w:rPr>
                <w:color w:val="000000"/>
                <w:sz w:val="18"/>
                <w:szCs w:val="18"/>
                <w:lang w:val="fr-CA" w:eastAsia="en-CA"/>
              </w:rPr>
              <w:t xml:space="preserve">HCFC-22 </w:t>
            </w:r>
            <w:r w:rsidRPr="0000007D">
              <w:rPr>
                <w:color w:val="000000"/>
                <w:sz w:val="18"/>
                <w:szCs w:val="18"/>
                <w:lang w:val="fr-CA" w:eastAsia="en-CA"/>
              </w:rPr>
              <w:t>réalisée lors de la phase précédente (tonnes PAO)</w:t>
            </w:r>
          </w:p>
        </w:tc>
        <w:tc>
          <w:tcPr>
            <w:tcW w:w="514" w:type="pct"/>
            <w:tcBorders>
              <w:top w:val="nil"/>
              <w:left w:val="nil"/>
              <w:bottom w:val="single" w:sz="4" w:space="0" w:color="auto"/>
              <w:right w:val="single" w:sz="4" w:space="0" w:color="auto"/>
            </w:tcBorders>
            <w:shd w:val="clear" w:color="auto" w:fill="FFFFFF" w:themeFill="background1"/>
          </w:tcPr>
          <w:p w14:paraId="2EB5C825" w14:textId="659BAE2F" w:rsidR="001B1E35" w:rsidRPr="0000007D" w:rsidRDefault="00785B22" w:rsidP="001161CD">
            <w:pPr>
              <w:jc w:val="right"/>
              <w:rPr>
                <w:color w:val="000000"/>
                <w:sz w:val="18"/>
                <w:szCs w:val="18"/>
                <w:lang w:eastAsia="en-CA"/>
              </w:rPr>
            </w:pPr>
            <w:r w:rsidRPr="0000007D">
              <w:rPr>
                <w:color w:val="000000"/>
                <w:sz w:val="18"/>
                <w:szCs w:val="18"/>
                <w:lang w:eastAsia="en-CA"/>
              </w:rPr>
              <w:t>26,13</w:t>
            </w:r>
          </w:p>
        </w:tc>
      </w:tr>
      <w:tr w:rsidR="001B1E35" w:rsidRPr="0000007D" w14:paraId="1469E190" w14:textId="77777777" w:rsidTr="00834A25">
        <w:trPr>
          <w:trHeight w:val="98"/>
          <w:jc w:val="center"/>
        </w:trPr>
        <w:tc>
          <w:tcPr>
            <w:tcW w:w="302" w:type="pct"/>
            <w:tcBorders>
              <w:top w:val="nil"/>
              <w:left w:val="single" w:sz="4" w:space="0" w:color="auto"/>
              <w:bottom w:val="single" w:sz="4" w:space="0" w:color="auto"/>
              <w:right w:val="single" w:sz="4" w:space="0" w:color="auto"/>
            </w:tcBorders>
            <w:hideMark/>
          </w:tcPr>
          <w:p w14:paraId="44D018B5" w14:textId="77777777" w:rsidR="001B1E35" w:rsidRPr="0000007D" w:rsidRDefault="001B1E35" w:rsidP="001161CD">
            <w:pPr>
              <w:jc w:val="left"/>
              <w:rPr>
                <w:color w:val="000000"/>
                <w:sz w:val="18"/>
                <w:szCs w:val="18"/>
                <w:lang w:eastAsia="en-CA"/>
              </w:rPr>
            </w:pPr>
            <w:r w:rsidRPr="0000007D">
              <w:rPr>
                <w:color w:val="000000"/>
                <w:sz w:val="18"/>
                <w:szCs w:val="18"/>
                <w:lang w:eastAsia="en-CA"/>
              </w:rPr>
              <w:t>4.1.3</w:t>
            </w:r>
          </w:p>
        </w:tc>
        <w:tc>
          <w:tcPr>
            <w:tcW w:w="4184" w:type="pct"/>
            <w:gridSpan w:val="6"/>
            <w:tcBorders>
              <w:top w:val="single" w:sz="4" w:space="0" w:color="auto"/>
              <w:left w:val="nil"/>
              <w:bottom w:val="single" w:sz="4" w:space="0" w:color="auto"/>
              <w:right w:val="single" w:sz="4" w:space="0" w:color="000000"/>
            </w:tcBorders>
            <w:hideMark/>
          </w:tcPr>
          <w:p w14:paraId="7E50B9AF" w14:textId="08A5D50D" w:rsidR="001B1E35" w:rsidRPr="0000007D" w:rsidRDefault="001B1E35" w:rsidP="001161CD">
            <w:pPr>
              <w:jc w:val="left"/>
              <w:rPr>
                <w:color w:val="000000"/>
                <w:sz w:val="18"/>
                <w:szCs w:val="18"/>
                <w:lang w:val="fr-CA" w:eastAsia="en-CA"/>
              </w:rPr>
            </w:pPr>
            <w:r w:rsidRPr="0000007D">
              <w:rPr>
                <w:color w:val="000000"/>
                <w:sz w:val="18"/>
                <w:szCs w:val="18"/>
                <w:lang w:val="fr-CA" w:eastAsia="en-CA"/>
              </w:rPr>
              <w:t xml:space="preserve">Consommation restante admissible pour </w:t>
            </w:r>
            <w:r w:rsidR="00785B22" w:rsidRPr="0000007D">
              <w:rPr>
                <w:color w:val="000000"/>
                <w:sz w:val="18"/>
                <w:szCs w:val="18"/>
                <w:lang w:val="fr-CA" w:eastAsia="en-CA"/>
              </w:rPr>
              <w:t xml:space="preserve">le HCFC-22 </w:t>
            </w:r>
            <w:r w:rsidRPr="0000007D">
              <w:rPr>
                <w:color w:val="000000"/>
                <w:sz w:val="18"/>
                <w:szCs w:val="18"/>
                <w:lang w:val="fr-CA" w:eastAsia="en-CA"/>
              </w:rPr>
              <w:t>(tonnes PAO)</w:t>
            </w:r>
          </w:p>
        </w:tc>
        <w:tc>
          <w:tcPr>
            <w:tcW w:w="514" w:type="pct"/>
            <w:tcBorders>
              <w:top w:val="nil"/>
              <w:left w:val="nil"/>
              <w:bottom w:val="single" w:sz="4" w:space="0" w:color="auto"/>
              <w:right w:val="single" w:sz="4" w:space="0" w:color="auto"/>
            </w:tcBorders>
            <w:shd w:val="clear" w:color="auto" w:fill="FFFFFF" w:themeFill="background1"/>
          </w:tcPr>
          <w:p w14:paraId="79F057EC" w14:textId="1A5E0DD8" w:rsidR="001B1E35" w:rsidRPr="0000007D" w:rsidRDefault="00785B22" w:rsidP="001161CD">
            <w:pPr>
              <w:jc w:val="right"/>
              <w:rPr>
                <w:color w:val="000000"/>
                <w:sz w:val="18"/>
                <w:szCs w:val="18"/>
                <w:lang w:eastAsia="en-CA"/>
              </w:rPr>
            </w:pPr>
            <w:r w:rsidRPr="0000007D">
              <w:rPr>
                <w:color w:val="000000"/>
                <w:sz w:val="18"/>
                <w:szCs w:val="18"/>
                <w:lang w:eastAsia="en-CA"/>
              </w:rPr>
              <w:t>0</w:t>
            </w:r>
          </w:p>
        </w:tc>
      </w:tr>
      <w:tr w:rsidR="001B1E35" w:rsidRPr="0000007D" w14:paraId="7346EFB5" w14:textId="77777777" w:rsidTr="00834A25">
        <w:trPr>
          <w:trHeight w:val="89"/>
          <w:jc w:val="center"/>
        </w:trPr>
        <w:tc>
          <w:tcPr>
            <w:tcW w:w="302" w:type="pct"/>
            <w:tcBorders>
              <w:top w:val="nil"/>
              <w:left w:val="single" w:sz="4" w:space="0" w:color="auto"/>
              <w:bottom w:val="single" w:sz="4" w:space="0" w:color="auto"/>
              <w:right w:val="single" w:sz="4" w:space="0" w:color="auto"/>
            </w:tcBorders>
            <w:hideMark/>
          </w:tcPr>
          <w:p w14:paraId="3CFF0949" w14:textId="77777777" w:rsidR="001B1E35" w:rsidRPr="0000007D" w:rsidRDefault="001B1E35" w:rsidP="001161CD">
            <w:pPr>
              <w:jc w:val="left"/>
              <w:rPr>
                <w:color w:val="000000"/>
                <w:sz w:val="18"/>
                <w:szCs w:val="18"/>
                <w:lang w:eastAsia="en-CA"/>
              </w:rPr>
            </w:pPr>
            <w:r w:rsidRPr="0000007D">
              <w:rPr>
                <w:color w:val="000000"/>
                <w:sz w:val="18"/>
                <w:szCs w:val="18"/>
                <w:lang w:eastAsia="en-CA"/>
              </w:rPr>
              <w:t>4.1.3</w:t>
            </w:r>
          </w:p>
        </w:tc>
        <w:tc>
          <w:tcPr>
            <w:tcW w:w="4184" w:type="pct"/>
            <w:gridSpan w:val="6"/>
            <w:tcBorders>
              <w:top w:val="single" w:sz="4" w:space="0" w:color="auto"/>
              <w:left w:val="nil"/>
              <w:bottom w:val="single" w:sz="4" w:space="0" w:color="auto"/>
              <w:right w:val="single" w:sz="4" w:space="0" w:color="000000"/>
            </w:tcBorders>
            <w:hideMark/>
          </w:tcPr>
          <w:p w14:paraId="1F14034C" w14:textId="6A36658B" w:rsidR="001B1E35" w:rsidRPr="0000007D" w:rsidRDefault="001B1E35" w:rsidP="001161CD">
            <w:pPr>
              <w:jc w:val="left"/>
              <w:rPr>
                <w:color w:val="000000"/>
                <w:sz w:val="18"/>
                <w:szCs w:val="18"/>
                <w:lang w:val="fr-CA" w:eastAsia="en-CA"/>
              </w:rPr>
            </w:pPr>
            <w:r w:rsidRPr="0000007D">
              <w:rPr>
                <w:color w:val="000000"/>
                <w:sz w:val="18"/>
                <w:szCs w:val="18"/>
                <w:lang w:val="fr-CA" w:eastAsia="en-CA"/>
              </w:rPr>
              <w:t xml:space="preserve">Élimination totale du </w:t>
            </w:r>
            <w:r w:rsidR="00F05614" w:rsidRPr="0000007D">
              <w:rPr>
                <w:color w:val="000000"/>
                <w:sz w:val="18"/>
                <w:szCs w:val="18"/>
                <w:lang w:val="fr-CA" w:eastAsia="en-CA"/>
              </w:rPr>
              <w:t xml:space="preserve">HCFC-141b </w:t>
            </w:r>
            <w:r w:rsidRPr="0000007D">
              <w:rPr>
                <w:color w:val="000000"/>
                <w:sz w:val="18"/>
                <w:szCs w:val="18"/>
                <w:lang w:val="fr-CA" w:eastAsia="en-CA"/>
              </w:rPr>
              <w:t>convenue aux termes du présent Accord (tonnes PAO)</w:t>
            </w:r>
          </w:p>
        </w:tc>
        <w:tc>
          <w:tcPr>
            <w:tcW w:w="514" w:type="pct"/>
            <w:tcBorders>
              <w:top w:val="nil"/>
              <w:left w:val="nil"/>
              <w:bottom w:val="single" w:sz="4" w:space="0" w:color="auto"/>
              <w:right w:val="single" w:sz="4" w:space="0" w:color="auto"/>
            </w:tcBorders>
            <w:shd w:val="clear" w:color="auto" w:fill="FFFFFF" w:themeFill="background1"/>
          </w:tcPr>
          <w:p w14:paraId="5DCF42EA" w14:textId="628BC724" w:rsidR="001B1E35" w:rsidRPr="0000007D" w:rsidRDefault="00E11829" w:rsidP="001161CD">
            <w:pPr>
              <w:jc w:val="right"/>
              <w:rPr>
                <w:color w:val="000000"/>
                <w:sz w:val="18"/>
                <w:szCs w:val="18"/>
                <w:lang w:eastAsia="en-CA"/>
              </w:rPr>
            </w:pPr>
            <w:r w:rsidRPr="0000007D">
              <w:rPr>
                <w:color w:val="000000"/>
                <w:sz w:val="18"/>
                <w:szCs w:val="18"/>
                <w:lang w:eastAsia="en-CA"/>
              </w:rPr>
              <w:t>0</w:t>
            </w:r>
          </w:p>
        </w:tc>
      </w:tr>
      <w:tr w:rsidR="001B1E35" w:rsidRPr="0000007D" w14:paraId="5248D941" w14:textId="77777777" w:rsidTr="00834A25">
        <w:trPr>
          <w:trHeight w:val="71"/>
          <w:jc w:val="center"/>
        </w:trPr>
        <w:tc>
          <w:tcPr>
            <w:tcW w:w="302" w:type="pct"/>
            <w:tcBorders>
              <w:top w:val="nil"/>
              <w:left w:val="single" w:sz="4" w:space="0" w:color="auto"/>
              <w:bottom w:val="single" w:sz="4" w:space="0" w:color="auto"/>
              <w:right w:val="single" w:sz="4" w:space="0" w:color="auto"/>
            </w:tcBorders>
            <w:hideMark/>
          </w:tcPr>
          <w:p w14:paraId="0366F7C1" w14:textId="77777777" w:rsidR="001B1E35" w:rsidRPr="0000007D" w:rsidRDefault="001B1E35" w:rsidP="001161CD">
            <w:pPr>
              <w:jc w:val="left"/>
              <w:rPr>
                <w:color w:val="000000"/>
                <w:sz w:val="18"/>
                <w:szCs w:val="18"/>
                <w:lang w:eastAsia="en-CA"/>
              </w:rPr>
            </w:pPr>
            <w:r w:rsidRPr="0000007D">
              <w:rPr>
                <w:color w:val="000000"/>
                <w:sz w:val="18"/>
                <w:szCs w:val="18"/>
                <w:lang w:eastAsia="en-CA"/>
              </w:rPr>
              <w:t>4.2.2</w:t>
            </w:r>
          </w:p>
        </w:tc>
        <w:tc>
          <w:tcPr>
            <w:tcW w:w="4184" w:type="pct"/>
            <w:gridSpan w:val="6"/>
            <w:tcBorders>
              <w:top w:val="single" w:sz="4" w:space="0" w:color="auto"/>
              <w:left w:val="nil"/>
              <w:bottom w:val="single" w:sz="4" w:space="0" w:color="auto"/>
              <w:right w:val="single" w:sz="4" w:space="0" w:color="000000"/>
            </w:tcBorders>
            <w:hideMark/>
          </w:tcPr>
          <w:p w14:paraId="203B6A7A" w14:textId="4D9F8D8A" w:rsidR="001B1E35" w:rsidRPr="0000007D" w:rsidRDefault="001B1E35" w:rsidP="001161CD">
            <w:pPr>
              <w:jc w:val="left"/>
              <w:rPr>
                <w:color w:val="000000"/>
                <w:sz w:val="18"/>
                <w:szCs w:val="18"/>
                <w:lang w:val="fr-CA" w:eastAsia="en-CA"/>
              </w:rPr>
            </w:pPr>
            <w:r w:rsidRPr="0000007D">
              <w:rPr>
                <w:color w:val="000000"/>
                <w:sz w:val="18"/>
                <w:szCs w:val="18"/>
                <w:lang w:val="fr-CA" w:eastAsia="en-CA"/>
              </w:rPr>
              <w:t xml:space="preserve">Élimination du </w:t>
            </w:r>
            <w:r w:rsidR="00F05614" w:rsidRPr="0000007D">
              <w:rPr>
                <w:color w:val="000000"/>
                <w:sz w:val="18"/>
                <w:szCs w:val="18"/>
                <w:lang w:val="fr-CA" w:eastAsia="en-CA"/>
              </w:rPr>
              <w:t xml:space="preserve">HCFC-141b </w:t>
            </w:r>
            <w:r w:rsidRPr="0000007D">
              <w:rPr>
                <w:color w:val="000000"/>
                <w:sz w:val="18"/>
                <w:szCs w:val="18"/>
                <w:lang w:val="fr-CA" w:eastAsia="en-CA"/>
              </w:rPr>
              <w:t>à réaliser dans la phase précédente (tonnes PAO)</w:t>
            </w:r>
          </w:p>
        </w:tc>
        <w:tc>
          <w:tcPr>
            <w:tcW w:w="514" w:type="pct"/>
            <w:tcBorders>
              <w:top w:val="nil"/>
              <w:left w:val="nil"/>
              <w:bottom w:val="single" w:sz="4" w:space="0" w:color="auto"/>
              <w:right w:val="single" w:sz="4" w:space="0" w:color="auto"/>
            </w:tcBorders>
            <w:shd w:val="clear" w:color="auto" w:fill="FFFFFF" w:themeFill="background1"/>
          </w:tcPr>
          <w:p w14:paraId="2270891D" w14:textId="1BBA4DF9" w:rsidR="001B1E35" w:rsidRPr="0000007D" w:rsidRDefault="00255935" w:rsidP="001161CD">
            <w:pPr>
              <w:jc w:val="right"/>
              <w:rPr>
                <w:color w:val="000000"/>
                <w:sz w:val="18"/>
                <w:szCs w:val="18"/>
                <w:lang w:eastAsia="en-CA"/>
              </w:rPr>
            </w:pPr>
            <w:r w:rsidRPr="0000007D">
              <w:rPr>
                <w:color w:val="000000"/>
                <w:sz w:val="18"/>
                <w:szCs w:val="18"/>
                <w:lang w:eastAsia="en-CA"/>
              </w:rPr>
              <w:t>1,34</w:t>
            </w:r>
          </w:p>
        </w:tc>
      </w:tr>
      <w:tr w:rsidR="001B1E35" w:rsidRPr="0000007D" w14:paraId="5CDBB1BC" w14:textId="77777777" w:rsidTr="00834A25">
        <w:trPr>
          <w:trHeight w:val="134"/>
          <w:jc w:val="center"/>
        </w:trPr>
        <w:tc>
          <w:tcPr>
            <w:tcW w:w="302" w:type="pct"/>
            <w:tcBorders>
              <w:top w:val="nil"/>
              <w:left w:val="single" w:sz="4" w:space="0" w:color="auto"/>
              <w:bottom w:val="single" w:sz="4" w:space="0" w:color="auto"/>
              <w:right w:val="single" w:sz="4" w:space="0" w:color="auto"/>
            </w:tcBorders>
            <w:hideMark/>
          </w:tcPr>
          <w:p w14:paraId="4FC36389" w14:textId="77777777" w:rsidR="001B1E35" w:rsidRPr="0000007D" w:rsidRDefault="001B1E35" w:rsidP="001161CD">
            <w:pPr>
              <w:jc w:val="left"/>
              <w:rPr>
                <w:color w:val="000000"/>
                <w:sz w:val="18"/>
                <w:szCs w:val="18"/>
                <w:lang w:eastAsia="en-CA"/>
              </w:rPr>
            </w:pPr>
            <w:r w:rsidRPr="0000007D">
              <w:rPr>
                <w:color w:val="000000"/>
                <w:sz w:val="18"/>
                <w:szCs w:val="18"/>
                <w:lang w:eastAsia="en-CA"/>
              </w:rPr>
              <w:t>4.2.3</w:t>
            </w:r>
          </w:p>
        </w:tc>
        <w:tc>
          <w:tcPr>
            <w:tcW w:w="4184" w:type="pct"/>
            <w:gridSpan w:val="6"/>
            <w:tcBorders>
              <w:top w:val="single" w:sz="4" w:space="0" w:color="auto"/>
              <w:left w:val="nil"/>
              <w:bottom w:val="single" w:sz="4" w:space="0" w:color="auto"/>
              <w:right w:val="single" w:sz="4" w:space="0" w:color="000000"/>
            </w:tcBorders>
            <w:hideMark/>
          </w:tcPr>
          <w:p w14:paraId="15CE5F35" w14:textId="40399A4B" w:rsidR="001B1E35" w:rsidRPr="0000007D" w:rsidRDefault="001B1E35" w:rsidP="001161CD">
            <w:pPr>
              <w:jc w:val="left"/>
              <w:rPr>
                <w:color w:val="000000"/>
                <w:sz w:val="18"/>
                <w:szCs w:val="18"/>
                <w:lang w:val="fr-CA" w:eastAsia="en-CA"/>
              </w:rPr>
            </w:pPr>
            <w:r w:rsidRPr="0000007D">
              <w:rPr>
                <w:color w:val="000000"/>
                <w:sz w:val="18"/>
                <w:szCs w:val="18"/>
                <w:lang w:val="fr-CA" w:eastAsia="en-CA"/>
              </w:rPr>
              <w:t xml:space="preserve">Consommation admissible restante de </w:t>
            </w:r>
            <w:r w:rsidR="00E11829" w:rsidRPr="0000007D">
              <w:rPr>
                <w:color w:val="000000"/>
                <w:sz w:val="18"/>
                <w:szCs w:val="18"/>
                <w:lang w:val="fr-CA" w:eastAsia="en-CA"/>
              </w:rPr>
              <w:t xml:space="preserve">HCFC-141b </w:t>
            </w:r>
            <w:r w:rsidRPr="0000007D">
              <w:rPr>
                <w:color w:val="000000"/>
                <w:sz w:val="18"/>
                <w:szCs w:val="18"/>
                <w:lang w:val="fr-CA" w:eastAsia="en-CA"/>
              </w:rPr>
              <w:t>(tonnes PAO)</w:t>
            </w:r>
          </w:p>
        </w:tc>
        <w:tc>
          <w:tcPr>
            <w:tcW w:w="514" w:type="pct"/>
            <w:tcBorders>
              <w:top w:val="nil"/>
              <w:left w:val="nil"/>
              <w:bottom w:val="single" w:sz="4" w:space="0" w:color="auto"/>
              <w:right w:val="single" w:sz="4" w:space="0" w:color="auto"/>
            </w:tcBorders>
            <w:shd w:val="clear" w:color="auto" w:fill="FFFFFF" w:themeFill="background1"/>
          </w:tcPr>
          <w:p w14:paraId="29271EF7" w14:textId="16E39AD8" w:rsidR="001B1E35" w:rsidRPr="0000007D" w:rsidRDefault="00255935" w:rsidP="001161CD">
            <w:pPr>
              <w:jc w:val="right"/>
              <w:rPr>
                <w:color w:val="000000"/>
                <w:sz w:val="18"/>
                <w:szCs w:val="18"/>
                <w:lang w:eastAsia="en-CA"/>
              </w:rPr>
            </w:pPr>
            <w:r w:rsidRPr="0000007D">
              <w:rPr>
                <w:color w:val="000000"/>
                <w:sz w:val="18"/>
                <w:szCs w:val="18"/>
                <w:lang w:eastAsia="en-CA"/>
              </w:rPr>
              <w:t>0,27**</w:t>
            </w:r>
          </w:p>
        </w:tc>
      </w:tr>
      <w:tr w:rsidR="00255935" w:rsidRPr="0000007D" w14:paraId="51918C61" w14:textId="77777777" w:rsidTr="00255935">
        <w:trPr>
          <w:trHeight w:val="53"/>
          <w:jc w:val="center"/>
        </w:trPr>
        <w:tc>
          <w:tcPr>
            <w:tcW w:w="302" w:type="pct"/>
            <w:tcBorders>
              <w:top w:val="nil"/>
              <w:left w:val="single" w:sz="4" w:space="0" w:color="auto"/>
              <w:bottom w:val="single" w:sz="4" w:space="0" w:color="auto"/>
              <w:right w:val="single" w:sz="4" w:space="0" w:color="auto"/>
            </w:tcBorders>
          </w:tcPr>
          <w:p w14:paraId="50AECDAA" w14:textId="501A594F" w:rsidR="00255935" w:rsidRPr="0000007D" w:rsidRDefault="00255935" w:rsidP="00255935">
            <w:pPr>
              <w:jc w:val="left"/>
              <w:rPr>
                <w:color w:val="000000"/>
                <w:sz w:val="18"/>
                <w:szCs w:val="18"/>
                <w:lang w:eastAsia="en-CA"/>
              </w:rPr>
            </w:pPr>
            <w:r w:rsidRPr="0000007D">
              <w:rPr>
                <w:color w:val="000000"/>
                <w:sz w:val="18"/>
                <w:szCs w:val="18"/>
                <w:lang w:eastAsia="en-CA"/>
              </w:rPr>
              <w:t>4.3.1</w:t>
            </w:r>
          </w:p>
        </w:tc>
        <w:tc>
          <w:tcPr>
            <w:tcW w:w="4184" w:type="pct"/>
            <w:gridSpan w:val="6"/>
            <w:tcBorders>
              <w:top w:val="single" w:sz="4" w:space="0" w:color="auto"/>
              <w:left w:val="nil"/>
              <w:bottom w:val="single" w:sz="4" w:space="0" w:color="auto"/>
              <w:right w:val="single" w:sz="4" w:space="0" w:color="000000"/>
            </w:tcBorders>
          </w:tcPr>
          <w:p w14:paraId="5D14D330" w14:textId="5FD737C0" w:rsidR="00255935" w:rsidRPr="0000007D" w:rsidRDefault="00255935" w:rsidP="00255935">
            <w:pPr>
              <w:jc w:val="left"/>
              <w:rPr>
                <w:color w:val="000000"/>
                <w:sz w:val="18"/>
                <w:szCs w:val="18"/>
                <w:lang w:val="fr-CA" w:eastAsia="en-CA"/>
              </w:rPr>
            </w:pPr>
            <w:r w:rsidRPr="0000007D">
              <w:rPr>
                <w:color w:val="000000"/>
                <w:sz w:val="18"/>
                <w:szCs w:val="18"/>
                <w:lang w:val="fr-CA" w:eastAsia="en-CA"/>
              </w:rPr>
              <w:t>Élimination totale de HCFC-142b convenue aux termes du présent Accord (tonnes PAO)</w:t>
            </w:r>
          </w:p>
        </w:tc>
        <w:tc>
          <w:tcPr>
            <w:tcW w:w="514" w:type="pct"/>
            <w:tcBorders>
              <w:top w:val="nil"/>
              <w:left w:val="nil"/>
              <w:bottom w:val="single" w:sz="4" w:space="0" w:color="auto"/>
              <w:right w:val="single" w:sz="4" w:space="0" w:color="auto"/>
            </w:tcBorders>
          </w:tcPr>
          <w:p w14:paraId="02F6CFE1" w14:textId="6F80B448" w:rsidR="00255935" w:rsidRPr="0000007D" w:rsidRDefault="00255935" w:rsidP="00255935">
            <w:pPr>
              <w:jc w:val="right"/>
              <w:rPr>
                <w:color w:val="000000"/>
                <w:sz w:val="18"/>
                <w:szCs w:val="18"/>
                <w:lang w:eastAsia="en-CA"/>
              </w:rPr>
            </w:pPr>
            <w:r w:rsidRPr="0000007D">
              <w:rPr>
                <w:color w:val="000000"/>
                <w:sz w:val="18"/>
                <w:szCs w:val="18"/>
                <w:lang w:eastAsia="en-CA"/>
              </w:rPr>
              <w:t>0</w:t>
            </w:r>
          </w:p>
        </w:tc>
      </w:tr>
      <w:tr w:rsidR="00255935" w:rsidRPr="0000007D" w14:paraId="2996A776" w14:textId="77777777" w:rsidTr="00255935">
        <w:trPr>
          <w:trHeight w:val="53"/>
          <w:jc w:val="center"/>
        </w:trPr>
        <w:tc>
          <w:tcPr>
            <w:tcW w:w="302" w:type="pct"/>
            <w:tcBorders>
              <w:top w:val="nil"/>
              <w:left w:val="single" w:sz="4" w:space="0" w:color="auto"/>
              <w:bottom w:val="single" w:sz="4" w:space="0" w:color="auto"/>
              <w:right w:val="single" w:sz="4" w:space="0" w:color="auto"/>
            </w:tcBorders>
          </w:tcPr>
          <w:p w14:paraId="2746398A" w14:textId="61AA3BEB" w:rsidR="00255935" w:rsidRPr="0000007D" w:rsidRDefault="00255935" w:rsidP="00255935">
            <w:pPr>
              <w:jc w:val="left"/>
              <w:rPr>
                <w:color w:val="000000"/>
                <w:sz w:val="18"/>
                <w:szCs w:val="18"/>
                <w:lang w:eastAsia="en-CA"/>
              </w:rPr>
            </w:pPr>
            <w:r w:rsidRPr="0000007D">
              <w:rPr>
                <w:color w:val="000000"/>
                <w:sz w:val="18"/>
                <w:szCs w:val="18"/>
                <w:lang w:eastAsia="en-CA"/>
              </w:rPr>
              <w:t>4.3.2</w:t>
            </w:r>
          </w:p>
        </w:tc>
        <w:tc>
          <w:tcPr>
            <w:tcW w:w="4184" w:type="pct"/>
            <w:gridSpan w:val="6"/>
            <w:tcBorders>
              <w:top w:val="single" w:sz="4" w:space="0" w:color="auto"/>
              <w:left w:val="nil"/>
              <w:bottom w:val="single" w:sz="4" w:space="0" w:color="auto"/>
              <w:right w:val="single" w:sz="4" w:space="0" w:color="000000"/>
            </w:tcBorders>
          </w:tcPr>
          <w:p w14:paraId="4C1A266B" w14:textId="39A394A5" w:rsidR="00255935" w:rsidRPr="0000007D" w:rsidRDefault="00255935" w:rsidP="00255935">
            <w:pPr>
              <w:jc w:val="left"/>
              <w:rPr>
                <w:color w:val="000000"/>
                <w:sz w:val="18"/>
                <w:szCs w:val="18"/>
                <w:lang w:val="fr-CA" w:eastAsia="en-CA"/>
              </w:rPr>
            </w:pPr>
            <w:r w:rsidRPr="0000007D">
              <w:rPr>
                <w:color w:val="000000"/>
                <w:sz w:val="18"/>
                <w:szCs w:val="18"/>
                <w:lang w:val="fr-CA" w:eastAsia="en-CA"/>
              </w:rPr>
              <w:t>Élimination du HCFC-142b à réaliser dans la phase précédente (tonnes PAO)</w:t>
            </w:r>
          </w:p>
        </w:tc>
        <w:tc>
          <w:tcPr>
            <w:tcW w:w="514" w:type="pct"/>
            <w:tcBorders>
              <w:top w:val="nil"/>
              <w:left w:val="nil"/>
              <w:bottom w:val="single" w:sz="4" w:space="0" w:color="auto"/>
              <w:right w:val="single" w:sz="4" w:space="0" w:color="auto"/>
            </w:tcBorders>
          </w:tcPr>
          <w:p w14:paraId="2240C372" w14:textId="3F916116" w:rsidR="00255935" w:rsidRPr="0000007D" w:rsidRDefault="008C6B79" w:rsidP="00255935">
            <w:pPr>
              <w:jc w:val="right"/>
              <w:rPr>
                <w:color w:val="000000"/>
                <w:sz w:val="18"/>
                <w:szCs w:val="18"/>
                <w:lang w:eastAsia="en-CA"/>
              </w:rPr>
            </w:pPr>
            <w:r w:rsidRPr="0000007D">
              <w:rPr>
                <w:color w:val="000000"/>
                <w:sz w:val="18"/>
                <w:szCs w:val="18"/>
                <w:lang w:eastAsia="en-CA"/>
              </w:rPr>
              <w:t>0</w:t>
            </w:r>
          </w:p>
        </w:tc>
      </w:tr>
      <w:tr w:rsidR="00255935" w:rsidRPr="0000007D" w14:paraId="3C72D01F" w14:textId="77777777" w:rsidTr="00834A25">
        <w:trPr>
          <w:trHeight w:val="53"/>
          <w:jc w:val="center"/>
        </w:trPr>
        <w:tc>
          <w:tcPr>
            <w:tcW w:w="302" w:type="pct"/>
            <w:tcBorders>
              <w:top w:val="nil"/>
              <w:left w:val="single" w:sz="4" w:space="0" w:color="auto"/>
              <w:bottom w:val="single" w:sz="4" w:space="0" w:color="auto"/>
              <w:right w:val="single" w:sz="4" w:space="0" w:color="auto"/>
            </w:tcBorders>
          </w:tcPr>
          <w:p w14:paraId="1F09B1DD" w14:textId="71B86BCE" w:rsidR="00255935" w:rsidRPr="0000007D" w:rsidRDefault="00255935" w:rsidP="00255935">
            <w:pPr>
              <w:jc w:val="left"/>
              <w:rPr>
                <w:color w:val="000000"/>
                <w:sz w:val="18"/>
                <w:szCs w:val="18"/>
                <w:lang w:eastAsia="en-CA"/>
              </w:rPr>
            </w:pPr>
            <w:r w:rsidRPr="0000007D">
              <w:rPr>
                <w:color w:val="000000"/>
                <w:sz w:val="18"/>
                <w:szCs w:val="18"/>
                <w:lang w:eastAsia="en-CA"/>
              </w:rPr>
              <w:t>4.3.3</w:t>
            </w:r>
          </w:p>
        </w:tc>
        <w:tc>
          <w:tcPr>
            <w:tcW w:w="4184" w:type="pct"/>
            <w:gridSpan w:val="6"/>
            <w:tcBorders>
              <w:top w:val="single" w:sz="4" w:space="0" w:color="auto"/>
              <w:left w:val="nil"/>
              <w:bottom w:val="single" w:sz="4" w:space="0" w:color="auto"/>
              <w:right w:val="single" w:sz="4" w:space="0" w:color="000000"/>
            </w:tcBorders>
          </w:tcPr>
          <w:p w14:paraId="51F93C22" w14:textId="567CC2BE" w:rsidR="00255935" w:rsidRPr="0000007D" w:rsidRDefault="00255935" w:rsidP="00255935">
            <w:pPr>
              <w:jc w:val="left"/>
              <w:rPr>
                <w:color w:val="000000"/>
                <w:sz w:val="18"/>
                <w:szCs w:val="18"/>
                <w:lang w:val="fr-CA" w:eastAsia="en-CA"/>
              </w:rPr>
            </w:pPr>
            <w:r w:rsidRPr="0000007D">
              <w:rPr>
                <w:color w:val="000000"/>
                <w:sz w:val="18"/>
                <w:szCs w:val="18"/>
                <w:lang w:val="fr-CA" w:eastAsia="en-CA"/>
              </w:rPr>
              <w:t>Consommation restante admissible pour le HCFC-142b (tonnes PAO)</w:t>
            </w:r>
          </w:p>
        </w:tc>
        <w:tc>
          <w:tcPr>
            <w:tcW w:w="514" w:type="pct"/>
            <w:tcBorders>
              <w:top w:val="nil"/>
              <w:left w:val="nil"/>
              <w:bottom w:val="single" w:sz="4" w:space="0" w:color="auto"/>
              <w:right w:val="single" w:sz="4" w:space="0" w:color="auto"/>
            </w:tcBorders>
          </w:tcPr>
          <w:p w14:paraId="6184BDD0" w14:textId="75B792B9" w:rsidR="00255935" w:rsidRPr="0000007D" w:rsidRDefault="00255935" w:rsidP="00255935">
            <w:pPr>
              <w:jc w:val="right"/>
              <w:rPr>
                <w:color w:val="000000"/>
                <w:sz w:val="18"/>
                <w:szCs w:val="18"/>
                <w:lang w:eastAsia="en-CA"/>
              </w:rPr>
            </w:pPr>
            <w:r w:rsidRPr="0000007D">
              <w:rPr>
                <w:color w:val="000000"/>
                <w:sz w:val="18"/>
                <w:szCs w:val="18"/>
                <w:lang w:eastAsia="en-CA"/>
              </w:rPr>
              <w:t>0,04**</w:t>
            </w:r>
          </w:p>
        </w:tc>
      </w:tr>
      <w:tr w:rsidR="001B1E35" w:rsidRPr="0000007D" w14:paraId="1D295CF2" w14:textId="77777777" w:rsidTr="00834A25">
        <w:trPr>
          <w:trHeight w:val="53"/>
          <w:jc w:val="center"/>
        </w:trPr>
        <w:tc>
          <w:tcPr>
            <w:tcW w:w="302" w:type="pct"/>
            <w:tcBorders>
              <w:top w:val="nil"/>
              <w:left w:val="single" w:sz="4" w:space="0" w:color="auto"/>
              <w:bottom w:val="single" w:sz="4" w:space="0" w:color="auto"/>
              <w:right w:val="single" w:sz="4" w:space="0" w:color="auto"/>
            </w:tcBorders>
            <w:hideMark/>
          </w:tcPr>
          <w:p w14:paraId="733E687D" w14:textId="6C8B911B" w:rsidR="001B1E35" w:rsidRPr="0000007D" w:rsidRDefault="001B1E35" w:rsidP="001161CD">
            <w:pPr>
              <w:jc w:val="left"/>
              <w:rPr>
                <w:color w:val="000000"/>
                <w:sz w:val="18"/>
                <w:szCs w:val="18"/>
                <w:lang w:eastAsia="en-CA"/>
              </w:rPr>
            </w:pPr>
            <w:r w:rsidRPr="0000007D">
              <w:rPr>
                <w:color w:val="000000"/>
                <w:sz w:val="18"/>
                <w:szCs w:val="18"/>
                <w:lang w:eastAsia="en-CA"/>
              </w:rPr>
              <w:t>4.</w:t>
            </w:r>
            <w:r w:rsidR="00255935" w:rsidRPr="0000007D">
              <w:rPr>
                <w:color w:val="000000"/>
                <w:sz w:val="18"/>
                <w:szCs w:val="18"/>
                <w:lang w:eastAsia="en-CA"/>
              </w:rPr>
              <w:t>4</w:t>
            </w:r>
            <w:r w:rsidRPr="0000007D">
              <w:rPr>
                <w:color w:val="000000"/>
                <w:sz w:val="18"/>
                <w:szCs w:val="18"/>
                <w:lang w:eastAsia="en-CA"/>
              </w:rPr>
              <w:t>.1</w:t>
            </w:r>
          </w:p>
        </w:tc>
        <w:tc>
          <w:tcPr>
            <w:tcW w:w="4184" w:type="pct"/>
            <w:gridSpan w:val="6"/>
            <w:tcBorders>
              <w:top w:val="single" w:sz="4" w:space="0" w:color="auto"/>
              <w:left w:val="nil"/>
              <w:bottom w:val="single" w:sz="4" w:space="0" w:color="auto"/>
              <w:right w:val="single" w:sz="4" w:space="0" w:color="000000"/>
            </w:tcBorders>
            <w:hideMark/>
          </w:tcPr>
          <w:p w14:paraId="3C3B7288" w14:textId="77777777" w:rsidR="001B1E35" w:rsidRPr="0000007D" w:rsidRDefault="001B1E35" w:rsidP="001161CD">
            <w:pPr>
              <w:jc w:val="left"/>
              <w:rPr>
                <w:color w:val="000000"/>
                <w:sz w:val="18"/>
                <w:szCs w:val="18"/>
                <w:lang w:val="fr-CA" w:eastAsia="en-CA"/>
              </w:rPr>
            </w:pPr>
            <w:r w:rsidRPr="0000007D">
              <w:rPr>
                <w:color w:val="000000"/>
                <w:sz w:val="18"/>
                <w:szCs w:val="18"/>
                <w:lang w:val="fr-CA" w:eastAsia="en-CA"/>
              </w:rPr>
              <w:t>Élimination totale du HCFC-141b contenu dans les polyols prémélangés importés, dont l’élimination à réaliser a été convenue dans le cadre du présent accord (tonnes PAO)</w:t>
            </w:r>
          </w:p>
        </w:tc>
        <w:tc>
          <w:tcPr>
            <w:tcW w:w="514" w:type="pct"/>
            <w:tcBorders>
              <w:top w:val="nil"/>
              <w:left w:val="nil"/>
              <w:bottom w:val="single" w:sz="4" w:space="0" w:color="auto"/>
              <w:right w:val="single" w:sz="4" w:space="0" w:color="auto"/>
            </w:tcBorders>
          </w:tcPr>
          <w:p w14:paraId="4FA58D45" w14:textId="4D0CA19D" w:rsidR="001B1E35" w:rsidRPr="0000007D" w:rsidRDefault="008C6B79" w:rsidP="001161CD">
            <w:pPr>
              <w:jc w:val="right"/>
              <w:rPr>
                <w:color w:val="000000"/>
                <w:sz w:val="18"/>
                <w:szCs w:val="18"/>
                <w:lang w:eastAsia="en-CA"/>
              </w:rPr>
            </w:pPr>
            <w:r w:rsidRPr="0000007D">
              <w:rPr>
                <w:color w:val="000000"/>
                <w:sz w:val="18"/>
                <w:szCs w:val="18"/>
                <w:lang w:eastAsia="en-CA"/>
              </w:rPr>
              <w:t>0</w:t>
            </w:r>
          </w:p>
        </w:tc>
      </w:tr>
      <w:tr w:rsidR="001B1E35" w:rsidRPr="0000007D" w14:paraId="0F0E9245" w14:textId="77777777" w:rsidTr="00834A25">
        <w:trPr>
          <w:trHeight w:val="107"/>
          <w:jc w:val="center"/>
        </w:trPr>
        <w:tc>
          <w:tcPr>
            <w:tcW w:w="302" w:type="pct"/>
            <w:tcBorders>
              <w:top w:val="nil"/>
              <w:left w:val="single" w:sz="4" w:space="0" w:color="auto"/>
              <w:bottom w:val="single" w:sz="4" w:space="0" w:color="auto"/>
              <w:right w:val="single" w:sz="4" w:space="0" w:color="auto"/>
            </w:tcBorders>
            <w:hideMark/>
          </w:tcPr>
          <w:p w14:paraId="56DF7153" w14:textId="7C090123" w:rsidR="001B1E35" w:rsidRPr="0000007D" w:rsidRDefault="001B1E35" w:rsidP="001161CD">
            <w:pPr>
              <w:jc w:val="left"/>
              <w:rPr>
                <w:color w:val="000000"/>
                <w:sz w:val="18"/>
                <w:szCs w:val="18"/>
                <w:lang w:eastAsia="en-CA"/>
              </w:rPr>
            </w:pPr>
            <w:r w:rsidRPr="0000007D">
              <w:rPr>
                <w:color w:val="000000"/>
                <w:sz w:val="18"/>
                <w:szCs w:val="18"/>
                <w:lang w:eastAsia="en-CA"/>
              </w:rPr>
              <w:t>4.</w:t>
            </w:r>
            <w:r w:rsidR="00255935" w:rsidRPr="0000007D">
              <w:rPr>
                <w:color w:val="000000"/>
                <w:sz w:val="18"/>
                <w:szCs w:val="18"/>
                <w:lang w:eastAsia="en-CA"/>
              </w:rPr>
              <w:t>4</w:t>
            </w:r>
            <w:r w:rsidRPr="0000007D">
              <w:rPr>
                <w:color w:val="000000"/>
                <w:sz w:val="18"/>
                <w:szCs w:val="18"/>
                <w:lang w:eastAsia="en-CA"/>
              </w:rPr>
              <w:t>.2</w:t>
            </w:r>
          </w:p>
        </w:tc>
        <w:tc>
          <w:tcPr>
            <w:tcW w:w="4184" w:type="pct"/>
            <w:gridSpan w:val="6"/>
            <w:tcBorders>
              <w:top w:val="single" w:sz="4" w:space="0" w:color="auto"/>
              <w:left w:val="nil"/>
              <w:bottom w:val="single" w:sz="4" w:space="0" w:color="auto"/>
              <w:right w:val="single" w:sz="4" w:space="0" w:color="000000"/>
            </w:tcBorders>
            <w:hideMark/>
          </w:tcPr>
          <w:p w14:paraId="550B6CF2" w14:textId="77777777" w:rsidR="001B1E35" w:rsidRPr="0000007D" w:rsidRDefault="001B1E35" w:rsidP="001161CD">
            <w:pPr>
              <w:jc w:val="left"/>
              <w:rPr>
                <w:color w:val="000000"/>
                <w:sz w:val="18"/>
                <w:szCs w:val="18"/>
                <w:lang w:val="fr-CA" w:eastAsia="en-CA"/>
              </w:rPr>
            </w:pPr>
            <w:r w:rsidRPr="0000007D">
              <w:rPr>
                <w:color w:val="000000"/>
                <w:sz w:val="18"/>
                <w:szCs w:val="18"/>
                <w:lang w:val="fr-CA" w:eastAsia="en-CA"/>
              </w:rPr>
              <w:t>Élimination progressive du HCFC-141b contenu dans les polyols prémélangés importés à réaliser lors de la phase précédente (tonnes PAO)</w:t>
            </w:r>
          </w:p>
        </w:tc>
        <w:tc>
          <w:tcPr>
            <w:tcW w:w="514" w:type="pct"/>
            <w:tcBorders>
              <w:top w:val="nil"/>
              <w:left w:val="nil"/>
              <w:bottom w:val="single" w:sz="4" w:space="0" w:color="auto"/>
              <w:right w:val="single" w:sz="4" w:space="0" w:color="auto"/>
            </w:tcBorders>
          </w:tcPr>
          <w:p w14:paraId="325F5A0E" w14:textId="57EFB784" w:rsidR="001B1E35" w:rsidRPr="0000007D" w:rsidRDefault="008C6B79" w:rsidP="001161CD">
            <w:pPr>
              <w:jc w:val="right"/>
              <w:rPr>
                <w:color w:val="000000"/>
                <w:sz w:val="18"/>
                <w:szCs w:val="18"/>
                <w:lang w:eastAsia="en-CA"/>
              </w:rPr>
            </w:pPr>
            <w:r w:rsidRPr="0000007D">
              <w:rPr>
                <w:color w:val="000000"/>
                <w:sz w:val="18"/>
                <w:szCs w:val="18"/>
                <w:lang w:eastAsia="en-CA"/>
              </w:rPr>
              <w:t>5,02</w:t>
            </w:r>
          </w:p>
        </w:tc>
      </w:tr>
      <w:tr w:rsidR="001B1E35" w:rsidRPr="0000007D" w14:paraId="2952D44F" w14:textId="77777777" w:rsidTr="00834A25">
        <w:trPr>
          <w:trHeight w:val="98"/>
          <w:jc w:val="center"/>
        </w:trPr>
        <w:tc>
          <w:tcPr>
            <w:tcW w:w="302" w:type="pct"/>
            <w:tcBorders>
              <w:top w:val="single" w:sz="4" w:space="0" w:color="auto"/>
              <w:left w:val="single" w:sz="4" w:space="0" w:color="auto"/>
              <w:bottom w:val="single" w:sz="4" w:space="0" w:color="auto"/>
              <w:right w:val="single" w:sz="4" w:space="0" w:color="auto"/>
            </w:tcBorders>
            <w:hideMark/>
          </w:tcPr>
          <w:p w14:paraId="3D0E29F9" w14:textId="2FC0F240" w:rsidR="001B1E35" w:rsidRPr="0000007D" w:rsidRDefault="001B1E35" w:rsidP="001161CD">
            <w:pPr>
              <w:keepNext/>
              <w:jc w:val="left"/>
              <w:rPr>
                <w:color w:val="000000"/>
                <w:sz w:val="18"/>
                <w:szCs w:val="18"/>
                <w:lang w:eastAsia="en-CA"/>
              </w:rPr>
            </w:pPr>
            <w:r w:rsidRPr="0000007D">
              <w:rPr>
                <w:color w:val="000000"/>
                <w:sz w:val="18"/>
                <w:szCs w:val="18"/>
                <w:lang w:eastAsia="en-CA"/>
              </w:rPr>
              <w:t>4.</w:t>
            </w:r>
            <w:r w:rsidR="00255935" w:rsidRPr="0000007D">
              <w:rPr>
                <w:color w:val="000000"/>
                <w:sz w:val="18"/>
                <w:szCs w:val="18"/>
                <w:lang w:eastAsia="en-CA"/>
              </w:rPr>
              <w:t>4</w:t>
            </w:r>
            <w:r w:rsidRPr="0000007D">
              <w:rPr>
                <w:color w:val="000000"/>
                <w:sz w:val="18"/>
                <w:szCs w:val="18"/>
                <w:lang w:eastAsia="en-CA"/>
              </w:rPr>
              <w:t>.3</w:t>
            </w:r>
          </w:p>
        </w:tc>
        <w:tc>
          <w:tcPr>
            <w:tcW w:w="4184" w:type="pct"/>
            <w:gridSpan w:val="6"/>
            <w:tcBorders>
              <w:top w:val="single" w:sz="4" w:space="0" w:color="auto"/>
              <w:left w:val="single" w:sz="4" w:space="0" w:color="auto"/>
              <w:bottom w:val="single" w:sz="4" w:space="0" w:color="auto"/>
              <w:right w:val="single" w:sz="4" w:space="0" w:color="auto"/>
            </w:tcBorders>
            <w:hideMark/>
          </w:tcPr>
          <w:p w14:paraId="636D052E" w14:textId="77777777" w:rsidR="001B1E35" w:rsidRPr="0000007D" w:rsidRDefault="001B1E35" w:rsidP="001161CD">
            <w:pPr>
              <w:keepNext/>
              <w:jc w:val="left"/>
              <w:rPr>
                <w:color w:val="000000"/>
                <w:sz w:val="18"/>
                <w:szCs w:val="18"/>
                <w:lang w:val="fr-CA" w:eastAsia="en-CA"/>
              </w:rPr>
            </w:pPr>
            <w:r w:rsidRPr="0000007D">
              <w:rPr>
                <w:color w:val="000000"/>
                <w:sz w:val="18"/>
                <w:szCs w:val="18"/>
                <w:lang w:val="fr-CA" w:eastAsia="en-CA"/>
              </w:rPr>
              <w:t>Consommation admissible restante pour le HCFC-141b contenu dans les polyols prémélangés importés (tonnes PAO)</w:t>
            </w:r>
          </w:p>
        </w:tc>
        <w:tc>
          <w:tcPr>
            <w:tcW w:w="514" w:type="pct"/>
            <w:tcBorders>
              <w:top w:val="single" w:sz="4" w:space="0" w:color="auto"/>
              <w:left w:val="single" w:sz="4" w:space="0" w:color="auto"/>
              <w:bottom w:val="single" w:sz="4" w:space="0" w:color="auto"/>
              <w:right w:val="single" w:sz="4" w:space="0" w:color="auto"/>
            </w:tcBorders>
          </w:tcPr>
          <w:p w14:paraId="686C99BD" w14:textId="2590CC5E" w:rsidR="001B1E35" w:rsidRPr="0000007D" w:rsidRDefault="008C6B79" w:rsidP="001161CD">
            <w:pPr>
              <w:keepNext/>
              <w:jc w:val="right"/>
              <w:rPr>
                <w:color w:val="000000"/>
                <w:sz w:val="18"/>
                <w:szCs w:val="18"/>
                <w:lang w:eastAsia="en-CA"/>
              </w:rPr>
            </w:pPr>
            <w:r w:rsidRPr="0000007D">
              <w:rPr>
                <w:color w:val="000000"/>
                <w:sz w:val="18"/>
                <w:szCs w:val="18"/>
                <w:lang w:eastAsia="en-CA"/>
              </w:rPr>
              <w:t>0</w:t>
            </w:r>
          </w:p>
        </w:tc>
      </w:tr>
    </w:tbl>
    <w:p w14:paraId="02D19585" w14:textId="04A42BA3" w:rsidR="00AC6A1E" w:rsidRPr="00A57B78" w:rsidRDefault="001B1E35" w:rsidP="00834A25">
      <w:pPr>
        <w:pStyle w:val="Heading1"/>
        <w:numPr>
          <w:ilvl w:val="0"/>
          <w:numId w:val="0"/>
        </w:numPr>
        <w:spacing w:after="0"/>
        <w:rPr>
          <w:sz w:val="18"/>
          <w:szCs w:val="16"/>
          <w:lang w:val="fr-CA"/>
        </w:rPr>
      </w:pPr>
      <w:r w:rsidRPr="00A57B78">
        <w:rPr>
          <w:sz w:val="18"/>
          <w:szCs w:val="16"/>
          <w:lang w:val="fr-CA"/>
        </w:rPr>
        <w:t xml:space="preserve">*Date d'achèvement de la phase II </w:t>
      </w:r>
      <w:r w:rsidR="002D3C9F" w:rsidRPr="00A57B78">
        <w:rPr>
          <w:sz w:val="18"/>
          <w:szCs w:val="16"/>
          <w:lang w:val="fr-CA"/>
        </w:rPr>
        <w:t>selon l'accord pour la phase II : 31 décembre 2026</w:t>
      </w:r>
      <w:r w:rsidR="00E84192" w:rsidRPr="00A57B78">
        <w:rPr>
          <w:sz w:val="18"/>
          <w:szCs w:val="16"/>
          <w:lang w:val="fr-CA"/>
        </w:rPr>
        <w:t>. Une demande de prorogation jusqu'au</w:t>
      </w:r>
      <w:r w:rsidR="00FD305C" w:rsidRPr="00A57B78">
        <w:rPr>
          <w:sz w:val="18"/>
          <w:szCs w:val="16"/>
          <w:lang w:val="fr-CA"/>
        </w:rPr>
        <w:t xml:space="preserve"> 31 décembre</w:t>
      </w:r>
      <w:r w:rsidR="00AC6A1E" w:rsidRPr="00A57B78">
        <w:rPr>
          <w:sz w:val="18"/>
          <w:szCs w:val="16"/>
          <w:lang w:val="fr-CA"/>
        </w:rPr>
        <w:t xml:space="preserve"> 2027 </w:t>
      </w:r>
      <w:r w:rsidR="00E84192" w:rsidRPr="00A57B78">
        <w:rPr>
          <w:sz w:val="18"/>
          <w:szCs w:val="16"/>
          <w:lang w:val="fr-CA"/>
        </w:rPr>
        <w:t>est faite lors de la présente réunion</w:t>
      </w:r>
      <w:r w:rsidR="00AC6A1E" w:rsidRPr="00A57B78">
        <w:rPr>
          <w:sz w:val="18"/>
          <w:szCs w:val="16"/>
          <w:lang w:val="fr-CA"/>
        </w:rPr>
        <w:t>.</w:t>
      </w:r>
    </w:p>
    <w:p w14:paraId="3AE68452" w14:textId="0D72A932" w:rsidR="00AC6A1E" w:rsidRPr="00A57B78" w:rsidRDefault="00AC6A1E" w:rsidP="00AC6A1E">
      <w:pPr>
        <w:pStyle w:val="Heading1"/>
        <w:numPr>
          <w:ilvl w:val="0"/>
          <w:numId w:val="0"/>
        </w:numPr>
        <w:rPr>
          <w:sz w:val="18"/>
          <w:szCs w:val="16"/>
          <w:lang w:val="fr-CA"/>
        </w:rPr>
      </w:pPr>
      <w:r w:rsidRPr="00A57B78">
        <w:rPr>
          <w:sz w:val="18"/>
          <w:szCs w:val="16"/>
          <w:lang w:val="fr-CA"/>
        </w:rPr>
        <w:t>**La consommation restante admissible au financement est nulle, car il n'y a plus de consommation dans le pays.</w:t>
      </w:r>
    </w:p>
    <w:p w14:paraId="5E33CCEE" w14:textId="77777777" w:rsidR="001B1E35" w:rsidRPr="00A57B78" w:rsidRDefault="001B1E35" w:rsidP="001161CD">
      <w:pPr>
        <w:keepNext/>
        <w:spacing w:before="360" w:after="240"/>
        <w:rPr>
          <w:b/>
          <w:lang w:val="fr-CA"/>
        </w:rPr>
      </w:pPr>
      <w:r w:rsidRPr="00A57B78">
        <w:rPr>
          <w:b/>
          <w:lang w:val="fr-CA"/>
        </w:rPr>
        <w:t>APPENDICE 3-A : CALENDRIER D'APPROBATION DU FINANCEMENT</w:t>
      </w:r>
    </w:p>
    <w:p w14:paraId="0449A600" w14:textId="614E963E" w:rsidR="001B1E35" w:rsidRPr="00A57B78" w:rsidRDefault="001B1E35">
      <w:pPr>
        <w:pStyle w:val="Heading1"/>
        <w:numPr>
          <w:ilvl w:val="0"/>
          <w:numId w:val="12"/>
        </w:numPr>
        <w:rPr>
          <w:lang w:val="fr-CA"/>
        </w:rPr>
      </w:pPr>
      <w:r w:rsidRPr="00A57B78">
        <w:rPr>
          <w:lang w:val="fr-CA"/>
        </w:rPr>
        <w:t xml:space="preserve">Le financement des futures tranches sera examiné pour approbation à la </w:t>
      </w:r>
      <w:r w:rsidR="00FD305C" w:rsidRPr="00A57B78">
        <w:rPr>
          <w:lang w:val="fr-CA"/>
        </w:rPr>
        <w:t xml:space="preserve">première </w:t>
      </w:r>
      <w:r w:rsidRPr="00A57B78">
        <w:rPr>
          <w:lang w:val="fr-CA"/>
        </w:rPr>
        <w:t>réunion de l'année spécifiée à l'Appendice 2-A.</w:t>
      </w:r>
    </w:p>
    <w:p w14:paraId="1871F1D2" w14:textId="77777777" w:rsidR="001B1E35" w:rsidRPr="00A57B78" w:rsidRDefault="001B1E35" w:rsidP="001161CD">
      <w:pPr>
        <w:keepNext/>
        <w:spacing w:before="360" w:after="240"/>
        <w:rPr>
          <w:b/>
          <w:lang w:val="fr-CA"/>
        </w:rPr>
      </w:pPr>
      <w:r w:rsidRPr="00A57B78">
        <w:rPr>
          <w:b/>
          <w:lang w:val="fr-CA"/>
        </w:rPr>
        <w:t>APPENDICE 4-A : FORMAT DES RAPPORTS ET DES PLANS DE MISE EN ŒUVRE DE TRANCHE</w:t>
      </w:r>
    </w:p>
    <w:p w14:paraId="6656B205" w14:textId="77777777" w:rsidR="001B1E35" w:rsidRPr="00A57B78" w:rsidRDefault="001B1E35">
      <w:pPr>
        <w:pStyle w:val="Heading1"/>
        <w:numPr>
          <w:ilvl w:val="0"/>
          <w:numId w:val="13"/>
        </w:numPr>
        <w:rPr>
          <w:lang w:val="fr-CA"/>
        </w:rPr>
      </w:pPr>
      <w:r w:rsidRPr="00A57B78">
        <w:rPr>
          <w:lang w:val="fr-CA"/>
        </w:rPr>
        <w:t>La présentation du plan et du rapport de mise en œuvre de tranche pour chaque demande de tranche comprendra cinq parties :</w:t>
      </w:r>
    </w:p>
    <w:p w14:paraId="26F85484" w14:textId="77777777" w:rsidR="001B1E35" w:rsidRPr="00A57B78" w:rsidRDefault="001B1E35" w:rsidP="001161CD">
      <w:pPr>
        <w:pStyle w:val="Heading2"/>
        <w:rPr>
          <w:lang w:val="fr-CA"/>
        </w:rPr>
      </w:pPr>
      <w:r w:rsidRPr="00A57B78">
        <w:rPr>
          <w:lang w:val="fr-CA"/>
        </w:rPr>
        <w:t xml:space="preserve">Un rapport descriptif, contenant des données fournies par tranche, décrivant les progrès réalisés depuis le rapport précédent, reflétant la situation du pays en ce qui concerne l'élimination progressive des substances, la manière dont les différentes activités y contribuent et leurs liens entre elles. Le rapport doit inclure la quantité de SAO éliminée en conséquence directe de la mise en œuvre des activités, par substance, ainsi que la </w:t>
      </w:r>
      <w:r w:rsidRPr="00A57B78">
        <w:rPr>
          <w:lang w:val="fr-CA"/>
        </w:rPr>
        <w:lastRenderedPageBreak/>
        <w:t>technologie de remplacement utilisée et l’introduction progressive des solutions de remplacement, afin de permettre au secrétariat de fournir au Comité exécutif des informations sur l’évolution des émissions ayant une incidence sur le climat qui en résulte. Le rapport doit en outre mettre en évidence les réussites, les expériences et les défis liés aux différentes activités incluses dans le plan, refléter tout changement dans la situation du pays et fournir d’autres informations pertinentes. Le rapport doit également inclure des informations et une justification concernant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1FCF189B" w14:textId="77777777" w:rsidR="001B1E35" w:rsidRPr="00A57B78" w:rsidRDefault="001B1E35" w:rsidP="001161CD">
      <w:pPr>
        <w:pStyle w:val="Heading2"/>
        <w:tabs>
          <w:tab w:val="clear" w:pos="0"/>
          <w:tab w:val="num" w:pos="-720"/>
        </w:tabs>
        <w:rPr>
          <w:lang w:val="fr-CA"/>
        </w:rPr>
      </w:pPr>
      <w:r w:rsidRPr="00A57B78">
        <w:rPr>
          <w:lang w:val="fr-CA"/>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66EFC52D" w14:textId="77777777" w:rsidR="001B1E35" w:rsidRPr="00A57B78" w:rsidRDefault="001B1E35" w:rsidP="001161CD">
      <w:pPr>
        <w:pStyle w:val="Heading2"/>
        <w:tabs>
          <w:tab w:val="clear" w:pos="0"/>
          <w:tab w:val="num" w:pos="-720"/>
        </w:tabs>
        <w:rPr>
          <w:lang w:val="fr-CA"/>
        </w:rPr>
      </w:pPr>
      <w:r w:rsidRPr="00A57B78">
        <w:rPr>
          <w:lang w:val="fr-CA"/>
        </w:rPr>
        <w:t>Un descriptif écrit des activités à entreprendre pendant la période couverte par la tranche demandée,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également inclure une référence au plan 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a) ci-dessus ;</w:t>
      </w:r>
    </w:p>
    <w:p w14:paraId="176C4B82" w14:textId="77777777" w:rsidR="001B1E35" w:rsidRPr="00A57B78" w:rsidRDefault="001B1E35" w:rsidP="001161CD">
      <w:pPr>
        <w:pStyle w:val="Heading2"/>
        <w:tabs>
          <w:tab w:val="clear" w:pos="0"/>
          <w:tab w:val="num" w:pos="-720"/>
        </w:tabs>
        <w:rPr>
          <w:lang w:val="fr-CA"/>
        </w:rPr>
      </w:pPr>
      <w:r w:rsidRPr="00A57B78">
        <w:rPr>
          <w:lang w:val="fr-CA"/>
        </w:rPr>
        <w:t>Une série d'informations quantitatives pour tous les Rapports et les Plans de mise en œuvre de tranche doit être transmise via une banque de données en ligne ; et</w:t>
      </w:r>
    </w:p>
    <w:p w14:paraId="30996CE1" w14:textId="77777777" w:rsidR="001B1E35" w:rsidRPr="00A57B78" w:rsidRDefault="001B1E35" w:rsidP="001161CD">
      <w:pPr>
        <w:pStyle w:val="Heading2"/>
        <w:tabs>
          <w:tab w:val="clear" w:pos="0"/>
          <w:tab w:val="num" w:pos="-720"/>
        </w:tabs>
        <w:rPr>
          <w:lang w:val="fr-CA"/>
        </w:rPr>
      </w:pPr>
      <w:r w:rsidRPr="00A57B78">
        <w:rPr>
          <w:lang w:val="fr-CA"/>
        </w:rPr>
        <w:t>Une synthèse comprenant environ cinq alinéas, résumant les informations des sous-alinéas 1 a) à 1 d) ci-dessus.</w:t>
      </w:r>
    </w:p>
    <w:p w14:paraId="08F2C57D" w14:textId="7F4A80BF" w:rsidR="001B1E35" w:rsidRPr="00A57B78" w:rsidRDefault="001B1E35" w:rsidP="001161CD">
      <w:pPr>
        <w:pStyle w:val="Heading1"/>
        <w:rPr>
          <w:lang w:val="fr-CA"/>
        </w:rPr>
      </w:pPr>
      <w:r w:rsidRPr="00A57B78">
        <w:rPr>
          <w:lang w:val="fr-CA"/>
        </w:rPr>
        <w:t>Si deux phases du Plan sont mises en œuvre en parallèle au cours d'une année donnée, il faudra tenir compte des considérations suivantes pour la préparation des Rapports et Plans de mise en œuvre de la tranche :</w:t>
      </w:r>
    </w:p>
    <w:p w14:paraId="648F0667" w14:textId="77777777" w:rsidR="001B1E35" w:rsidRPr="00A57B78" w:rsidRDefault="001B1E35" w:rsidP="001161CD">
      <w:pPr>
        <w:pStyle w:val="Heading2"/>
        <w:tabs>
          <w:tab w:val="clear" w:pos="0"/>
          <w:tab w:val="num" w:pos="-720"/>
        </w:tabs>
        <w:rPr>
          <w:lang w:val="fr-CA"/>
        </w:rPr>
      </w:pPr>
      <w:r w:rsidRPr="00A57B78">
        <w:rPr>
          <w:lang w:val="fr-CA"/>
        </w:rPr>
        <w:t>Les rapports de mise en œuvre de tranche et les plans dont il est question dans le présent Accord ne porteront que sur les activités et les sommes prévues dans cet Accord ; et</w:t>
      </w:r>
    </w:p>
    <w:p w14:paraId="5DF58DE2" w14:textId="77777777" w:rsidR="001B1E35" w:rsidRPr="00A57B78" w:rsidRDefault="001B1E35" w:rsidP="001161CD">
      <w:pPr>
        <w:pStyle w:val="Heading2"/>
        <w:tabs>
          <w:tab w:val="clear" w:pos="0"/>
          <w:tab w:val="num" w:pos="-720"/>
        </w:tabs>
        <w:rPr>
          <w:lang w:val="fr-CA"/>
        </w:rPr>
      </w:pPr>
      <w:r w:rsidRPr="00A57B78">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30510998" w14:textId="77777777" w:rsidR="001B1E35" w:rsidRPr="00A57B78" w:rsidRDefault="001B1E35" w:rsidP="001161CD">
      <w:pPr>
        <w:keepNext/>
        <w:spacing w:before="360" w:after="240"/>
        <w:rPr>
          <w:b/>
          <w:lang w:val="fr-CA"/>
        </w:rPr>
      </w:pPr>
      <w:r w:rsidRPr="00A57B78">
        <w:rPr>
          <w:b/>
          <w:lang w:val="fr-CA"/>
        </w:rPr>
        <w:t>APPENDICE 5-A : LES INSTITUTIONS DE SUIVI ET LEUR RÔLE</w:t>
      </w:r>
    </w:p>
    <w:p w14:paraId="5172AD8B" w14:textId="0C1791B7" w:rsidR="0043578C" w:rsidRPr="00A57B78" w:rsidRDefault="0043578C">
      <w:pPr>
        <w:pStyle w:val="Heading1"/>
        <w:numPr>
          <w:ilvl w:val="0"/>
          <w:numId w:val="14"/>
        </w:numPr>
        <w:rPr>
          <w:lang w:val="fr-CA"/>
        </w:rPr>
      </w:pPr>
      <w:r w:rsidRPr="00A57B78">
        <w:rPr>
          <w:lang w:val="fr-CA"/>
        </w:rPr>
        <w:t xml:space="preserve">L'unité nationale de l'ozone (« UNO ») du pays est chargée de suivre l'avancement de la mise en œuvre des activités prévues dans le plan. </w:t>
      </w:r>
    </w:p>
    <w:p w14:paraId="377899D8" w14:textId="77777777" w:rsidR="0043578C" w:rsidRPr="00A57B78" w:rsidRDefault="0043578C">
      <w:pPr>
        <w:pStyle w:val="Heading1"/>
        <w:numPr>
          <w:ilvl w:val="0"/>
          <w:numId w:val="14"/>
        </w:numPr>
        <w:rPr>
          <w:lang w:val="fr-CA"/>
        </w:rPr>
      </w:pPr>
      <w:r w:rsidRPr="00A57B78">
        <w:rPr>
          <w:lang w:val="fr-CA"/>
        </w:rPr>
        <w:t xml:space="preserve">Le suivi sera mené pendant la mise en œuvre du Plan afin de garantir une mise en œuvre efficace et efficiente ; la coordination globale du projet ; l’engagement et la coordination des parties prenantes ; la mise </w:t>
      </w:r>
      <w:r w:rsidRPr="00A57B78">
        <w:rPr>
          <w:lang w:val="fr-CA"/>
        </w:rPr>
        <w:lastRenderedPageBreak/>
        <w:t xml:space="preserve">en œuvre sans heurts des activités prévues dans le cadre des différentes tranches ; la mise en place des formations et la réalisation des autres résultats attendus ; et la facilitation de la vérification de la consommation de HCFC effectuée par l’agence principale. </w:t>
      </w:r>
    </w:p>
    <w:p w14:paraId="2FE9D4AD" w14:textId="423BA5C1" w:rsidR="001B1E35" w:rsidRPr="00A57B78" w:rsidRDefault="0043578C">
      <w:pPr>
        <w:pStyle w:val="Heading1"/>
        <w:numPr>
          <w:ilvl w:val="0"/>
          <w:numId w:val="14"/>
        </w:numPr>
        <w:rPr>
          <w:lang w:val="fr-CA"/>
        </w:rPr>
      </w:pPr>
      <w:r w:rsidRPr="00A57B78">
        <w:rPr>
          <w:lang w:val="fr-CA"/>
        </w:rPr>
        <w:t xml:space="preserve">Le ministère de l’Environnement du pays sera chargé de la pérennité des cibles de réduction de la consommation atteintes dans le cadre de l’accord. </w:t>
      </w:r>
    </w:p>
    <w:p w14:paraId="3890BD20" w14:textId="77777777" w:rsidR="001B1E35" w:rsidRPr="00A57B78" w:rsidRDefault="001B1E35" w:rsidP="001161CD">
      <w:pPr>
        <w:keepNext/>
        <w:spacing w:before="360" w:after="240"/>
        <w:rPr>
          <w:b/>
          <w:lang w:val="fr-CA"/>
        </w:rPr>
      </w:pPr>
      <w:r w:rsidRPr="00A57B78">
        <w:rPr>
          <w:b/>
          <w:lang w:val="fr-CA"/>
        </w:rPr>
        <w:t>APPENDICE 6-A : RÔLE DE L'AGENCE D'EXÉCUTION PRINCIPALE</w:t>
      </w:r>
    </w:p>
    <w:p w14:paraId="23B44B05" w14:textId="77777777" w:rsidR="001B1E35" w:rsidRPr="00A57B78" w:rsidRDefault="001B1E35">
      <w:pPr>
        <w:pStyle w:val="Heading1"/>
        <w:numPr>
          <w:ilvl w:val="0"/>
          <w:numId w:val="15"/>
        </w:numPr>
        <w:rPr>
          <w:lang w:val="fr-CA"/>
        </w:rPr>
      </w:pPr>
      <w:r w:rsidRPr="00A57B78">
        <w:rPr>
          <w:lang w:val="fr-CA"/>
        </w:rPr>
        <w:t>L'Agence d'exécution principale sera responsable d'une série d'activités, incluant au moins les suivantes :</w:t>
      </w:r>
    </w:p>
    <w:p w14:paraId="56AEC2DA" w14:textId="77777777" w:rsidR="001B1E35" w:rsidRPr="00A57B78" w:rsidRDefault="001B1E35" w:rsidP="001161CD">
      <w:pPr>
        <w:pStyle w:val="Heading2"/>
        <w:rPr>
          <w:lang w:val="fr-CA"/>
        </w:rPr>
      </w:pPr>
      <w:r w:rsidRPr="00A57B78">
        <w:rPr>
          <w:lang w:val="fr-CA"/>
        </w:rPr>
        <w:t>S'assurer du rendement et de la vérification financière conformément au présent Accord et à ses procédures internes et exigences spécifiques, définies dans le Plan du Pays ;</w:t>
      </w:r>
    </w:p>
    <w:p w14:paraId="0975FC57" w14:textId="77777777" w:rsidR="001B1E35" w:rsidRPr="00A57B78" w:rsidRDefault="001B1E35" w:rsidP="001161CD">
      <w:pPr>
        <w:pStyle w:val="Heading2"/>
        <w:tabs>
          <w:tab w:val="clear" w:pos="0"/>
          <w:tab w:val="num" w:pos="-720"/>
        </w:tabs>
        <w:rPr>
          <w:lang w:val="fr-CA"/>
        </w:rPr>
      </w:pPr>
      <w:r w:rsidRPr="00A57B78">
        <w:rPr>
          <w:lang w:val="fr-CA"/>
        </w:rPr>
        <w:t>Aider le Pays à préparer les Plans et les Rapports de mise en œuvre de la tranche, conformément à l'Appendice 4-A ;</w:t>
      </w:r>
    </w:p>
    <w:p w14:paraId="0E5E529A" w14:textId="77777777" w:rsidR="001B1E35" w:rsidRPr="00A57B78" w:rsidRDefault="001B1E35" w:rsidP="001161CD">
      <w:pPr>
        <w:pStyle w:val="Heading2"/>
        <w:tabs>
          <w:tab w:val="clear" w:pos="0"/>
          <w:tab w:val="num" w:pos="-720"/>
        </w:tabs>
        <w:rPr>
          <w:lang w:val="fr-CA"/>
        </w:rPr>
      </w:pPr>
      <w:r w:rsidRPr="00A57B78">
        <w:rPr>
          <w:lang w:val="fr-CA"/>
        </w:rPr>
        <w:t>Remettre au Comité exécutif la vérification indépendante confirmant que les objectifs ont été atteints et que les activités correspondantes de la tranche ont été réalisées, tel qu'indiqué dans le plan de mise en œuvre de tranche, conformément à l'Appendice 4-A ;</w:t>
      </w:r>
    </w:p>
    <w:p w14:paraId="53938BE0" w14:textId="45E9EEC2" w:rsidR="001B1E35" w:rsidRPr="00A57B78" w:rsidRDefault="001B1E35" w:rsidP="001161CD">
      <w:pPr>
        <w:pStyle w:val="Heading2"/>
        <w:tabs>
          <w:tab w:val="clear" w:pos="0"/>
          <w:tab w:val="num" w:pos="-720"/>
        </w:tabs>
        <w:rPr>
          <w:lang w:val="fr-CA"/>
        </w:rPr>
      </w:pPr>
      <w:r w:rsidRPr="00A57B78">
        <w:rPr>
          <w:lang w:val="fr-CA"/>
        </w:rPr>
        <w:t>Veiller à ce que les expériences et progrès soient reflétés dans les mises à jour du plan global et dans les Plans futurs de mise en œuvre de la tranche, conformément aux alinéas 1 c) et 1</w:t>
      </w:r>
      <w:r w:rsidR="00D47974">
        <w:rPr>
          <w:lang w:val="fr-CA"/>
        </w:rPr>
        <w:t> </w:t>
      </w:r>
      <w:r w:rsidRPr="00A57B78">
        <w:rPr>
          <w:lang w:val="fr-CA"/>
        </w:rPr>
        <w:t>d) de l'appendice 4-A ;</w:t>
      </w:r>
    </w:p>
    <w:p w14:paraId="5E69F77A" w14:textId="28D748BE" w:rsidR="001B1E35" w:rsidRPr="00A57B78" w:rsidRDefault="001B1E35" w:rsidP="001161CD">
      <w:pPr>
        <w:pStyle w:val="Heading2"/>
        <w:tabs>
          <w:tab w:val="clear" w:pos="0"/>
          <w:tab w:val="num" w:pos="-720"/>
        </w:tabs>
        <w:rPr>
          <w:lang w:val="fr-CA"/>
        </w:rPr>
      </w:pPr>
      <w:r w:rsidRPr="00A57B78">
        <w:rPr>
          <w:lang w:val="fr-CA"/>
        </w:rPr>
        <w:t>Satisfaire aux exigences de rapport pour les rapports et plans de mise en œuvre de la tranche et le plan global, selon les spécifications de l'appendice 4-A aux fins de présentation au Comité exécutif, ce qui doit comprendre les activités mises en œuvre par les Agences de coopération ;</w:t>
      </w:r>
    </w:p>
    <w:p w14:paraId="2247DAC4" w14:textId="77777777" w:rsidR="001B1E35" w:rsidRPr="00A57B78" w:rsidRDefault="001B1E35" w:rsidP="001161CD">
      <w:pPr>
        <w:pStyle w:val="Heading2"/>
        <w:tabs>
          <w:tab w:val="clear" w:pos="0"/>
          <w:tab w:val="num" w:pos="-720"/>
        </w:tabs>
        <w:rPr>
          <w:lang w:val="fr-CA"/>
        </w:rPr>
      </w:pPr>
      <w:r w:rsidRPr="00A57B78">
        <w:rPr>
          <w:lang w:val="fr-CA"/>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39A043B5" w14:textId="77777777" w:rsidR="001B1E35" w:rsidRPr="00A57B78" w:rsidRDefault="001B1E35" w:rsidP="001161CD">
      <w:pPr>
        <w:pStyle w:val="Heading2"/>
        <w:tabs>
          <w:tab w:val="clear" w:pos="0"/>
          <w:tab w:val="num" w:pos="-720"/>
        </w:tabs>
        <w:rPr>
          <w:lang w:val="fr-CA"/>
        </w:rPr>
      </w:pPr>
      <w:r w:rsidRPr="00A57B78">
        <w:rPr>
          <w:lang w:val="fr-CA"/>
        </w:rPr>
        <w:t>Veiller à ce que des experts techniques indépendants et qualifiés réalisent les examens techniques ;</w:t>
      </w:r>
    </w:p>
    <w:p w14:paraId="54523A90" w14:textId="5C72FDF8" w:rsidR="001B1E35" w:rsidRPr="00A57B78" w:rsidRDefault="00D47974" w:rsidP="001161CD">
      <w:pPr>
        <w:pStyle w:val="Heading2"/>
        <w:tabs>
          <w:tab w:val="clear" w:pos="0"/>
          <w:tab w:val="num" w:pos="-720"/>
        </w:tabs>
        <w:rPr>
          <w:lang w:val="fr-CA"/>
        </w:rPr>
      </w:pPr>
      <w:r w:rsidRPr="00A57B78">
        <w:rPr>
          <w:lang w:val="fr-CA"/>
        </w:rPr>
        <w:t>Exécuter</w:t>
      </w:r>
      <w:r w:rsidR="001B1E35" w:rsidRPr="00A57B78">
        <w:rPr>
          <w:lang w:val="fr-CA"/>
        </w:rPr>
        <w:t xml:space="preserve"> les missions de supervision requises ;</w:t>
      </w:r>
    </w:p>
    <w:p w14:paraId="719D8EE9" w14:textId="28D667DE" w:rsidR="001B1E35" w:rsidRPr="00A57B78" w:rsidRDefault="00D47974" w:rsidP="001161CD">
      <w:pPr>
        <w:pStyle w:val="Heading2"/>
        <w:tabs>
          <w:tab w:val="clear" w:pos="0"/>
          <w:tab w:val="num" w:pos="-720"/>
        </w:tabs>
        <w:rPr>
          <w:lang w:val="fr-CA"/>
        </w:rPr>
      </w:pPr>
      <w:r w:rsidRPr="00A57B78">
        <w:rPr>
          <w:lang w:val="fr-CA"/>
        </w:rPr>
        <w:t>S’assurer</w:t>
      </w:r>
      <w:r w:rsidR="001B1E35" w:rsidRPr="00A57B78">
        <w:rPr>
          <w:lang w:val="fr-CA"/>
        </w:rPr>
        <w:t xml:space="preserve"> qu'il existe un mécanisme opérationnel permettant la mise en œuvre efficace et transparente du plan de mise en œuvre de la tranche et la communication de données exactes ;</w:t>
      </w:r>
    </w:p>
    <w:p w14:paraId="4480705D" w14:textId="5246DC4D" w:rsidR="001B1E35" w:rsidRPr="00A57B78" w:rsidRDefault="001B1E35" w:rsidP="001161CD">
      <w:pPr>
        <w:pStyle w:val="Heading2"/>
        <w:tabs>
          <w:tab w:val="clear" w:pos="0"/>
          <w:tab w:val="num" w:pos="-720"/>
        </w:tabs>
        <w:rPr>
          <w:lang w:val="fr-CA"/>
        </w:rPr>
      </w:pPr>
      <w:r w:rsidRPr="00A57B78">
        <w:rPr>
          <w:lang w:val="fr-CA"/>
        </w:rPr>
        <w:t xml:space="preserve">Coordonner les activités des </w:t>
      </w:r>
      <w:r w:rsidR="00C976E3" w:rsidRPr="00A57B78">
        <w:rPr>
          <w:lang w:val="fr-CA"/>
        </w:rPr>
        <w:t>agences</w:t>
      </w:r>
      <w:r w:rsidRPr="00A57B78">
        <w:rPr>
          <w:lang w:val="fr-CA"/>
        </w:rPr>
        <w:t xml:space="preserve"> de coopération et veiller au déroulement des activités dans l'ordre établi ;</w:t>
      </w:r>
    </w:p>
    <w:p w14:paraId="0E637309" w14:textId="277BAFE7" w:rsidR="001B1E35" w:rsidRPr="00A57B78" w:rsidRDefault="001B1E35" w:rsidP="001161CD">
      <w:pPr>
        <w:pStyle w:val="Heading2"/>
        <w:tabs>
          <w:tab w:val="clear" w:pos="0"/>
          <w:tab w:val="num" w:pos="-720"/>
        </w:tabs>
        <w:rPr>
          <w:lang w:val="fr-CA"/>
        </w:rPr>
      </w:pPr>
      <w:r w:rsidRPr="00A57B78">
        <w:rPr>
          <w:lang w:val="fr-CA"/>
        </w:rPr>
        <w:t xml:space="preserve">En cas de réduction du financement pour non-conformité selon le paragraphe 11 du présent Accord, déterminer, en consultation avec le Pays et les </w:t>
      </w:r>
      <w:r w:rsidR="008C12D9" w:rsidRPr="00A57B78">
        <w:rPr>
          <w:lang w:val="fr-CA"/>
        </w:rPr>
        <w:t>Agences</w:t>
      </w:r>
      <w:r w:rsidRPr="00A57B78">
        <w:rPr>
          <w:lang w:val="fr-CA"/>
        </w:rPr>
        <w:t xml:space="preserve"> de coopération, la répartition des réductions entre les différents postes budgétaires et le financement de l'Agence principale et de chaque Agence de coopération ;</w:t>
      </w:r>
    </w:p>
    <w:p w14:paraId="1840CC2E" w14:textId="77777777" w:rsidR="001B1E35" w:rsidRPr="00A57B78" w:rsidRDefault="001B1E35" w:rsidP="001161CD">
      <w:pPr>
        <w:pStyle w:val="Heading2"/>
        <w:tabs>
          <w:tab w:val="clear" w:pos="0"/>
          <w:tab w:val="num" w:pos="-720"/>
        </w:tabs>
        <w:rPr>
          <w:lang w:val="fr-CA"/>
        </w:rPr>
      </w:pPr>
      <w:r w:rsidRPr="00A57B78">
        <w:rPr>
          <w:lang w:val="fr-CA"/>
        </w:rPr>
        <w:lastRenderedPageBreak/>
        <w:t>Veiller à ce que les versements effectués au Pays reposent sur l'utilisation des indicateurs ;</w:t>
      </w:r>
    </w:p>
    <w:p w14:paraId="08E5C520" w14:textId="683A2B6D" w:rsidR="001B1E35" w:rsidRPr="00A57B78" w:rsidRDefault="001B1E35" w:rsidP="001161CD">
      <w:pPr>
        <w:pStyle w:val="Heading2"/>
        <w:tabs>
          <w:tab w:val="clear" w:pos="0"/>
          <w:tab w:val="num" w:pos="-720"/>
        </w:tabs>
        <w:rPr>
          <w:lang w:val="fr-CA"/>
        </w:rPr>
      </w:pPr>
      <w:r w:rsidRPr="00A57B78">
        <w:rPr>
          <w:lang w:val="fr-CA"/>
        </w:rPr>
        <w:t>Fournir, s'il y a lieu, une assistance en matière de politique, de gestion et de soutien technique</w:t>
      </w:r>
      <w:r w:rsidR="008F485A">
        <w:rPr>
          <w:lang w:val="fr-CA"/>
        </w:rPr>
        <w:t xml:space="preserve"> </w:t>
      </w:r>
      <w:r w:rsidRPr="00A57B78">
        <w:rPr>
          <w:lang w:val="fr-CA"/>
        </w:rPr>
        <w:t>;</w:t>
      </w:r>
    </w:p>
    <w:p w14:paraId="71C809E1" w14:textId="56A7543B" w:rsidR="001B1E35" w:rsidRPr="00A57B78" w:rsidRDefault="001B1E35" w:rsidP="001161CD">
      <w:pPr>
        <w:pStyle w:val="Heading2"/>
        <w:shd w:val="clear" w:color="auto" w:fill="FFFFFF" w:themeFill="background1"/>
        <w:tabs>
          <w:tab w:val="clear" w:pos="0"/>
          <w:tab w:val="num" w:pos="-720"/>
        </w:tabs>
        <w:rPr>
          <w:lang w:val="fr-CA"/>
        </w:rPr>
      </w:pPr>
      <w:r w:rsidRPr="00A57B78">
        <w:rPr>
          <w:lang w:val="fr-CA"/>
        </w:rPr>
        <w:t xml:space="preserve">Parvenir à un consensus avec les agences de coopération sur toutes les mesures de planification, de coordination et d'établissement de rapports nécessaires pour faciliter la mise en œuvre du Plan ; </w:t>
      </w:r>
      <w:r w:rsidRPr="00A57B78">
        <w:rPr>
          <w:shd w:val="clear" w:color="auto" w:fill="FFFFFF" w:themeFill="background1"/>
          <w:lang w:val="fr-CA"/>
        </w:rPr>
        <w:t>et</w:t>
      </w:r>
    </w:p>
    <w:p w14:paraId="222FF1DA" w14:textId="77777777" w:rsidR="001B1E35" w:rsidRPr="00A57B78" w:rsidRDefault="001B1E35" w:rsidP="001161CD">
      <w:pPr>
        <w:pStyle w:val="Heading2"/>
        <w:tabs>
          <w:tab w:val="clear" w:pos="0"/>
          <w:tab w:val="num" w:pos="-720"/>
        </w:tabs>
        <w:rPr>
          <w:lang w:val="fr-CA"/>
        </w:rPr>
      </w:pPr>
      <w:r w:rsidRPr="00A57B78">
        <w:rPr>
          <w:lang w:val="fr-CA"/>
        </w:rPr>
        <w:t>Décaisser les sommes au Pays/aux entreprises participantes dans les délais nécessaires pour achever les activités reliées au projet.</w:t>
      </w:r>
    </w:p>
    <w:p w14:paraId="245E0E71" w14:textId="77777777" w:rsidR="001B1E35" w:rsidRPr="00A57B78" w:rsidRDefault="001B1E35" w:rsidP="001161CD">
      <w:pPr>
        <w:pStyle w:val="Heading1"/>
        <w:rPr>
          <w:lang w:val="fr-CA"/>
        </w:rPr>
      </w:pPr>
      <w:r w:rsidRPr="00A57B78">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sous-alinéa 5 b) de l'Accord et au sous-alinéa 1 b) de l'Appendice 4-A.</w:t>
      </w:r>
    </w:p>
    <w:p w14:paraId="475CBB26" w14:textId="77777777" w:rsidR="001B1E35" w:rsidRPr="00A57B78" w:rsidRDefault="001B1E35" w:rsidP="008C12D9">
      <w:pPr>
        <w:keepNext/>
        <w:spacing w:before="360" w:after="240"/>
        <w:rPr>
          <w:b/>
          <w:lang w:val="fr-CA"/>
        </w:rPr>
      </w:pPr>
      <w:r w:rsidRPr="00A57B78">
        <w:rPr>
          <w:b/>
          <w:lang w:val="fr-CA"/>
        </w:rPr>
        <w:t>APPENDICE 6-B : RÔLE DE L'AGENCE DE COOPÉRATION</w:t>
      </w:r>
    </w:p>
    <w:p w14:paraId="4B848030" w14:textId="413FC132" w:rsidR="001B1E35" w:rsidRPr="00A57B78" w:rsidRDefault="000263A1">
      <w:pPr>
        <w:pStyle w:val="Heading1"/>
        <w:numPr>
          <w:ilvl w:val="0"/>
          <w:numId w:val="11"/>
        </w:numPr>
        <w:rPr>
          <w:lang w:val="fr-CA"/>
        </w:rPr>
      </w:pPr>
      <w:r w:rsidRPr="00A57B78">
        <w:rPr>
          <w:lang w:val="fr-CA"/>
        </w:rPr>
        <w:t>L'Agence</w:t>
      </w:r>
      <w:r w:rsidR="001B1E35" w:rsidRPr="00A57B78">
        <w:rPr>
          <w:lang w:val="fr-CA"/>
        </w:rPr>
        <w:t xml:space="preserve"> de coopération sera responsable d'une série d'activités. Ces activités sont précisées dans le Plan, et comprennent au moins les suivantes : </w:t>
      </w:r>
    </w:p>
    <w:p w14:paraId="3536940B" w14:textId="77777777" w:rsidR="001B1E35" w:rsidRPr="00A57B78" w:rsidRDefault="001B1E35" w:rsidP="008C12D9">
      <w:pPr>
        <w:pStyle w:val="Heading2"/>
        <w:tabs>
          <w:tab w:val="clear" w:pos="0"/>
          <w:tab w:val="num" w:pos="-720"/>
        </w:tabs>
        <w:rPr>
          <w:lang w:val="fr-CA"/>
        </w:rPr>
      </w:pPr>
      <w:r w:rsidRPr="00A57B78">
        <w:rPr>
          <w:lang w:val="fr-CA"/>
        </w:rPr>
        <w:t xml:space="preserve">Offrir de l'assistance pour l'élaboration de politiques, au besoin ; </w:t>
      </w:r>
    </w:p>
    <w:p w14:paraId="09DA4556" w14:textId="6E58B92E" w:rsidR="001B1E35" w:rsidRPr="00A57B78" w:rsidRDefault="001B1E35" w:rsidP="008C12D9">
      <w:pPr>
        <w:pStyle w:val="Heading2"/>
        <w:tabs>
          <w:tab w:val="clear" w:pos="0"/>
          <w:tab w:val="num" w:pos="-720"/>
        </w:tabs>
        <w:rPr>
          <w:lang w:val="fr-CA"/>
        </w:rPr>
      </w:pPr>
      <w:r w:rsidRPr="00A57B78">
        <w:rPr>
          <w:lang w:val="fr-CA"/>
        </w:rPr>
        <w:t xml:space="preserve">Aider le Pays à mettre en œuvre et à évaluer les activités financées par les </w:t>
      </w:r>
      <w:r w:rsidR="003B14B9" w:rsidRPr="00A57B78">
        <w:rPr>
          <w:lang w:val="fr-CA"/>
        </w:rPr>
        <w:t>agences</w:t>
      </w:r>
      <w:r w:rsidRPr="00A57B78">
        <w:rPr>
          <w:lang w:val="fr-CA"/>
        </w:rPr>
        <w:t xml:space="preserve"> de coopération et consulter l'Agence principale afin de coordonner le déroulement des activités dans l'ordre ;</w:t>
      </w:r>
    </w:p>
    <w:p w14:paraId="15A2B7D5" w14:textId="77777777" w:rsidR="001B1E35" w:rsidRPr="00A57B78" w:rsidRDefault="001B1E35" w:rsidP="008C12D9">
      <w:pPr>
        <w:pStyle w:val="Heading2"/>
        <w:tabs>
          <w:tab w:val="clear" w:pos="0"/>
          <w:tab w:val="num" w:pos="-720"/>
        </w:tabs>
        <w:rPr>
          <w:lang w:val="fr-CA"/>
        </w:rPr>
      </w:pPr>
      <w:r w:rsidRPr="00A57B78">
        <w:rPr>
          <w:lang w:val="fr-CA"/>
        </w:rPr>
        <w:t>Remettre des rapports à l'Agence principale sur ces activités, afin de les inclure dans les rapports globaux, conformément à l'appendice 4-A ; et</w:t>
      </w:r>
    </w:p>
    <w:p w14:paraId="1E7313B7" w14:textId="77777777" w:rsidR="001B1E35" w:rsidRPr="00A57B78" w:rsidRDefault="001B1E35" w:rsidP="008C12D9">
      <w:pPr>
        <w:pStyle w:val="Heading2"/>
        <w:tabs>
          <w:tab w:val="clear" w:pos="0"/>
          <w:tab w:val="num" w:pos="-720"/>
        </w:tabs>
        <w:rPr>
          <w:lang w:val="fr-CA"/>
        </w:rPr>
      </w:pPr>
      <w:r w:rsidRPr="00A57B78">
        <w:rPr>
          <w:lang w:val="fr-CA"/>
        </w:rPr>
        <w:t>Parvenir à un consensus avec l'Agence principale concernant toute mesure de planification, de coordination et de remise de rapports requise pour faciliter la mise en œuvre du Plan.</w:t>
      </w:r>
    </w:p>
    <w:p w14:paraId="3FC802D6" w14:textId="77777777" w:rsidR="001B1E35" w:rsidRPr="00A57B78" w:rsidRDefault="001B1E35" w:rsidP="001161CD">
      <w:pPr>
        <w:keepNext/>
        <w:spacing w:before="360" w:after="240"/>
        <w:rPr>
          <w:b/>
          <w:lang w:val="fr-CA"/>
        </w:rPr>
      </w:pPr>
      <w:r w:rsidRPr="00A57B78">
        <w:rPr>
          <w:b/>
          <w:lang w:val="fr-CA"/>
        </w:rPr>
        <w:t>APPENDICE 7-A : RÉDUCTIONS DU FINANCEMENT EN CAS DE NON-CONFORMITÉ</w:t>
      </w:r>
    </w:p>
    <w:p w14:paraId="77219DC9" w14:textId="0F270EC7" w:rsidR="001B1E35" w:rsidRPr="00A57B78" w:rsidRDefault="001B1E35">
      <w:pPr>
        <w:pStyle w:val="Heading1"/>
        <w:numPr>
          <w:ilvl w:val="0"/>
          <w:numId w:val="10"/>
        </w:numPr>
        <w:rPr>
          <w:lang w:val="fr-CA"/>
        </w:rPr>
      </w:pPr>
      <w:r w:rsidRPr="00A57B78">
        <w:rPr>
          <w:lang w:val="fr-CA"/>
        </w:rPr>
        <w:t>Conformément à l'alinéa 11 de l'Accord, il pourra être déduit du montant du financement accordé un montant de</w:t>
      </w:r>
      <w:r w:rsidR="00B27ED0" w:rsidRPr="00A57B78">
        <w:rPr>
          <w:lang w:val="fr-CA"/>
        </w:rPr>
        <w:t xml:space="preserve"> 188 $</w:t>
      </w:r>
      <w:r w:rsidRPr="00A57B78">
        <w:rPr>
          <w:lang w:val="fr-CA"/>
        </w:rPr>
        <w:t>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 pendant deux années consécutives.</w:t>
      </w:r>
    </w:p>
    <w:p w14:paraId="12060A2B" w14:textId="5068A4F2" w:rsidR="001B1E35" w:rsidRPr="00A57B78" w:rsidRDefault="001B1E35" w:rsidP="00E553C0">
      <w:pPr>
        <w:pStyle w:val="Heading1"/>
        <w:rPr>
          <w:lang w:val="fr-CA"/>
        </w:rPr>
      </w:pPr>
      <w:r w:rsidRPr="00A57B78">
        <w:rPr>
          <w:lang w:val="fr-CA"/>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serait le plus élevé.</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1B1E35" w:rsidRPr="00E86736" w14:paraId="52DDAE93" w14:textId="77777777" w:rsidTr="00222D4D">
        <w:tc>
          <w:tcPr>
            <w:tcW w:w="999" w:type="pct"/>
          </w:tcPr>
          <w:p w14:paraId="0CC0C5C0" w14:textId="77777777" w:rsidR="001B1E35" w:rsidRPr="00A57B78" w:rsidRDefault="001B1E35" w:rsidP="001161CD">
            <w:pPr>
              <w:rPr>
                <w:lang w:val="fr-CA"/>
              </w:rPr>
            </w:pPr>
          </w:p>
        </w:tc>
        <w:tc>
          <w:tcPr>
            <w:tcW w:w="1000" w:type="pct"/>
          </w:tcPr>
          <w:p w14:paraId="5A6F1E15" w14:textId="77777777" w:rsidR="001B1E35" w:rsidRPr="00A57B78" w:rsidRDefault="001B1E35" w:rsidP="001161CD">
            <w:pPr>
              <w:rPr>
                <w:lang w:val="fr-CA"/>
              </w:rPr>
            </w:pPr>
          </w:p>
        </w:tc>
        <w:tc>
          <w:tcPr>
            <w:tcW w:w="1000" w:type="pct"/>
            <w:tcBorders>
              <w:bottom w:val="single" w:sz="4" w:space="0" w:color="auto"/>
            </w:tcBorders>
          </w:tcPr>
          <w:p w14:paraId="73E1E278" w14:textId="77777777" w:rsidR="001B1E35" w:rsidRPr="00A57B78" w:rsidRDefault="001B1E35" w:rsidP="001161CD">
            <w:pPr>
              <w:rPr>
                <w:lang w:val="fr-CA"/>
              </w:rPr>
            </w:pPr>
          </w:p>
        </w:tc>
        <w:tc>
          <w:tcPr>
            <w:tcW w:w="1000" w:type="pct"/>
          </w:tcPr>
          <w:p w14:paraId="3BBA0370" w14:textId="77777777" w:rsidR="001B1E35" w:rsidRPr="00A57B78" w:rsidRDefault="001B1E35" w:rsidP="001161CD">
            <w:pPr>
              <w:rPr>
                <w:lang w:val="fr-CA"/>
              </w:rPr>
            </w:pPr>
          </w:p>
        </w:tc>
        <w:tc>
          <w:tcPr>
            <w:tcW w:w="1001" w:type="pct"/>
          </w:tcPr>
          <w:p w14:paraId="6A22C49D" w14:textId="77777777" w:rsidR="001B1E35" w:rsidRPr="00A57B78" w:rsidRDefault="001B1E35" w:rsidP="001161CD">
            <w:pPr>
              <w:rPr>
                <w:lang w:val="fr-CA"/>
              </w:rPr>
            </w:pPr>
          </w:p>
        </w:tc>
      </w:tr>
    </w:tbl>
    <w:p w14:paraId="1D7F1AB1" w14:textId="77777777" w:rsidR="001B1E35" w:rsidRPr="00A57B78" w:rsidRDefault="001B1E35" w:rsidP="008F485A">
      <w:pPr>
        <w:rPr>
          <w:szCs w:val="32"/>
          <w:lang w:val="fr-CA"/>
        </w:rPr>
      </w:pPr>
    </w:p>
    <w:sectPr w:rsidR="001B1E35" w:rsidRPr="00A57B78" w:rsidSect="00434396">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9B8FD" w14:textId="77777777" w:rsidR="00303FE8" w:rsidRDefault="00303FE8" w:rsidP="004A504B">
      <w:r>
        <w:separator/>
      </w:r>
    </w:p>
  </w:endnote>
  <w:endnote w:type="continuationSeparator" w:id="0">
    <w:p w14:paraId="02ECA32D" w14:textId="77777777" w:rsidR="00303FE8" w:rsidRDefault="00303FE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8C67" w14:textId="77777777" w:rsidR="001B1E35" w:rsidRPr="0033525D" w:rsidRDefault="001B1E3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B29A" w14:textId="77777777" w:rsidR="001B1E35" w:rsidRPr="0033525D" w:rsidRDefault="001B1E3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1552" w14:textId="77777777" w:rsidR="001B1E35" w:rsidRPr="00AD113B" w:rsidRDefault="001B1E35" w:rsidP="004E7F9C">
    <w:pPr>
      <w:pBdr>
        <w:top w:val="single" w:sz="4" w:space="1" w:color="auto"/>
        <w:left w:val="single" w:sz="4" w:space="4" w:color="auto"/>
        <w:bottom w:val="single" w:sz="4" w:space="1" w:color="auto"/>
        <w:right w:val="single" w:sz="4" w:space="4" w:color="auto"/>
      </w:pBdr>
      <w:jc w:val="center"/>
      <w:rPr>
        <w:sz w:val="8"/>
        <w:szCs w:val="8"/>
      </w:rPr>
    </w:pPr>
  </w:p>
  <w:p w14:paraId="23E8ADC7" w14:textId="77777777" w:rsidR="001B1E35" w:rsidRPr="00A57B78" w:rsidRDefault="001B1E35"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A57B7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05F6D9B" w14:textId="77777777" w:rsidR="001B1E35" w:rsidRPr="00A57B78" w:rsidRDefault="001B1E35"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FFDB"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348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0C5A"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C0FA56C" w14:textId="77777777" w:rsidR="004E7F9C" w:rsidRPr="00A57B78"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A57B7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F49FA13" w14:textId="77777777" w:rsidR="004E7F9C" w:rsidRPr="00A57B78"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360DD" w14:textId="77777777" w:rsidR="00303FE8" w:rsidRDefault="00303FE8" w:rsidP="004A504B">
      <w:r>
        <w:separator/>
      </w:r>
    </w:p>
  </w:footnote>
  <w:footnote w:type="continuationSeparator" w:id="0">
    <w:p w14:paraId="51E90700" w14:textId="77777777" w:rsidR="00303FE8" w:rsidRDefault="00303FE8" w:rsidP="004A504B">
      <w:r>
        <w:continuationSeparator/>
      </w:r>
    </w:p>
  </w:footnote>
  <w:footnote w:id="1">
    <w:p w14:paraId="02617A8B" w14:textId="77777777" w:rsidR="00A57B78" w:rsidRDefault="00A57B78" w:rsidP="00A57B78">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70A6CAAF" w14:textId="77777777" w:rsidR="00A57B78" w:rsidRPr="00564224" w:rsidRDefault="00A57B78" w:rsidP="00A57B78">
      <w:pPr>
        <w:pStyle w:val="FootnoteText"/>
        <w:rPr>
          <w:lang w:val="fr-CH"/>
        </w:rPr>
      </w:pPr>
    </w:p>
  </w:footnote>
  <w:footnote w:id="2">
    <w:p w14:paraId="23371D36" w14:textId="21C9B202" w:rsidR="001B1E35" w:rsidRPr="00A57B78" w:rsidRDefault="001B1E35" w:rsidP="00BE2DAA">
      <w:pPr>
        <w:pStyle w:val="FootnoteText"/>
        <w:rPr>
          <w:lang w:val="fr-CA"/>
        </w:rPr>
      </w:pPr>
      <w:r w:rsidRPr="00FE3307">
        <w:rPr>
          <w:rStyle w:val="FootnoteReference"/>
        </w:rPr>
        <w:footnoteRef/>
      </w:r>
      <w:r w:rsidRPr="00A57B78">
        <w:rPr>
          <w:lang w:val="fr-CA"/>
        </w:rPr>
        <w:t xml:space="preserve"> Conformément à la lettre du</w:t>
      </w:r>
      <w:r w:rsidR="00C81CFC" w:rsidRPr="00A57B78">
        <w:rPr>
          <w:lang w:val="fr-CA"/>
        </w:rPr>
        <w:t xml:space="preserve"> 6 </w:t>
      </w:r>
      <w:r w:rsidR="00B95083" w:rsidRPr="00A57B78">
        <w:rPr>
          <w:lang w:val="fr-CA"/>
        </w:rPr>
        <w:t>mars</w:t>
      </w:r>
      <w:r w:rsidRPr="00A57B78">
        <w:rPr>
          <w:lang w:val="fr-CA"/>
        </w:rPr>
        <w:t xml:space="preserve"> 2026 adressée par le ministère de </w:t>
      </w:r>
      <w:r w:rsidR="00B95083" w:rsidRPr="00A57B78">
        <w:rPr>
          <w:lang w:val="fr-CA"/>
        </w:rPr>
        <w:t xml:space="preserve">l'Environnement </w:t>
      </w:r>
      <w:r w:rsidRPr="00A57B78">
        <w:rPr>
          <w:lang w:val="fr-CA"/>
        </w:rPr>
        <w:t xml:space="preserve">de </w:t>
      </w:r>
      <w:r w:rsidR="00B95083" w:rsidRPr="00A57B78">
        <w:rPr>
          <w:lang w:val="fr-CA"/>
        </w:rPr>
        <w:t xml:space="preserve">Tunisie </w:t>
      </w:r>
      <w:r w:rsidRPr="00A57B78">
        <w:rPr>
          <w:lang w:val="fr-CA"/>
        </w:rPr>
        <w:t xml:space="preserve">à </w:t>
      </w:r>
      <w:r w:rsidR="00E46AB8" w:rsidRPr="00A57B78">
        <w:rPr>
          <w:lang w:val="fr-CA"/>
        </w:rPr>
        <w:t>l'ONUDI</w:t>
      </w:r>
      <w:r w:rsidRPr="00A57B78">
        <w:rPr>
          <w:lang w:val="fr-CA"/>
        </w:rPr>
        <w:t>.</w:t>
      </w:r>
    </w:p>
  </w:footnote>
  <w:footnote w:id="3">
    <w:p w14:paraId="61A50F78" w14:textId="6D2247D1" w:rsidR="00E46AB8" w:rsidRPr="00A57B78" w:rsidRDefault="00E46AB8">
      <w:pPr>
        <w:pStyle w:val="FootnoteText"/>
        <w:rPr>
          <w:lang w:val="fr-CA"/>
        </w:rPr>
      </w:pPr>
      <w:r>
        <w:rPr>
          <w:rStyle w:val="FootnoteReference"/>
        </w:rPr>
        <w:footnoteRef/>
      </w:r>
      <w:r w:rsidRPr="00A57B78">
        <w:rPr>
          <w:lang w:val="fr-CA"/>
        </w:rPr>
        <w:t xml:space="preserve"> </w:t>
      </w:r>
      <w:r w:rsidR="00F639B9" w:rsidRPr="00A57B78">
        <w:rPr>
          <w:lang w:val="fr-CA"/>
        </w:rPr>
        <w:t>Décision 84/63</w:t>
      </w:r>
    </w:p>
  </w:footnote>
  <w:footnote w:id="4">
    <w:p w14:paraId="433303CA" w14:textId="5B5ECF6B" w:rsidR="004E31EF" w:rsidRPr="00A57B78" w:rsidRDefault="004E31EF">
      <w:pPr>
        <w:pStyle w:val="FootnoteText"/>
        <w:rPr>
          <w:lang w:val="fr-CA"/>
        </w:rPr>
      </w:pPr>
      <w:r>
        <w:rPr>
          <w:rStyle w:val="FootnoteReference"/>
        </w:rPr>
        <w:footnoteRef/>
      </w:r>
      <w:r w:rsidRPr="00A57B78">
        <w:rPr>
          <w:lang w:val="fr-CA"/>
        </w:rPr>
        <w:t xml:space="preserve"> UNEP/OzL.</w:t>
      </w:r>
      <w:r w:rsidR="00BE3578" w:rsidRPr="00A57B78">
        <w:rPr>
          <w:lang w:val="fr-CA"/>
        </w:rPr>
        <w:t>Pro/ExCom/97/80</w:t>
      </w:r>
    </w:p>
  </w:footnote>
  <w:footnote w:id="5">
    <w:p w14:paraId="7B35CC8C" w14:textId="355FA586" w:rsidR="00CF626C" w:rsidRPr="00A57B78" w:rsidRDefault="00CF626C">
      <w:pPr>
        <w:pStyle w:val="FootnoteText"/>
        <w:rPr>
          <w:lang w:val="fr-CA"/>
        </w:rPr>
      </w:pPr>
      <w:r>
        <w:rPr>
          <w:rStyle w:val="FootnoteReference"/>
        </w:rPr>
        <w:footnoteRef/>
      </w:r>
      <w:r w:rsidRPr="00A57B78">
        <w:rPr>
          <w:lang w:val="fr-CA"/>
        </w:rPr>
        <w:t xml:space="preserve"> </w:t>
      </w:r>
      <w:r w:rsidR="00897EB3" w:rsidRPr="00A57B78">
        <w:rPr>
          <w:lang w:val="fr-CA"/>
        </w:rPr>
        <w:t>Élimination progressive de 5,78 tonnes PAO (52,5 tm) de HCFC-141b dans les polyols prémélangés chez GAN et de 1,6 tonne PAO (14,5 tm) chez Le Panneau, comme indiqué au paragraphe 11 du document UNEP/OzL.Pro/ExCom/92/40 et au paragraphe 9 du document UNEP/OzL.Pro/ExCom/97/80, respectivement.</w:t>
      </w:r>
    </w:p>
  </w:footnote>
  <w:footnote w:id="6">
    <w:p w14:paraId="4145D493" w14:textId="77777777" w:rsidR="00B20575" w:rsidRPr="00A57B78" w:rsidRDefault="00B20575" w:rsidP="00B20575">
      <w:pPr>
        <w:pStyle w:val="FootnoteText"/>
        <w:rPr>
          <w:lang w:val="fr-CA"/>
        </w:rPr>
      </w:pPr>
      <w:r>
        <w:rPr>
          <w:rStyle w:val="FootnoteReference"/>
        </w:rPr>
        <w:footnoteRef/>
      </w:r>
      <w:r w:rsidRPr="00A57B78">
        <w:rPr>
          <w:lang w:val="fr-CA"/>
        </w:rPr>
        <w:t xml:space="preserve"> Ce matériel comprenait des unités de récupération et de recyclage des réfrigérants ; des pompes à vide ; des jeux de manomètres à collecteur ; des détecteurs de fuites ; des balances électroniques ; des thermomètres ; des manomètres ; des outils de coupe et d’évasement ; des cintreuses de tubes ; des équipements de sécurité tels que des gants et des lunettes de protection ; des outils électriques de base et des multimètres ; ainsi que des panneaux de formation avec accessoires pour les exercices pratiques. </w:t>
      </w:r>
    </w:p>
  </w:footnote>
  <w:footnote w:id="7">
    <w:p w14:paraId="057EA0B2" w14:textId="523782F6" w:rsidR="00DF08F0" w:rsidRPr="00A57B78" w:rsidRDefault="00DF08F0">
      <w:pPr>
        <w:pStyle w:val="FootnoteText"/>
        <w:rPr>
          <w:lang w:val="fr-CA"/>
        </w:rPr>
      </w:pPr>
      <w:r>
        <w:rPr>
          <w:rStyle w:val="FootnoteReference"/>
        </w:rPr>
        <w:footnoteRef/>
      </w:r>
      <w:r w:rsidRPr="00A57B78">
        <w:rPr>
          <w:lang w:val="fr-CA"/>
        </w:rPr>
        <w:t xml:space="preserve"> </w:t>
      </w:r>
      <w:r w:rsidR="00FA3E06" w:rsidRPr="00A57B78">
        <w:rPr>
          <w:lang w:val="fr-CA"/>
        </w:rPr>
        <w:t>Lors de la</w:t>
      </w:r>
      <w:r w:rsidR="00464B0D">
        <w:rPr>
          <w:lang w:val="fr-CA"/>
        </w:rPr>
        <w:t xml:space="preserve"> 97</w:t>
      </w:r>
      <w:r w:rsidR="00464B0D" w:rsidRPr="00464B0D">
        <w:rPr>
          <w:vertAlign w:val="superscript"/>
          <w:lang w:val="fr-CA"/>
        </w:rPr>
        <w:t>e</w:t>
      </w:r>
      <w:r w:rsidR="00464B0D">
        <w:rPr>
          <w:lang w:val="fr-CA"/>
        </w:rPr>
        <w:t xml:space="preserve"> </w:t>
      </w:r>
      <w:r w:rsidR="00FA3E06" w:rsidRPr="00A57B78">
        <w:rPr>
          <w:lang w:val="fr-CA"/>
        </w:rPr>
        <w:t>réunion</w:t>
      </w:r>
      <w:r w:rsidR="00FA3E06" w:rsidRPr="00A57B78">
        <w:rPr>
          <w:vertAlign w:val="superscript"/>
          <w:lang w:val="fr-CA"/>
        </w:rPr>
        <w:t>,</w:t>
      </w:r>
      <w:r w:rsidR="00FA3E06" w:rsidRPr="00A57B78">
        <w:rPr>
          <w:lang w:val="fr-CA"/>
        </w:rPr>
        <w:t xml:space="preserve"> </w:t>
      </w:r>
      <w:r w:rsidR="007E3C3B" w:rsidRPr="00A57B78">
        <w:rPr>
          <w:lang w:val="fr-CA"/>
        </w:rPr>
        <w:t xml:space="preserve">un </w:t>
      </w:r>
      <w:r w:rsidR="00FA3E06" w:rsidRPr="00A57B78">
        <w:rPr>
          <w:lang w:val="fr-CA"/>
        </w:rPr>
        <w:t xml:space="preserve">décaissement </w:t>
      </w:r>
      <w:r w:rsidR="007E3C3B" w:rsidRPr="00A57B78">
        <w:rPr>
          <w:lang w:val="fr-CA"/>
        </w:rPr>
        <w:t xml:space="preserve">plus élevé </w:t>
      </w:r>
      <w:r w:rsidR="00FA3E06" w:rsidRPr="00A57B78">
        <w:rPr>
          <w:lang w:val="fr-CA"/>
        </w:rPr>
        <w:t xml:space="preserve">pour l’ONUDI </w:t>
      </w:r>
      <w:r w:rsidR="007E3C3B" w:rsidRPr="00A57B78">
        <w:rPr>
          <w:lang w:val="fr-CA"/>
        </w:rPr>
        <w:t xml:space="preserve">a été signalé au titre des première et deuxième tranches, pour un total de 985 072 $US décaissés, ce qui, </w:t>
      </w:r>
      <w:r w:rsidR="0004250D" w:rsidRPr="00A57B78">
        <w:rPr>
          <w:lang w:val="fr-CA"/>
        </w:rPr>
        <w:t>selon</w:t>
      </w:r>
      <w:r w:rsidR="007E3C3B" w:rsidRPr="00A57B78">
        <w:rPr>
          <w:lang w:val="fr-CA"/>
        </w:rPr>
        <w:t xml:space="preserve"> l’ONUDI</w:t>
      </w:r>
      <w:r w:rsidR="00FA3E06" w:rsidRPr="00A57B78">
        <w:rPr>
          <w:lang w:val="fr-CA"/>
        </w:rPr>
        <w:t xml:space="preserve">, </w:t>
      </w:r>
      <w:r w:rsidR="007E3C3B" w:rsidRPr="00A57B78">
        <w:rPr>
          <w:lang w:val="fr-CA"/>
        </w:rPr>
        <w:t xml:space="preserve">comprenait </w:t>
      </w:r>
      <w:r w:rsidR="00FA3E06" w:rsidRPr="00A57B78">
        <w:rPr>
          <w:lang w:val="fr-CA"/>
        </w:rPr>
        <w:t xml:space="preserve">à la fois les décaissements effectifs et les engagements, alors que les </w:t>
      </w:r>
      <w:r w:rsidR="008923B6" w:rsidRPr="00A57B78">
        <w:rPr>
          <w:lang w:val="fr-CA"/>
        </w:rPr>
        <w:t xml:space="preserve">chiffres </w:t>
      </w:r>
      <w:r w:rsidR="00FA3E06" w:rsidRPr="00A57B78">
        <w:rPr>
          <w:lang w:val="fr-CA"/>
        </w:rPr>
        <w:t xml:space="preserve">indiqués dans </w:t>
      </w:r>
      <w:r w:rsidR="00362012" w:rsidRPr="00A57B78">
        <w:rPr>
          <w:lang w:val="fr-CA"/>
        </w:rPr>
        <w:t xml:space="preserve">le présent document </w:t>
      </w:r>
      <w:r w:rsidR="00FA3E06" w:rsidRPr="00A57B78">
        <w:rPr>
          <w:lang w:val="fr-CA"/>
        </w:rPr>
        <w:t>ne reflètent que les décaissements effectifs</w:t>
      </w:r>
      <w:r w:rsidR="00362012" w:rsidRPr="00A57B78">
        <w:rPr>
          <w:lang w:val="fr-CA"/>
        </w:rPr>
        <w:t xml:space="preserve">. </w:t>
      </w:r>
      <w:r w:rsidR="0027353A" w:rsidRPr="00A57B78">
        <w:rPr>
          <w:lang w:val="fr-CA"/>
        </w:rPr>
        <w:t xml:space="preserve"> </w:t>
      </w:r>
    </w:p>
  </w:footnote>
  <w:footnote w:id="8">
    <w:p w14:paraId="2C632A52" w14:textId="77777777" w:rsidR="00E44BAE" w:rsidRPr="00A57B78" w:rsidRDefault="00E44BAE" w:rsidP="00E44BAE">
      <w:pPr>
        <w:pStyle w:val="FootnoteText"/>
        <w:rPr>
          <w:lang w:val="fr-CA"/>
        </w:rPr>
      </w:pPr>
      <w:r>
        <w:rPr>
          <w:rStyle w:val="FootnoteReference"/>
        </w:rPr>
        <w:footnoteRef/>
      </w:r>
      <w:r w:rsidRPr="00A57B78">
        <w:rPr>
          <w:lang w:val="fr-CA"/>
        </w:rPr>
        <w:t xml:space="preserve"> Y compris 0,27 tonne de PAO de HCFC-141b et 0,04 tonne de PAO de HCFC-142b, car il n’y a plus de consommation dans le pays</w:t>
      </w:r>
    </w:p>
  </w:footnote>
  <w:footnote w:id="9">
    <w:p w14:paraId="094C0D7E" w14:textId="77777777" w:rsidR="00363612" w:rsidRPr="00A57B78" w:rsidRDefault="00363612" w:rsidP="00363612">
      <w:pPr>
        <w:pStyle w:val="FootnoteText"/>
        <w:rPr>
          <w:lang w:val="fr-CA"/>
        </w:rPr>
      </w:pPr>
      <w:r>
        <w:rPr>
          <w:rStyle w:val="FootnoteReference"/>
        </w:rPr>
        <w:footnoteRef/>
      </w:r>
      <w:r w:rsidRPr="00A57B78">
        <w:rPr>
          <w:lang w:val="fr-CA"/>
        </w:rPr>
        <w:t xml:space="preserve"> Agence tunisienne de formation professionnelle.</w:t>
      </w:r>
    </w:p>
  </w:footnote>
  <w:footnote w:id="10">
    <w:p w14:paraId="28A29E6C" w14:textId="1315C252" w:rsidR="00014029" w:rsidRPr="00A57B78" w:rsidRDefault="00014029" w:rsidP="00991FD4">
      <w:pPr>
        <w:pStyle w:val="FootnoteText"/>
        <w:rPr>
          <w:lang w:val="fr-CA"/>
        </w:rPr>
      </w:pPr>
      <w:r>
        <w:rPr>
          <w:rStyle w:val="FootnoteReference"/>
        </w:rPr>
        <w:footnoteRef/>
      </w:r>
      <w:r w:rsidRPr="00A57B78">
        <w:rPr>
          <w:lang w:val="fr-CA"/>
        </w:rPr>
        <w:t xml:space="preserve"> </w:t>
      </w:r>
      <w:r w:rsidR="005C4A93" w:rsidRPr="00A57B78">
        <w:rPr>
          <w:lang w:val="fr-CA"/>
        </w:rPr>
        <w:t xml:space="preserve">Y compris, pour chaque site, un banc de formation en climatisation, un banc de formation en réfrigération, un détecteur de fuites d’hydrocarbures, un ventilateur ATEX, une pompe à vide ATEX, une pince à sertir pour tubes en cuivre et un analyseur de réfrigérant ; deux </w:t>
      </w:r>
      <w:r w:rsidR="008B67AE" w:rsidRPr="00A57B78">
        <w:rPr>
          <w:lang w:val="fr-CA"/>
        </w:rPr>
        <w:t xml:space="preserve">rampes d’essai de pression, des collecteurs numériques, des balances électroniques, des vacuomètres, des détecteurs de fuites de HCFC et de HFC, des pinces ampèremétriques, des thermomètres différentiels et des stations de récupération ATEX pour HCFC/HFC ; et quatre bouteilles de récupération ainsi </w:t>
      </w:r>
      <w:r w:rsidRPr="00A57B78">
        <w:rPr>
          <w:rStyle w:val="Strong"/>
          <w:b w:val="0"/>
          <w:bCs w:val="0"/>
          <w:lang w:val="fr-CA"/>
        </w:rPr>
        <w:t xml:space="preserve">qu’un banc de formation sur un système de réfrigération au CO₂ et un banc de formation sur un système de refroidissement par absorption </w:t>
      </w:r>
      <w:r w:rsidR="00B4386B" w:rsidRPr="00A57B78">
        <w:rPr>
          <w:rStyle w:val="Strong"/>
          <w:b w:val="0"/>
          <w:bCs w:val="0"/>
          <w:lang w:val="fr-CA"/>
        </w:rPr>
        <w:t>pour deux centres.</w:t>
      </w:r>
    </w:p>
  </w:footnote>
  <w:footnote w:id="11">
    <w:p w14:paraId="552CA3BC" w14:textId="13CDCC29" w:rsidR="00946EE3" w:rsidRPr="00A57B78" w:rsidRDefault="00946EE3" w:rsidP="00290379">
      <w:pPr>
        <w:pStyle w:val="FootnoteText"/>
        <w:rPr>
          <w:lang w:val="fr-CA"/>
        </w:rPr>
      </w:pPr>
      <w:r>
        <w:rPr>
          <w:rStyle w:val="FootnoteReference"/>
        </w:rPr>
        <w:footnoteRef/>
      </w:r>
      <w:r w:rsidRPr="00A57B78">
        <w:rPr>
          <w:lang w:val="fr-CA"/>
        </w:rPr>
        <w:t xml:space="preserve"> </w:t>
      </w:r>
      <w:r w:rsidR="00290379" w:rsidRPr="00A57B78">
        <w:rPr>
          <w:lang w:val="fr-CA"/>
        </w:rPr>
        <w:t xml:space="preserve">Chaque ensemble d'outils et d'équipements comprendrait : </w:t>
      </w:r>
      <w:r w:rsidR="00152ABF" w:rsidRPr="00A57B78">
        <w:rPr>
          <w:lang w:val="fr-CA"/>
        </w:rPr>
        <w:t xml:space="preserve">une </w:t>
      </w:r>
      <w:r w:rsidR="00290379" w:rsidRPr="00A57B78">
        <w:rPr>
          <w:lang w:val="fr-CA"/>
        </w:rPr>
        <w:t>station de récupération ATEX</w:t>
      </w:r>
      <w:r w:rsidR="00152ABF" w:rsidRPr="00A57B78">
        <w:rPr>
          <w:lang w:val="fr-CA"/>
        </w:rPr>
        <w:t xml:space="preserve">, </w:t>
      </w:r>
      <w:r w:rsidR="00290379" w:rsidRPr="00A57B78">
        <w:rPr>
          <w:lang w:val="fr-CA"/>
        </w:rPr>
        <w:t>un manifold numérique</w:t>
      </w:r>
      <w:r w:rsidR="00152ABF" w:rsidRPr="00A57B78">
        <w:rPr>
          <w:lang w:val="fr-CA"/>
        </w:rPr>
        <w:t xml:space="preserve">, </w:t>
      </w:r>
      <w:r w:rsidR="00290379" w:rsidRPr="00A57B78">
        <w:rPr>
          <w:lang w:val="fr-CA"/>
        </w:rPr>
        <w:t>un détecteur de fuites HCFC et HFC</w:t>
      </w:r>
      <w:r w:rsidR="00152ABF" w:rsidRPr="00A57B78">
        <w:rPr>
          <w:lang w:val="fr-CA"/>
        </w:rPr>
        <w:t xml:space="preserve">, </w:t>
      </w:r>
      <w:r w:rsidR="00290379" w:rsidRPr="00A57B78">
        <w:rPr>
          <w:lang w:val="fr-CA"/>
        </w:rPr>
        <w:t>un détecteur de fuites</w:t>
      </w:r>
      <w:r w:rsidR="003D5CBF" w:rsidRPr="00A57B78">
        <w:rPr>
          <w:lang w:val="fr-CA"/>
        </w:rPr>
        <w:t xml:space="preserve"> d'hydrocarbures</w:t>
      </w:r>
      <w:r w:rsidR="00152ABF" w:rsidRPr="00A57B78">
        <w:rPr>
          <w:lang w:val="fr-CA"/>
        </w:rPr>
        <w:t xml:space="preserve">, </w:t>
      </w:r>
      <w:r w:rsidR="00290379" w:rsidRPr="00A57B78">
        <w:rPr>
          <w:lang w:val="fr-CA"/>
        </w:rPr>
        <w:t>un vacuomètre</w:t>
      </w:r>
      <w:r w:rsidR="00152ABF" w:rsidRPr="00A57B78">
        <w:rPr>
          <w:lang w:val="fr-CA"/>
        </w:rPr>
        <w:t xml:space="preserve">, </w:t>
      </w:r>
      <w:r w:rsidR="00290379" w:rsidRPr="00A57B78">
        <w:rPr>
          <w:lang w:val="fr-CA"/>
        </w:rPr>
        <w:t>une balance électronique de 50 kg</w:t>
      </w:r>
      <w:r w:rsidR="00152ABF" w:rsidRPr="00A57B78">
        <w:rPr>
          <w:lang w:val="fr-CA"/>
        </w:rPr>
        <w:t xml:space="preserve">, </w:t>
      </w:r>
      <w:r w:rsidR="00290379" w:rsidRPr="00A57B78">
        <w:rPr>
          <w:lang w:val="fr-CA"/>
        </w:rPr>
        <w:t>une pompe à vide ATEX</w:t>
      </w:r>
      <w:r w:rsidR="00937725" w:rsidRPr="00A57B78">
        <w:rPr>
          <w:lang w:val="fr-CA"/>
        </w:rPr>
        <w:t xml:space="preserve">, 10 </w:t>
      </w:r>
      <w:r w:rsidR="00152ABF" w:rsidRPr="00A57B78">
        <w:rPr>
          <w:lang w:val="fr-CA"/>
        </w:rPr>
        <w:t xml:space="preserve">bouteilles de récupération </w:t>
      </w:r>
      <w:r w:rsidR="00937725" w:rsidRPr="00A57B78">
        <w:rPr>
          <w:lang w:val="fr-CA"/>
        </w:rPr>
        <w:t xml:space="preserve">et d'autres outils et équipements. </w:t>
      </w:r>
    </w:p>
  </w:footnote>
  <w:footnote w:id="12">
    <w:p w14:paraId="78D08493" w14:textId="5173AB0A" w:rsidR="001B5005" w:rsidRPr="00A57B78" w:rsidRDefault="00C32BCF" w:rsidP="00FB0DEB">
      <w:pPr>
        <w:pStyle w:val="FootnoteText"/>
        <w:rPr>
          <w:lang w:val="fr-CA"/>
        </w:rPr>
      </w:pPr>
      <w:r>
        <w:rPr>
          <w:rStyle w:val="FootnoteReference"/>
        </w:rPr>
        <w:footnoteRef/>
      </w:r>
      <w:r w:rsidRPr="00A57B78">
        <w:rPr>
          <w:lang w:val="fr-CA"/>
        </w:rPr>
        <w:t xml:space="preserve"> </w:t>
      </w:r>
      <w:r w:rsidR="001B5005" w:rsidRPr="00A57B78">
        <w:rPr>
          <w:lang w:val="fr-CA"/>
        </w:rPr>
        <w:t>Comprend une pompe de transfert pour le réfrigérant récupéré/contaminé</w:t>
      </w:r>
      <w:r w:rsidR="00AB3793" w:rsidRPr="00A57B78">
        <w:rPr>
          <w:lang w:val="fr-CA"/>
        </w:rPr>
        <w:t xml:space="preserve">, </w:t>
      </w:r>
      <w:r w:rsidR="001B5005" w:rsidRPr="00A57B78">
        <w:rPr>
          <w:lang w:val="fr-CA"/>
        </w:rPr>
        <w:t xml:space="preserve">un indicateur de niveau pour vérifier le niveau de remplissage des citernes de stockage </w:t>
      </w:r>
      <w:r w:rsidR="00AB3793" w:rsidRPr="00A57B78">
        <w:rPr>
          <w:lang w:val="fr-CA"/>
        </w:rPr>
        <w:t xml:space="preserve">et </w:t>
      </w:r>
      <w:r w:rsidR="006809A2" w:rsidRPr="00A57B78">
        <w:rPr>
          <w:lang w:val="fr-CA"/>
        </w:rPr>
        <w:t>un identificateur de réfrigérant</w:t>
      </w:r>
      <w:r w:rsidR="00065EE5" w:rsidRPr="00A57B78">
        <w:rPr>
          <w:lang w:val="fr-CA"/>
        </w:rPr>
        <w:t xml:space="preserve">, un chromatographe en phase gazeuse, un analyseur d'humidité Karl Fischer, </w:t>
      </w:r>
      <w:r w:rsidR="00B61BEF" w:rsidRPr="00A57B78">
        <w:rPr>
          <w:lang w:val="fr-CA"/>
        </w:rPr>
        <w:t xml:space="preserve">un distributeur d'eau chaude, </w:t>
      </w:r>
      <w:r w:rsidR="00C16429" w:rsidRPr="00A57B78">
        <w:rPr>
          <w:lang w:val="fr-CA"/>
        </w:rPr>
        <w:t xml:space="preserve">un support pour bouteilles </w:t>
      </w:r>
      <w:r w:rsidR="00461CEE" w:rsidRPr="00A57B78">
        <w:rPr>
          <w:lang w:val="fr-CA"/>
        </w:rPr>
        <w:t xml:space="preserve">et </w:t>
      </w:r>
      <w:r w:rsidR="00CE2B98" w:rsidRPr="00A57B78">
        <w:rPr>
          <w:lang w:val="fr-CA"/>
        </w:rPr>
        <w:t xml:space="preserve">une pompe à vide industrielle </w:t>
      </w:r>
      <w:r w:rsidR="00461CEE" w:rsidRPr="00A57B78">
        <w:rPr>
          <w:lang w:val="fr-CA"/>
        </w:rPr>
        <w:t xml:space="preserve">; </w:t>
      </w:r>
      <w:r w:rsidR="006809A2" w:rsidRPr="00A57B78">
        <w:rPr>
          <w:lang w:val="fr-CA"/>
        </w:rPr>
        <w:t xml:space="preserve">deux </w:t>
      </w:r>
      <w:r w:rsidR="002776C7" w:rsidRPr="00A57B78">
        <w:rPr>
          <w:lang w:val="fr-CA"/>
        </w:rPr>
        <w:t xml:space="preserve">citernes de stockage de 1 000 livres et </w:t>
      </w:r>
      <w:r w:rsidR="00E1490A" w:rsidRPr="00A57B78">
        <w:rPr>
          <w:lang w:val="fr-CA"/>
        </w:rPr>
        <w:t>des unités</w:t>
      </w:r>
      <w:r w:rsidR="001B5005" w:rsidRPr="00A57B78">
        <w:rPr>
          <w:lang w:val="fr-CA"/>
        </w:rPr>
        <w:t xml:space="preserve"> de récupération avec module de filtration </w:t>
      </w:r>
      <w:r w:rsidR="00814A98" w:rsidRPr="00A57B78">
        <w:rPr>
          <w:lang w:val="fr-CA"/>
        </w:rPr>
        <w:t xml:space="preserve">; trois </w:t>
      </w:r>
      <w:r w:rsidR="001B5005" w:rsidRPr="00A57B78">
        <w:rPr>
          <w:lang w:val="fr-CA"/>
        </w:rPr>
        <w:t xml:space="preserve">citernes de récupération de 123 livres </w:t>
      </w:r>
      <w:r w:rsidR="00814A98" w:rsidRPr="00A57B78">
        <w:rPr>
          <w:lang w:val="fr-CA"/>
        </w:rPr>
        <w:t xml:space="preserve">; huit </w:t>
      </w:r>
      <w:r w:rsidR="001B5005" w:rsidRPr="00A57B78">
        <w:rPr>
          <w:lang w:val="fr-CA"/>
        </w:rPr>
        <w:t xml:space="preserve">citernes de récupération de 47,6 lb </w:t>
      </w:r>
      <w:r w:rsidR="00F41564" w:rsidRPr="00A57B78">
        <w:rPr>
          <w:lang w:val="fr-CA"/>
        </w:rPr>
        <w:t xml:space="preserve">; </w:t>
      </w:r>
      <w:r w:rsidR="00461CEE" w:rsidRPr="00A57B78">
        <w:rPr>
          <w:lang w:val="fr-CA"/>
        </w:rPr>
        <w:t xml:space="preserve">et </w:t>
      </w:r>
      <w:r w:rsidR="00971CA6" w:rsidRPr="00A57B78">
        <w:rPr>
          <w:lang w:val="fr-CA"/>
        </w:rPr>
        <w:t xml:space="preserve">un ensemble d'équipements de laboratoire </w:t>
      </w:r>
      <w:r w:rsidR="00FB0DEB" w:rsidRPr="00A57B78">
        <w:rPr>
          <w:lang w:val="fr-CA"/>
        </w:rPr>
        <w:t>(conduites d'échantillonnage, seringues, petite balance, thermomètre, caméra d'inspection, outils pour vannes, consommables de base)</w:t>
      </w:r>
      <w:r w:rsidR="00693437" w:rsidRPr="00A57B78">
        <w:rPr>
          <w:lang w:val="fr-CA"/>
        </w:rPr>
        <w:t>.</w:t>
      </w:r>
    </w:p>
    <w:p w14:paraId="45FDCB82" w14:textId="44DC5A53" w:rsidR="00C32BCF" w:rsidRPr="00A57B78" w:rsidRDefault="00C32BCF" w:rsidP="001B5005">
      <w:pPr>
        <w:pStyle w:val="FootnoteText"/>
        <w:rPr>
          <w:lang w:val="fr-CA"/>
        </w:rPr>
      </w:pPr>
    </w:p>
  </w:footnote>
  <w:footnote w:id="13">
    <w:p w14:paraId="47EF9B0B" w14:textId="30AFBE41" w:rsidR="00776958" w:rsidRPr="00A57B78" w:rsidRDefault="00776958" w:rsidP="00776958">
      <w:pPr>
        <w:pStyle w:val="FootnoteText"/>
        <w:rPr>
          <w:lang w:val="fr-CA"/>
        </w:rPr>
      </w:pPr>
      <w:r>
        <w:rPr>
          <w:rStyle w:val="FootnoteReference"/>
        </w:rPr>
        <w:footnoteRef/>
      </w:r>
      <w:r w:rsidRPr="00A57B78">
        <w:rPr>
          <w:lang w:val="fr-CA"/>
        </w:rPr>
        <w:t xml:space="preserve"> </w:t>
      </w:r>
      <w:r w:rsidR="0082054E" w:rsidRPr="00A57B78">
        <w:rPr>
          <w:lang w:val="fr-CA"/>
        </w:rPr>
        <w:t>Code</w:t>
      </w:r>
      <w:r w:rsidRPr="00A57B78">
        <w:rPr>
          <w:lang w:val="fr-CA"/>
        </w:rPr>
        <w:t xml:space="preserve"> 38271100009 </w:t>
      </w:r>
      <w:r w:rsidR="0082054E" w:rsidRPr="00A57B78">
        <w:rPr>
          <w:lang w:val="fr-CA"/>
        </w:rPr>
        <w:t xml:space="preserve">pour les mélanges </w:t>
      </w:r>
      <w:r w:rsidRPr="00A57B78">
        <w:rPr>
          <w:lang w:val="fr-CA"/>
        </w:rPr>
        <w:t>contenant des CFC, y compris des HCFC et des PFC ou des HFC</w:t>
      </w:r>
      <w:r w:rsidR="00D5368F" w:rsidRPr="00A57B78">
        <w:rPr>
          <w:lang w:val="fr-CA"/>
        </w:rPr>
        <w:t xml:space="preserve">, et </w:t>
      </w:r>
      <w:r w:rsidR="0082054E" w:rsidRPr="00A57B78">
        <w:rPr>
          <w:lang w:val="fr-CA"/>
        </w:rPr>
        <w:t>code</w:t>
      </w:r>
      <w:r w:rsidRPr="00A57B78">
        <w:rPr>
          <w:lang w:val="fr-CA"/>
        </w:rPr>
        <w:t xml:space="preserve"> 38272000000 </w:t>
      </w:r>
      <w:r w:rsidR="0082054E" w:rsidRPr="00A57B78">
        <w:rPr>
          <w:lang w:val="fr-CA"/>
        </w:rPr>
        <w:t xml:space="preserve">pour </w:t>
      </w:r>
      <w:r w:rsidRPr="00A57B78">
        <w:rPr>
          <w:lang w:val="fr-CA"/>
        </w:rPr>
        <w:t>les mélanges ne contenant pas de CFC, mais contenant des HCFC, des PFC et des HFC.</w:t>
      </w:r>
    </w:p>
  </w:footnote>
  <w:footnote w:id="14">
    <w:p w14:paraId="106DDB43" w14:textId="293ED4A6" w:rsidR="00AF606D" w:rsidRPr="00A57B78" w:rsidRDefault="00AF606D">
      <w:pPr>
        <w:pStyle w:val="FootnoteText"/>
        <w:rPr>
          <w:lang w:val="fr-CA"/>
        </w:rPr>
      </w:pPr>
      <w:r>
        <w:rPr>
          <w:rStyle w:val="FootnoteReference"/>
        </w:rPr>
        <w:footnoteRef/>
      </w:r>
      <w:r w:rsidRPr="00A57B78">
        <w:rPr>
          <w:lang w:val="fr-CA"/>
        </w:rPr>
        <w:t xml:space="preserve">  La consommation de HCFC peut être supérieure à zéro au cours d’une année donnée, à condition que la somme de ses niveaux calculés de consommation sur la période </w:t>
      </w:r>
      <w:r w:rsidR="00FD71EA" w:rsidRPr="00A57B78">
        <w:rPr>
          <w:lang w:val="fr-CA"/>
        </w:rPr>
        <w:t xml:space="preserve">de dix ans </w:t>
      </w:r>
      <w:r w:rsidRPr="00A57B78">
        <w:rPr>
          <w:lang w:val="fr-CA"/>
        </w:rPr>
        <w:t>allant du 1</w:t>
      </w:r>
      <w:r w:rsidRPr="001D09F6">
        <w:rPr>
          <w:vertAlign w:val="superscript"/>
          <w:lang w:val="fr-CA"/>
        </w:rPr>
        <w:t>er</w:t>
      </w:r>
      <w:r w:rsidRPr="00A57B78">
        <w:rPr>
          <w:lang w:val="fr-CA"/>
        </w:rPr>
        <w:t xml:space="preserve"> janvier 2030 au 1</w:t>
      </w:r>
      <w:r w:rsidRPr="001D09F6">
        <w:rPr>
          <w:vertAlign w:val="superscript"/>
          <w:lang w:val="fr-CA"/>
        </w:rPr>
        <w:t>er</w:t>
      </w:r>
      <w:r w:rsidRPr="00A57B78">
        <w:rPr>
          <w:lang w:val="fr-CA"/>
        </w:rPr>
        <w:t xml:space="preserve"> janvier 2040, divisée par 10, ne dépasse pas 2,5 % du niveau de référence des HCFC.</w:t>
      </w:r>
    </w:p>
  </w:footnote>
  <w:footnote w:id="15">
    <w:p w14:paraId="6DFDDAA0" w14:textId="73079662" w:rsidR="00793F14" w:rsidRPr="00A57B78" w:rsidRDefault="00793F14">
      <w:pPr>
        <w:pStyle w:val="FootnoteText"/>
        <w:rPr>
          <w:lang w:val="fr-CA"/>
        </w:rPr>
      </w:pPr>
      <w:r>
        <w:rPr>
          <w:rStyle w:val="FootnoteReference"/>
        </w:rPr>
        <w:footnoteRef/>
      </w:r>
      <w:r w:rsidRPr="00A57B78">
        <w:rPr>
          <w:lang w:val="fr-CA"/>
        </w:rPr>
        <w:t xml:space="preserve"> </w:t>
      </w:r>
      <w:r w:rsidR="00B15113" w:rsidRPr="00A57B78">
        <w:rPr>
          <w:lang w:val="fr-CA"/>
        </w:rPr>
        <w:t xml:space="preserve">À l'exclusion </w:t>
      </w:r>
      <w:r w:rsidRPr="00A57B78">
        <w:rPr>
          <w:lang w:val="fr-CA"/>
        </w:rPr>
        <w:t xml:space="preserve">des tunnels de congélation, des chambres de congélation rapide et des systèmes de réfrigération embarqués sur les chalutiers </w:t>
      </w:r>
      <w:r w:rsidR="00940451" w:rsidRPr="00A57B78">
        <w:rPr>
          <w:lang w:val="fr-CA"/>
        </w:rPr>
        <w:t xml:space="preserve">qui </w:t>
      </w:r>
      <w:r w:rsidRPr="00A57B78">
        <w:rPr>
          <w:lang w:val="fr-CA"/>
        </w:rPr>
        <w:t>effectuent généralement des sorties de courte durée avec des systèmes de réfrigération inexistants ou modestes.</w:t>
      </w:r>
    </w:p>
  </w:footnote>
  <w:footnote w:id="16">
    <w:p w14:paraId="35627A41" w14:textId="216D52FD" w:rsidR="00126B89" w:rsidRPr="00A57B78" w:rsidRDefault="00126B89">
      <w:pPr>
        <w:pStyle w:val="FootnoteText"/>
        <w:rPr>
          <w:lang w:val="fr-CA"/>
        </w:rPr>
      </w:pPr>
      <w:r>
        <w:rPr>
          <w:rStyle w:val="FootnoteReference"/>
        </w:rPr>
        <w:footnoteRef/>
      </w:r>
      <w:r w:rsidRPr="00A57B78">
        <w:rPr>
          <w:lang w:val="fr-CA"/>
        </w:rPr>
        <w:t xml:space="preserve"> </w:t>
      </w:r>
      <w:r w:rsidRPr="00A57B78">
        <w:rPr>
          <w:rStyle w:val="Strong"/>
          <w:b w:val="0"/>
          <w:bCs w:val="0"/>
          <w:lang w:val="fr-CA"/>
        </w:rPr>
        <w:t xml:space="preserve">NT 81.05-2-89 (2007) </w:t>
      </w:r>
      <w:r w:rsidR="00B1671C" w:rsidRPr="00A57B78">
        <w:rPr>
          <w:rStyle w:val="Strong"/>
          <w:b w:val="0"/>
          <w:bCs w:val="0"/>
          <w:lang w:val="fr-CA"/>
        </w:rPr>
        <w:t xml:space="preserve">: </w:t>
      </w:r>
      <w:r w:rsidRPr="00A57B78">
        <w:rPr>
          <w:lang w:val="fr-CA"/>
        </w:rPr>
        <w:t>Spécifie des exigences de sécurité détaillées pour les appareils de réfrigération commerciaux</w:t>
      </w:r>
      <w:r w:rsidR="00B1671C" w:rsidRPr="00A57B78">
        <w:rPr>
          <w:lang w:val="fr-CA"/>
        </w:rPr>
        <w:t>.</w:t>
      </w:r>
    </w:p>
  </w:footnote>
  <w:footnote w:id="17">
    <w:p w14:paraId="4A4FE6D1" w14:textId="12774F4D" w:rsidR="0065616B" w:rsidRPr="00A57B78" w:rsidRDefault="0065616B">
      <w:pPr>
        <w:pStyle w:val="FootnoteText"/>
        <w:rPr>
          <w:lang w:val="fr-CA"/>
        </w:rPr>
      </w:pPr>
      <w:r>
        <w:rPr>
          <w:rStyle w:val="FootnoteReference"/>
        </w:rPr>
        <w:footnoteRef/>
      </w:r>
      <w:r w:rsidRPr="00A57B78">
        <w:rPr>
          <w:lang w:val="fr-CA"/>
        </w:rPr>
        <w:t xml:space="preserve"> Rades, Sfax et Bizerte</w:t>
      </w:r>
    </w:p>
  </w:footnote>
  <w:footnote w:id="18">
    <w:p w14:paraId="3FD1C704" w14:textId="720B2628" w:rsidR="00B10046" w:rsidRPr="00A57B78" w:rsidRDefault="00B10046">
      <w:pPr>
        <w:pStyle w:val="FootnoteText"/>
        <w:rPr>
          <w:lang w:val="fr-CA"/>
        </w:rPr>
      </w:pPr>
      <w:r>
        <w:rPr>
          <w:rStyle w:val="FootnoteReference"/>
        </w:rPr>
        <w:footnoteRef/>
      </w:r>
      <w:r w:rsidRPr="00A57B78">
        <w:rPr>
          <w:lang w:val="fr-CA"/>
        </w:rPr>
        <w:t xml:space="preserve"> </w:t>
      </w:r>
      <w:r w:rsidR="00E91241" w:rsidRPr="00A57B78">
        <w:rPr>
          <w:lang w:val="fr-CA"/>
        </w:rPr>
        <w:t>Paragraphes</w:t>
      </w:r>
      <w:r w:rsidRPr="00A57B78">
        <w:rPr>
          <w:lang w:val="fr-CA"/>
        </w:rPr>
        <w:t xml:space="preserve"> 23 </w:t>
      </w:r>
      <w:r w:rsidR="00E91241" w:rsidRPr="00A57B78">
        <w:rPr>
          <w:lang w:val="fr-CA"/>
        </w:rPr>
        <w:t xml:space="preserve">à 25 </w:t>
      </w:r>
      <w:r w:rsidRPr="00A57B78">
        <w:rPr>
          <w:lang w:val="fr-CA"/>
        </w:rPr>
        <w:t>du document UNEP/OzL.Pro/ExCom/97/80</w:t>
      </w:r>
    </w:p>
  </w:footnote>
  <w:footnote w:id="19">
    <w:p w14:paraId="38EF5D42" w14:textId="1581AF55" w:rsidR="00560F44" w:rsidRPr="00A57B78" w:rsidRDefault="00560F44">
      <w:pPr>
        <w:pStyle w:val="FootnoteText"/>
        <w:rPr>
          <w:lang w:val="fr-CA"/>
        </w:rPr>
      </w:pPr>
      <w:r>
        <w:rPr>
          <w:rStyle w:val="FootnoteReference"/>
        </w:rPr>
        <w:footnoteRef/>
      </w:r>
      <w:r w:rsidRPr="00A57B78">
        <w:rPr>
          <w:lang w:val="fr-CA"/>
        </w:rPr>
        <w:t xml:space="preserve"> Y compris</w:t>
      </w:r>
      <w:r w:rsidRPr="00A57B78">
        <w:rPr>
          <w:kern w:val="2"/>
          <w:lang w:val="fr-CA"/>
          <w14:ligatures w14:val="standardContextual"/>
        </w:rPr>
        <w:t xml:space="preserve"> 25 unités de récupération et de recyclage, 50 bouteilles de différentes tailles, 25 détecteurs de fuites numériques, 20 collecteurs numériques, quatre identificateurs de réfrigérants, des pompes à vide, des balances et des outils de base.</w:t>
      </w:r>
    </w:p>
  </w:footnote>
  <w:footnote w:id="20">
    <w:p w14:paraId="32DCA673" w14:textId="7C83ACC8" w:rsidR="00AD0DC5" w:rsidRPr="00A57B78" w:rsidRDefault="00AD0DC5">
      <w:pPr>
        <w:pStyle w:val="FootnoteText"/>
        <w:rPr>
          <w:lang w:val="fr-CA"/>
        </w:rPr>
      </w:pPr>
      <w:r>
        <w:rPr>
          <w:rStyle w:val="FootnoteReference"/>
        </w:rPr>
        <w:footnoteRef/>
      </w:r>
      <w:r w:rsidRPr="00A57B78">
        <w:rPr>
          <w:lang w:val="fr-CA"/>
        </w:rPr>
        <w:t xml:space="preserve"> </w:t>
      </w:r>
      <w:r w:rsidR="00AE3398" w:rsidRPr="00A57B78">
        <w:rPr>
          <w:lang w:val="fr-CA"/>
        </w:rPr>
        <w:t xml:space="preserve">Y compris un </w:t>
      </w:r>
      <w:r w:rsidR="00AE3398" w:rsidRPr="00A57B78">
        <w:rPr>
          <w:kern w:val="2"/>
          <w:lang w:val="fr-CA"/>
          <w14:ligatures w14:val="standardContextual"/>
        </w:rPr>
        <w:t>chromatographe en phase gazeuse et un analyseur d’humidité Karl Fischer pour le contrôle qualité, un identificateur de réfrigérant, des bouteilles de récupération, du matériel de nettoyage, d’inspection et d’essai des bouteilles, ainsi que des consommables.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AB8D" w14:textId="62F0F9C9" w:rsidR="001B1E35" w:rsidRPr="009B0D30" w:rsidRDefault="00DC6D29" w:rsidP="00BE2DAA">
    <w:fldSimple w:instr=" DOCPROPERTY &quot;Document number&quot;  \* MERGEFORMAT ">
      <w:r w:rsidR="00D85DF2">
        <w:t>UNEP/OzL.Pro/ExCom/98/51</w:t>
      </w:r>
    </w:fldSimple>
  </w:p>
  <w:p w14:paraId="4D0B05E8" w14:textId="77777777" w:rsidR="001B1E35" w:rsidRPr="0033525D" w:rsidRDefault="001B1E35"/>
  <w:p w14:paraId="3AEE6C46" w14:textId="77777777" w:rsidR="001B1E35" w:rsidRPr="0033525D" w:rsidRDefault="001B1E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F75E" w14:textId="2EDCA3E6" w:rsidR="001B1E35" w:rsidRPr="009B0D30" w:rsidRDefault="00DC6D29" w:rsidP="00BE2DAA">
    <w:pPr>
      <w:jc w:val="right"/>
    </w:pPr>
    <w:fldSimple w:instr=" DOCPROPERTY &quot;Document number&quot;  \* MERGEFORMAT ">
      <w:r w:rsidR="00D85DF2">
        <w:t>UNEP/OzL.Pro/ExCom/98/51</w:t>
      </w:r>
    </w:fldSimple>
  </w:p>
  <w:p w14:paraId="50DEB780" w14:textId="23A5C4D5" w:rsidR="001B1E35" w:rsidRPr="0033525D" w:rsidRDefault="00BA2273" w:rsidP="00BA2273">
    <w:pPr>
      <w:tabs>
        <w:tab w:val="left" w:pos="5760"/>
      </w:tabs>
    </w:pPr>
    <w:r>
      <w:tab/>
    </w:r>
  </w:p>
  <w:p w14:paraId="0B3287FD" w14:textId="77777777" w:rsidR="001B1E35" w:rsidRPr="0033525D" w:rsidRDefault="001B1E3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4CE7" w14:textId="3245C882" w:rsidR="00DC6A10" w:rsidRPr="0033525D" w:rsidRDefault="00FD078C" w:rsidP="00434396">
    <w:pPr>
      <w:jc w:val="left"/>
    </w:pPr>
    <w:fldSimple w:instr=" DOCPROPERTY &quot;Document number&quot;  \* MERGEFORMAT ">
      <w:r w:rsidR="00E71E5F">
        <w:t>UNEP/OzL.Pro/ExCom/98/51</w:t>
      </w:r>
    </w:fldSimple>
  </w:p>
  <w:p w14:paraId="2F790599" w14:textId="77777777" w:rsidR="00DC6A10" w:rsidRPr="0033525D" w:rsidRDefault="00434396" w:rsidP="00434396">
    <w:pPr>
      <w:jc w:val="left"/>
    </w:pPr>
    <w:r>
      <w:t>Annexe I</w:t>
    </w:r>
  </w:p>
  <w:p w14:paraId="50D88397" w14:textId="77777777" w:rsidR="00DC6A10" w:rsidRPr="0033525D" w:rsidRDefault="00DC6A10" w:rsidP="0043439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8F811" w14:textId="309C9E7A" w:rsidR="00DC6A10" w:rsidRPr="0033525D" w:rsidRDefault="005A0022">
    <w:pPr>
      <w:jc w:val="right"/>
    </w:pPr>
    <w:fldSimple w:instr=" DOCPROPERTY &quot;Document number&quot;  \* MERGEFORMAT ">
      <w:r w:rsidR="00E71E5F">
        <w:t>UNEP/OzL.Pro/ExCom/98/51</w:t>
      </w:r>
    </w:fldSimple>
  </w:p>
  <w:p w14:paraId="3DA17D57" w14:textId="77777777" w:rsidR="00DC6A10" w:rsidRPr="0033525D" w:rsidRDefault="00434396" w:rsidP="00003D27">
    <w:pPr>
      <w:jc w:val="right"/>
    </w:pPr>
    <w:r>
      <w:t>Annexe I</w:t>
    </w:r>
  </w:p>
  <w:p w14:paraId="77525249" w14:textId="77777777" w:rsidR="00DC6A10" w:rsidRPr="0033525D" w:rsidRDefault="00DC6A10" w:rsidP="00003D2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AB6D" w14:textId="77777777" w:rsidR="00434396" w:rsidRDefault="004343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BD86130"/>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b w:val="0"/>
        <w:bCs w:val="0"/>
        <w:i w:val="0"/>
        <w:i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11A1B66"/>
    <w:multiLevelType w:val="hybridMultilevel"/>
    <w:tmpl w:val="ABAA0CB6"/>
    <w:lvl w:ilvl="0" w:tplc="24CA9DB4">
      <w:start w:val="1"/>
      <w:numFmt w:val="decimal"/>
      <w:lvlText w:val="%1."/>
      <w:lvlJc w:val="left"/>
      <w:pPr>
        <w:ind w:left="720" w:hanging="360"/>
      </w:pPr>
    </w:lvl>
    <w:lvl w:ilvl="1" w:tplc="A6CA41F0">
      <w:start w:val="1"/>
      <w:numFmt w:val="decimal"/>
      <w:lvlText w:val="%2."/>
      <w:lvlJc w:val="left"/>
      <w:pPr>
        <w:ind w:left="720" w:hanging="360"/>
      </w:pPr>
    </w:lvl>
    <w:lvl w:ilvl="2" w:tplc="FE2A3E46">
      <w:start w:val="1"/>
      <w:numFmt w:val="decimal"/>
      <w:lvlText w:val="%3."/>
      <w:lvlJc w:val="left"/>
      <w:pPr>
        <w:ind w:left="720" w:hanging="360"/>
      </w:pPr>
    </w:lvl>
    <w:lvl w:ilvl="3" w:tplc="5C5A54E4">
      <w:start w:val="1"/>
      <w:numFmt w:val="decimal"/>
      <w:lvlText w:val="%4."/>
      <w:lvlJc w:val="left"/>
      <w:pPr>
        <w:ind w:left="720" w:hanging="360"/>
      </w:pPr>
    </w:lvl>
    <w:lvl w:ilvl="4" w:tplc="02747B10">
      <w:start w:val="1"/>
      <w:numFmt w:val="decimal"/>
      <w:lvlText w:val="%5."/>
      <w:lvlJc w:val="left"/>
      <w:pPr>
        <w:ind w:left="720" w:hanging="360"/>
      </w:pPr>
    </w:lvl>
    <w:lvl w:ilvl="5" w:tplc="7D6896CE">
      <w:start w:val="1"/>
      <w:numFmt w:val="decimal"/>
      <w:lvlText w:val="%6."/>
      <w:lvlJc w:val="left"/>
      <w:pPr>
        <w:ind w:left="720" w:hanging="360"/>
      </w:pPr>
    </w:lvl>
    <w:lvl w:ilvl="6" w:tplc="C0BCA55E">
      <w:start w:val="1"/>
      <w:numFmt w:val="decimal"/>
      <w:lvlText w:val="%7."/>
      <w:lvlJc w:val="left"/>
      <w:pPr>
        <w:ind w:left="720" w:hanging="360"/>
      </w:pPr>
    </w:lvl>
    <w:lvl w:ilvl="7" w:tplc="9DAEBA7E">
      <w:start w:val="1"/>
      <w:numFmt w:val="decimal"/>
      <w:lvlText w:val="%8."/>
      <w:lvlJc w:val="left"/>
      <w:pPr>
        <w:ind w:left="720" w:hanging="360"/>
      </w:pPr>
    </w:lvl>
    <w:lvl w:ilvl="8" w:tplc="17E4CE5E">
      <w:start w:val="1"/>
      <w:numFmt w:val="decimal"/>
      <w:lvlText w:val="%9."/>
      <w:lvlJc w:val="left"/>
      <w:pPr>
        <w:ind w:left="720" w:hanging="360"/>
      </w:pPr>
    </w:lvl>
  </w:abstractNum>
  <w:abstractNum w:abstractNumId="2" w15:restartNumberingAfterBreak="0">
    <w:nsid w:val="24B97AC1"/>
    <w:multiLevelType w:val="multilevel"/>
    <w:tmpl w:val="29A89BC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2BC55E56"/>
    <w:multiLevelType w:val="multilevel"/>
    <w:tmpl w:val="2B1648D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3A87234"/>
    <w:multiLevelType w:val="multilevel"/>
    <w:tmpl w:val="F216D2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80B4E91"/>
    <w:multiLevelType w:val="multilevel"/>
    <w:tmpl w:val="26EC9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0C0CA6"/>
    <w:multiLevelType w:val="multilevel"/>
    <w:tmpl w:val="EA8E0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4" w15:restartNumberingAfterBreak="0">
    <w:nsid w:val="706518CA"/>
    <w:multiLevelType w:val="multilevel"/>
    <w:tmpl w:val="37F08164"/>
    <w:lvl w:ilvl="0">
      <w:start w:val="1"/>
      <w:numFmt w:val="lowerLetter"/>
      <w:lvlText w:val="(%1)"/>
      <w:lvlJc w:val="left"/>
      <w:pPr>
        <w:tabs>
          <w:tab w:val="num" w:pos="709"/>
        </w:tabs>
        <w:ind w:left="709" w:hanging="283"/>
      </w:pPr>
      <w:rPr>
        <w:rFonts w:hint="default"/>
        <w:sz w:val="22"/>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8"/>
  </w:num>
  <w:num w:numId="4" w16cid:durableId="671107749">
    <w:abstractNumId w:val="10"/>
  </w:num>
  <w:num w:numId="5" w16cid:durableId="1526870837">
    <w:abstractNumId w:val="15"/>
  </w:num>
  <w:num w:numId="6" w16cid:durableId="1051735893">
    <w:abstractNumId w:val="12"/>
  </w:num>
  <w:num w:numId="7" w16cid:durableId="1074813681">
    <w:abstractNumId w:val="11"/>
  </w:num>
  <w:num w:numId="8" w16cid:durableId="1725564835">
    <w:abstractNumId w:val="7"/>
  </w:num>
  <w:num w:numId="9" w16cid:durableId="1269001707">
    <w:abstractNumId w:val="13"/>
  </w:num>
  <w:num w:numId="10"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8043397">
    <w:abstractNumId w:val="0"/>
  </w:num>
  <w:num w:numId="18" w16cid:durableId="1999771251">
    <w:abstractNumId w:val="0"/>
  </w:num>
  <w:num w:numId="19" w16cid:durableId="442309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5622314">
    <w:abstractNumId w:val="0"/>
  </w:num>
  <w:num w:numId="21" w16cid:durableId="416441830">
    <w:abstractNumId w:val="0"/>
  </w:num>
  <w:num w:numId="22" w16cid:durableId="1969357343">
    <w:abstractNumId w:val="0"/>
  </w:num>
  <w:num w:numId="23" w16cid:durableId="1124159871">
    <w:abstractNumId w:val="0"/>
  </w:num>
  <w:num w:numId="24" w16cid:durableId="1207182873">
    <w:abstractNumId w:val="0"/>
  </w:num>
  <w:num w:numId="25" w16cid:durableId="83384654">
    <w:abstractNumId w:val="0"/>
  </w:num>
  <w:num w:numId="26" w16cid:durableId="2126457223">
    <w:abstractNumId w:val="0"/>
  </w:num>
  <w:num w:numId="27" w16cid:durableId="511913485">
    <w:abstractNumId w:val="2"/>
  </w:num>
  <w:num w:numId="28" w16cid:durableId="1151798102">
    <w:abstractNumId w:val="0"/>
  </w:num>
  <w:num w:numId="29" w16cid:durableId="939409953">
    <w:abstractNumId w:val="14"/>
  </w:num>
  <w:num w:numId="30" w16cid:durableId="1231502335">
    <w:abstractNumId w:val="0"/>
  </w:num>
  <w:num w:numId="31" w16cid:durableId="1810398080">
    <w:abstractNumId w:val="0"/>
  </w:num>
  <w:num w:numId="32" w16cid:durableId="1269697652">
    <w:abstractNumId w:val="0"/>
  </w:num>
  <w:num w:numId="33" w16cid:durableId="475538012">
    <w:abstractNumId w:val="0"/>
  </w:num>
  <w:num w:numId="34" w16cid:durableId="1403984849">
    <w:abstractNumId w:val="0"/>
  </w:num>
  <w:num w:numId="35" w16cid:durableId="1449469863">
    <w:abstractNumId w:val="0"/>
  </w:num>
  <w:num w:numId="36" w16cid:durableId="1442872309">
    <w:abstractNumId w:val="0"/>
  </w:num>
  <w:num w:numId="37" w16cid:durableId="89785849">
    <w:abstractNumId w:val="0"/>
  </w:num>
  <w:num w:numId="38" w16cid:durableId="209541853">
    <w:abstractNumId w:val="0"/>
  </w:num>
  <w:num w:numId="39" w16cid:durableId="1016660641">
    <w:abstractNumId w:val="0"/>
  </w:num>
  <w:num w:numId="40" w16cid:durableId="136726287">
    <w:abstractNumId w:val="0"/>
  </w:num>
  <w:num w:numId="41" w16cid:durableId="700011992">
    <w:abstractNumId w:val="0"/>
  </w:num>
  <w:num w:numId="42" w16cid:durableId="263464642">
    <w:abstractNumId w:val="0"/>
  </w:num>
  <w:num w:numId="43" w16cid:durableId="1615937129">
    <w:abstractNumId w:val="0"/>
  </w:num>
  <w:num w:numId="44" w16cid:durableId="1710839223">
    <w:abstractNumId w:val="0"/>
  </w:num>
  <w:num w:numId="45" w16cid:durableId="325283778">
    <w:abstractNumId w:val="0"/>
  </w:num>
  <w:num w:numId="46" w16cid:durableId="1235123240">
    <w:abstractNumId w:val="0"/>
  </w:num>
  <w:num w:numId="47" w16cid:durableId="2085830995">
    <w:abstractNumId w:val="6"/>
  </w:num>
  <w:num w:numId="48" w16cid:durableId="385107536">
    <w:abstractNumId w:val="3"/>
  </w:num>
  <w:num w:numId="49" w16cid:durableId="938296787">
    <w:abstractNumId w:val="0"/>
  </w:num>
  <w:num w:numId="50" w16cid:durableId="1217858872">
    <w:abstractNumId w:val="0"/>
  </w:num>
  <w:num w:numId="51" w16cid:durableId="2135829293">
    <w:abstractNumId w:val="0"/>
  </w:num>
  <w:num w:numId="52" w16cid:durableId="417095918">
    <w:abstractNumId w:val="0"/>
  </w:num>
  <w:num w:numId="53" w16cid:durableId="1321427730">
    <w:abstractNumId w:val="1"/>
  </w:num>
  <w:num w:numId="54" w16cid:durableId="2014918779">
    <w:abstractNumId w:val="0"/>
  </w:num>
  <w:num w:numId="55" w16cid:durableId="1330596802">
    <w:abstractNumId w:val="0"/>
  </w:num>
  <w:num w:numId="56" w16cid:durableId="1874027343">
    <w:abstractNumId w:val="9"/>
  </w:num>
  <w:num w:numId="57" w16cid:durableId="890271031">
    <w:abstractNumId w:val="0"/>
  </w:num>
  <w:num w:numId="58" w16cid:durableId="280918052">
    <w:abstractNumId w:val="0"/>
  </w:num>
  <w:num w:numId="59" w16cid:durableId="895438282">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0706D"/>
    <w:rsid w:val="0000007D"/>
    <w:rsid w:val="000002CF"/>
    <w:rsid w:val="00000FED"/>
    <w:rsid w:val="0000125E"/>
    <w:rsid w:val="0000347F"/>
    <w:rsid w:val="00003D27"/>
    <w:rsid w:val="0000434E"/>
    <w:rsid w:val="00004AD2"/>
    <w:rsid w:val="00005C56"/>
    <w:rsid w:val="000063CA"/>
    <w:rsid w:val="000070F6"/>
    <w:rsid w:val="000075B7"/>
    <w:rsid w:val="00007844"/>
    <w:rsid w:val="00010D07"/>
    <w:rsid w:val="00011957"/>
    <w:rsid w:val="00012A37"/>
    <w:rsid w:val="00014029"/>
    <w:rsid w:val="0001485A"/>
    <w:rsid w:val="00015320"/>
    <w:rsid w:val="00016E22"/>
    <w:rsid w:val="00016FBD"/>
    <w:rsid w:val="00017258"/>
    <w:rsid w:val="000173FC"/>
    <w:rsid w:val="00017A57"/>
    <w:rsid w:val="000201D0"/>
    <w:rsid w:val="0002090E"/>
    <w:rsid w:val="000216B6"/>
    <w:rsid w:val="000217E6"/>
    <w:rsid w:val="000219FC"/>
    <w:rsid w:val="00021A4C"/>
    <w:rsid w:val="00021AA6"/>
    <w:rsid w:val="00022BDD"/>
    <w:rsid w:val="00023964"/>
    <w:rsid w:val="00023BB5"/>
    <w:rsid w:val="0002435D"/>
    <w:rsid w:val="00026074"/>
    <w:rsid w:val="000263A1"/>
    <w:rsid w:val="00026720"/>
    <w:rsid w:val="00026DA8"/>
    <w:rsid w:val="00026E23"/>
    <w:rsid w:val="00027178"/>
    <w:rsid w:val="00030900"/>
    <w:rsid w:val="00031260"/>
    <w:rsid w:val="000313D3"/>
    <w:rsid w:val="00031DDA"/>
    <w:rsid w:val="00031E72"/>
    <w:rsid w:val="00031FF6"/>
    <w:rsid w:val="000327D0"/>
    <w:rsid w:val="00032FA2"/>
    <w:rsid w:val="00033612"/>
    <w:rsid w:val="00033767"/>
    <w:rsid w:val="00034248"/>
    <w:rsid w:val="00036482"/>
    <w:rsid w:val="00036522"/>
    <w:rsid w:val="000367FB"/>
    <w:rsid w:val="0003681A"/>
    <w:rsid w:val="00036A63"/>
    <w:rsid w:val="000373A7"/>
    <w:rsid w:val="00041AB6"/>
    <w:rsid w:val="00041DDB"/>
    <w:rsid w:val="0004250D"/>
    <w:rsid w:val="00042BA4"/>
    <w:rsid w:val="0004366A"/>
    <w:rsid w:val="0004472F"/>
    <w:rsid w:val="00044C19"/>
    <w:rsid w:val="00045454"/>
    <w:rsid w:val="00045EFD"/>
    <w:rsid w:val="0004742D"/>
    <w:rsid w:val="00052280"/>
    <w:rsid w:val="0005310D"/>
    <w:rsid w:val="000531D5"/>
    <w:rsid w:val="000534C2"/>
    <w:rsid w:val="00054FDF"/>
    <w:rsid w:val="000554FD"/>
    <w:rsid w:val="00055B67"/>
    <w:rsid w:val="00055CCB"/>
    <w:rsid w:val="0005600D"/>
    <w:rsid w:val="0005621E"/>
    <w:rsid w:val="000565EB"/>
    <w:rsid w:val="00056D6E"/>
    <w:rsid w:val="0005717E"/>
    <w:rsid w:val="00061402"/>
    <w:rsid w:val="00063B9C"/>
    <w:rsid w:val="00063C8A"/>
    <w:rsid w:val="00063D88"/>
    <w:rsid w:val="00064B10"/>
    <w:rsid w:val="00064D09"/>
    <w:rsid w:val="00065035"/>
    <w:rsid w:val="00065146"/>
    <w:rsid w:val="0006525F"/>
    <w:rsid w:val="00065D34"/>
    <w:rsid w:val="00065EE5"/>
    <w:rsid w:val="00066DE6"/>
    <w:rsid w:val="00066E66"/>
    <w:rsid w:val="00071354"/>
    <w:rsid w:val="00071FC4"/>
    <w:rsid w:val="00072B13"/>
    <w:rsid w:val="00072F5C"/>
    <w:rsid w:val="00073734"/>
    <w:rsid w:val="00073A74"/>
    <w:rsid w:val="00074C9E"/>
    <w:rsid w:val="00074DD8"/>
    <w:rsid w:val="000754A6"/>
    <w:rsid w:val="0007625C"/>
    <w:rsid w:val="00076307"/>
    <w:rsid w:val="000765A6"/>
    <w:rsid w:val="00076CEE"/>
    <w:rsid w:val="0008066D"/>
    <w:rsid w:val="00080ED0"/>
    <w:rsid w:val="0008173B"/>
    <w:rsid w:val="000820AB"/>
    <w:rsid w:val="000825BE"/>
    <w:rsid w:val="000825C4"/>
    <w:rsid w:val="00083EDE"/>
    <w:rsid w:val="00084B30"/>
    <w:rsid w:val="000853E9"/>
    <w:rsid w:val="000859DD"/>
    <w:rsid w:val="00085B8F"/>
    <w:rsid w:val="000861CC"/>
    <w:rsid w:val="00086691"/>
    <w:rsid w:val="00086E46"/>
    <w:rsid w:val="00087A19"/>
    <w:rsid w:val="00087AFC"/>
    <w:rsid w:val="00087F32"/>
    <w:rsid w:val="00090481"/>
    <w:rsid w:val="00091A22"/>
    <w:rsid w:val="00091A76"/>
    <w:rsid w:val="000925B2"/>
    <w:rsid w:val="0009279D"/>
    <w:rsid w:val="0009282D"/>
    <w:rsid w:val="00092BDA"/>
    <w:rsid w:val="00092DFB"/>
    <w:rsid w:val="000933B7"/>
    <w:rsid w:val="00095D68"/>
    <w:rsid w:val="00095F15"/>
    <w:rsid w:val="0009716B"/>
    <w:rsid w:val="000A134A"/>
    <w:rsid w:val="000A2C6D"/>
    <w:rsid w:val="000A3223"/>
    <w:rsid w:val="000A35FB"/>
    <w:rsid w:val="000A5B59"/>
    <w:rsid w:val="000A6B8A"/>
    <w:rsid w:val="000A6DE1"/>
    <w:rsid w:val="000A78CC"/>
    <w:rsid w:val="000A7A2C"/>
    <w:rsid w:val="000B0B60"/>
    <w:rsid w:val="000B19D3"/>
    <w:rsid w:val="000B1CE5"/>
    <w:rsid w:val="000B2EEF"/>
    <w:rsid w:val="000B2FBE"/>
    <w:rsid w:val="000B324E"/>
    <w:rsid w:val="000B3375"/>
    <w:rsid w:val="000B7418"/>
    <w:rsid w:val="000B7868"/>
    <w:rsid w:val="000B7B4A"/>
    <w:rsid w:val="000B7F0E"/>
    <w:rsid w:val="000C2E5D"/>
    <w:rsid w:val="000C5021"/>
    <w:rsid w:val="000C68EB"/>
    <w:rsid w:val="000C7450"/>
    <w:rsid w:val="000C7EF8"/>
    <w:rsid w:val="000D23CB"/>
    <w:rsid w:val="000D2983"/>
    <w:rsid w:val="000D3111"/>
    <w:rsid w:val="000D36A0"/>
    <w:rsid w:val="000D5ECC"/>
    <w:rsid w:val="000D6733"/>
    <w:rsid w:val="000D686B"/>
    <w:rsid w:val="000D7888"/>
    <w:rsid w:val="000E07BC"/>
    <w:rsid w:val="000E0AD4"/>
    <w:rsid w:val="000E0B5F"/>
    <w:rsid w:val="000E19D5"/>
    <w:rsid w:val="000E1DE9"/>
    <w:rsid w:val="000E2313"/>
    <w:rsid w:val="000E2C8D"/>
    <w:rsid w:val="000E2DE3"/>
    <w:rsid w:val="000E2F65"/>
    <w:rsid w:val="000E3086"/>
    <w:rsid w:val="000E3CDA"/>
    <w:rsid w:val="000E45E1"/>
    <w:rsid w:val="000E46C2"/>
    <w:rsid w:val="000E4845"/>
    <w:rsid w:val="000E4F06"/>
    <w:rsid w:val="000E5109"/>
    <w:rsid w:val="000E53F4"/>
    <w:rsid w:val="000E68EE"/>
    <w:rsid w:val="000F0D9F"/>
    <w:rsid w:val="000F13E4"/>
    <w:rsid w:val="000F13EF"/>
    <w:rsid w:val="000F1607"/>
    <w:rsid w:val="000F190C"/>
    <w:rsid w:val="000F1CD4"/>
    <w:rsid w:val="000F2143"/>
    <w:rsid w:val="000F3327"/>
    <w:rsid w:val="000F4103"/>
    <w:rsid w:val="000F46BA"/>
    <w:rsid w:val="000F6689"/>
    <w:rsid w:val="000F66F6"/>
    <w:rsid w:val="000F70A7"/>
    <w:rsid w:val="000F772A"/>
    <w:rsid w:val="000F7ED1"/>
    <w:rsid w:val="00102E11"/>
    <w:rsid w:val="00102E18"/>
    <w:rsid w:val="00103AF4"/>
    <w:rsid w:val="00103F28"/>
    <w:rsid w:val="00104568"/>
    <w:rsid w:val="00104758"/>
    <w:rsid w:val="001047BE"/>
    <w:rsid w:val="001049B8"/>
    <w:rsid w:val="001049E0"/>
    <w:rsid w:val="00106BDD"/>
    <w:rsid w:val="0011062E"/>
    <w:rsid w:val="0011074D"/>
    <w:rsid w:val="001113FD"/>
    <w:rsid w:val="001125A6"/>
    <w:rsid w:val="0011375C"/>
    <w:rsid w:val="001139D2"/>
    <w:rsid w:val="001144B6"/>
    <w:rsid w:val="00114A23"/>
    <w:rsid w:val="00116BE8"/>
    <w:rsid w:val="00116DE3"/>
    <w:rsid w:val="0011771A"/>
    <w:rsid w:val="0012059B"/>
    <w:rsid w:val="00121952"/>
    <w:rsid w:val="00122361"/>
    <w:rsid w:val="00122889"/>
    <w:rsid w:val="0012349E"/>
    <w:rsid w:val="00123EA2"/>
    <w:rsid w:val="001265F8"/>
    <w:rsid w:val="00126B89"/>
    <w:rsid w:val="00131485"/>
    <w:rsid w:val="00131491"/>
    <w:rsid w:val="00131A81"/>
    <w:rsid w:val="00132943"/>
    <w:rsid w:val="00132CD1"/>
    <w:rsid w:val="0013478E"/>
    <w:rsid w:val="00135980"/>
    <w:rsid w:val="001362B5"/>
    <w:rsid w:val="001363FB"/>
    <w:rsid w:val="001413D2"/>
    <w:rsid w:val="00142989"/>
    <w:rsid w:val="00142FB8"/>
    <w:rsid w:val="001431E2"/>
    <w:rsid w:val="001441DE"/>
    <w:rsid w:val="0014481A"/>
    <w:rsid w:val="00144825"/>
    <w:rsid w:val="001448D2"/>
    <w:rsid w:val="00144CA5"/>
    <w:rsid w:val="00145FAE"/>
    <w:rsid w:val="0014607A"/>
    <w:rsid w:val="001464E9"/>
    <w:rsid w:val="00150FA7"/>
    <w:rsid w:val="00152902"/>
    <w:rsid w:val="00152ABF"/>
    <w:rsid w:val="0015376B"/>
    <w:rsid w:val="00153A87"/>
    <w:rsid w:val="00154357"/>
    <w:rsid w:val="00155B83"/>
    <w:rsid w:val="00156909"/>
    <w:rsid w:val="00157E86"/>
    <w:rsid w:val="0016024F"/>
    <w:rsid w:val="0016176A"/>
    <w:rsid w:val="00161E7E"/>
    <w:rsid w:val="00162074"/>
    <w:rsid w:val="001622B3"/>
    <w:rsid w:val="00162ADE"/>
    <w:rsid w:val="00162D95"/>
    <w:rsid w:val="0016394D"/>
    <w:rsid w:val="00164476"/>
    <w:rsid w:val="00164719"/>
    <w:rsid w:val="00166A5E"/>
    <w:rsid w:val="00166FC4"/>
    <w:rsid w:val="001677AC"/>
    <w:rsid w:val="00170CE6"/>
    <w:rsid w:val="00172975"/>
    <w:rsid w:val="00172E3D"/>
    <w:rsid w:val="0017361B"/>
    <w:rsid w:val="00173E6F"/>
    <w:rsid w:val="001745D9"/>
    <w:rsid w:val="001746D1"/>
    <w:rsid w:val="0017533E"/>
    <w:rsid w:val="00175E02"/>
    <w:rsid w:val="0018026B"/>
    <w:rsid w:val="00181324"/>
    <w:rsid w:val="001819CA"/>
    <w:rsid w:val="00182497"/>
    <w:rsid w:val="0018278B"/>
    <w:rsid w:val="00182CB0"/>
    <w:rsid w:val="001832A4"/>
    <w:rsid w:val="0018613C"/>
    <w:rsid w:val="0018631A"/>
    <w:rsid w:val="001866F8"/>
    <w:rsid w:val="00187F21"/>
    <w:rsid w:val="00187F70"/>
    <w:rsid w:val="001906D6"/>
    <w:rsid w:val="001908E2"/>
    <w:rsid w:val="001908E4"/>
    <w:rsid w:val="00190A34"/>
    <w:rsid w:val="00190A61"/>
    <w:rsid w:val="00190C20"/>
    <w:rsid w:val="001913CB"/>
    <w:rsid w:val="00191D07"/>
    <w:rsid w:val="0019206B"/>
    <w:rsid w:val="0019266B"/>
    <w:rsid w:val="00192A2C"/>
    <w:rsid w:val="00192AA0"/>
    <w:rsid w:val="00193608"/>
    <w:rsid w:val="00195EAF"/>
    <w:rsid w:val="00196357"/>
    <w:rsid w:val="001969A5"/>
    <w:rsid w:val="00196A8C"/>
    <w:rsid w:val="0019769A"/>
    <w:rsid w:val="001A113A"/>
    <w:rsid w:val="001A13FA"/>
    <w:rsid w:val="001A1B7D"/>
    <w:rsid w:val="001A2FB7"/>
    <w:rsid w:val="001A3342"/>
    <w:rsid w:val="001A34B7"/>
    <w:rsid w:val="001A3E3D"/>
    <w:rsid w:val="001A4726"/>
    <w:rsid w:val="001A49E3"/>
    <w:rsid w:val="001A4DEB"/>
    <w:rsid w:val="001A4FBC"/>
    <w:rsid w:val="001A6219"/>
    <w:rsid w:val="001B1E35"/>
    <w:rsid w:val="001B1E40"/>
    <w:rsid w:val="001B2873"/>
    <w:rsid w:val="001B34B1"/>
    <w:rsid w:val="001B467E"/>
    <w:rsid w:val="001B497E"/>
    <w:rsid w:val="001B4DA2"/>
    <w:rsid w:val="001B5005"/>
    <w:rsid w:val="001B6445"/>
    <w:rsid w:val="001B7624"/>
    <w:rsid w:val="001B7E71"/>
    <w:rsid w:val="001C0892"/>
    <w:rsid w:val="001C0A25"/>
    <w:rsid w:val="001C0B4A"/>
    <w:rsid w:val="001C1E84"/>
    <w:rsid w:val="001C21F3"/>
    <w:rsid w:val="001C30C6"/>
    <w:rsid w:val="001C3545"/>
    <w:rsid w:val="001C5150"/>
    <w:rsid w:val="001C6D2B"/>
    <w:rsid w:val="001C6DEA"/>
    <w:rsid w:val="001C74E5"/>
    <w:rsid w:val="001C764E"/>
    <w:rsid w:val="001C78B0"/>
    <w:rsid w:val="001C7B9B"/>
    <w:rsid w:val="001C7C7F"/>
    <w:rsid w:val="001D02B0"/>
    <w:rsid w:val="001D09F6"/>
    <w:rsid w:val="001D1719"/>
    <w:rsid w:val="001D1B81"/>
    <w:rsid w:val="001D1BCD"/>
    <w:rsid w:val="001D1E5B"/>
    <w:rsid w:val="001D38D3"/>
    <w:rsid w:val="001D4ADA"/>
    <w:rsid w:val="001D4BB9"/>
    <w:rsid w:val="001D68CA"/>
    <w:rsid w:val="001E0037"/>
    <w:rsid w:val="001E0626"/>
    <w:rsid w:val="001E1052"/>
    <w:rsid w:val="001E1675"/>
    <w:rsid w:val="001E20C4"/>
    <w:rsid w:val="001E212B"/>
    <w:rsid w:val="001E21B1"/>
    <w:rsid w:val="001E251E"/>
    <w:rsid w:val="001E2A10"/>
    <w:rsid w:val="001E2CEB"/>
    <w:rsid w:val="001E2F93"/>
    <w:rsid w:val="001E36FC"/>
    <w:rsid w:val="001E4BF6"/>
    <w:rsid w:val="001E61E5"/>
    <w:rsid w:val="001E749A"/>
    <w:rsid w:val="001E7911"/>
    <w:rsid w:val="001F0B08"/>
    <w:rsid w:val="001F0B44"/>
    <w:rsid w:val="001F2159"/>
    <w:rsid w:val="001F2D3D"/>
    <w:rsid w:val="001F3602"/>
    <w:rsid w:val="001F3752"/>
    <w:rsid w:val="001F3FFD"/>
    <w:rsid w:val="001F4FC4"/>
    <w:rsid w:val="001F71B4"/>
    <w:rsid w:val="00201474"/>
    <w:rsid w:val="00201921"/>
    <w:rsid w:val="002024BF"/>
    <w:rsid w:val="00203CA8"/>
    <w:rsid w:val="002040E0"/>
    <w:rsid w:val="00205D1B"/>
    <w:rsid w:val="00205FFE"/>
    <w:rsid w:val="0020601D"/>
    <w:rsid w:val="002062C0"/>
    <w:rsid w:val="002072BA"/>
    <w:rsid w:val="00207D31"/>
    <w:rsid w:val="00210207"/>
    <w:rsid w:val="002107DC"/>
    <w:rsid w:val="0021133B"/>
    <w:rsid w:val="0021133E"/>
    <w:rsid w:val="00211405"/>
    <w:rsid w:val="00212FEB"/>
    <w:rsid w:val="0021337B"/>
    <w:rsid w:val="00213C2C"/>
    <w:rsid w:val="00215FC6"/>
    <w:rsid w:val="002161A1"/>
    <w:rsid w:val="00217AAA"/>
    <w:rsid w:val="0022070A"/>
    <w:rsid w:val="002220C8"/>
    <w:rsid w:val="00222C8E"/>
    <w:rsid w:val="00223218"/>
    <w:rsid w:val="002235DB"/>
    <w:rsid w:val="00223D8D"/>
    <w:rsid w:val="002248A4"/>
    <w:rsid w:val="00225102"/>
    <w:rsid w:val="0022733B"/>
    <w:rsid w:val="00227F4F"/>
    <w:rsid w:val="002310E7"/>
    <w:rsid w:val="0023149D"/>
    <w:rsid w:val="00231D5F"/>
    <w:rsid w:val="002332A0"/>
    <w:rsid w:val="002332A1"/>
    <w:rsid w:val="002333E6"/>
    <w:rsid w:val="002338A1"/>
    <w:rsid w:val="00233B14"/>
    <w:rsid w:val="00233FCA"/>
    <w:rsid w:val="0023404E"/>
    <w:rsid w:val="00234A19"/>
    <w:rsid w:val="00234B92"/>
    <w:rsid w:val="00234FBF"/>
    <w:rsid w:val="002351E1"/>
    <w:rsid w:val="00235978"/>
    <w:rsid w:val="002365BB"/>
    <w:rsid w:val="00236B1C"/>
    <w:rsid w:val="00237199"/>
    <w:rsid w:val="002376F3"/>
    <w:rsid w:val="00237AD5"/>
    <w:rsid w:val="00237B2A"/>
    <w:rsid w:val="00240054"/>
    <w:rsid w:val="002408D9"/>
    <w:rsid w:val="0024177F"/>
    <w:rsid w:val="0024191C"/>
    <w:rsid w:val="00241BC5"/>
    <w:rsid w:val="00241CD5"/>
    <w:rsid w:val="00244BD9"/>
    <w:rsid w:val="00244C4F"/>
    <w:rsid w:val="00245563"/>
    <w:rsid w:val="00246015"/>
    <w:rsid w:val="00246073"/>
    <w:rsid w:val="002500F2"/>
    <w:rsid w:val="002503F8"/>
    <w:rsid w:val="00251032"/>
    <w:rsid w:val="00251B05"/>
    <w:rsid w:val="00251DFF"/>
    <w:rsid w:val="0025289F"/>
    <w:rsid w:val="00253222"/>
    <w:rsid w:val="002532D3"/>
    <w:rsid w:val="002545E2"/>
    <w:rsid w:val="00254A6B"/>
    <w:rsid w:val="00254DB9"/>
    <w:rsid w:val="00255935"/>
    <w:rsid w:val="00256F91"/>
    <w:rsid w:val="00257744"/>
    <w:rsid w:val="00262E06"/>
    <w:rsid w:val="0026310A"/>
    <w:rsid w:val="002633A5"/>
    <w:rsid w:val="002659A6"/>
    <w:rsid w:val="002709B2"/>
    <w:rsid w:val="00271A7D"/>
    <w:rsid w:val="002726F2"/>
    <w:rsid w:val="0027353A"/>
    <w:rsid w:val="00274606"/>
    <w:rsid w:val="0027567B"/>
    <w:rsid w:val="0027674E"/>
    <w:rsid w:val="00276A32"/>
    <w:rsid w:val="00277293"/>
    <w:rsid w:val="002776C7"/>
    <w:rsid w:val="002776EB"/>
    <w:rsid w:val="00280CFE"/>
    <w:rsid w:val="00283077"/>
    <w:rsid w:val="00284C69"/>
    <w:rsid w:val="002854A7"/>
    <w:rsid w:val="002857D9"/>
    <w:rsid w:val="00290379"/>
    <w:rsid w:val="0029039F"/>
    <w:rsid w:val="002917DF"/>
    <w:rsid w:val="00291880"/>
    <w:rsid w:val="00291D15"/>
    <w:rsid w:val="00294EB8"/>
    <w:rsid w:val="002963A3"/>
    <w:rsid w:val="002973A7"/>
    <w:rsid w:val="002A0BFE"/>
    <w:rsid w:val="002A12C3"/>
    <w:rsid w:val="002A1C87"/>
    <w:rsid w:val="002A2001"/>
    <w:rsid w:val="002A2747"/>
    <w:rsid w:val="002A27DE"/>
    <w:rsid w:val="002A2FF0"/>
    <w:rsid w:val="002A3541"/>
    <w:rsid w:val="002A35AA"/>
    <w:rsid w:val="002A3FCA"/>
    <w:rsid w:val="002A58C6"/>
    <w:rsid w:val="002A5C99"/>
    <w:rsid w:val="002B029B"/>
    <w:rsid w:val="002B0564"/>
    <w:rsid w:val="002B132A"/>
    <w:rsid w:val="002B27C6"/>
    <w:rsid w:val="002B2C4E"/>
    <w:rsid w:val="002B3549"/>
    <w:rsid w:val="002B3D65"/>
    <w:rsid w:val="002B40E6"/>
    <w:rsid w:val="002B5BDA"/>
    <w:rsid w:val="002B5FDA"/>
    <w:rsid w:val="002B6ED0"/>
    <w:rsid w:val="002B710C"/>
    <w:rsid w:val="002B72E9"/>
    <w:rsid w:val="002C29A6"/>
    <w:rsid w:val="002C35E4"/>
    <w:rsid w:val="002C3A12"/>
    <w:rsid w:val="002C4D2D"/>
    <w:rsid w:val="002C61EE"/>
    <w:rsid w:val="002C6625"/>
    <w:rsid w:val="002C664C"/>
    <w:rsid w:val="002C7E65"/>
    <w:rsid w:val="002D0896"/>
    <w:rsid w:val="002D0D7E"/>
    <w:rsid w:val="002D2B1B"/>
    <w:rsid w:val="002D3080"/>
    <w:rsid w:val="002D33FF"/>
    <w:rsid w:val="002D370D"/>
    <w:rsid w:val="002D3808"/>
    <w:rsid w:val="002D3C9F"/>
    <w:rsid w:val="002D3FFF"/>
    <w:rsid w:val="002D4DB1"/>
    <w:rsid w:val="002D6A27"/>
    <w:rsid w:val="002D6C6B"/>
    <w:rsid w:val="002D7EAD"/>
    <w:rsid w:val="002E0B58"/>
    <w:rsid w:val="002E11E9"/>
    <w:rsid w:val="002E15A5"/>
    <w:rsid w:val="002E1D44"/>
    <w:rsid w:val="002E307B"/>
    <w:rsid w:val="002E36BE"/>
    <w:rsid w:val="002E3935"/>
    <w:rsid w:val="002E3E39"/>
    <w:rsid w:val="002E46E3"/>
    <w:rsid w:val="002E4C58"/>
    <w:rsid w:val="002E5058"/>
    <w:rsid w:val="002E5500"/>
    <w:rsid w:val="002E56D7"/>
    <w:rsid w:val="002E5A22"/>
    <w:rsid w:val="002E5A40"/>
    <w:rsid w:val="002E5B06"/>
    <w:rsid w:val="002E6FD8"/>
    <w:rsid w:val="002E7FDB"/>
    <w:rsid w:val="002F0DBA"/>
    <w:rsid w:val="002F0E39"/>
    <w:rsid w:val="002F0EB6"/>
    <w:rsid w:val="002F1D6C"/>
    <w:rsid w:val="002F2543"/>
    <w:rsid w:val="002F2A0E"/>
    <w:rsid w:val="002F2DD9"/>
    <w:rsid w:val="002F326F"/>
    <w:rsid w:val="002F351C"/>
    <w:rsid w:val="002F38DB"/>
    <w:rsid w:val="002F3E55"/>
    <w:rsid w:val="002F6716"/>
    <w:rsid w:val="002F673E"/>
    <w:rsid w:val="002F6E3D"/>
    <w:rsid w:val="002F74D5"/>
    <w:rsid w:val="002F77B6"/>
    <w:rsid w:val="0030028C"/>
    <w:rsid w:val="0030065C"/>
    <w:rsid w:val="00300748"/>
    <w:rsid w:val="0030208F"/>
    <w:rsid w:val="00303E9B"/>
    <w:rsid w:val="00303EB0"/>
    <w:rsid w:val="00303FE8"/>
    <w:rsid w:val="0030470D"/>
    <w:rsid w:val="00304C03"/>
    <w:rsid w:val="00305359"/>
    <w:rsid w:val="00311465"/>
    <w:rsid w:val="00311CF3"/>
    <w:rsid w:val="00312AF9"/>
    <w:rsid w:val="00314113"/>
    <w:rsid w:val="003142A5"/>
    <w:rsid w:val="00314D05"/>
    <w:rsid w:val="00315DD2"/>
    <w:rsid w:val="0032006A"/>
    <w:rsid w:val="00320E49"/>
    <w:rsid w:val="0032228B"/>
    <w:rsid w:val="003224E3"/>
    <w:rsid w:val="00323675"/>
    <w:rsid w:val="00324C40"/>
    <w:rsid w:val="003259D0"/>
    <w:rsid w:val="00325D77"/>
    <w:rsid w:val="0032734C"/>
    <w:rsid w:val="003306E1"/>
    <w:rsid w:val="00331960"/>
    <w:rsid w:val="003320E4"/>
    <w:rsid w:val="00333080"/>
    <w:rsid w:val="00335222"/>
    <w:rsid w:val="0033525D"/>
    <w:rsid w:val="00335C0B"/>
    <w:rsid w:val="00336A12"/>
    <w:rsid w:val="003378DC"/>
    <w:rsid w:val="00340640"/>
    <w:rsid w:val="003414F3"/>
    <w:rsid w:val="00341CCE"/>
    <w:rsid w:val="0034267B"/>
    <w:rsid w:val="003438DD"/>
    <w:rsid w:val="003448BB"/>
    <w:rsid w:val="00344A55"/>
    <w:rsid w:val="00344B52"/>
    <w:rsid w:val="00345A42"/>
    <w:rsid w:val="003465EE"/>
    <w:rsid w:val="00346633"/>
    <w:rsid w:val="0034669F"/>
    <w:rsid w:val="00347563"/>
    <w:rsid w:val="0034772A"/>
    <w:rsid w:val="00347BB7"/>
    <w:rsid w:val="00350637"/>
    <w:rsid w:val="00350DC1"/>
    <w:rsid w:val="00352531"/>
    <w:rsid w:val="003532F4"/>
    <w:rsid w:val="003545B0"/>
    <w:rsid w:val="00354610"/>
    <w:rsid w:val="003549BF"/>
    <w:rsid w:val="003553AD"/>
    <w:rsid w:val="0035553A"/>
    <w:rsid w:val="00355806"/>
    <w:rsid w:val="00355EEC"/>
    <w:rsid w:val="0035613E"/>
    <w:rsid w:val="0035677A"/>
    <w:rsid w:val="003571A3"/>
    <w:rsid w:val="003601EE"/>
    <w:rsid w:val="003608C4"/>
    <w:rsid w:val="003613C3"/>
    <w:rsid w:val="003617AA"/>
    <w:rsid w:val="00361A7F"/>
    <w:rsid w:val="00362012"/>
    <w:rsid w:val="00362B68"/>
    <w:rsid w:val="00363612"/>
    <w:rsid w:val="00363EE9"/>
    <w:rsid w:val="003647A9"/>
    <w:rsid w:val="0036482A"/>
    <w:rsid w:val="00364C9F"/>
    <w:rsid w:val="00364EF7"/>
    <w:rsid w:val="00365156"/>
    <w:rsid w:val="00366324"/>
    <w:rsid w:val="00366D86"/>
    <w:rsid w:val="00367203"/>
    <w:rsid w:val="00367AA4"/>
    <w:rsid w:val="00372D4E"/>
    <w:rsid w:val="00372F19"/>
    <w:rsid w:val="00373635"/>
    <w:rsid w:val="003749E1"/>
    <w:rsid w:val="00374BAE"/>
    <w:rsid w:val="0037584D"/>
    <w:rsid w:val="00376128"/>
    <w:rsid w:val="00376299"/>
    <w:rsid w:val="003768EC"/>
    <w:rsid w:val="0037709C"/>
    <w:rsid w:val="0037742E"/>
    <w:rsid w:val="00377B10"/>
    <w:rsid w:val="0038245A"/>
    <w:rsid w:val="00382578"/>
    <w:rsid w:val="00382F94"/>
    <w:rsid w:val="003837A1"/>
    <w:rsid w:val="00384103"/>
    <w:rsid w:val="00384838"/>
    <w:rsid w:val="00385788"/>
    <w:rsid w:val="003868A5"/>
    <w:rsid w:val="003870D1"/>
    <w:rsid w:val="00390033"/>
    <w:rsid w:val="0039061F"/>
    <w:rsid w:val="00390936"/>
    <w:rsid w:val="00391EEE"/>
    <w:rsid w:val="003929E6"/>
    <w:rsid w:val="003931C2"/>
    <w:rsid w:val="0039337A"/>
    <w:rsid w:val="00393C97"/>
    <w:rsid w:val="00394692"/>
    <w:rsid w:val="003952C5"/>
    <w:rsid w:val="0039639F"/>
    <w:rsid w:val="00396605"/>
    <w:rsid w:val="003A1480"/>
    <w:rsid w:val="003A1642"/>
    <w:rsid w:val="003A20B3"/>
    <w:rsid w:val="003A2CFD"/>
    <w:rsid w:val="003A3189"/>
    <w:rsid w:val="003A474A"/>
    <w:rsid w:val="003A6E2E"/>
    <w:rsid w:val="003B015F"/>
    <w:rsid w:val="003B040E"/>
    <w:rsid w:val="003B0E9B"/>
    <w:rsid w:val="003B14B9"/>
    <w:rsid w:val="003B1D4A"/>
    <w:rsid w:val="003B2122"/>
    <w:rsid w:val="003B2AFC"/>
    <w:rsid w:val="003B3973"/>
    <w:rsid w:val="003B3AB8"/>
    <w:rsid w:val="003B3D7A"/>
    <w:rsid w:val="003B5690"/>
    <w:rsid w:val="003B569D"/>
    <w:rsid w:val="003B5D8B"/>
    <w:rsid w:val="003B7BED"/>
    <w:rsid w:val="003B7F9E"/>
    <w:rsid w:val="003C3C0E"/>
    <w:rsid w:val="003C5CD2"/>
    <w:rsid w:val="003C5ED9"/>
    <w:rsid w:val="003D08E9"/>
    <w:rsid w:val="003D0C07"/>
    <w:rsid w:val="003D18DA"/>
    <w:rsid w:val="003D1DB4"/>
    <w:rsid w:val="003D2AED"/>
    <w:rsid w:val="003D4083"/>
    <w:rsid w:val="003D4FAC"/>
    <w:rsid w:val="003D5CBF"/>
    <w:rsid w:val="003D5E7A"/>
    <w:rsid w:val="003D63D5"/>
    <w:rsid w:val="003D6F6F"/>
    <w:rsid w:val="003E1C58"/>
    <w:rsid w:val="003E4534"/>
    <w:rsid w:val="003E5785"/>
    <w:rsid w:val="003E7906"/>
    <w:rsid w:val="003F187D"/>
    <w:rsid w:val="003F195A"/>
    <w:rsid w:val="003F2036"/>
    <w:rsid w:val="003F28CF"/>
    <w:rsid w:val="003F3187"/>
    <w:rsid w:val="003F3C50"/>
    <w:rsid w:val="003F3F1B"/>
    <w:rsid w:val="003F51EE"/>
    <w:rsid w:val="003F5ED4"/>
    <w:rsid w:val="003F6543"/>
    <w:rsid w:val="003F7223"/>
    <w:rsid w:val="0040042A"/>
    <w:rsid w:val="004020E9"/>
    <w:rsid w:val="0040216A"/>
    <w:rsid w:val="00404C87"/>
    <w:rsid w:val="00405432"/>
    <w:rsid w:val="004061EF"/>
    <w:rsid w:val="00406A6A"/>
    <w:rsid w:val="00406B22"/>
    <w:rsid w:val="00406E3B"/>
    <w:rsid w:val="004103C2"/>
    <w:rsid w:val="004105E2"/>
    <w:rsid w:val="00410B98"/>
    <w:rsid w:val="00410E81"/>
    <w:rsid w:val="00410F0A"/>
    <w:rsid w:val="00412135"/>
    <w:rsid w:val="004132DF"/>
    <w:rsid w:val="00413B85"/>
    <w:rsid w:val="0041472D"/>
    <w:rsid w:val="00415C5B"/>
    <w:rsid w:val="004172F8"/>
    <w:rsid w:val="00417641"/>
    <w:rsid w:val="00420469"/>
    <w:rsid w:val="0042064E"/>
    <w:rsid w:val="00420F48"/>
    <w:rsid w:val="0042102E"/>
    <w:rsid w:val="00421605"/>
    <w:rsid w:val="00421B72"/>
    <w:rsid w:val="0042285F"/>
    <w:rsid w:val="00422AB0"/>
    <w:rsid w:val="00422DE1"/>
    <w:rsid w:val="00422FC9"/>
    <w:rsid w:val="0042380E"/>
    <w:rsid w:val="00424EB7"/>
    <w:rsid w:val="00430C6C"/>
    <w:rsid w:val="00431E2E"/>
    <w:rsid w:val="004320B0"/>
    <w:rsid w:val="00432279"/>
    <w:rsid w:val="00432344"/>
    <w:rsid w:val="004325A7"/>
    <w:rsid w:val="004328A7"/>
    <w:rsid w:val="00434396"/>
    <w:rsid w:val="00434C74"/>
    <w:rsid w:val="004353DA"/>
    <w:rsid w:val="0043578C"/>
    <w:rsid w:val="00437B43"/>
    <w:rsid w:val="00440671"/>
    <w:rsid w:val="00441EDE"/>
    <w:rsid w:val="00442CBE"/>
    <w:rsid w:val="00443344"/>
    <w:rsid w:val="00445345"/>
    <w:rsid w:val="00445C99"/>
    <w:rsid w:val="00450688"/>
    <w:rsid w:val="00450AA6"/>
    <w:rsid w:val="0045395A"/>
    <w:rsid w:val="004553F8"/>
    <w:rsid w:val="00455A2B"/>
    <w:rsid w:val="00455BB6"/>
    <w:rsid w:val="0045623A"/>
    <w:rsid w:val="00456430"/>
    <w:rsid w:val="00456915"/>
    <w:rsid w:val="00456E71"/>
    <w:rsid w:val="00456EB4"/>
    <w:rsid w:val="004576D8"/>
    <w:rsid w:val="00457876"/>
    <w:rsid w:val="00457D48"/>
    <w:rsid w:val="00461183"/>
    <w:rsid w:val="00461CEE"/>
    <w:rsid w:val="00463BCE"/>
    <w:rsid w:val="00464B0D"/>
    <w:rsid w:val="004666B8"/>
    <w:rsid w:val="004669A0"/>
    <w:rsid w:val="004669D1"/>
    <w:rsid w:val="004701C7"/>
    <w:rsid w:val="00470571"/>
    <w:rsid w:val="00470584"/>
    <w:rsid w:val="004708A7"/>
    <w:rsid w:val="00470AA1"/>
    <w:rsid w:val="00471779"/>
    <w:rsid w:val="004717E3"/>
    <w:rsid w:val="004718F3"/>
    <w:rsid w:val="004724C8"/>
    <w:rsid w:val="004728B3"/>
    <w:rsid w:val="00472AB9"/>
    <w:rsid w:val="00472BD6"/>
    <w:rsid w:val="004733DC"/>
    <w:rsid w:val="00473BD4"/>
    <w:rsid w:val="00473D94"/>
    <w:rsid w:val="004749E1"/>
    <w:rsid w:val="00475040"/>
    <w:rsid w:val="00475093"/>
    <w:rsid w:val="00475CE3"/>
    <w:rsid w:val="004761F2"/>
    <w:rsid w:val="004777CC"/>
    <w:rsid w:val="00480939"/>
    <w:rsid w:val="00481F13"/>
    <w:rsid w:val="004849DE"/>
    <w:rsid w:val="004859ED"/>
    <w:rsid w:val="004860C3"/>
    <w:rsid w:val="0048686F"/>
    <w:rsid w:val="0049022C"/>
    <w:rsid w:val="00491B73"/>
    <w:rsid w:val="00491DA8"/>
    <w:rsid w:val="00492EE2"/>
    <w:rsid w:val="00493D40"/>
    <w:rsid w:val="00494062"/>
    <w:rsid w:val="004954CF"/>
    <w:rsid w:val="00495AC8"/>
    <w:rsid w:val="0049656E"/>
    <w:rsid w:val="00497217"/>
    <w:rsid w:val="004A00A0"/>
    <w:rsid w:val="004A00B9"/>
    <w:rsid w:val="004A0A07"/>
    <w:rsid w:val="004A1CAE"/>
    <w:rsid w:val="004A465C"/>
    <w:rsid w:val="004A48AB"/>
    <w:rsid w:val="004A4F42"/>
    <w:rsid w:val="004A504B"/>
    <w:rsid w:val="004A6889"/>
    <w:rsid w:val="004A6911"/>
    <w:rsid w:val="004A7547"/>
    <w:rsid w:val="004A768D"/>
    <w:rsid w:val="004B0DB8"/>
    <w:rsid w:val="004B0EE1"/>
    <w:rsid w:val="004B0F05"/>
    <w:rsid w:val="004B11F9"/>
    <w:rsid w:val="004B2C06"/>
    <w:rsid w:val="004B3E02"/>
    <w:rsid w:val="004B54E0"/>
    <w:rsid w:val="004B5756"/>
    <w:rsid w:val="004B6601"/>
    <w:rsid w:val="004B7384"/>
    <w:rsid w:val="004C039B"/>
    <w:rsid w:val="004C04C5"/>
    <w:rsid w:val="004C0FCB"/>
    <w:rsid w:val="004C1D94"/>
    <w:rsid w:val="004C30E7"/>
    <w:rsid w:val="004C3A87"/>
    <w:rsid w:val="004C3DFA"/>
    <w:rsid w:val="004C3FDC"/>
    <w:rsid w:val="004C4269"/>
    <w:rsid w:val="004C4B3F"/>
    <w:rsid w:val="004C548F"/>
    <w:rsid w:val="004C5577"/>
    <w:rsid w:val="004C56EC"/>
    <w:rsid w:val="004C603F"/>
    <w:rsid w:val="004C6B09"/>
    <w:rsid w:val="004D0FB5"/>
    <w:rsid w:val="004D2065"/>
    <w:rsid w:val="004D217C"/>
    <w:rsid w:val="004D2FCD"/>
    <w:rsid w:val="004D451E"/>
    <w:rsid w:val="004D4D70"/>
    <w:rsid w:val="004D4F28"/>
    <w:rsid w:val="004D6236"/>
    <w:rsid w:val="004D7C74"/>
    <w:rsid w:val="004E0121"/>
    <w:rsid w:val="004E1E94"/>
    <w:rsid w:val="004E2136"/>
    <w:rsid w:val="004E2F62"/>
    <w:rsid w:val="004E31EF"/>
    <w:rsid w:val="004E32D6"/>
    <w:rsid w:val="004E4C07"/>
    <w:rsid w:val="004E4DBB"/>
    <w:rsid w:val="004E53B0"/>
    <w:rsid w:val="004E602B"/>
    <w:rsid w:val="004E6B6C"/>
    <w:rsid w:val="004E7F9C"/>
    <w:rsid w:val="004F3014"/>
    <w:rsid w:val="004F3493"/>
    <w:rsid w:val="004F51DD"/>
    <w:rsid w:val="004F5B36"/>
    <w:rsid w:val="004F63A7"/>
    <w:rsid w:val="004F7913"/>
    <w:rsid w:val="004F7B31"/>
    <w:rsid w:val="005003D8"/>
    <w:rsid w:val="00500E72"/>
    <w:rsid w:val="00501B6B"/>
    <w:rsid w:val="00502AC9"/>
    <w:rsid w:val="00503143"/>
    <w:rsid w:val="00503BE3"/>
    <w:rsid w:val="00504298"/>
    <w:rsid w:val="00504518"/>
    <w:rsid w:val="00504AE0"/>
    <w:rsid w:val="00504E58"/>
    <w:rsid w:val="005051C5"/>
    <w:rsid w:val="0050567E"/>
    <w:rsid w:val="00505F46"/>
    <w:rsid w:val="00507AFD"/>
    <w:rsid w:val="005105A5"/>
    <w:rsid w:val="00511275"/>
    <w:rsid w:val="00511F53"/>
    <w:rsid w:val="00512B09"/>
    <w:rsid w:val="00512C3E"/>
    <w:rsid w:val="00513B0E"/>
    <w:rsid w:val="00513FD5"/>
    <w:rsid w:val="00514A7D"/>
    <w:rsid w:val="0051710D"/>
    <w:rsid w:val="00517817"/>
    <w:rsid w:val="00521A49"/>
    <w:rsid w:val="005222FE"/>
    <w:rsid w:val="0052264D"/>
    <w:rsid w:val="0052279F"/>
    <w:rsid w:val="005229CD"/>
    <w:rsid w:val="00522C75"/>
    <w:rsid w:val="005236C0"/>
    <w:rsid w:val="005239B7"/>
    <w:rsid w:val="005251A0"/>
    <w:rsid w:val="005251C0"/>
    <w:rsid w:val="00525EAA"/>
    <w:rsid w:val="00525ECA"/>
    <w:rsid w:val="00526C1E"/>
    <w:rsid w:val="00527D4D"/>
    <w:rsid w:val="00533592"/>
    <w:rsid w:val="00533F30"/>
    <w:rsid w:val="0053473C"/>
    <w:rsid w:val="00534B38"/>
    <w:rsid w:val="00535872"/>
    <w:rsid w:val="00536149"/>
    <w:rsid w:val="005361DF"/>
    <w:rsid w:val="005376A6"/>
    <w:rsid w:val="0054089A"/>
    <w:rsid w:val="00540E57"/>
    <w:rsid w:val="00541EE5"/>
    <w:rsid w:val="005429AE"/>
    <w:rsid w:val="005434DA"/>
    <w:rsid w:val="00543B0C"/>
    <w:rsid w:val="00543C3E"/>
    <w:rsid w:val="00544C2F"/>
    <w:rsid w:val="00545111"/>
    <w:rsid w:val="0054538E"/>
    <w:rsid w:val="0054543E"/>
    <w:rsid w:val="005467FC"/>
    <w:rsid w:val="00547B79"/>
    <w:rsid w:val="0055048E"/>
    <w:rsid w:val="00551EA5"/>
    <w:rsid w:val="00552A92"/>
    <w:rsid w:val="005544DF"/>
    <w:rsid w:val="005546C1"/>
    <w:rsid w:val="00554EB6"/>
    <w:rsid w:val="005550B9"/>
    <w:rsid w:val="00555973"/>
    <w:rsid w:val="00555D75"/>
    <w:rsid w:val="00555D85"/>
    <w:rsid w:val="00555EE8"/>
    <w:rsid w:val="00556B04"/>
    <w:rsid w:val="00560DF0"/>
    <w:rsid w:val="00560F44"/>
    <w:rsid w:val="00561AA5"/>
    <w:rsid w:val="00562249"/>
    <w:rsid w:val="0056260A"/>
    <w:rsid w:val="005642BF"/>
    <w:rsid w:val="00565069"/>
    <w:rsid w:val="00565D5D"/>
    <w:rsid w:val="00566AD2"/>
    <w:rsid w:val="0056733F"/>
    <w:rsid w:val="0056742D"/>
    <w:rsid w:val="00567511"/>
    <w:rsid w:val="00567E26"/>
    <w:rsid w:val="005709FE"/>
    <w:rsid w:val="00570B20"/>
    <w:rsid w:val="005710D1"/>
    <w:rsid w:val="005729EA"/>
    <w:rsid w:val="00573EFC"/>
    <w:rsid w:val="00574427"/>
    <w:rsid w:val="00574C02"/>
    <w:rsid w:val="00574D50"/>
    <w:rsid w:val="005774EE"/>
    <w:rsid w:val="00577AAD"/>
    <w:rsid w:val="00577C1B"/>
    <w:rsid w:val="00577D7F"/>
    <w:rsid w:val="005814EB"/>
    <w:rsid w:val="0058159F"/>
    <w:rsid w:val="00582763"/>
    <w:rsid w:val="005830D3"/>
    <w:rsid w:val="0058352F"/>
    <w:rsid w:val="005837C1"/>
    <w:rsid w:val="00584483"/>
    <w:rsid w:val="0058462E"/>
    <w:rsid w:val="005865B5"/>
    <w:rsid w:val="005867BF"/>
    <w:rsid w:val="00586BCE"/>
    <w:rsid w:val="00586D76"/>
    <w:rsid w:val="00587023"/>
    <w:rsid w:val="00590356"/>
    <w:rsid w:val="00590813"/>
    <w:rsid w:val="005913AE"/>
    <w:rsid w:val="00591AEE"/>
    <w:rsid w:val="00591AF8"/>
    <w:rsid w:val="005928F3"/>
    <w:rsid w:val="005939E7"/>
    <w:rsid w:val="00594538"/>
    <w:rsid w:val="005945B9"/>
    <w:rsid w:val="0059479F"/>
    <w:rsid w:val="005947FE"/>
    <w:rsid w:val="005965E0"/>
    <w:rsid w:val="00597523"/>
    <w:rsid w:val="005A0022"/>
    <w:rsid w:val="005A0BED"/>
    <w:rsid w:val="005A106F"/>
    <w:rsid w:val="005A27BC"/>
    <w:rsid w:val="005A30CE"/>
    <w:rsid w:val="005A332D"/>
    <w:rsid w:val="005A3FEE"/>
    <w:rsid w:val="005A4C89"/>
    <w:rsid w:val="005A55A8"/>
    <w:rsid w:val="005A5F2E"/>
    <w:rsid w:val="005A6635"/>
    <w:rsid w:val="005A68C5"/>
    <w:rsid w:val="005A6B27"/>
    <w:rsid w:val="005A7251"/>
    <w:rsid w:val="005A7A30"/>
    <w:rsid w:val="005B00C5"/>
    <w:rsid w:val="005B02A4"/>
    <w:rsid w:val="005B082F"/>
    <w:rsid w:val="005B17B5"/>
    <w:rsid w:val="005B29B7"/>
    <w:rsid w:val="005B2A46"/>
    <w:rsid w:val="005B3A35"/>
    <w:rsid w:val="005B3D83"/>
    <w:rsid w:val="005B43AB"/>
    <w:rsid w:val="005B48FF"/>
    <w:rsid w:val="005B5601"/>
    <w:rsid w:val="005B594D"/>
    <w:rsid w:val="005B63C9"/>
    <w:rsid w:val="005B774F"/>
    <w:rsid w:val="005C089F"/>
    <w:rsid w:val="005C104A"/>
    <w:rsid w:val="005C137D"/>
    <w:rsid w:val="005C4A93"/>
    <w:rsid w:val="005C51FB"/>
    <w:rsid w:val="005C5589"/>
    <w:rsid w:val="005C64BC"/>
    <w:rsid w:val="005C7298"/>
    <w:rsid w:val="005C7764"/>
    <w:rsid w:val="005C7A40"/>
    <w:rsid w:val="005D0DD7"/>
    <w:rsid w:val="005D1351"/>
    <w:rsid w:val="005D1936"/>
    <w:rsid w:val="005D1A3F"/>
    <w:rsid w:val="005D1E4E"/>
    <w:rsid w:val="005D3B17"/>
    <w:rsid w:val="005D5E31"/>
    <w:rsid w:val="005D5FD9"/>
    <w:rsid w:val="005D74A2"/>
    <w:rsid w:val="005D75F4"/>
    <w:rsid w:val="005E05EF"/>
    <w:rsid w:val="005E10F1"/>
    <w:rsid w:val="005E1F56"/>
    <w:rsid w:val="005E2165"/>
    <w:rsid w:val="005E500B"/>
    <w:rsid w:val="005E580E"/>
    <w:rsid w:val="005E5D9D"/>
    <w:rsid w:val="005E741A"/>
    <w:rsid w:val="005F0B47"/>
    <w:rsid w:val="005F0CC0"/>
    <w:rsid w:val="005F1CE1"/>
    <w:rsid w:val="005F22F2"/>
    <w:rsid w:val="005F31F0"/>
    <w:rsid w:val="005F5564"/>
    <w:rsid w:val="005F7301"/>
    <w:rsid w:val="005F7A1B"/>
    <w:rsid w:val="00600202"/>
    <w:rsid w:val="00600319"/>
    <w:rsid w:val="00600A67"/>
    <w:rsid w:val="0060120D"/>
    <w:rsid w:val="006012A7"/>
    <w:rsid w:val="00601BFD"/>
    <w:rsid w:val="00601DE9"/>
    <w:rsid w:val="00602CA5"/>
    <w:rsid w:val="00604956"/>
    <w:rsid w:val="00605970"/>
    <w:rsid w:val="00605AA4"/>
    <w:rsid w:val="006068BD"/>
    <w:rsid w:val="0060773B"/>
    <w:rsid w:val="00610336"/>
    <w:rsid w:val="00610669"/>
    <w:rsid w:val="00611643"/>
    <w:rsid w:val="00611F81"/>
    <w:rsid w:val="006134C0"/>
    <w:rsid w:val="006141C1"/>
    <w:rsid w:val="00614D16"/>
    <w:rsid w:val="00614D6A"/>
    <w:rsid w:val="0061522F"/>
    <w:rsid w:val="00615791"/>
    <w:rsid w:val="006158D5"/>
    <w:rsid w:val="00615AAC"/>
    <w:rsid w:val="0061650C"/>
    <w:rsid w:val="00616548"/>
    <w:rsid w:val="006173E8"/>
    <w:rsid w:val="006177A4"/>
    <w:rsid w:val="00617F1B"/>
    <w:rsid w:val="00620607"/>
    <w:rsid w:val="006207CD"/>
    <w:rsid w:val="0062163D"/>
    <w:rsid w:val="00621773"/>
    <w:rsid w:val="00621914"/>
    <w:rsid w:val="006248BB"/>
    <w:rsid w:val="006256F1"/>
    <w:rsid w:val="00625D83"/>
    <w:rsid w:val="00626125"/>
    <w:rsid w:val="0062680D"/>
    <w:rsid w:val="006271DB"/>
    <w:rsid w:val="006308F1"/>
    <w:rsid w:val="00630B87"/>
    <w:rsid w:val="00631780"/>
    <w:rsid w:val="00632592"/>
    <w:rsid w:val="006325CC"/>
    <w:rsid w:val="00632DBD"/>
    <w:rsid w:val="00634D30"/>
    <w:rsid w:val="00635969"/>
    <w:rsid w:val="00636FEB"/>
    <w:rsid w:val="0063718A"/>
    <w:rsid w:val="00637330"/>
    <w:rsid w:val="00637E0E"/>
    <w:rsid w:val="006426F0"/>
    <w:rsid w:val="00643292"/>
    <w:rsid w:val="00643565"/>
    <w:rsid w:val="00643857"/>
    <w:rsid w:val="006439C9"/>
    <w:rsid w:val="00643D1F"/>
    <w:rsid w:val="00644BA9"/>
    <w:rsid w:val="00645D3D"/>
    <w:rsid w:val="0064613F"/>
    <w:rsid w:val="006465B1"/>
    <w:rsid w:val="0064700A"/>
    <w:rsid w:val="0064726E"/>
    <w:rsid w:val="00652C3E"/>
    <w:rsid w:val="00652DB6"/>
    <w:rsid w:val="00653837"/>
    <w:rsid w:val="00655C79"/>
    <w:rsid w:val="0065616B"/>
    <w:rsid w:val="00657896"/>
    <w:rsid w:val="0065789F"/>
    <w:rsid w:val="00657BAC"/>
    <w:rsid w:val="006623D5"/>
    <w:rsid w:val="006623E7"/>
    <w:rsid w:val="00662B80"/>
    <w:rsid w:val="006634E6"/>
    <w:rsid w:val="00664E63"/>
    <w:rsid w:val="00665170"/>
    <w:rsid w:val="00665D30"/>
    <w:rsid w:val="00667685"/>
    <w:rsid w:val="00667C46"/>
    <w:rsid w:val="006717CE"/>
    <w:rsid w:val="006719D6"/>
    <w:rsid w:val="006724BF"/>
    <w:rsid w:val="00672946"/>
    <w:rsid w:val="00673365"/>
    <w:rsid w:val="006733A2"/>
    <w:rsid w:val="006733E2"/>
    <w:rsid w:val="00673778"/>
    <w:rsid w:val="0067377E"/>
    <w:rsid w:val="00673C9E"/>
    <w:rsid w:val="00674CC8"/>
    <w:rsid w:val="00676274"/>
    <w:rsid w:val="00676FA6"/>
    <w:rsid w:val="006809A2"/>
    <w:rsid w:val="00682645"/>
    <w:rsid w:val="00682720"/>
    <w:rsid w:val="00682A84"/>
    <w:rsid w:val="006833F6"/>
    <w:rsid w:val="00683578"/>
    <w:rsid w:val="00684076"/>
    <w:rsid w:val="006852C7"/>
    <w:rsid w:val="00685825"/>
    <w:rsid w:val="0068635B"/>
    <w:rsid w:val="00686920"/>
    <w:rsid w:val="00687328"/>
    <w:rsid w:val="006903D2"/>
    <w:rsid w:val="00690DD4"/>
    <w:rsid w:val="00693437"/>
    <w:rsid w:val="00695A4B"/>
    <w:rsid w:val="00697C20"/>
    <w:rsid w:val="00697C3F"/>
    <w:rsid w:val="006A027C"/>
    <w:rsid w:val="006A0347"/>
    <w:rsid w:val="006A0376"/>
    <w:rsid w:val="006A1B0F"/>
    <w:rsid w:val="006A234D"/>
    <w:rsid w:val="006A2639"/>
    <w:rsid w:val="006A2960"/>
    <w:rsid w:val="006A3380"/>
    <w:rsid w:val="006A3C92"/>
    <w:rsid w:val="006A70E9"/>
    <w:rsid w:val="006A7948"/>
    <w:rsid w:val="006B24CA"/>
    <w:rsid w:val="006B2A3D"/>
    <w:rsid w:val="006B3388"/>
    <w:rsid w:val="006B33D1"/>
    <w:rsid w:val="006B38D2"/>
    <w:rsid w:val="006B418C"/>
    <w:rsid w:val="006B446E"/>
    <w:rsid w:val="006B5281"/>
    <w:rsid w:val="006B631B"/>
    <w:rsid w:val="006B7D9A"/>
    <w:rsid w:val="006C01C5"/>
    <w:rsid w:val="006C069E"/>
    <w:rsid w:val="006C1727"/>
    <w:rsid w:val="006C1EF5"/>
    <w:rsid w:val="006C2177"/>
    <w:rsid w:val="006C2841"/>
    <w:rsid w:val="006C2895"/>
    <w:rsid w:val="006C32CC"/>
    <w:rsid w:val="006C32FD"/>
    <w:rsid w:val="006C48B7"/>
    <w:rsid w:val="006C52D5"/>
    <w:rsid w:val="006C54BC"/>
    <w:rsid w:val="006C642B"/>
    <w:rsid w:val="006C7503"/>
    <w:rsid w:val="006D0E2E"/>
    <w:rsid w:val="006D0FCC"/>
    <w:rsid w:val="006D1683"/>
    <w:rsid w:val="006D1992"/>
    <w:rsid w:val="006D31E2"/>
    <w:rsid w:val="006D344A"/>
    <w:rsid w:val="006D34EC"/>
    <w:rsid w:val="006D5BAA"/>
    <w:rsid w:val="006D5FB6"/>
    <w:rsid w:val="006D6895"/>
    <w:rsid w:val="006D6C21"/>
    <w:rsid w:val="006D6DBA"/>
    <w:rsid w:val="006E0D57"/>
    <w:rsid w:val="006E2FED"/>
    <w:rsid w:val="006E3583"/>
    <w:rsid w:val="006E53AB"/>
    <w:rsid w:val="006E6F50"/>
    <w:rsid w:val="006E7F48"/>
    <w:rsid w:val="006F203F"/>
    <w:rsid w:val="006F24E0"/>
    <w:rsid w:val="006F2A02"/>
    <w:rsid w:val="006F329E"/>
    <w:rsid w:val="006F39D2"/>
    <w:rsid w:val="006F4FBF"/>
    <w:rsid w:val="006F548E"/>
    <w:rsid w:val="006F54A9"/>
    <w:rsid w:val="006F5617"/>
    <w:rsid w:val="006F570F"/>
    <w:rsid w:val="006F6061"/>
    <w:rsid w:val="006F6774"/>
    <w:rsid w:val="006F6B40"/>
    <w:rsid w:val="006F7E21"/>
    <w:rsid w:val="00702216"/>
    <w:rsid w:val="00703294"/>
    <w:rsid w:val="00704796"/>
    <w:rsid w:val="007048E2"/>
    <w:rsid w:val="007049DA"/>
    <w:rsid w:val="00705C6A"/>
    <w:rsid w:val="0070616B"/>
    <w:rsid w:val="00706D6F"/>
    <w:rsid w:val="00706FDA"/>
    <w:rsid w:val="00711572"/>
    <w:rsid w:val="00711F9A"/>
    <w:rsid w:val="007123A3"/>
    <w:rsid w:val="00712410"/>
    <w:rsid w:val="00713810"/>
    <w:rsid w:val="00713FCC"/>
    <w:rsid w:val="00714261"/>
    <w:rsid w:val="00715298"/>
    <w:rsid w:val="007153F6"/>
    <w:rsid w:val="00715824"/>
    <w:rsid w:val="00716A17"/>
    <w:rsid w:val="0071746D"/>
    <w:rsid w:val="007176E7"/>
    <w:rsid w:val="00720218"/>
    <w:rsid w:val="0072093E"/>
    <w:rsid w:val="00720EE7"/>
    <w:rsid w:val="00721DD9"/>
    <w:rsid w:val="00722EAF"/>
    <w:rsid w:val="00723E5B"/>
    <w:rsid w:val="00724286"/>
    <w:rsid w:val="007248A2"/>
    <w:rsid w:val="00724DB6"/>
    <w:rsid w:val="00725003"/>
    <w:rsid w:val="007250A8"/>
    <w:rsid w:val="007257BF"/>
    <w:rsid w:val="00727AE2"/>
    <w:rsid w:val="0073035F"/>
    <w:rsid w:val="007303A5"/>
    <w:rsid w:val="00730B3E"/>
    <w:rsid w:val="00732320"/>
    <w:rsid w:val="0073271C"/>
    <w:rsid w:val="00733C25"/>
    <w:rsid w:val="00734070"/>
    <w:rsid w:val="0073420B"/>
    <w:rsid w:val="00734899"/>
    <w:rsid w:val="007357BE"/>
    <w:rsid w:val="00735916"/>
    <w:rsid w:val="007359B4"/>
    <w:rsid w:val="00736C84"/>
    <w:rsid w:val="00737488"/>
    <w:rsid w:val="00737C8B"/>
    <w:rsid w:val="00740F21"/>
    <w:rsid w:val="00741364"/>
    <w:rsid w:val="007416DA"/>
    <w:rsid w:val="00741B70"/>
    <w:rsid w:val="00742709"/>
    <w:rsid w:val="0074270D"/>
    <w:rsid w:val="0074286D"/>
    <w:rsid w:val="0074364C"/>
    <w:rsid w:val="0074402F"/>
    <w:rsid w:val="007440CC"/>
    <w:rsid w:val="0074555A"/>
    <w:rsid w:val="00746573"/>
    <w:rsid w:val="00746823"/>
    <w:rsid w:val="0074738B"/>
    <w:rsid w:val="0074760E"/>
    <w:rsid w:val="0075115E"/>
    <w:rsid w:val="00751E63"/>
    <w:rsid w:val="0075293D"/>
    <w:rsid w:val="00754ABA"/>
    <w:rsid w:val="0075508E"/>
    <w:rsid w:val="00755F15"/>
    <w:rsid w:val="0075754F"/>
    <w:rsid w:val="00760F9F"/>
    <w:rsid w:val="007626CB"/>
    <w:rsid w:val="007626D0"/>
    <w:rsid w:val="00762C5F"/>
    <w:rsid w:val="00763528"/>
    <w:rsid w:val="0076385C"/>
    <w:rsid w:val="00763925"/>
    <w:rsid w:val="007648EA"/>
    <w:rsid w:val="00766301"/>
    <w:rsid w:val="00766577"/>
    <w:rsid w:val="00766FAF"/>
    <w:rsid w:val="00767294"/>
    <w:rsid w:val="00767726"/>
    <w:rsid w:val="00767797"/>
    <w:rsid w:val="00770394"/>
    <w:rsid w:val="00770A41"/>
    <w:rsid w:val="00770B71"/>
    <w:rsid w:val="00771285"/>
    <w:rsid w:val="007715DA"/>
    <w:rsid w:val="00771909"/>
    <w:rsid w:val="00772373"/>
    <w:rsid w:val="00772C82"/>
    <w:rsid w:val="007734A1"/>
    <w:rsid w:val="00776958"/>
    <w:rsid w:val="00776983"/>
    <w:rsid w:val="007805BC"/>
    <w:rsid w:val="00780EB6"/>
    <w:rsid w:val="00781051"/>
    <w:rsid w:val="0078191C"/>
    <w:rsid w:val="0078249A"/>
    <w:rsid w:val="00782BA7"/>
    <w:rsid w:val="00785B22"/>
    <w:rsid w:val="00786518"/>
    <w:rsid w:val="00786FAD"/>
    <w:rsid w:val="00787117"/>
    <w:rsid w:val="00787E3F"/>
    <w:rsid w:val="00790649"/>
    <w:rsid w:val="00790C50"/>
    <w:rsid w:val="00790F2F"/>
    <w:rsid w:val="00791814"/>
    <w:rsid w:val="00791A7D"/>
    <w:rsid w:val="00791C13"/>
    <w:rsid w:val="00792B00"/>
    <w:rsid w:val="00793F14"/>
    <w:rsid w:val="0079447C"/>
    <w:rsid w:val="00795131"/>
    <w:rsid w:val="00795354"/>
    <w:rsid w:val="007957BC"/>
    <w:rsid w:val="00796A72"/>
    <w:rsid w:val="007A1546"/>
    <w:rsid w:val="007A228C"/>
    <w:rsid w:val="007A368E"/>
    <w:rsid w:val="007A5868"/>
    <w:rsid w:val="007A5A5F"/>
    <w:rsid w:val="007A5D1B"/>
    <w:rsid w:val="007A60F4"/>
    <w:rsid w:val="007A7C0D"/>
    <w:rsid w:val="007B04CE"/>
    <w:rsid w:val="007B126D"/>
    <w:rsid w:val="007B1CF3"/>
    <w:rsid w:val="007B3194"/>
    <w:rsid w:val="007B3D87"/>
    <w:rsid w:val="007B4105"/>
    <w:rsid w:val="007B44EF"/>
    <w:rsid w:val="007B548A"/>
    <w:rsid w:val="007B598C"/>
    <w:rsid w:val="007B5F41"/>
    <w:rsid w:val="007B653D"/>
    <w:rsid w:val="007B6871"/>
    <w:rsid w:val="007B6897"/>
    <w:rsid w:val="007B7086"/>
    <w:rsid w:val="007C0031"/>
    <w:rsid w:val="007C198E"/>
    <w:rsid w:val="007C1C13"/>
    <w:rsid w:val="007C2B76"/>
    <w:rsid w:val="007C3D33"/>
    <w:rsid w:val="007C3F90"/>
    <w:rsid w:val="007C4332"/>
    <w:rsid w:val="007C5832"/>
    <w:rsid w:val="007C6BD7"/>
    <w:rsid w:val="007C7ABB"/>
    <w:rsid w:val="007C7DE2"/>
    <w:rsid w:val="007D072A"/>
    <w:rsid w:val="007D1B69"/>
    <w:rsid w:val="007D294A"/>
    <w:rsid w:val="007D3013"/>
    <w:rsid w:val="007D3A25"/>
    <w:rsid w:val="007D47D2"/>
    <w:rsid w:val="007D5382"/>
    <w:rsid w:val="007D53DC"/>
    <w:rsid w:val="007D6EC0"/>
    <w:rsid w:val="007D7C17"/>
    <w:rsid w:val="007D7E1D"/>
    <w:rsid w:val="007E0687"/>
    <w:rsid w:val="007E13E8"/>
    <w:rsid w:val="007E1952"/>
    <w:rsid w:val="007E19C5"/>
    <w:rsid w:val="007E29AD"/>
    <w:rsid w:val="007E2DD5"/>
    <w:rsid w:val="007E3111"/>
    <w:rsid w:val="007E316B"/>
    <w:rsid w:val="007E3C3B"/>
    <w:rsid w:val="007E4AD1"/>
    <w:rsid w:val="007E4AF2"/>
    <w:rsid w:val="007E599B"/>
    <w:rsid w:val="007E7D5D"/>
    <w:rsid w:val="007E7E14"/>
    <w:rsid w:val="007F03B4"/>
    <w:rsid w:val="007F0DB8"/>
    <w:rsid w:val="007F1520"/>
    <w:rsid w:val="007F1CCD"/>
    <w:rsid w:val="007F1E98"/>
    <w:rsid w:val="007F2069"/>
    <w:rsid w:val="007F2AC7"/>
    <w:rsid w:val="007F3008"/>
    <w:rsid w:val="007F3C90"/>
    <w:rsid w:val="007F616E"/>
    <w:rsid w:val="007F6F2F"/>
    <w:rsid w:val="007F7DBD"/>
    <w:rsid w:val="008000F2"/>
    <w:rsid w:val="00800198"/>
    <w:rsid w:val="00801702"/>
    <w:rsid w:val="00802196"/>
    <w:rsid w:val="00802F2B"/>
    <w:rsid w:val="00804765"/>
    <w:rsid w:val="00805EB7"/>
    <w:rsid w:val="00806097"/>
    <w:rsid w:val="008061C3"/>
    <w:rsid w:val="008063BA"/>
    <w:rsid w:val="008069E3"/>
    <w:rsid w:val="00806C32"/>
    <w:rsid w:val="008071DB"/>
    <w:rsid w:val="00807CF6"/>
    <w:rsid w:val="00810B7B"/>
    <w:rsid w:val="00810BE9"/>
    <w:rsid w:val="0081133E"/>
    <w:rsid w:val="008118E0"/>
    <w:rsid w:val="008122F3"/>
    <w:rsid w:val="008137D8"/>
    <w:rsid w:val="00813B1D"/>
    <w:rsid w:val="00813E14"/>
    <w:rsid w:val="00814A98"/>
    <w:rsid w:val="008166AC"/>
    <w:rsid w:val="00817D50"/>
    <w:rsid w:val="0082054E"/>
    <w:rsid w:val="00820C54"/>
    <w:rsid w:val="00821643"/>
    <w:rsid w:val="00821AFD"/>
    <w:rsid w:val="00821DFA"/>
    <w:rsid w:val="00823840"/>
    <w:rsid w:val="00823867"/>
    <w:rsid w:val="00824528"/>
    <w:rsid w:val="008255DA"/>
    <w:rsid w:val="00825DDF"/>
    <w:rsid w:val="00825EEE"/>
    <w:rsid w:val="008260B5"/>
    <w:rsid w:val="00826122"/>
    <w:rsid w:val="0083084D"/>
    <w:rsid w:val="0083086B"/>
    <w:rsid w:val="008309DA"/>
    <w:rsid w:val="00830A66"/>
    <w:rsid w:val="008310B4"/>
    <w:rsid w:val="00833835"/>
    <w:rsid w:val="00834A25"/>
    <w:rsid w:val="00834F2B"/>
    <w:rsid w:val="008356D5"/>
    <w:rsid w:val="00835994"/>
    <w:rsid w:val="008370D0"/>
    <w:rsid w:val="0083760F"/>
    <w:rsid w:val="00840D2E"/>
    <w:rsid w:val="008412E8"/>
    <w:rsid w:val="008413F3"/>
    <w:rsid w:val="00841545"/>
    <w:rsid w:val="00841C53"/>
    <w:rsid w:val="00842176"/>
    <w:rsid w:val="00843664"/>
    <w:rsid w:val="00843849"/>
    <w:rsid w:val="00846136"/>
    <w:rsid w:val="00846DD2"/>
    <w:rsid w:val="008471A2"/>
    <w:rsid w:val="00847B1D"/>
    <w:rsid w:val="008500AB"/>
    <w:rsid w:val="00850588"/>
    <w:rsid w:val="00850FE3"/>
    <w:rsid w:val="008512C8"/>
    <w:rsid w:val="0085161E"/>
    <w:rsid w:val="00851BF2"/>
    <w:rsid w:val="00851C09"/>
    <w:rsid w:val="0085216D"/>
    <w:rsid w:val="00852235"/>
    <w:rsid w:val="0085318A"/>
    <w:rsid w:val="008534F2"/>
    <w:rsid w:val="00854F3F"/>
    <w:rsid w:val="00855125"/>
    <w:rsid w:val="0085587C"/>
    <w:rsid w:val="008569F6"/>
    <w:rsid w:val="00856B9D"/>
    <w:rsid w:val="00857E1D"/>
    <w:rsid w:val="00861CDB"/>
    <w:rsid w:val="00863230"/>
    <w:rsid w:val="00864375"/>
    <w:rsid w:val="00864B0C"/>
    <w:rsid w:val="0086522D"/>
    <w:rsid w:val="00866943"/>
    <w:rsid w:val="00866E53"/>
    <w:rsid w:val="00867D3C"/>
    <w:rsid w:val="008717D8"/>
    <w:rsid w:val="0087188D"/>
    <w:rsid w:val="008719B2"/>
    <w:rsid w:val="0087215C"/>
    <w:rsid w:val="00874E36"/>
    <w:rsid w:val="00874F2C"/>
    <w:rsid w:val="00880554"/>
    <w:rsid w:val="0088122E"/>
    <w:rsid w:val="008827D8"/>
    <w:rsid w:val="00884A4D"/>
    <w:rsid w:val="00886DE5"/>
    <w:rsid w:val="0088750C"/>
    <w:rsid w:val="008875FE"/>
    <w:rsid w:val="0088763D"/>
    <w:rsid w:val="00887F8E"/>
    <w:rsid w:val="00890195"/>
    <w:rsid w:val="00890B4F"/>
    <w:rsid w:val="008923B6"/>
    <w:rsid w:val="008926DE"/>
    <w:rsid w:val="00893193"/>
    <w:rsid w:val="008946AB"/>
    <w:rsid w:val="00895923"/>
    <w:rsid w:val="00896006"/>
    <w:rsid w:val="00896234"/>
    <w:rsid w:val="00896555"/>
    <w:rsid w:val="00896AA2"/>
    <w:rsid w:val="00897AAC"/>
    <w:rsid w:val="00897E43"/>
    <w:rsid w:val="00897EB3"/>
    <w:rsid w:val="008A00E3"/>
    <w:rsid w:val="008A089A"/>
    <w:rsid w:val="008A117C"/>
    <w:rsid w:val="008A2AA3"/>
    <w:rsid w:val="008A3367"/>
    <w:rsid w:val="008A3855"/>
    <w:rsid w:val="008A4841"/>
    <w:rsid w:val="008A7CE6"/>
    <w:rsid w:val="008B1745"/>
    <w:rsid w:val="008B2ED4"/>
    <w:rsid w:val="008B4790"/>
    <w:rsid w:val="008B4831"/>
    <w:rsid w:val="008B4914"/>
    <w:rsid w:val="008B5729"/>
    <w:rsid w:val="008B67AE"/>
    <w:rsid w:val="008C12D9"/>
    <w:rsid w:val="008C14C1"/>
    <w:rsid w:val="008C2559"/>
    <w:rsid w:val="008C3782"/>
    <w:rsid w:val="008C37A1"/>
    <w:rsid w:val="008C3E8B"/>
    <w:rsid w:val="008C4731"/>
    <w:rsid w:val="008C5738"/>
    <w:rsid w:val="008C6B79"/>
    <w:rsid w:val="008C720B"/>
    <w:rsid w:val="008C72EF"/>
    <w:rsid w:val="008C736A"/>
    <w:rsid w:val="008C738F"/>
    <w:rsid w:val="008C7EAD"/>
    <w:rsid w:val="008D0287"/>
    <w:rsid w:val="008D19D6"/>
    <w:rsid w:val="008D1A6D"/>
    <w:rsid w:val="008D1AFD"/>
    <w:rsid w:val="008D230C"/>
    <w:rsid w:val="008D24F6"/>
    <w:rsid w:val="008D3906"/>
    <w:rsid w:val="008D464E"/>
    <w:rsid w:val="008D49CB"/>
    <w:rsid w:val="008D5C2E"/>
    <w:rsid w:val="008D6152"/>
    <w:rsid w:val="008D73BD"/>
    <w:rsid w:val="008E0ECF"/>
    <w:rsid w:val="008E1459"/>
    <w:rsid w:val="008E17B8"/>
    <w:rsid w:val="008E1B14"/>
    <w:rsid w:val="008E1D2B"/>
    <w:rsid w:val="008E24AF"/>
    <w:rsid w:val="008E355F"/>
    <w:rsid w:val="008E3BEB"/>
    <w:rsid w:val="008E52EE"/>
    <w:rsid w:val="008E5EF5"/>
    <w:rsid w:val="008E66BF"/>
    <w:rsid w:val="008E6D7C"/>
    <w:rsid w:val="008E72AA"/>
    <w:rsid w:val="008E7529"/>
    <w:rsid w:val="008F0F81"/>
    <w:rsid w:val="008F1D17"/>
    <w:rsid w:val="008F1D24"/>
    <w:rsid w:val="008F443B"/>
    <w:rsid w:val="008F485A"/>
    <w:rsid w:val="008F63CD"/>
    <w:rsid w:val="008F6DFF"/>
    <w:rsid w:val="008F7255"/>
    <w:rsid w:val="008F78FF"/>
    <w:rsid w:val="008F7E66"/>
    <w:rsid w:val="009012BA"/>
    <w:rsid w:val="00901AC4"/>
    <w:rsid w:val="00902344"/>
    <w:rsid w:val="00902665"/>
    <w:rsid w:val="009030A1"/>
    <w:rsid w:val="009032A0"/>
    <w:rsid w:val="009063E3"/>
    <w:rsid w:val="009064BA"/>
    <w:rsid w:val="00907C5A"/>
    <w:rsid w:val="00907CEB"/>
    <w:rsid w:val="00911A0C"/>
    <w:rsid w:val="00912276"/>
    <w:rsid w:val="00912AA5"/>
    <w:rsid w:val="00913186"/>
    <w:rsid w:val="009149A2"/>
    <w:rsid w:val="009153F1"/>
    <w:rsid w:val="00915677"/>
    <w:rsid w:val="00915D01"/>
    <w:rsid w:val="00917FC8"/>
    <w:rsid w:val="00920119"/>
    <w:rsid w:val="009208B3"/>
    <w:rsid w:val="0092215E"/>
    <w:rsid w:val="00923540"/>
    <w:rsid w:val="0092535D"/>
    <w:rsid w:val="00926767"/>
    <w:rsid w:val="00927DDD"/>
    <w:rsid w:val="00930B06"/>
    <w:rsid w:val="00931D86"/>
    <w:rsid w:val="00932EDC"/>
    <w:rsid w:val="0093369E"/>
    <w:rsid w:val="00934412"/>
    <w:rsid w:val="009345F0"/>
    <w:rsid w:val="0093540B"/>
    <w:rsid w:val="0093591E"/>
    <w:rsid w:val="00935D0A"/>
    <w:rsid w:val="009361D5"/>
    <w:rsid w:val="00936696"/>
    <w:rsid w:val="009367D6"/>
    <w:rsid w:val="009369A8"/>
    <w:rsid w:val="00936CD7"/>
    <w:rsid w:val="00937725"/>
    <w:rsid w:val="00940451"/>
    <w:rsid w:val="009405D5"/>
    <w:rsid w:val="00940C0B"/>
    <w:rsid w:val="00942F62"/>
    <w:rsid w:val="00942F6C"/>
    <w:rsid w:val="00943014"/>
    <w:rsid w:val="0094377F"/>
    <w:rsid w:val="009437C3"/>
    <w:rsid w:val="009441E6"/>
    <w:rsid w:val="009449BA"/>
    <w:rsid w:val="0094501B"/>
    <w:rsid w:val="009458D9"/>
    <w:rsid w:val="00945AEA"/>
    <w:rsid w:val="00946EE3"/>
    <w:rsid w:val="00947AC9"/>
    <w:rsid w:val="00950C3E"/>
    <w:rsid w:val="00951A79"/>
    <w:rsid w:val="0095259B"/>
    <w:rsid w:val="00952A41"/>
    <w:rsid w:val="00952D20"/>
    <w:rsid w:val="0095676E"/>
    <w:rsid w:val="009574A8"/>
    <w:rsid w:val="009578E3"/>
    <w:rsid w:val="009601C1"/>
    <w:rsid w:val="00960CD6"/>
    <w:rsid w:val="00961161"/>
    <w:rsid w:val="00962889"/>
    <w:rsid w:val="009630B6"/>
    <w:rsid w:val="00963631"/>
    <w:rsid w:val="00963668"/>
    <w:rsid w:val="009659F4"/>
    <w:rsid w:val="00965AC4"/>
    <w:rsid w:val="009665BA"/>
    <w:rsid w:val="00966D39"/>
    <w:rsid w:val="00967514"/>
    <w:rsid w:val="009678AB"/>
    <w:rsid w:val="00970683"/>
    <w:rsid w:val="0097074B"/>
    <w:rsid w:val="00970D60"/>
    <w:rsid w:val="00971CA6"/>
    <w:rsid w:val="00972F48"/>
    <w:rsid w:val="009737AE"/>
    <w:rsid w:val="00974209"/>
    <w:rsid w:val="00975DE0"/>
    <w:rsid w:val="00976682"/>
    <w:rsid w:val="00981FB3"/>
    <w:rsid w:val="009824A0"/>
    <w:rsid w:val="009826A4"/>
    <w:rsid w:val="00982C8A"/>
    <w:rsid w:val="00982FFA"/>
    <w:rsid w:val="00983E0B"/>
    <w:rsid w:val="00984E83"/>
    <w:rsid w:val="00984F36"/>
    <w:rsid w:val="00985280"/>
    <w:rsid w:val="0098545E"/>
    <w:rsid w:val="00985768"/>
    <w:rsid w:val="00985819"/>
    <w:rsid w:val="00985ED6"/>
    <w:rsid w:val="0098608C"/>
    <w:rsid w:val="00986F64"/>
    <w:rsid w:val="009872CF"/>
    <w:rsid w:val="00990174"/>
    <w:rsid w:val="009905B5"/>
    <w:rsid w:val="00991408"/>
    <w:rsid w:val="00991FD4"/>
    <w:rsid w:val="00992FC9"/>
    <w:rsid w:val="009938B0"/>
    <w:rsid w:val="00995419"/>
    <w:rsid w:val="009956C1"/>
    <w:rsid w:val="00995C28"/>
    <w:rsid w:val="00996BE7"/>
    <w:rsid w:val="00996D5B"/>
    <w:rsid w:val="00996E63"/>
    <w:rsid w:val="009972C2"/>
    <w:rsid w:val="00997A65"/>
    <w:rsid w:val="009A00BE"/>
    <w:rsid w:val="009A0BAF"/>
    <w:rsid w:val="009A1882"/>
    <w:rsid w:val="009A1D33"/>
    <w:rsid w:val="009A3B35"/>
    <w:rsid w:val="009A4639"/>
    <w:rsid w:val="009A4BE8"/>
    <w:rsid w:val="009A546B"/>
    <w:rsid w:val="009A7ADC"/>
    <w:rsid w:val="009B025A"/>
    <w:rsid w:val="009B0D9F"/>
    <w:rsid w:val="009B133E"/>
    <w:rsid w:val="009B1CB9"/>
    <w:rsid w:val="009B38D5"/>
    <w:rsid w:val="009B3A99"/>
    <w:rsid w:val="009B4710"/>
    <w:rsid w:val="009B6B52"/>
    <w:rsid w:val="009B7899"/>
    <w:rsid w:val="009B79CB"/>
    <w:rsid w:val="009C03E7"/>
    <w:rsid w:val="009C06B4"/>
    <w:rsid w:val="009C09B3"/>
    <w:rsid w:val="009C0CDF"/>
    <w:rsid w:val="009C11A8"/>
    <w:rsid w:val="009C11C4"/>
    <w:rsid w:val="009C19B7"/>
    <w:rsid w:val="009C1F7D"/>
    <w:rsid w:val="009C3D4B"/>
    <w:rsid w:val="009C3E0C"/>
    <w:rsid w:val="009C401F"/>
    <w:rsid w:val="009D0553"/>
    <w:rsid w:val="009D0D99"/>
    <w:rsid w:val="009D139A"/>
    <w:rsid w:val="009D21B3"/>
    <w:rsid w:val="009D280D"/>
    <w:rsid w:val="009D3AA5"/>
    <w:rsid w:val="009D3B70"/>
    <w:rsid w:val="009D3CF8"/>
    <w:rsid w:val="009D51B5"/>
    <w:rsid w:val="009D53F2"/>
    <w:rsid w:val="009D7C51"/>
    <w:rsid w:val="009E0622"/>
    <w:rsid w:val="009E0E4B"/>
    <w:rsid w:val="009E1315"/>
    <w:rsid w:val="009E1A0E"/>
    <w:rsid w:val="009E1D8D"/>
    <w:rsid w:val="009E2D20"/>
    <w:rsid w:val="009E2EB0"/>
    <w:rsid w:val="009E3F46"/>
    <w:rsid w:val="009E4EC1"/>
    <w:rsid w:val="009E6D7D"/>
    <w:rsid w:val="009E6E12"/>
    <w:rsid w:val="009E6F4E"/>
    <w:rsid w:val="009E70C5"/>
    <w:rsid w:val="009E7C8F"/>
    <w:rsid w:val="009E7CC7"/>
    <w:rsid w:val="009F1606"/>
    <w:rsid w:val="009F2553"/>
    <w:rsid w:val="009F36BF"/>
    <w:rsid w:val="009F3980"/>
    <w:rsid w:val="009F3D45"/>
    <w:rsid w:val="009F3F7F"/>
    <w:rsid w:val="009F4966"/>
    <w:rsid w:val="009F4E0B"/>
    <w:rsid w:val="009F53AB"/>
    <w:rsid w:val="009F5C48"/>
    <w:rsid w:val="009F76B7"/>
    <w:rsid w:val="009F7AD0"/>
    <w:rsid w:val="00A001AE"/>
    <w:rsid w:val="00A00920"/>
    <w:rsid w:val="00A00B9C"/>
    <w:rsid w:val="00A0320A"/>
    <w:rsid w:val="00A03C9E"/>
    <w:rsid w:val="00A044E4"/>
    <w:rsid w:val="00A058D7"/>
    <w:rsid w:val="00A05FE0"/>
    <w:rsid w:val="00A06F32"/>
    <w:rsid w:val="00A10243"/>
    <w:rsid w:val="00A111B6"/>
    <w:rsid w:val="00A14B78"/>
    <w:rsid w:val="00A1579C"/>
    <w:rsid w:val="00A160B4"/>
    <w:rsid w:val="00A17C16"/>
    <w:rsid w:val="00A2094D"/>
    <w:rsid w:val="00A238D3"/>
    <w:rsid w:val="00A24217"/>
    <w:rsid w:val="00A24385"/>
    <w:rsid w:val="00A24970"/>
    <w:rsid w:val="00A25AC6"/>
    <w:rsid w:val="00A25BC2"/>
    <w:rsid w:val="00A264BC"/>
    <w:rsid w:val="00A26EB6"/>
    <w:rsid w:val="00A27445"/>
    <w:rsid w:val="00A30DE4"/>
    <w:rsid w:val="00A318B6"/>
    <w:rsid w:val="00A34390"/>
    <w:rsid w:val="00A343A0"/>
    <w:rsid w:val="00A34E49"/>
    <w:rsid w:val="00A37536"/>
    <w:rsid w:val="00A42496"/>
    <w:rsid w:val="00A42A99"/>
    <w:rsid w:val="00A4489A"/>
    <w:rsid w:val="00A4494B"/>
    <w:rsid w:val="00A450BE"/>
    <w:rsid w:val="00A46B9D"/>
    <w:rsid w:val="00A47530"/>
    <w:rsid w:val="00A47602"/>
    <w:rsid w:val="00A47FBF"/>
    <w:rsid w:val="00A5151A"/>
    <w:rsid w:val="00A51FF6"/>
    <w:rsid w:val="00A5385E"/>
    <w:rsid w:val="00A53B4C"/>
    <w:rsid w:val="00A54391"/>
    <w:rsid w:val="00A5471D"/>
    <w:rsid w:val="00A55C26"/>
    <w:rsid w:val="00A56A5E"/>
    <w:rsid w:val="00A57B78"/>
    <w:rsid w:val="00A619A9"/>
    <w:rsid w:val="00A63572"/>
    <w:rsid w:val="00A63CE3"/>
    <w:rsid w:val="00A642E4"/>
    <w:rsid w:val="00A656AE"/>
    <w:rsid w:val="00A65BB6"/>
    <w:rsid w:val="00A6632B"/>
    <w:rsid w:val="00A6655E"/>
    <w:rsid w:val="00A66E40"/>
    <w:rsid w:val="00A674F6"/>
    <w:rsid w:val="00A67FE0"/>
    <w:rsid w:val="00A70F8B"/>
    <w:rsid w:val="00A71735"/>
    <w:rsid w:val="00A72D4F"/>
    <w:rsid w:val="00A72E06"/>
    <w:rsid w:val="00A738AE"/>
    <w:rsid w:val="00A73A67"/>
    <w:rsid w:val="00A77A40"/>
    <w:rsid w:val="00A77E12"/>
    <w:rsid w:val="00A80DF0"/>
    <w:rsid w:val="00A814A8"/>
    <w:rsid w:val="00A823F6"/>
    <w:rsid w:val="00A84B41"/>
    <w:rsid w:val="00A851E7"/>
    <w:rsid w:val="00A852F9"/>
    <w:rsid w:val="00A86A9E"/>
    <w:rsid w:val="00A87BA5"/>
    <w:rsid w:val="00A87D89"/>
    <w:rsid w:val="00A90665"/>
    <w:rsid w:val="00A90D23"/>
    <w:rsid w:val="00A91808"/>
    <w:rsid w:val="00A91A3E"/>
    <w:rsid w:val="00A91DF7"/>
    <w:rsid w:val="00A924D8"/>
    <w:rsid w:val="00A92663"/>
    <w:rsid w:val="00A935F9"/>
    <w:rsid w:val="00A940C0"/>
    <w:rsid w:val="00A95DD0"/>
    <w:rsid w:val="00A963DA"/>
    <w:rsid w:val="00A97459"/>
    <w:rsid w:val="00A9763C"/>
    <w:rsid w:val="00A97A27"/>
    <w:rsid w:val="00AA07A3"/>
    <w:rsid w:val="00AA0811"/>
    <w:rsid w:val="00AA0A89"/>
    <w:rsid w:val="00AA42B3"/>
    <w:rsid w:val="00AA4A60"/>
    <w:rsid w:val="00AA5376"/>
    <w:rsid w:val="00AA6D33"/>
    <w:rsid w:val="00AA6D88"/>
    <w:rsid w:val="00AB105B"/>
    <w:rsid w:val="00AB25B6"/>
    <w:rsid w:val="00AB3691"/>
    <w:rsid w:val="00AB3793"/>
    <w:rsid w:val="00AB431E"/>
    <w:rsid w:val="00AB4493"/>
    <w:rsid w:val="00AB4FEC"/>
    <w:rsid w:val="00AB6B2F"/>
    <w:rsid w:val="00AB7364"/>
    <w:rsid w:val="00AC01AA"/>
    <w:rsid w:val="00AC06A1"/>
    <w:rsid w:val="00AC0B1F"/>
    <w:rsid w:val="00AC1142"/>
    <w:rsid w:val="00AC1EAD"/>
    <w:rsid w:val="00AC1FB3"/>
    <w:rsid w:val="00AC3845"/>
    <w:rsid w:val="00AC3935"/>
    <w:rsid w:val="00AC4741"/>
    <w:rsid w:val="00AC4F72"/>
    <w:rsid w:val="00AC5EC0"/>
    <w:rsid w:val="00AC6A1E"/>
    <w:rsid w:val="00AC6FCE"/>
    <w:rsid w:val="00AD05E0"/>
    <w:rsid w:val="00AD09E1"/>
    <w:rsid w:val="00AD0B17"/>
    <w:rsid w:val="00AD0DC5"/>
    <w:rsid w:val="00AD29F6"/>
    <w:rsid w:val="00AD3D70"/>
    <w:rsid w:val="00AD50AA"/>
    <w:rsid w:val="00AD56BF"/>
    <w:rsid w:val="00AD728A"/>
    <w:rsid w:val="00AD7296"/>
    <w:rsid w:val="00AD74D4"/>
    <w:rsid w:val="00AE0A89"/>
    <w:rsid w:val="00AE0B5F"/>
    <w:rsid w:val="00AE15F9"/>
    <w:rsid w:val="00AE28B2"/>
    <w:rsid w:val="00AE2F5A"/>
    <w:rsid w:val="00AE3398"/>
    <w:rsid w:val="00AE5121"/>
    <w:rsid w:val="00AE5144"/>
    <w:rsid w:val="00AE58E6"/>
    <w:rsid w:val="00AE5F43"/>
    <w:rsid w:val="00AE655C"/>
    <w:rsid w:val="00AE6801"/>
    <w:rsid w:val="00AE758C"/>
    <w:rsid w:val="00AE7FC6"/>
    <w:rsid w:val="00AF111E"/>
    <w:rsid w:val="00AF19F1"/>
    <w:rsid w:val="00AF293A"/>
    <w:rsid w:val="00AF2EF7"/>
    <w:rsid w:val="00AF2FF7"/>
    <w:rsid w:val="00AF344D"/>
    <w:rsid w:val="00AF3778"/>
    <w:rsid w:val="00AF3D45"/>
    <w:rsid w:val="00AF4070"/>
    <w:rsid w:val="00AF4287"/>
    <w:rsid w:val="00AF44BC"/>
    <w:rsid w:val="00AF4ED0"/>
    <w:rsid w:val="00AF5905"/>
    <w:rsid w:val="00AF606D"/>
    <w:rsid w:val="00AF68AB"/>
    <w:rsid w:val="00AF741A"/>
    <w:rsid w:val="00AF7463"/>
    <w:rsid w:val="00AF7785"/>
    <w:rsid w:val="00B02351"/>
    <w:rsid w:val="00B03603"/>
    <w:rsid w:val="00B03886"/>
    <w:rsid w:val="00B04161"/>
    <w:rsid w:val="00B04A82"/>
    <w:rsid w:val="00B056F9"/>
    <w:rsid w:val="00B05C0F"/>
    <w:rsid w:val="00B0643F"/>
    <w:rsid w:val="00B0706D"/>
    <w:rsid w:val="00B07707"/>
    <w:rsid w:val="00B07AF2"/>
    <w:rsid w:val="00B07F1A"/>
    <w:rsid w:val="00B07FD1"/>
    <w:rsid w:val="00B10046"/>
    <w:rsid w:val="00B102E3"/>
    <w:rsid w:val="00B104DF"/>
    <w:rsid w:val="00B10824"/>
    <w:rsid w:val="00B10BA2"/>
    <w:rsid w:val="00B11D80"/>
    <w:rsid w:val="00B11E3D"/>
    <w:rsid w:val="00B13355"/>
    <w:rsid w:val="00B1352E"/>
    <w:rsid w:val="00B13D67"/>
    <w:rsid w:val="00B14137"/>
    <w:rsid w:val="00B15113"/>
    <w:rsid w:val="00B1647A"/>
    <w:rsid w:val="00B1671C"/>
    <w:rsid w:val="00B17E82"/>
    <w:rsid w:val="00B20575"/>
    <w:rsid w:val="00B20997"/>
    <w:rsid w:val="00B20A89"/>
    <w:rsid w:val="00B22726"/>
    <w:rsid w:val="00B2347B"/>
    <w:rsid w:val="00B234C5"/>
    <w:rsid w:val="00B23BCF"/>
    <w:rsid w:val="00B24853"/>
    <w:rsid w:val="00B25221"/>
    <w:rsid w:val="00B25649"/>
    <w:rsid w:val="00B260E8"/>
    <w:rsid w:val="00B271C0"/>
    <w:rsid w:val="00B27563"/>
    <w:rsid w:val="00B27BB0"/>
    <w:rsid w:val="00B27ED0"/>
    <w:rsid w:val="00B30D7C"/>
    <w:rsid w:val="00B30EDB"/>
    <w:rsid w:val="00B3195E"/>
    <w:rsid w:val="00B3348C"/>
    <w:rsid w:val="00B33B48"/>
    <w:rsid w:val="00B33F04"/>
    <w:rsid w:val="00B35757"/>
    <w:rsid w:val="00B35C43"/>
    <w:rsid w:val="00B35D7D"/>
    <w:rsid w:val="00B36BA8"/>
    <w:rsid w:val="00B37D09"/>
    <w:rsid w:val="00B40021"/>
    <w:rsid w:val="00B40E2E"/>
    <w:rsid w:val="00B42221"/>
    <w:rsid w:val="00B42346"/>
    <w:rsid w:val="00B42BAD"/>
    <w:rsid w:val="00B4386B"/>
    <w:rsid w:val="00B43A02"/>
    <w:rsid w:val="00B43F11"/>
    <w:rsid w:val="00B44406"/>
    <w:rsid w:val="00B454C4"/>
    <w:rsid w:val="00B479D1"/>
    <w:rsid w:val="00B505A7"/>
    <w:rsid w:val="00B51796"/>
    <w:rsid w:val="00B53D2A"/>
    <w:rsid w:val="00B54F4A"/>
    <w:rsid w:val="00B55263"/>
    <w:rsid w:val="00B55B03"/>
    <w:rsid w:val="00B55E20"/>
    <w:rsid w:val="00B56808"/>
    <w:rsid w:val="00B573DA"/>
    <w:rsid w:val="00B575BA"/>
    <w:rsid w:val="00B57AF2"/>
    <w:rsid w:val="00B60C66"/>
    <w:rsid w:val="00B61BEF"/>
    <w:rsid w:val="00B61D91"/>
    <w:rsid w:val="00B6203F"/>
    <w:rsid w:val="00B62D16"/>
    <w:rsid w:val="00B63CB9"/>
    <w:rsid w:val="00B64335"/>
    <w:rsid w:val="00B64428"/>
    <w:rsid w:val="00B6496A"/>
    <w:rsid w:val="00B64E36"/>
    <w:rsid w:val="00B6664F"/>
    <w:rsid w:val="00B6765A"/>
    <w:rsid w:val="00B67711"/>
    <w:rsid w:val="00B710C5"/>
    <w:rsid w:val="00B72A23"/>
    <w:rsid w:val="00B72B81"/>
    <w:rsid w:val="00B72DEB"/>
    <w:rsid w:val="00B74929"/>
    <w:rsid w:val="00B74DA1"/>
    <w:rsid w:val="00B758AB"/>
    <w:rsid w:val="00B7623E"/>
    <w:rsid w:val="00B76429"/>
    <w:rsid w:val="00B827B1"/>
    <w:rsid w:val="00B83CAA"/>
    <w:rsid w:val="00B84ACF"/>
    <w:rsid w:val="00B84E8E"/>
    <w:rsid w:val="00B86702"/>
    <w:rsid w:val="00B878A0"/>
    <w:rsid w:val="00B8797B"/>
    <w:rsid w:val="00B87C6C"/>
    <w:rsid w:val="00B87F83"/>
    <w:rsid w:val="00B87FD8"/>
    <w:rsid w:val="00B90D7A"/>
    <w:rsid w:val="00B923C7"/>
    <w:rsid w:val="00B9324D"/>
    <w:rsid w:val="00B94C61"/>
    <w:rsid w:val="00B95083"/>
    <w:rsid w:val="00B956D4"/>
    <w:rsid w:val="00BA0D38"/>
    <w:rsid w:val="00BA14C7"/>
    <w:rsid w:val="00BA2273"/>
    <w:rsid w:val="00BA2BDC"/>
    <w:rsid w:val="00BA3C98"/>
    <w:rsid w:val="00BA477C"/>
    <w:rsid w:val="00BA62BB"/>
    <w:rsid w:val="00BA73FF"/>
    <w:rsid w:val="00BA7432"/>
    <w:rsid w:val="00BA7BEF"/>
    <w:rsid w:val="00BB0101"/>
    <w:rsid w:val="00BB03E6"/>
    <w:rsid w:val="00BB3DD8"/>
    <w:rsid w:val="00BB49C5"/>
    <w:rsid w:val="00BB598E"/>
    <w:rsid w:val="00BB7326"/>
    <w:rsid w:val="00BB7C1F"/>
    <w:rsid w:val="00BC154E"/>
    <w:rsid w:val="00BC1A76"/>
    <w:rsid w:val="00BC1AA0"/>
    <w:rsid w:val="00BC2344"/>
    <w:rsid w:val="00BC3835"/>
    <w:rsid w:val="00BC3848"/>
    <w:rsid w:val="00BC4130"/>
    <w:rsid w:val="00BC52D9"/>
    <w:rsid w:val="00BC5410"/>
    <w:rsid w:val="00BC5438"/>
    <w:rsid w:val="00BC5AA5"/>
    <w:rsid w:val="00BC6333"/>
    <w:rsid w:val="00BC66BC"/>
    <w:rsid w:val="00BC6D5D"/>
    <w:rsid w:val="00BC76DC"/>
    <w:rsid w:val="00BC7EB9"/>
    <w:rsid w:val="00BD0B6E"/>
    <w:rsid w:val="00BD0C0A"/>
    <w:rsid w:val="00BD2281"/>
    <w:rsid w:val="00BD2643"/>
    <w:rsid w:val="00BD42C2"/>
    <w:rsid w:val="00BD43CD"/>
    <w:rsid w:val="00BD45D6"/>
    <w:rsid w:val="00BD48F7"/>
    <w:rsid w:val="00BD5044"/>
    <w:rsid w:val="00BD5A02"/>
    <w:rsid w:val="00BD633B"/>
    <w:rsid w:val="00BD6464"/>
    <w:rsid w:val="00BD6558"/>
    <w:rsid w:val="00BD675A"/>
    <w:rsid w:val="00BD7287"/>
    <w:rsid w:val="00BD761A"/>
    <w:rsid w:val="00BD7B60"/>
    <w:rsid w:val="00BE02FD"/>
    <w:rsid w:val="00BE08BF"/>
    <w:rsid w:val="00BE0D0C"/>
    <w:rsid w:val="00BE0DE1"/>
    <w:rsid w:val="00BE2003"/>
    <w:rsid w:val="00BE2209"/>
    <w:rsid w:val="00BE26FA"/>
    <w:rsid w:val="00BE3578"/>
    <w:rsid w:val="00BE3A49"/>
    <w:rsid w:val="00BE3C0E"/>
    <w:rsid w:val="00BE444D"/>
    <w:rsid w:val="00BE564B"/>
    <w:rsid w:val="00BE5CB1"/>
    <w:rsid w:val="00BE63E2"/>
    <w:rsid w:val="00BE655B"/>
    <w:rsid w:val="00BE6657"/>
    <w:rsid w:val="00BE7C58"/>
    <w:rsid w:val="00BF1996"/>
    <w:rsid w:val="00BF1CA0"/>
    <w:rsid w:val="00BF1F7C"/>
    <w:rsid w:val="00BF21CE"/>
    <w:rsid w:val="00BF3214"/>
    <w:rsid w:val="00BF367C"/>
    <w:rsid w:val="00BF51E1"/>
    <w:rsid w:val="00BF5EC6"/>
    <w:rsid w:val="00BF608C"/>
    <w:rsid w:val="00BF64B3"/>
    <w:rsid w:val="00BF71DE"/>
    <w:rsid w:val="00BF7CAF"/>
    <w:rsid w:val="00BF7E5F"/>
    <w:rsid w:val="00C00DB1"/>
    <w:rsid w:val="00C014AA"/>
    <w:rsid w:val="00C01648"/>
    <w:rsid w:val="00C01C48"/>
    <w:rsid w:val="00C02668"/>
    <w:rsid w:val="00C03F90"/>
    <w:rsid w:val="00C040DE"/>
    <w:rsid w:val="00C04648"/>
    <w:rsid w:val="00C04EB0"/>
    <w:rsid w:val="00C05699"/>
    <w:rsid w:val="00C05808"/>
    <w:rsid w:val="00C05D2B"/>
    <w:rsid w:val="00C06FED"/>
    <w:rsid w:val="00C0746A"/>
    <w:rsid w:val="00C10B8B"/>
    <w:rsid w:val="00C11281"/>
    <w:rsid w:val="00C117EB"/>
    <w:rsid w:val="00C11CC1"/>
    <w:rsid w:val="00C11F46"/>
    <w:rsid w:val="00C120E8"/>
    <w:rsid w:val="00C12724"/>
    <w:rsid w:val="00C131D1"/>
    <w:rsid w:val="00C13607"/>
    <w:rsid w:val="00C13E9D"/>
    <w:rsid w:val="00C14469"/>
    <w:rsid w:val="00C15867"/>
    <w:rsid w:val="00C16429"/>
    <w:rsid w:val="00C17298"/>
    <w:rsid w:val="00C20016"/>
    <w:rsid w:val="00C21D2F"/>
    <w:rsid w:val="00C21D79"/>
    <w:rsid w:val="00C2296D"/>
    <w:rsid w:val="00C23155"/>
    <w:rsid w:val="00C23810"/>
    <w:rsid w:val="00C2435F"/>
    <w:rsid w:val="00C24D22"/>
    <w:rsid w:val="00C264D4"/>
    <w:rsid w:val="00C26CA2"/>
    <w:rsid w:val="00C26DBF"/>
    <w:rsid w:val="00C32B63"/>
    <w:rsid w:val="00C32BCF"/>
    <w:rsid w:val="00C33206"/>
    <w:rsid w:val="00C33387"/>
    <w:rsid w:val="00C334CC"/>
    <w:rsid w:val="00C34001"/>
    <w:rsid w:val="00C34D44"/>
    <w:rsid w:val="00C37758"/>
    <w:rsid w:val="00C40587"/>
    <w:rsid w:val="00C40C41"/>
    <w:rsid w:val="00C41365"/>
    <w:rsid w:val="00C41BC3"/>
    <w:rsid w:val="00C43175"/>
    <w:rsid w:val="00C439FF"/>
    <w:rsid w:val="00C447EC"/>
    <w:rsid w:val="00C44F73"/>
    <w:rsid w:val="00C45885"/>
    <w:rsid w:val="00C4641F"/>
    <w:rsid w:val="00C46F16"/>
    <w:rsid w:val="00C50252"/>
    <w:rsid w:val="00C50F22"/>
    <w:rsid w:val="00C51157"/>
    <w:rsid w:val="00C52384"/>
    <w:rsid w:val="00C529F7"/>
    <w:rsid w:val="00C574F2"/>
    <w:rsid w:val="00C57971"/>
    <w:rsid w:val="00C57F2B"/>
    <w:rsid w:val="00C6169A"/>
    <w:rsid w:val="00C62BB0"/>
    <w:rsid w:val="00C63AB3"/>
    <w:rsid w:val="00C6532B"/>
    <w:rsid w:val="00C67255"/>
    <w:rsid w:val="00C67642"/>
    <w:rsid w:val="00C6798D"/>
    <w:rsid w:val="00C67A87"/>
    <w:rsid w:val="00C70B04"/>
    <w:rsid w:val="00C71BC0"/>
    <w:rsid w:val="00C71C6E"/>
    <w:rsid w:val="00C71D7A"/>
    <w:rsid w:val="00C71DE8"/>
    <w:rsid w:val="00C730F9"/>
    <w:rsid w:val="00C73C42"/>
    <w:rsid w:val="00C73EFF"/>
    <w:rsid w:val="00C76057"/>
    <w:rsid w:val="00C76BA4"/>
    <w:rsid w:val="00C777C2"/>
    <w:rsid w:val="00C77DAE"/>
    <w:rsid w:val="00C804BE"/>
    <w:rsid w:val="00C805FC"/>
    <w:rsid w:val="00C8066C"/>
    <w:rsid w:val="00C80840"/>
    <w:rsid w:val="00C808C2"/>
    <w:rsid w:val="00C81CFC"/>
    <w:rsid w:val="00C82B44"/>
    <w:rsid w:val="00C82B8A"/>
    <w:rsid w:val="00C82E0D"/>
    <w:rsid w:val="00C83A48"/>
    <w:rsid w:val="00C83A8B"/>
    <w:rsid w:val="00C83DBA"/>
    <w:rsid w:val="00C846F0"/>
    <w:rsid w:val="00C848EA"/>
    <w:rsid w:val="00C85865"/>
    <w:rsid w:val="00C85E85"/>
    <w:rsid w:val="00C864ED"/>
    <w:rsid w:val="00C86953"/>
    <w:rsid w:val="00C875F5"/>
    <w:rsid w:val="00C8764F"/>
    <w:rsid w:val="00C90288"/>
    <w:rsid w:val="00C90708"/>
    <w:rsid w:val="00C90F69"/>
    <w:rsid w:val="00C9163D"/>
    <w:rsid w:val="00C919CF"/>
    <w:rsid w:val="00C91EF0"/>
    <w:rsid w:val="00C92C8C"/>
    <w:rsid w:val="00C9313E"/>
    <w:rsid w:val="00C956DF"/>
    <w:rsid w:val="00C96358"/>
    <w:rsid w:val="00C9667D"/>
    <w:rsid w:val="00C96D74"/>
    <w:rsid w:val="00C97570"/>
    <w:rsid w:val="00C976E3"/>
    <w:rsid w:val="00CA2BB2"/>
    <w:rsid w:val="00CA2EAE"/>
    <w:rsid w:val="00CA34D4"/>
    <w:rsid w:val="00CA3A9B"/>
    <w:rsid w:val="00CA41CD"/>
    <w:rsid w:val="00CA4AC1"/>
    <w:rsid w:val="00CA5A05"/>
    <w:rsid w:val="00CA5E24"/>
    <w:rsid w:val="00CA5F06"/>
    <w:rsid w:val="00CA6411"/>
    <w:rsid w:val="00CA6F72"/>
    <w:rsid w:val="00CA71F1"/>
    <w:rsid w:val="00CA7CDF"/>
    <w:rsid w:val="00CB0316"/>
    <w:rsid w:val="00CB0317"/>
    <w:rsid w:val="00CB080F"/>
    <w:rsid w:val="00CB09AB"/>
    <w:rsid w:val="00CB0B11"/>
    <w:rsid w:val="00CB183E"/>
    <w:rsid w:val="00CB3BA7"/>
    <w:rsid w:val="00CB51D0"/>
    <w:rsid w:val="00CB5354"/>
    <w:rsid w:val="00CB6498"/>
    <w:rsid w:val="00CC03EE"/>
    <w:rsid w:val="00CC0E15"/>
    <w:rsid w:val="00CC0EB6"/>
    <w:rsid w:val="00CC14A1"/>
    <w:rsid w:val="00CC228C"/>
    <w:rsid w:val="00CC35EC"/>
    <w:rsid w:val="00CC3C13"/>
    <w:rsid w:val="00CC40F2"/>
    <w:rsid w:val="00CC4AE5"/>
    <w:rsid w:val="00CC4FE5"/>
    <w:rsid w:val="00CC55ED"/>
    <w:rsid w:val="00CC61C8"/>
    <w:rsid w:val="00CC6A14"/>
    <w:rsid w:val="00CC6D71"/>
    <w:rsid w:val="00CC6E10"/>
    <w:rsid w:val="00CC70A3"/>
    <w:rsid w:val="00CC7F83"/>
    <w:rsid w:val="00CD005D"/>
    <w:rsid w:val="00CD1DA7"/>
    <w:rsid w:val="00CD2C61"/>
    <w:rsid w:val="00CD3570"/>
    <w:rsid w:val="00CD3B16"/>
    <w:rsid w:val="00CD42C2"/>
    <w:rsid w:val="00CD5279"/>
    <w:rsid w:val="00CD53C3"/>
    <w:rsid w:val="00CD55DA"/>
    <w:rsid w:val="00CD574E"/>
    <w:rsid w:val="00CD6462"/>
    <w:rsid w:val="00CD6637"/>
    <w:rsid w:val="00CD6AD0"/>
    <w:rsid w:val="00CE0E5A"/>
    <w:rsid w:val="00CE0EF4"/>
    <w:rsid w:val="00CE223F"/>
    <w:rsid w:val="00CE2679"/>
    <w:rsid w:val="00CE2B98"/>
    <w:rsid w:val="00CE398C"/>
    <w:rsid w:val="00CE4C22"/>
    <w:rsid w:val="00CE502A"/>
    <w:rsid w:val="00CE5731"/>
    <w:rsid w:val="00CE6242"/>
    <w:rsid w:val="00CE63CC"/>
    <w:rsid w:val="00CE71B4"/>
    <w:rsid w:val="00CE731B"/>
    <w:rsid w:val="00CE756E"/>
    <w:rsid w:val="00CF0B08"/>
    <w:rsid w:val="00CF21B8"/>
    <w:rsid w:val="00CF2563"/>
    <w:rsid w:val="00CF2FDF"/>
    <w:rsid w:val="00CF38D0"/>
    <w:rsid w:val="00CF41EC"/>
    <w:rsid w:val="00CF4B41"/>
    <w:rsid w:val="00CF5D04"/>
    <w:rsid w:val="00CF613E"/>
    <w:rsid w:val="00CF626C"/>
    <w:rsid w:val="00CF67AA"/>
    <w:rsid w:val="00CF6E03"/>
    <w:rsid w:val="00D0055A"/>
    <w:rsid w:val="00D039B1"/>
    <w:rsid w:val="00D04091"/>
    <w:rsid w:val="00D04DE4"/>
    <w:rsid w:val="00D04ECA"/>
    <w:rsid w:val="00D0576D"/>
    <w:rsid w:val="00D05E37"/>
    <w:rsid w:val="00D063F1"/>
    <w:rsid w:val="00D06900"/>
    <w:rsid w:val="00D06CF8"/>
    <w:rsid w:val="00D06D56"/>
    <w:rsid w:val="00D072AF"/>
    <w:rsid w:val="00D07DB6"/>
    <w:rsid w:val="00D14CB5"/>
    <w:rsid w:val="00D14F22"/>
    <w:rsid w:val="00D14F87"/>
    <w:rsid w:val="00D1550A"/>
    <w:rsid w:val="00D15E87"/>
    <w:rsid w:val="00D1646B"/>
    <w:rsid w:val="00D167DA"/>
    <w:rsid w:val="00D204E6"/>
    <w:rsid w:val="00D21677"/>
    <w:rsid w:val="00D2364E"/>
    <w:rsid w:val="00D23A36"/>
    <w:rsid w:val="00D24723"/>
    <w:rsid w:val="00D249C4"/>
    <w:rsid w:val="00D24A07"/>
    <w:rsid w:val="00D25690"/>
    <w:rsid w:val="00D25C92"/>
    <w:rsid w:val="00D25DE1"/>
    <w:rsid w:val="00D269FF"/>
    <w:rsid w:val="00D2759D"/>
    <w:rsid w:val="00D30FAC"/>
    <w:rsid w:val="00D31446"/>
    <w:rsid w:val="00D31777"/>
    <w:rsid w:val="00D31F68"/>
    <w:rsid w:val="00D3258D"/>
    <w:rsid w:val="00D32DDE"/>
    <w:rsid w:val="00D339FB"/>
    <w:rsid w:val="00D36325"/>
    <w:rsid w:val="00D367FF"/>
    <w:rsid w:val="00D36D14"/>
    <w:rsid w:val="00D37556"/>
    <w:rsid w:val="00D37853"/>
    <w:rsid w:val="00D37F8F"/>
    <w:rsid w:val="00D40A58"/>
    <w:rsid w:val="00D41B88"/>
    <w:rsid w:val="00D41BD1"/>
    <w:rsid w:val="00D420C5"/>
    <w:rsid w:val="00D42237"/>
    <w:rsid w:val="00D43E47"/>
    <w:rsid w:val="00D460BE"/>
    <w:rsid w:val="00D46929"/>
    <w:rsid w:val="00D4718A"/>
    <w:rsid w:val="00D47203"/>
    <w:rsid w:val="00D47974"/>
    <w:rsid w:val="00D5024A"/>
    <w:rsid w:val="00D50D20"/>
    <w:rsid w:val="00D50D31"/>
    <w:rsid w:val="00D51C1B"/>
    <w:rsid w:val="00D5284B"/>
    <w:rsid w:val="00D5368F"/>
    <w:rsid w:val="00D54396"/>
    <w:rsid w:val="00D5616C"/>
    <w:rsid w:val="00D564E3"/>
    <w:rsid w:val="00D5669F"/>
    <w:rsid w:val="00D57918"/>
    <w:rsid w:val="00D620FF"/>
    <w:rsid w:val="00D644A6"/>
    <w:rsid w:val="00D646BB"/>
    <w:rsid w:val="00D650C6"/>
    <w:rsid w:val="00D6619C"/>
    <w:rsid w:val="00D66578"/>
    <w:rsid w:val="00D6672B"/>
    <w:rsid w:val="00D67015"/>
    <w:rsid w:val="00D707FB"/>
    <w:rsid w:val="00D7092B"/>
    <w:rsid w:val="00D72443"/>
    <w:rsid w:val="00D72F93"/>
    <w:rsid w:val="00D731B5"/>
    <w:rsid w:val="00D7343A"/>
    <w:rsid w:val="00D73DC6"/>
    <w:rsid w:val="00D740D1"/>
    <w:rsid w:val="00D7430E"/>
    <w:rsid w:val="00D748C2"/>
    <w:rsid w:val="00D74C1A"/>
    <w:rsid w:val="00D74C5D"/>
    <w:rsid w:val="00D75205"/>
    <w:rsid w:val="00D754C1"/>
    <w:rsid w:val="00D75B49"/>
    <w:rsid w:val="00D7609B"/>
    <w:rsid w:val="00D760AF"/>
    <w:rsid w:val="00D77969"/>
    <w:rsid w:val="00D77A35"/>
    <w:rsid w:val="00D800D5"/>
    <w:rsid w:val="00D8071B"/>
    <w:rsid w:val="00D81494"/>
    <w:rsid w:val="00D81B3E"/>
    <w:rsid w:val="00D82208"/>
    <w:rsid w:val="00D8236A"/>
    <w:rsid w:val="00D82E31"/>
    <w:rsid w:val="00D83B27"/>
    <w:rsid w:val="00D84FB6"/>
    <w:rsid w:val="00D8522A"/>
    <w:rsid w:val="00D854A0"/>
    <w:rsid w:val="00D85DF2"/>
    <w:rsid w:val="00D86EFA"/>
    <w:rsid w:val="00D8718B"/>
    <w:rsid w:val="00D87FE4"/>
    <w:rsid w:val="00D90C70"/>
    <w:rsid w:val="00D90E49"/>
    <w:rsid w:val="00D910E3"/>
    <w:rsid w:val="00D92673"/>
    <w:rsid w:val="00D92B06"/>
    <w:rsid w:val="00D93756"/>
    <w:rsid w:val="00D93AE1"/>
    <w:rsid w:val="00D95639"/>
    <w:rsid w:val="00D969BA"/>
    <w:rsid w:val="00D97826"/>
    <w:rsid w:val="00D97929"/>
    <w:rsid w:val="00DA11A5"/>
    <w:rsid w:val="00DA1301"/>
    <w:rsid w:val="00DA166F"/>
    <w:rsid w:val="00DA1762"/>
    <w:rsid w:val="00DA1BEA"/>
    <w:rsid w:val="00DA1EAE"/>
    <w:rsid w:val="00DA307E"/>
    <w:rsid w:val="00DA36F6"/>
    <w:rsid w:val="00DA44C9"/>
    <w:rsid w:val="00DA4B0E"/>
    <w:rsid w:val="00DA53FF"/>
    <w:rsid w:val="00DA62CA"/>
    <w:rsid w:val="00DA736E"/>
    <w:rsid w:val="00DA7718"/>
    <w:rsid w:val="00DA7AA2"/>
    <w:rsid w:val="00DA7BE3"/>
    <w:rsid w:val="00DB3AD6"/>
    <w:rsid w:val="00DB54E5"/>
    <w:rsid w:val="00DB6539"/>
    <w:rsid w:val="00DB6EA8"/>
    <w:rsid w:val="00DB7210"/>
    <w:rsid w:val="00DB7F4F"/>
    <w:rsid w:val="00DC221D"/>
    <w:rsid w:val="00DC2A72"/>
    <w:rsid w:val="00DC3B5D"/>
    <w:rsid w:val="00DC47DC"/>
    <w:rsid w:val="00DC56BC"/>
    <w:rsid w:val="00DC692A"/>
    <w:rsid w:val="00DC6A10"/>
    <w:rsid w:val="00DC6D29"/>
    <w:rsid w:val="00DC6D5E"/>
    <w:rsid w:val="00DC6D65"/>
    <w:rsid w:val="00DD1414"/>
    <w:rsid w:val="00DD16A2"/>
    <w:rsid w:val="00DD18E4"/>
    <w:rsid w:val="00DD1A24"/>
    <w:rsid w:val="00DD20E1"/>
    <w:rsid w:val="00DD21C3"/>
    <w:rsid w:val="00DD2B29"/>
    <w:rsid w:val="00DD32B1"/>
    <w:rsid w:val="00DD48F2"/>
    <w:rsid w:val="00DD4A1A"/>
    <w:rsid w:val="00DD502B"/>
    <w:rsid w:val="00DD6266"/>
    <w:rsid w:val="00DD6EFA"/>
    <w:rsid w:val="00DE13F5"/>
    <w:rsid w:val="00DE1D5E"/>
    <w:rsid w:val="00DE1EE1"/>
    <w:rsid w:val="00DE1F6D"/>
    <w:rsid w:val="00DE1F85"/>
    <w:rsid w:val="00DE258C"/>
    <w:rsid w:val="00DE2A63"/>
    <w:rsid w:val="00DE2CC3"/>
    <w:rsid w:val="00DE2EB8"/>
    <w:rsid w:val="00DE3572"/>
    <w:rsid w:val="00DE3835"/>
    <w:rsid w:val="00DE3F39"/>
    <w:rsid w:val="00DE413A"/>
    <w:rsid w:val="00DE4AE0"/>
    <w:rsid w:val="00DE657E"/>
    <w:rsid w:val="00DE65BE"/>
    <w:rsid w:val="00DE7307"/>
    <w:rsid w:val="00DE7714"/>
    <w:rsid w:val="00DF065D"/>
    <w:rsid w:val="00DF08F0"/>
    <w:rsid w:val="00DF0EEE"/>
    <w:rsid w:val="00DF0F35"/>
    <w:rsid w:val="00DF1822"/>
    <w:rsid w:val="00DF1D98"/>
    <w:rsid w:val="00DF3B32"/>
    <w:rsid w:val="00DF4704"/>
    <w:rsid w:val="00DF6528"/>
    <w:rsid w:val="00DF6A6D"/>
    <w:rsid w:val="00E013D5"/>
    <w:rsid w:val="00E01C8D"/>
    <w:rsid w:val="00E024A3"/>
    <w:rsid w:val="00E024AA"/>
    <w:rsid w:val="00E03113"/>
    <w:rsid w:val="00E04A0E"/>
    <w:rsid w:val="00E04BE2"/>
    <w:rsid w:val="00E05C5F"/>
    <w:rsid w:val="00E06673"/>
    <w:rsid w:val="00E07B1C"/>
    <w:rsid w:val="00E07CB2"/>
    <w:rsid w:val="00E10975"/>
    <w:rsid w:val="00E11829"/>
    <w:rsid w:val="00E12375"/>
    <w:rsid w:val="00E125FB"/>
    <w:rsid w:val="00E13CAF"/>
    <w:rsid w:val="00E1490A"/>
    <w:rsid w:val="00E14D1D"/>
    <w:rsid w:val="00E1693E"/>
    <w:rsid w:val="00E16D12"/>
    <w:rsid w:val="00E20584"/>
    <w:rsid w:val="00E206A2"/>
    <w:rsid w:val="00E217AA"/>
    <w:rsid w:val="00E2237D"/>
    <w:rsid w:val="00E2460F"/>
    <w:rsid w:val="00E24CAA"/>
    <w:rsid w:val="00E250F1"/>
    <w:rsid w:val="00E25408"/>
    <w:rsid w:val="00E2572E"/>
    <w:rsid w:val="00E26B1A"/>
    <w:rsid w:val="00E26BD8"/>
    <w:rsid w:val="00E2799D"/>
    <w:rsid w:val="00E300FF"/>
    <w:rsid w:val="00E30E31"/>
    <w:rsid w:val="00E31D10"/>
    <w:rsid w:val="00E32D4A"/>
    <w:rsid w:val="00E32E6B"/>
    <w:rsid w:val="00E33106"/>
    <w:rsid w:val="00E33EA9"/>
    <w:rsid w:val="00E34257"/>
    <w:rsid w:val="00E3550D"/>
    <w:rsid w:val="00E3584F"/>
    <w:rsid w:val="00E37AEF"/>
    <w:rsid w:val="00E40780"/>
    <w:rsid w:val="00E446C6"/>
    <w:rsid w:val="00E44809"/>
    <w:rsid w:val="00E448D0"/>
    <w:rsid w:val="00E44BAE"/>
    <w:rsid w:val="00E45D95"/>
    <w:rsid w:val="00E46AB8"/>
    <w:rsid w:val="00E50035"/>
    <w:rsid w:val="00E52657"/>
    <w:rsid w:val="00E53175"/>
    <w:rsid w:val="00E5329A"/>
    <w:rsid w:val="00E54340"/>
    <w:rsid w:val="00E553C0"/>
    <w:rsid w:val="00E5618F"/>
    <w:rsid w:val="00E5769F"/>
    <w:rsid w:val="00E57893"/>
    <w:rsid w:val="00E602F8"/>
    <w:rsid w:val="00E60E02"/>
    <w:rsid w:val="00E614E0"/>
    <w:rsid w:val="00E62088"/>
    <w:rsid w:val="00E623DB"/>
    <w:rsid w:val="00E62A79"/>
    <w:rsid w:val="00E66CC8"/>
    <w:rsid w:val="00E674AC"/>
    <w:rsid w:val="00E676D8"/>
    <w:rsid w:val="00E7129B"/>
    <w:rsid w:val="00E71583"/>
    <w:rsid w:val="00E7187A"/>
    <w:rsid w:val="00E71E5F"/>
    <w:rsid w:val="00E72DD6"/>
    <w:rsid w:val="00E7310D"/>
    <w:rsid w:val="00E73D4D"/>
    <w:rsid w:val="00E73F7F"/>
    <w:rsid w:val="00E746D5"/>
    <w:rsid w:val="00E74826"/>
    <w:rsid w:val="00E753E9"/>
    <w:rsid w:val="00E7577E"/>
    <w:rsid w:val="00E777D3"/>
    <w:rsid w:val="00E80679"/>
    <w:rsid w:val="00E80A2C"/>
    <w:rsid w:val="00E812BB"/>
    <w:rsid w:val="00E81F09"/>
    <w:rsid w:val="00E82AE0"/>
    <w:rsid w:val="00E83A1B"/>
    <w:rsid w:val="00E83DA8"/>
    <w:rsid w:val="00E84192"/>
    <w:rsid w:val="00E84996"/>
    <w:rsid w:val="00E856BF"/>
    <w:rsid w:val="00E86736"/>
    <w:rsid w:val="00E86D99"/>
    <w:rsid w:val="00E87873"/>
    <w:rsid w:val="00E90F2B"/>
    <w:rsid w:val="00E91241"/>
    <w:rsid w:val="00E927A2"/>
    <w:rsid w:val="00E93061"/>
    <w:rsid w:val="00E93FE0"/>
    <w:rsid w:val="00E94E7D"/>
    <w:rsid w:val="00E957D1"/>
    <w:rsid w:val="00E965E3"/>
    <w:rsid w:val="00EA229E"/>
    <w:rsid w:val="00EA2887"/>
    <w:rsid w:val="00EA31E3"/>
    <w:rsid w:val="00EA4039"/>
    <w:rsid w:val="00EA429F"/>
    <w:rsid w:val="00EA48AA"/>
    <w:rsid w:val="00EA4F9E"/>
    <w:rsid w:val="00EA5557"/>
    <w:rsid w:val="00EA595F"/>
    <w:rsid w:val="00EA6A84"/>
    <w:rsid w:val="00EA6BB9"/>
    <w:rsid w:val="00EA6D3B"/>
    <w:rsid w:val="00EA780A"/>
    <w:rsid w:val="00EA796D"/>
    <w:rsid w:val="00EB00AD"/>
    <w:rsid w:val="00EB03E7"/>
    <w:rsid w:val="00EB136C"/>
    <w:rsid w:val="00EB351C"/>
    <w:rsid w:val="00EB3D59"/>
    <w:rsid w:val="00EB3F00"/>
    <w:rsid w:val="00EB4384"/>
    <w:rsid w:val="00EB480E"/>
    <w:rsid w:val="00EB5EC6"/>
    <w:rsid w:val="00EB698B"/>
    <w:rsid w:val="00EB6C72"/>
    <w:rsid w:val="00EB7A79"/>
    <w:rsid w:val="00EB7FC9"/>
    <w:rsid w:val="00EC1278"/>
    <w:rsid w:val="00EC201E"/>
    <w:rsid w:val="00EC22D4"/>
    <w:rsid w:val="00EC3F63"/>
    <w:rsid w:val="00EC4752"/>
    <w:rsid w:val="00EC570C"/>
    <w:rsid w:val="00EC6248"/>
    <w:rsid w:val="00EC78B1"/>
    <w:rsid w:val="00ED0BEF"/>
    <w:rsid w:val="00ED1013"/>
    <w:rsid w:val="00ED408D"/>
    <w:rsid w:val="00ED45F1"/>
    <w:rsid w:val="00ED470F"/>
    <w:rsid w:val="00ED5F47"/>
    <w:rsid w:val="00ED7137"/>
    <w:rsid w:val="00ED7381"/>
    <w:rsid w:val="00ED7A2B"/>
    <w:rsid w:val="00ED7CDD"/>
    <w:rsid w:val="00EE0A70"/>
    <w:rsid w:val="00EE191C"/>
    <w:rsid w:val="00EE1FC6"/>
    <w:rsid w:val="00EE2070"/>
    <w:rsid w:val="00EE2119"/>
    <w:rsid w:val="00EE361C"/>
    <w:rsid w:val="00EE64BB"/>
    <w:rsid w:val="00EE6F58"/>
    <w:rsid w:val="00EE7380"/>
    <w:rsid w:val="00EE7506"/>
    <w:rsid w:val="00EE770F"/>
    <w:rsid w:val="00EF0B6E"/>
    <w:rsid w:val="00EF27F2"/>
    <w:rsid w:val="00EF3175"/>
    <w:rsid w:val="00EF52AF"/>
    <w:rsid w:val="00EF5684"/>
    <w:rsid w:val="00EF65CE"/>
    <w:rsid w:val="00EF705B"/>
    <w:rsid w:val="00EF7A87"/>
    <w:rsid w:val="00F0047D"/>
    <w:rsid w:val="00F007B5"/>
    <w:rsid w:val="00F01CE5"/>
    <w:rsid w:val="00F01D95"/>
    <w:rsid w:val="00F01EFE"/>
    <w:rsid w:val="00F02574"/>
    <w:rsid w:val="00F02871"/>
    <w:rsid w:val="00F0306C"/>
    <w:rsid w:val="00F036EB"/>
    <w:rsid w:val="00F036FF"/>
    <w:rsid w:val="00F03766"/>
    <w:rsid w:val="00F03BD5"/>
    <w:rsid w:val="00F04254"/>
    <w:rsid w:val="00F0459E"/>
    <w:rsid w:val="00F046A9"/>
    <w:rsid w:val="00F049FB"/>
    <w:rsid w:val="00F04A30"/>
    <w:rsid w:val="00F04EEC"/>
    <w:rsid w:val="00F0531E"/>
    <w:rsid w:val="00F05614"/>
    <w:rsid w:val="00F064EF"/>
    <w:rsid w:val="00F07236"/>
    <w:rsid w:val="00F07B7E"/>
    <w:rsid w:val="00F10F15"/>
    <w:rsid w:val="00F1248E"/>
    <w:rsid w:val="00F12CA2"/>
    <w:rsid w:val="00F13E83"/>
    <w:rsid w:val="00F14041"/>
    <w:rsid w:val="00F15150"/>
    <w:rsid w:val="00F15A28"/>
    <w:rsid w:val="00F21088"/>
    <w:rsid w:val="00F21C99"/>
    <w:rsid w:val="00F2351E"/>
    <w:rsid w:val="00F23B99"/>
    <w:rsid w:val="00F24E49"/>
    <w:rsid w:val="00F25050"/>
    <w:rsid w:val="00F257BF"/>
    <w:rsid w:val="00F26DAE"/>
    <w:rsid w:val="00F27252"/>
    <w:rsid w:val="00F3031A"/>
    <w:rsid w:val="00F3242D"/>
    <w:rsid w:val="00F327E7"/>
    <w:rsid w:val="00F32A5F"/>
    <w:rsid w:val="00F335B9"/>
    <w:rsid w:val="00F3467E"/>
    <w:rsid w:val="00F34966"/>
    <w:rsid w:val="00F35284"/>
    <w:rsid w:val="00F35746"/>
    <w:rsid w:val="00F35D37"/>
    <w:rsid w:val="00F35E2D"/>
    <w:rsid w:val="00F36371"/>
    <w:rsid w:val="00F36C78"/>
    <w:rsid w:val="00F377D0"/>
    <w:rsid w:val="00F37D65"/>
    <w:rsid w:val="00F37E7E"/>
    <w:rsid w:val="00F40121"/>
    <w:rsid w:val="00F4079E"/>
    <w:rsid w:val="00F41564"/>
    <w:rsid w:val="00F41701"/>
    <w:rsid w:val="00F42CCC"/>
    <w:rsid w:val="00F435B3"/>
    <w:rsid w:val="00F447C7"/>
    <w:rsid w:val="00F44D39"/>
    <w:rsid w:val="00F452A2"/>
    <w:rsid w:val="00F4650A"/>
    <w:rsid w:val="00F47343"/>
    <w:rsid w:val="00F4762A"/>
    <w:rsid w:val="00F47CC8"/>
    <w:rsid w:val="00F51D45"/>
    <w:rsid w:val="00F52FAC"/>
    <w:rsid w:val="00F5307E"/>
    <w:rsid w:val="00F53BF5"/>
    <w:rsid w:val="00F554A9"/>
    <w:rsid w:val="00F55CD2"/>
    <w:rsid w:val="00F5650E"/>
    <w:rsid w:val="00F56550"/>
    <w:rsid w:val="00F60697"/>
    <w:rsid w:val="00F60CC4"/>
    <w:rsid w:val="00F63437"/>
    <w:rsid w:val="00F639B9"/>
    <w:rsid w:val="00F643E0"/>
    <w:rsid w:val="00F65944"/>
    <w:rsid w:val="00F66717"/>
    <w:rsid w:val="00F66A25"/>
    <w:rsid w:val="00F66FD5"/>
    <w:rsid w:val="00F6711D"/>
    <w:rsid w:val="00F70A94"/>
    <w:rsid w:val="00F70C2D"/>
    <w:rsid w:val="00F70DCB"/>
    <w:rsid w:val="00F71606"/>
    <w:rsid w:val="00F716FD"/>
    <w:rsid w:val="00F721B6"/>
    <w:rsid w:val="00F737EB"/>
    <w:rsid w:val="00F749CD"/>
    <w:rsid w:val="00F75C5F"/>
    <w:rsid w:val="00F77141"/>
    <w:rsid w:val="00F80355"/>
    <w:rsid w:val="00F80496"/>
    <w:rsid w:val="00F80C7F"/>
    <w:rsid w:val="00F81472"/>
    <w:rsid w:val="00F81A08"/>
    <w:rsid w:val="00F81E24"/>
    <w:rsid w:val="00F823E5"/>
    <w:rsid w:val="00F82AC6"/>
    <w:rsid w:val="00F85CB3"/>
    <w:rsid w:val="00F86A87"/>
    <w:rsid w:val="00F904C1"/>
    <w:rsid w:val="00F90CEF"/>
    <w:rsid w:val="00F91A78"/>
    <w:rsid w:val="00F91F3E"/>
    <w:rsid w:val="00F91F82"/>
    <w:rsid w:val="00F924A5"/>
    <w:rsid w:val="00F9295B"/>
    <w:rsid w:val="00F9314E"/>
    <w:rsid w:val="00F941CC"/>
    <w:rsid w:val="00F94981"/>
    <w:rsid w:val="00F9790E"/>
    <w:rsid w:val="00FA1805"/>
    <w:rsid w:val="00FA2652"/>
    <w:rsid w:val="00FA29EE"/>
    <w:rsid w:val="00FA2C2E"/>
    <w:rsid w:val="00FA31C1"/>
    <w:rsid w:val="00FA3E06"/>
    <w:rsid w:val="00FA5185"/>
    <w:rsid w:val="00FA54D3"/>
    <w:rsid w:val="00FA6349"/>
    <w:rsid w:val="00FA751D"/>
    <w:rsid w:val="00FA784D"/>
    <w:rsid w:val="00FB04DB"/>
    <w:rsid w:val="00FB0C81"/>
    <w:rsid w:val="00FB0DEB"/>
    <w:rsid w:val="00FB1184"/>
    <w:rsid w:val="00FB3F2A"/>
    <w:rsid w:val="00FB4134"/>
    <w:rsid w:val="00FC0B19"/>
    <w:rsid w:val="00FC2200"/>
    <w:rsid w:val="00FC2540"/>
    <w:rsid w:val="00FC3896"/>
    <w:rsid w:val="00FC42D5"/>
    <w:rsid w:val="00FC46D1"/>
    <w:rsid w:val="00FC48DD"/>
    <w:rsid w:val="00FC4B11"/>
    <w:rsid w:val="00FC51E6"/>
    <w:rsid w:val="00FC6093"/>
    <w:rsid w:val="00FC610F"/>
    <w:rsid w:val="00FD005D"/>
    <w:rsid w:val="00FD078C"/>
    <w:rsid w:val="00FD0D93"/>
    <w:rsid w:val="00FD1BF9"/>
    <w:rsid w:val="00FD1E97"/>
    <w:rsid w:val="00FD305C"/>
    <w:rsid w:val="00FD3B2A"/>
    <w:rsid w:val="00FD3DCC"/>
    <w:rsid w:val="00FD4012"/>
    <w:rsid w:val="00FD4091"/>
    <w:rsid w:val="00FD52F7"/>
    <w:rsid w:val="00FD55FE"/>
    <w:rsid w:val="00FD6009"/>
    <w:rsid w:val="00FD6041"/>
    <w:rsid w:val="00FD6088"/>
    <w:rsid w:val="00FD71EA"/>
    <w:rsid w:val="00FD7F76"/>
    <w:rsid w:val="00FE04C1"/>
    <w:rsid w:val="00FE09A1"/>
    <w:rsid w:val="00FE1822"/>
    <w:rsid w:val="00FE1A27"/>
    <w:rsid w:val="00FE29AE"/>
    <w:rsid w:val="00FE3364"/>
    <w:rsid w:val="00FE47EF"/>
    <w:rsid w:val="00FE4CE4"/>
    <w:rsid w:val="00FE6F44"/>
    <w:rsid w:val="00FE734E"/>
    <w:rsid w:val="00FE75F0"/>
    <w:rsid w:val="00FF0204"/>
    <w:rsid w:val="00FF0B73"/>
    <w:rsid w:val="00FF0EE7"/>
    <w:rsid w:val="00FF1B8E"/>
    <w:rsid w:val="00FF2262"/>
    <w:rsid w:val="00FF368B"/>
    <w:rsid w:val="00FF396A"/>
    <w:rsid w:val="00FF3AED"/>
    <w:rsid w:val="00FF4692"/>
    <w:rsid w:val="00FF52CB"/>
    <w:rsid w:val="00FF5867"/>
    <w:rsid w:val="00FF59D1"/>
    <w:rsid w:val="00FF72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69AFC"/>
  <w15:chartTrackingRefBased/>
  <w15:docId w15:val="{277908C6-81AD-4ADE-A42B-138E866FC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tabs>
        <w:tab w:val="clear" w:pos="2160"/>
        <w:tab w:val="num" w:pos="-90"/>
      </w:tabs>
      <w:spacing w:before="240" w:after="60"/>
      <w:ind w:left="2776" w:hanging="706"/>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B1E35"/>
    <w:rPr>
      <w:rFonts w:eastAsia="Times New Roman"/>
      <w:lang w:val="en-GB" w:eastAsia="en-US"/>
    </w:rPr>
  </w:style>
  <w:style w:type="character" w:styleId="EndnoteReference">
    <w:name w:val="endnote reference"/>
    <w:basedOn w:val="DefaultParagraphFont"/>
    <w:uiPriority w:val="99"/>
    <w:semiHidden/>
    <w:unhideWhenUsed/>
    <w:rsid w:val="001B1E35"/>
    <w:rPr>
      <w:vertAlign w:val="superscript"/>
    </w:rPr>
  </w:style>
  <w:style w:type="paragraph" w:customStyle="1" w:styleId="Comment">
    <w:name w:val="Comment"/>
    <w:basedOn w:val="Normal"/>
    <w:qFormat/>
    <w:rsid w:val="00917FC8"/>
    <w:pPr>
      <w:suppressAutoHyphens/>
      <w:spacing w:before="56"/>
      <w:ind w:left="57" w:right="57"/>
    </w:pPr>
    <w:rPr>
      <w:rFonts w:eastAsia="Arial" w:cs="Arial"/>
      <w:sz w:val="20"/>
      <w:szCs w:val="20"/>
      <w:lang w:val="en-US" w:bidi="hi-IN"/>
    </w:rPr>
  </w:style>
  <w:style w:type="character" w:styleId="Strong">
    <w:name w:val="Strong"/>
    <w:uiPriority w:val="22"/>
    <w:qFormat/>
    <w:rsid w:val="00014029"/>
    <w:rPr>
      <w:b/>
      <w:bCs/>
    </w:rPr>
  </w:style>
  <w:style w:type="paragraph" w:styleId="BodyText">
    <w:name w:val="Body Text"/>
    <w:basedOn w:val="Normal"/>
    <w:link w:val="BodyTextChar"/>
    <w:uiPriority w:val="99"/>
    <w:semiHidden/>
    <w:unhideWhenUsed/>
    <w:rsid w:val="006D6C21"/>
    <w:pPr>
      <w:spacing w:after="120"/>
    </w:pPr>
  </w:style>
  <w:style w:type="character" w:customStyle="1" w:styleId="BodyTextChar">
    <w:name w:val="Body Text Char"/>
    <w:basedOn w:val="DefaultParagraphFont"/>
    <w:link w:val="BodyText"/>
    <w:uiPriority w:val="99"/>
    <w:semiHidden/>
    <w:rsid w:val="006D6C21"/>
    <w:rPr>
      <w:sz w:val="22"/>
      <w:szCs w:val="22"/>
      <w:lang w:val="en-CA"/>
    </w:rPr>
  </w:style>
  <w:style w:type="paragraph" w:customStyle="1" w:styleId="TableContents">
    <w:name w:val="Table Contents"/>
    <w:basedOn w:val="Normal"/>
    <w:qFormat/>
    <w:rsid w:val="00440671"/>
    <w:pPr>
      <w:widowControl w:val="0"/>
      <w:suppressLineNumbers/>
      <w:suppressAutoHyphens/>
    </w:pPr>
    <w:rPr>
      <w:rFonts w:eastAsiaTheme="minorHAnsi"/>
      <w:lang w:eastAsia="en-US"/>
    </w:rPr>
  </w:style>
  <w:style w:type="paragraph" w:customStyle="1" w:styleId="TableHeading">
    <w:name w:val="Table Heading"/>
    <w:basedOn w:val="TableContents"/>
    <w:qFormat/>
    <w:rsid w:val="00440671"/>
    <w:pPr>
      <w:jc w:val="center"/>
    </w:pPr>
    <w:rPr>
      <w:b/>
      <w:bCs/>
    </w:rPr>
  </w:style>
  <w:style w:type="paragraph" w:customStyle="1" w:styleId="normal1">
    <w:name w:val="normal1"/>
    <w:qFormat/>
    <w:rsid w:val="000D36A0"/>
    <w:pPr>
      <w:suppressAutoHyphens/>
      <w:spacing w:line="276" w:lineRule="auto"/>
      <w:jc w:val="left"/>
    </w:pPr>
    <w:rPr>
      <w:rFonts w:eastAsia="Arial" w:cs="Arial"/>
      <w:sz w:val="22"/>
      <w:szCs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950AFE80-2ED4-4FF8-8531-E2889548E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template</Template>
  <TotalTime>6</TotalTime>
  <Pages>32</Pages>
  <Words>15163</Words>
  <Characters>86434</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Proposition de projet : Tunisie (la)</vt:lpstr>
    </vt:vector>
  </TitlesOfParts>
  <Company>UNMFS</Company>
  <LinksUpToDate>false</LinksUpToDate>
  <CharactersWithSpaces>101395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Tunisie (la)</dc:title>
  <dc:creator>Kaleen Mcnamara</dc:creator>
  <cp:keywords>98th ExCom, docId:E485F8573E3568978B7C662ABE8858E1</cp:keywords>
  <dc:description>HPMP new stage</dc:description>
  <cp:lastModifiedBy>Angela Xue He Yan</cp:lastModifiedBy>
  <cp:revision>5</cp:revision>
  <cp:lastPrinted>2001-05-26T16:40:00Z</cp:lastPrinted>
  <dcterms:created xsi:type="dcterms:W3CDTF">2026-06-03T14:11:00Z</dcterms:created>
  <dcterms:modified xsi:type="dcterms:W3CDTF">2026-06-05T19:12:00Z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UNEP/OzL.Pro/ExCom/98/51</vt:lpwstr>
  </property>
  <property fmtid="{D5CDD505-2E9C-101B-9397-08002B2CF9AE}" pid="3" name="Revision date">
    <vt:lpwstr>5/30/2026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 Tunisie (la)</vt:lpwstr>
  </property>
</Properties>
</file>