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06/relationships/ui/userCustomization" Target="userCustomization/customUI.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71" w:type="dxa"/>
        <w:tblInd w:w="-432" w:type="dxa"/>
        <w:tblLayout w:type="fixed"/>
        <w:tblLook w:val="0000" w:firstRow="0" w:lastRow="0" w:firstColumn="0" w:lastColumn="0" w:noHBand="0" w:noVBand="0"/>
      </w:tblPr>
      <w:tblGrid>
        <w:gridCol w:w="1862"/>
        <w:gridCol w:w="3980"/>
        <w:gridCol w:w="4129"/>
      </w:tblGrid>
      <w:tr w:rsidR="0087455A" w:rsidRPr="006E5641" w14:paraId="0B5152A4" w14:textId="77777777" w:rsidTr="0040436F">
        <w:trPr>
          <w:trHeight w:val="692"/>
        </w:trPr>
        <w:tc>
          <w:tcPr>
            <w:tcW w:w="5842" w:type="dxa"/>
            <w:gridSpan w:val="2"/>
            <w:tcBorders>
              <w:bottom w:val="single" w:sz="18" w:space="0" w:color="auto"/>
            </w:tcBorders>
          </w:tcPr>
          <w:p w14:paraId="1E948A9F" w14:textId="77777777" w:rsidR="0087455A" w:rsidRPr="006E5641" w:rsidRDefault="0024162E">
            <w:pPr>
              <w:rPr>
                <w:rFonts w:ascii="Univers" w:hAnsi="Univers"/>
                <w:b/>
                <w:sz w:val="28"/>
                <w:szCs w:val="28"/>
                <w:lang w:val="es-ES_tradnl"/>
              </w:rPr>
            </w:pPr>
            <w:r w:rsidRPr="006E5641">
              <w:rPr>
                <w:rFonts w:ascii="Univers" w:hAnsi="Univers"/>
                <w:b/>
                <w:sz w:val="28"/>
                <w:szCs w:val="28"/>
                <w:lang w:val="es-ES_tradnl"/>
              </w:rPr>
              <w:t>NACIONES</w:t>
            </w:r>
          </w:p>
          <w:p w14:paraId="4396BB25" w14:textId="77777777" w:rsidR="0087455A" w:rsidRPr="006E5641" w:rsidRDefault="0024162E">
            <w:pPr>
              <w:rPr>
                <w:rFonts w:ascii="Univers" w:hAnsi="Univers"/>
                <w:b/>
                <w:sz w:val="28"/>
                <w:szCs w:val="28"/>
                <w:lang w:val="es-ES_tradnl"/>
              </w:rPr>
            </w:pPr>
            <w:r w:rsidRPr="006E5641">
              <w:rPr>
                <w:rFonts w:ascii="Univers" w:hAnsi="Univers"/>
                <w:b/>
                <w:sz w:val="28"/>
                <w:szCs w:val="28"/>
                <w:lang w:val="es-ES_tradnl"/>
              </w:rPr>
              <w:t>UNIDAS</w:t>
            </w:r>
          </w:p>
        </w:tc>
        <w:tc>
          <w:tcPr>
            <w:tcW w:w="4129" w:type="dxa"/>
            <w:tcBorders>
              <w:bottom w:val="single" w:sz="18" w:space="0" w:color="auto"/>
            </w:tcBorders>
          </w:tcPr>
          <w:p w14:paraId="08965BED" w14:textId="77777777" w:rsidR="0087455A" w:rsidRPr="006E5641" w:rsidRDefault="0024162E">
            <w:pPr>
              <w:jc w:val="right"/>
              <w:rPr>
                <w:rFonts w:asciiTheme="minorBidi" w:hAnsiTheme="minorBidi" w:cstheme="minorBidi"/>
                <w:sz w:val="52"/>
                <w:szCs w:val="52"/>
                <w:lang w:val="es-ES_tradnl"/>
              </w:rPr>
            </w:pPr>
            <w:r w:rsidRPr="006E5641">
              <w:rPr>
                <w:rFonts w:asciiTheme="minorBidi" w:hAnsiTheme="minorBidi" w:cstheme="minorBidi"/>
                <w:b/>
                <w:sz w:val="72"/>
                <w:lang w:val="es-ES_tradnl"/>
              </w:rPr>
              <w:t>EP</w:t>
            </w:r>
          </w:p>
        </w:tc>
      </w:tr>
      <w:tr w:rsidR="0087455A" w:rsidRPr="006E5641" w14:paraId="76F061C0" w14:textId="77777777" w:rsidTr="004043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1862" w:type="dxa"/>
            <w:tcBorders>
              <w:top w:val="nil"/>
              <w:left w:val="nil"/>
              <w:bottom w:val="single" w:sz="36" w:space="0" w:color="auto"/>
              <w:right w:val="nil"/>
            </w:tcBorders>
          </w:tcPr>
          <w:p w14:paraId="49DC1241" w14:textId="77777777" w:rsidR="0087455A" w:rsidRPr="006E5641" w:rsidRDefault="0024162E">
            <w:pPr>
              <w:spacing w:before="120"/>
              <w:rPr>
                <w:lang w:val="es-ES_tradnl"/>
              </w:rPr>
            </w:pPr>
            <w:r w:rsidRPr="006E5641">
              <w:rPr>
                <w:noProof/>
                <w:lang w:val="es-ES_tradnl" w:eastAsia="en-CA"/>
              </w:rPr>
              <w:drawing>
                <wp:anchor distT="0" distB="0" distL="114300" distR="114300" simplePos="0" relativeHeight="251660288" behindDoc="0" locked="0" layoutInCell="1" allowOverlap="1" wp14:anchorId="54836AF7" wp14:editId="168113BF">
                  <wp:simplePos x="0" y="0"/>
                  <wp:positionH relativeFrom="column">
                    <wp:posOffset>-26670</wp:posOffset>
                  </wp:positionH>
                  <wp:positionV relativeFrom="paragraph">
                    <wp:posOffset>887730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800100" cy="705485"/>
                          </a:xfrm>
                          <a:prstGeom prst="rect">
                            <a:avLst/>
                          </a:prstGeom>
                          <a:noFill/>
                        </pic:spPr>
                      </pic:pic>
                    </a:graphicData>
                  </a:graphic>
                </wp:anchor>
              </w:drawing>
            </w:r>
            <w:r w:rsidRPr="006E5641">
              <w:rPr>
                <w:noProof/>
                <w:lang w:val="es-ES_tradnl" w:eastAsia="en-CA"/>
              </w:rPr>
              <w:drawing>
                <wp:anchor distT="0" distB="0" distL="114300" distR="114300" simplePos="0" relativeHeight="251661312" behindDoc="1" locked="0" layoutInCell="0" allowOverlap="1" wp14:anchorId="5972B63A" wp14:editId="20C5B8F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822960" cy="731520"/>
                          </a:xfrm>
                          <a:prstGeom prst="rect">
                            <a:avLst/>
                          </a:prstGeom>
                          <a:noFill/>
                        </pic:spPr>
                      </pic:pic>
                    </a:graphicData>
                  </a:graphic>
                </wp:anchor>
              </w:drawing>
            </w:r>
          </w:p>
        </w:tc>
        <w:tc>
          <w:tcPr>
            <w:tcW w:w="3980" w:type="dxa"/>
            <w:tcBorders>
              <w:top w:val="nil"/>
              <w:left w:val="nil"/>
              <w:bottom w:val="single" w:sz="36" w:space="0" w:color="auto"/>
              <w:right w:val="nil"/>
            </w:tcBorders>
          </w:tcPr>
          <w:p w14:paraId="05D6DB09" w14:textId="77777777" w:rsidR="00440721" w:rsidRDefault="0044072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300DE51E" w14:textId="4EA40815" w:rsidR="0087455A" w:rsidRPr="006E564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6E5641">
              <w:rPr>
                <w:rFonts w:ascii="Univers" w:hAnsi="Univers"/>
                <w:b/>
                <w:sz w:val="32"/>
                <w:lang w:val="es-ES_tradnl"/>
              </w:rPr>
              <w:t>Programa de las</w:t>
            </w:r>
          </w:p>
          <w:p w14:paraId="201B841F" w14:textId="77777777" w:rsidR="0087455A" w:rsidRPr="006E564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6E5641">
              <w:rPr>
                <w:rFonts w:ascii="Univers" w:hAnsi="Univers"/>
                <w:b/>
                <w:sz w:val="32"/>
                <w:lang w:val="es-ES_tradnl"/>
              </w:rPr>
              <w:t>Naciones Unidas</w:t>
            </w:r>
          </w:p>
          <w:p w14:paraId="5AA85308" w14:textId="77777777" w:rsidR="0087455A" w:rsidRPr="006E564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6E5641">
              <w:rPr>
                <w:rFonts w:ascii="Univers" w:hAnsi="Univers"/>
                <w:b/>
                <w:sz w:val="32"/>
                <w:lang w:val="es-ES_tradnl"/>
              </w:rPr>
              <w:t>para el Medio Ambiente</w:t>
            </w:r>
          </w:p>
          <w:p w14:paraId="06863579" w14:textId="77777777" w:rsidR="0087455A" w:rsidRPr="006E5641"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_tradnl"/>
              </w:rPr>
            </w:pPr>
          </w:p>
          <w:p w14:paraId="65BE1515" w14:textId="77777777" w:rsidR="0087455A" w:rsidRPr="006E5641" w:rsidRDefault="0087455A">
            <w:pPr>
              <w:spacing w:before="720"/>
              <w:ind w:left="158"/>
              <w:rPr>
                <w:lang w:val="es-ES_tradnl"/>
              </w:rPr>
            </w:pPr>
          </w:p>
        </w:tc>
        <w:tc>
          <w:tcPr>
            <w:tcW w:w="4129" w:type="dxa"/>
            <w:tcBorders>
              <w:top w:val="nil"/>
              <w:left w:val="nil"/>
              <w:bottom w:val="single" w:sz="36" w:space="0" w:color="auto"/>
              <w:right w:val="nil"/>
            </w:tcBorders>
          </w:tcPr>
          <w:p w14:paraId="1D53383F" w14:textId="77777777" w:rsidR="00440721" w:rsidRDefault="00440721">
            <w:pPr>
              <w:rPr>
                <w:lang w:val="es-ES_tradnl"/>
              </w:rPr>
            </w:pPr>
          </w:p>
          <w:p w14:paraId="3581AAFF" w14:textId="1E9D8DBC" w:rsidR="0087455A" w:rsidRPr="006E5641" w:rsidRDefault="0024162E">
            <w:pPr>
              <w:rPr>
                <w:lang w:val="es-ES_tradnl"/>
              </w:rPr>
            </w:pPr>
            <w:proofErr w:type="spellStart"/>
            <w:r w:rsidRPr="006E5641">
              <w:rPr>
                <w:lang w:val="es-ES_tradnl"/>
              </w:rPr>
              <w:t>Distr</w:t>
            </w:r>
            <w:proofErr w:type="spellEnd"/>
            <w:r w:rsidRPr="006E5641">
              <w:rPr>
                <w:lang w:val="es-ES_tradnl"/>
              </w:rPr>
              <w:t>.</w:t>
            </w:r>
          </w:p>
          <w:p w14:paraId="4A89C01E" w14:textId="77777777" w:rsidR="0087455A" w:rsidRPr="006E5641" w:rsidRDefault="0024162E">
            <w:pPr>
              <w:rPr>
                <w:lang w:val="es-ES_tradnl"/>
              </w:rPr>
            </w:pPr>
            <w:r w:rsidRPr="006E5641">
              <w:rPr>
                <w:lang w:val="es-ES_tradnl"/>
              </w:rPr>
              <w:t>GENERAL</w:t>
            </w:r>
          </w:p>
          <w:p w14:paraId="219C23AE" w14:textId="77777777" w:rsidR="0087455A" w:rsidRPr="006E5641" w:rsidRDefault="0087455A">
            <w:pPr>
              <w:rPr>
                <w:lang w:val="es-ES_tradnl"/>
              </w:rPr>
            </w:pPr>
          </w:p>
          <w:p w14:paraId="7E118972" w14:textId="315C3CE0" w:rsidR="0087455A" w:rsidRPr="006E5641" w:rsidRDefault="00000000">
            <w:pPr>
              <w:rPr>
                <w:lang w:val="es-ES_tradnl"/>
              </w:rPr>
            </w:pPr>
            <w:r w:rsidRPr="006E5641">
              <w:rPr>
                <w:lang w:val="es-ES_tradnl"/>
              </w:rPr>
              <w:fldChar w:fldCharType="begin"/>
            </w:r>
            <w:r w:rsidRPr="006E5641">
              <w:rPr>
                <w:lang w:val="es-ES_tradnl"/>
              </w:rPr>
              <w:instrText xml:space="preserve"> DOCPROPERTY  "Document number"  \* MERGEFORMAT </w:instrText>
            </w:r>
            <w:r w:rsidRPr="006E5641">
              <w:rPr>
                <w:lang w:val="es-ES_tradnl"/>
              </w:rPr>
              <w:fldChar w:fldCharType="separate"/>
            </w:r>
            <w:r w:rsidR="00AE47C3" w:rsidRPr="006E5641">
              <w:rPr>
                <w:lang w:val="es-ES_tradnl"/>
              </w:rPr>
              <w:t>UNEP/</w:t>
            </w:r>
            <w:proofErr w:type="spellStart"/>
            <w:r w:rsidR="00AE47C3" w:rsidRPr="006E5641">
              <w:rPr>
                <w:lang w:val="es-ES_tradnl"/>
              </w:rPr>
              <w:t>OzL.Pro</w:t>
            </w:r>
            <w:proofErr w:type="spellEnd"/>
            <w:r w:rsidR="00AE47C3" w:rsidRPr="006E5641">
              <w:rPr>
                <w:lang w:val="es-ES_tradnl"/>
              </w:rPr>
              <w:t>/</w:t>
            </w:r>
            <w:proofErr w:type="spellStart"/>
            <w:r w:rsidR="00AE47C3" w:rsidRPr="006E5641">
              <w:rPr>
                <w:lang w:val="es-ES_tradnl"/>
              </w:rPr>
              <w:t>ExCom</w:t>
            </w:r>
            <w:proofErr w:type="spellEnd"/>
            <w:r w:rsidR="00AE47C3" w:rsidRPr="006E5641">
              <w:rPr>
                <w:lang w:val="es-ES_tradnl"/>
              </w:rPr>
              <w:t>/92/</w:t>
            </w:r>
            <w:r w:rsidR="006E5641">
              <w:rPr>
                <w:lang w:val="es-ES_tradnl"/>
              </w:rPr>
              <w:t>8</w:t>
            </w:r>
            <w:r w:rsidRPr="006E5641">
              <w:rPr>
                <w:lang w:val="es-ES_tradnl"/>
              </w:rPr>
              <w:fldChar w:fldCharType="end"/>
            </w:r>
          </w:p>
          <w:p w14:paraId="01D2E64F" w14:textId="1D621027" w:rsidR="002959B4" w:rsidRPr="006E5641" w:rsidRDefault="00054FE2" w:rsidP="002959B4">
            <w:pPr>
              <w:rPr>
                <w:lang w:val="es-ES_tradnl"/>
              </w:rPr>
            </w:pPr>
            <w:r>
              <w:rPr>
                <w:lang w:val="es-ES_tradnl"/>
              </w:rPr>
              <w:fldChar w:fldCharType="begin"/>
            </w:r>
            <w:r>
              <w:rPr>
                <w:lang w:val="es-ES_tradnl"/>
              </w:rPr>
              <w:instrText xml:space="preserve"> DOCPROPERTY  "Revision date"  \* MERGEFORMAT </w:instrText>
            </w:r>
            <w:r>
              <w:rPr>
                <w:lang w:val="es-ES_tradnl"/>
              </w:rPr>
              <w:fldChar w:fldCharType="separate"/>
            </w:r>
            <w:r>
              <w:rPr>
                <w:lang w:val="es-ES_tradnl"/>
              </w:rPr>
              <w:t>24</w:t>
            </w:r>
            <w:r w:rsidR="00AF3CE9">
              <w:rPr>
                <w:lang w:val="es-ES_tradnl"/>
              </w:rPr>
              <w:t xml:space="preserve"> de abril de </w:t>
            </w:r>
            <w:r>
              <w:rPr>
                <w:lang w:val="es-ES_tradnl"/>
              </w:rPr>
              <w:t>2023</w:t>
            </w:r>
            <w:r>
              <w:rPr>
                <w:lang w:val="es-ES_tradnl"/>
              </w:rPr>
              <w:fldChar w:fldCharType="end"/>
            </w:r>
          </w:p>
          <w:p w14:paraId="12DA1CF9" w14:textId="77777777" w:rsidR="00114CAA" w:rsidRPr="006E5641" w:rsidRDefault="00114CAA">
            <w:pPr>
              <w:rPr>
                <w:caps/>
                <w:lang w:val="es-ES_tradnl"/>
              </w:rPr>
            </w:pPr>
          </w:p>
          <w:p w14:paraId="54963FBE" w14:textId="77777777" w:rsidR="0087455A" w:rsidRPr="006E5641" w:rsidRDefault="0024162E">
            <w:pPr>
              <w:rPr>
                <w:lang w:val="es-ES_tradnl"/>
              </w:rPr>
            </w:pPr>
            <w:r w:rsidRPr="006E5641">
              <w:rPr>
                <w:lang w:val="es-ES_tradnl"/>
              </w:rPr>
              <w:t xml:space="preserve">ESPAÑOL </w:t>
            </w:r>
          </w:p>
          <w:p w14:paraId="23185137" w14:textId="77777777" w:rsidR="0087455A" w:rsidRPr="006E5641" w:rsidRDefault="0024162E">
            <w:pPr>
              <w:rPr>
                <w:lang w:val="es-ES_tradnl"/>
              </w:rPr>
            </w:pPr>
            <w:r w:rsidRPr="006E5641">
              <w:rPr>
                <w:lang w:val="es-ES_tradnl"/>
              </w:rPr>
              <w:t>ORIGINAL: INGLÉS</w:t>
            </w:r>
          </w:p>
        </w:tc>
      </w:tr>
    </w:tbl>
    <w:p w14:paraId="64B04B13" w14:textId="49F545F7" w:rsidR="002D5A1A" w:rsidRPr="006E5641" w:rsidRDefault="002D5A1A" w:rsidP="002D5A1A">
      <w:pPr>
        <w:jc w:val="left"/>
        <w:rPr>
          <w:lang w:val="es-ES_tradnl"/>
        </w:rPr>
      </w:pPr>
      <w:r w:rsidRPr="006E5641">
        <w:rPr>
          <w:lang w:val="es-ES_tradnl"/>
        </w:rPr>
        <w:t>COMITÉ EJECUTIVO DEL FONDO MULTILATERAL</w:t>
      </w:r>
      <w:r w:rsidRPr="006E5641">
        <w:rPr>
          <w:lang w:val="es-ES_tradnl"/>
        </w:rPr>
        <w:br/>
        <w:t xml:space="preserve"> PARA LA APLICACIÓN DEL</w:t>
      </w:r>
      <w:r w:rsidRPr="006E5641">
        <w:rPr>
          <w:lang w:val="es-ES_tradnl"/>
        </w:rPr>
        <w:br/>
        <w:t xml:space="preserve"> PROTOCOLO DE MONTREAL</w:t>
      </w:r>
      <w:r w:rsidRPr="006E5641">
        <w:rPr>
          <w:lang w:val="es-ES_tradnl"/>
        </w:rPr>
        <w:br/>
      </w:r>
      <w:r w:rsidR="00B931C3" w:rsidRPr="006E5641">
        <w:rPr>
          <w:lang w:val="es-ES_tradnl"/>
        </w:rPr>
        <w:t>Nonagésima</w:t>
      </w:r>
      <w:r w:rsidR="0073028E" w:rsidRPr="006E5641">
        <w:rPr>
          <w:lang w:val="es-ES_tradnl"/>
        </w:rPr>
        <w:t xml:space="preserve"> segunda </w:t>
      </w:r>
      <w:r w:rsidR="00AA29EB" w:rsidRPr="006E5641">
        <w:rPr>
          <w:lang w:val="es-ES_tradnl"/>
        </w:rPr>
        <w:t>reunión</w:t>
      </w:r>
    </w:p>
    <w:p w14:paraId="5A3D049F" w14:textId="58076003" w:rsidR="002D5A1A" w:rsidRPr="006E5641" w:rsidRDefault="002D5A1A" w:rsidP="002D5A1A">
      <w:pPr>
        <w:jc w:val="left"/>
        <w:rPr>
          <w:lang w:val="es-ES_tradnl"/>
        </w:rPr>
      </w:pPr>
      <w:r w:rsidRPr="006E5641">
        <w:rPr>
          <w:lang w:val="es-ES_tradnl"/>
        </w:rPr>
        <w:t xml:space="preserve">Montreal, </w:t>
      </w:r>
      <w:r w:rsidR="00AA29EB" w:rsidRPr="006E5641">
        <w:rPr>
          <w:lang w:val="es-ES_tradnl"/>
        </w:rPr>
        <w:t>2</w:t>
      </w:r>
      <w:r w:rsidR="0073028E" w:rsidRPr="006E5641">
        <w:rPr>
          <w:lang w:val="es-ES_tradnl"/>
        </w:rPr>
        <w:t>9</w:t>
      </w:r>
      <w:r w:rsidRPr="006E5641">
        <w:rPr>
          <w:lang w:val="es-ES_tradnl"/>
        </w:rPr>
        <w:t xml:space="preserve"> de </w:t>
      </w:r>
      <w:r w:rsidR="0073028E" w:rsidRPr="006E5641">
        <w:rPr>
          <w:lang w:val="es-ES_tradnl"/>
        </w:rPr>
        <w:t xml:space="preserve">mayo – 2 de </w:t>
      </w:r>
      <w:r w:rsidR="00AA29EB" w:rsidRPr="006E5641">
        <w:rPr>
          <w:lang w:val="es-ES_tradnl"/>
        </w:rPr>
        <w:t>junio</w:t>
      </w:r>
      <w:r w:rsidRPr="006E5641">
        <w:rPr>
          <w:lang w:val="es-ES_tradnl"/>
        </w:rPr>
        <w:t xml:space="preserve"> de 202</w:t>
      </w:r>
      <w:r w:rsidR="0073028E" w:rsidRPr="006E5641">
        <w:rPr>
          <w:lang w:val="es-ES_tradnl"/>
        </w:rPr>
        <w:t>3</w:t>
      </w:r>
    </w:p>
    <w:p w14:paraId="2BB049AA" w14:textId="77777777" w:rsidR="00AE47C3" w:rsidRPr="006E5641" w:rsidRDefault="00AE47C3" w:rsidP="00AE47C3">
      <w:pPr>
        <w:rPr>
          <w:sz w:val="24"/>
          <w:szCs w:val="24"/>
          <w:lang w:val="es-ES_tradnl"/>
        </w:rPr>
      </w:pPr>
      <w:r w:rsidRPr="006E5641">
        <w:rPr>
          <w:lang w:val="es-ES_tradnl"/>
        </w:rPr>
        <w:t>Cuestión 6 c) del orden del día provisional</w:t>
      </w:r>
      <w:r w:rsidRPr="006E5641">
        <w:rPr>
          <w:rStyle w:val="FootnoteReference"/>
          <w:lang w:val="es-ES_tradnl"/>
        </w:rPr>
        <w:footnoteReference w:id="1"/>
      </w:r>
    </w:p>
    <w:p w14:paraId="2506D96C" w14:textId="77777777" w:rsidR="00AE47C3" w:rsidRPr="006E5641" w:rsidRDefault="00AE47C3" w:rsidP="00AE47C3">
      <w:pPr>
        <w:rPr>
          <w:lang w:val="es-ES_tradnl"/>
        </w:rPr>
      </w:pPr>
    </w:p>
    <w:p w14:paraId="12CFD5D6" w14:textId="77777777" w:rsidR="00AE47C3" w:rsidRDefault="00AE47C3" w:rsidP="00AE47C3">
      <w:pPr>
        <w:rPr>
          <w:lang w:val="es-ES_tradnl"/>
        </w:rPr>
      </w:pPr>
    </w:p>
    <w:p w14:paraId="4EC9E66F" w14:textId="77777777" w:rsidR="00440721" w:rsidRPr="006E5641" w:rsidRDefault="00440721" w:rsidP="00AE47C3">
      <w:pPr>
        <w:rPr>
          <w:lang w:val="es-ES_tradnl"/>
        </w:rPr>
      </w:pPr>
    </w:p>
    <w:p w14:paraId="4A4B1ECD" w14:textId="3EFE4736" w:rsidR="00AE47C3" w:rsidRDefault="0040436F" w:rsidP="00AE47C3">
      <w:pPr>
        <w:pStyle w:val="BodyText"/>
        <w:spacing w:after="240"/>
        <w:jc w:val="center"/>
        <w:rPr>
          <w:b/>
          <w:sz w:val="24"/>
          <w:lang w:val="es-ES_tradnl"/>
        </w:rPr>
      </w:pPr>
      <w:r w:rsidRPr="006E5641">
        <w:rPr>
          <w:b/>
          <w:sz w:val="24"/>
          <w:lang w:val="es-ES_tradnl"/>
        </w:rPr>
        <w:t xml:space="preserve">PROYECTO DE </w:t>
      </w:r>
      <w:r>
        <w:rPr>
          <w:b/>
          <w:sz w:val="24"/>
          <w:lang w:val="es-ES_tradnl"/>
        </w:rPr>
        <w:t>MANDATO</w:t>
      </w:r>
      <w:r w:rsidRPr="006E5641">
        <w:rPr>
          <w:b/>
          <w:sz w:val="24"/>
          <w:lang w:val="es-ES_tradnl"/>
        </w:rPr>
        <w:t xml:space="preserve"> PARA UNA EVALUACIÓN EXTERNA</w:t>
      </w:r>
      <w:r>
        <w:rPr>
          <w:b/>
          <w:sz w:val="24"/>
          <w:lang w:val="es-ES_tradnl"/>
        </w:rPr>
        <w:br/>
      </w:r>
      <w:r w:rsidRPr="006E5641">
        <w:rPr>
          <w:b/>
          <w:sz w:val="24"/>
          <w:lang w:val="es-ES_tradnl"/>
        </w:rPr>
        <w:t>DE LA FUNCIÓN DE EVALUACIÓN DEL FONDO MULTILATERAL</w:t>
      </w:r>
    </w:p>
    <w:p w14:paraId="7845A9E0" w14:textId="77777777" w:rsidR="00440721" w:rsidRPr="006E5641" w:rsidRDefault="00440721" w:rsidP="00AE47C3">
      <w:pPr>
        <w:pStyle w:val="BodyText"/>
        <w:spacing w:after="240"/>
        <w:jc w:val="center"/>
        <w:rPr>
          <w:sz w:val="24"/>
          <w:szCs w:val="24"/>
          <w:lang w:val="es-ES_tradnl"/>
        </w:rPr>
      </w:pPr>
    </w:p>
    <w:p w14:paraId="3EE970D2" w14:textId="77777777" w:rsidR="00AE47C3" w:rsidRPr="006E5641" w:rsidRDefault="00AE47C3" w:rsidP="00AE47C3">
      <w:pPr>
        <w:pStyle w:val="Heading1"/>
        <w:widowControl w:val="0"/>
        <w:numPr>
          <w:ilvl w:val="0"/>
          <w:numId w:val="0"/>
        </w:numPr>
        <w:tabs>
          <w:tab w:val="left" w:pos="3663"/>
          <w:tab w:val="left" w:pos="3664"/>
        </w:tabs>
        <w:rPr>
          <w:b/>
          <w:bCs/>
          <w:sz w:val="24"/>
          <w:szCs w:val="24"/>
          <w:lang w:val="es-ES_tradnl"/>
        </w:rPr>
      </w:pPr>
      <w:r w:rsidRPr="006E5641">
        <w:rPr>
          <w:b/>
          <w:sz w:val="24"/>
          <w:lang w:val="es-ES_tradnl"/>
        </w:rPr>
        <w:t>Introducción</w:t>
      </w:r>
    </w:p>
    <w:p w14:paraId="1C99F3AB" w14:textId="77777777" w:rsidR="00AE47C3" w:rsidRPr="006E5641" w:rsidRDefault="00AE47C3" w:rsidP="00AE47C3">
      <w:pPr>
        <w:pStyle w:val="Heading1"/>
        <w:rPr>
          <w:lang w:val="es-ES_tradnl"/>
        </w:rPr>
      </w:pPr>
      <w:r w:rsidRPr="006E5641">
        <w:rPr>
          <w:lang w:val="es-ES_tradnl"/>
        </w:rPr>
        <w:t>En 2019, la Red de Evaluación del Desempeño de las Organizaciones Multilaterales (MOPAN) evaluó al Fondo Multilateral, con una evaluación general positiva de su desempeño e identificó al mismo tiempo cinco áreas de mejora. Formuló algunas recomendaciones relativas a la función de evaluación e identificó debilidades relacionadas, entre otras cuestiones, con su pertinencia y utilidad</w:t>
      </w:r>
      <w:r w:rsidRPr="006E5641">
        <w:rPr>
          <w:rStyle w:val="FootnoteReference"/>
          <w:lang w:val="es-ES_tradnl"/>
        </w:rPr>
        <w:footnoteReference w:id="2"/>
      </w:r>
      <w:r w:rsidRPr="006E5641">
        <w:rPr>
          <w:lang w:val="es-ES_tradnl"/>
        </w:rPr>
        <w:t>.</w:t>
      </w:r>
    </w:p>
    <w:p w14:paraId="5925B69E" w14:textId="77777777" w:rsidR="00AE47C3" w:rsidRPr="006E5641" w:rsidRDefault="00AE47C3" w:rsidP="00AE47C3">
      <w:pPr>
        <w:pStyle w:val="Heading1"/>
        <w:rPr>
          <w:lang w:val="es-ES_tradnl"/>
        </w:rPr>
      </w:pPr>
      <w:r w:rsidRPr="006E5641">
        <w:rPr>
          <w:lang w:val="es-ES_tradnl"/>
        </w:rPr>
        <w:t>En la 91ª reunión, la Oficial Superior de Supervisión y Evaluación (SMEO) presentó el proyecto de programa de trabajo de supervisión y evaluación para 2023</w:t>
      </w:r>
      <w:r w:rsidRPr="006E5641">
        <w:rPr>
          <w:rStyle w:val="FootnoteReference"/>
          <w:lang w:val="es-ES_tradnl"/>
        </w:rPr>
        <w:footnoteReference w:id="3"/>
      </w:r>
      <w:r w:rsidRPr="006E5641">
        <w:rPr>
          <w:lang w:val="es-ES_tradnl"/>
        </w:rPr>
        <w:t>, que incluye una actividad propuesta para examinar la función de evaluación del Fondo como respuesta a la decisión 89/1 b).</w:t>
      </w:r>
    </w:p>
    <w:p w14:paraId="16DBC0E4" w14:textId="19076E0A" w:rsidR="00054FE2" w:rsidRDefault="00AE47C3" w:rsidP="00AE47C3">
      <w:pPr>
        <w:pStyle w:val="Heading1"/>
        <w:widowControl w:val="0"/>
        <w:rPr>
          <w:lang w:val="es-ES_tradnl"/>
        </w:rPr>
      </w:pPr>
      <w:r w:rsidRPr="006E5641">
        <w:rPr>
          <w:lang w:val="es-ES_tradnl"/>
        </w:rPr>
        <w:t>Posteriormente, el Comité Ejecutivo aprobó, entre otras cosas, el proyecto revisado de programa de trabajo para 2023 y el correspondiente presupuesto</w:t>
      </w:r>
      <w:r w:rsidRPr="006E5641">
        <w:rPr>
          <w:rStyle w:val="FootnoteReference"/>
          <w:lang w:val="es-ES_tradnl"/>
        </w:rPr>
        <w:footnoteReference w:id="4"/>
      </w:r>
      <w:r w:rsidRPr="006E5641">
        <w:rPr>
          <w:lang w:val="es-ES_tradnl"/>
        </w:rPr>
        <w:t xml:space="preserve">, y solicitó a la SMEO que elaborara el proyecto de </w:t>
      </w:r>
      <w:r w:rsidR="00AF3CE9">
        <w:rPr>
          <w:lang w:val="es-ES_tradnl"/>
        </w:rPr>
        <w:t>mandato</w:t>
      </w:r>
      <w:r w:rsidRPr="006E5641">
        <w:rPr>
          <w:lang w:val="es-ES_tradnl"/>
        </w:rPr>
        <w:t xml:space="preserve"> para una evaluación externa de la función de evaluación del Fondo Multilateral, en consonancia con las recomendaciones de la evaluación realizada por la MOPAN, para su consideración en la 92ª reunión (decisión 91/9).</w:t>
      </w:r>
    </w:p>
    <w:p w14:paraId="6224702D" w14:textId="77777777" w:rsidR="00054FE2" w:rsidRDefault="00054FE2">
      <w:pPr>
        <w:jc w:val="left"/>
        <w:rPr>
          <w:lang w:val="es-ES_tradnl"/>
        </w:rPr>
      </w:pPr>
      <w:r>
        <w:rPr>
          <w:lang w:val="es-ES_tradnl"/>
        </w:rPr>
        <w:br w:type="page"/>
      </w:r>
    </w:p>
    <w:p w14:paraId="0783971D" w14:textId="77777777" w:rsidR="00AE47C3" w:rsidRPr="006E5641" w:rsidRDefault="00AE47C3" w:rsidP="00AE47C3">
      <w:pPr>
        <w:pStyle w:val="Heading1"/>
        <w:widowControl w:val="0"/>
        <w:numPr>
          <w:ilvl w:val="0"/>
          <w:numId w:val="0"/>
        </w:numPr>
        <w:rPr>
          <w:lang w:val="es-ES_tradnl"/>
        </w:rPr>
      </w:pPr>
      <w:r w:rsidRPr="006E5641">
        <w:rPr>
          <w:b/>
          <w:sz w:val="24"/>
          <w:lang w:val="es-ES_tradnl"/>
        </w:rPr>
        <w:lastRenderedPageBreak/>
        <w:t>Antecedentes y mandato</w:t>
      </w:r>
    </w:p>
    <w:p w14:paraId="5E48F46C" w14:textId="3876BC5E" w:rsidR="00AE47C3" w:rsidRPr="006E5641" w:rsidRDefault="00AE47C3" w:rsidP="00AE47C3">
      <w:pPr>
        <w:pStyle w:val="Heading1"/>
        <w:rPr>
          <w:lang w:val="es-ES_tradnl"/>
        </w:rPr>
      </w:pPr>
      <w:r w:rsidRPr="006E5641">
        <w:rPr>
          <w:lang w:val="es-ES_tradnl"/>
        </w:rPr>
        <w:t xml:space="preserve">La función de evaluación del Fondo Multilateral se creó en 1997, con el apoyo de un SMEO temporal que puso en marcha las primeras actividades, seguido por el nombramiento del primer SMEO en 1998. </w:t>
      </w:r>
      <w:r w:rsidR="00AF3CE9">
        <w:rPr>
          <w:lang w:val="es-ES_tradnl"/>
        </w:rPr>
        <w:t>El mandato</w:t>
      </w:r>
      <w:r w:rsidRPr="006E5641">
        <w:rPr>
          <w:lang w:val="es-ES_tradnl"/>
        </w:rPr>
        <w:t xml:space="preserve"> para el SMEO fue elaborado por un consultor externo y presentado al Comité Ejecutivo que lo validó, junto con los objetivos de la función de evaluación</w:t>
      </w:r>
      <w:r w:rsidRPr="006E5641">
        <w:rPr>
          <w:rStyle w:val="FootnoteReference"/>
          <w:lang w:val="es-ES_tradnl"/>
        </w:rPr>
        <w:footnoteReference w:id="5"/>
      </w:r>
      <w:r w:rsidRPr="006E5641">
        <w:rPr>
          <w:lang w:val="es-ES_tradnl"/>
        </w:rPr>
        <w:t>.</w:t>
      </w:r>
    </w:p>
    <w:p w14:paraId="2FD5B89D" w14:textId="77777777" w:rsidR="00AE47C3" w:rsidRPr="006E5641" w:rsidRDefault="00AE47C3" w:rsidP="00AE47C3">
      <w:pPr>
        <w:pStyle w:val="Heading1"/>
        <w:rPr>
          <w:lang w:val="es-ES_tradnl"/>
        </w:rPr>
      </w:pPr>
      <w:r w:rsidRPr="006E5641">
        <w:rPr>
          <w:lang w:val="es-ES_tradnl"/>
        </w:rPr>
        <w:t>La mayoría de las políticas y directrices aún en uso se elaboraron durante la primera década de desarrollo de la función de evaluación (1999-2009) e incluyen las directrices de evaluación y las plantillas para presentación de informes para la parte de supervisión del trabajo, en particular para los informes de terminación de proyecto.</w:t>
      </w:r>
    </w:p>
    <w:p w14:paraId="35182FA9" w14:textId="77777777" w:rsidR="00AE47C3" w:rsidRPr="006E5641" w:rsidRDefault="00AE47C3" w:rsidP="00AE47C3">
      <w:pPr>
        <w:pStyle w:val="Heading1"/>
        <w:rPr>
          <w:lang w:val="es-ES_tradnl"/>
        </w:rPr>
      </w:pPr>
      <w:r w:rsidRPr="006E5641">
        <w:rPr>
          <w:lang w:val="es-ES_tradnl"/>
        </w:rPr>
        <w:t>Después de 30 años de funcionamiento del Fondo, teniendo en cuenta la evolución de su mandato y cartera de proyectos, un examen de la función de evaluación puede ayudar a identificar acciones de mejora y una mejor alineación con las necesidades actuales del Fondo.</w:t>
      </w:r>
    </w:p>
    <w:p w14:paraId="7BE92AF3" w14:textId="77777777" w:rsidR="00AE47C3" w:rsidRPr="006E5641" w:rsidRDefault="00AE47C3" w:rsidP="00AE47C3">
      <w:pPr>
        <w:pStyle w:val="Heading1"/>
        <w:widowControl w:val="0"/>
        <w:numPr>
          <w:ilvl w:val="0"/>
          <w:numId w:val="0"/>
        </w:numPr>
        <w:tabs>
          <w:tab w:val="left" w:pos="3663"/>
          <w:tab w:val="left" w:pos="3664"/>
        </w:tabs>
        <w:rPr>
          <w:b/>
          <w:bCs/>
          <w:sz w:val="24"/>
          <w:szCs w:val="24"/>
          <w:lang w:val="es-ES_tradnl"/>
        </w:rPr>
      </w:pPr>
      <w:r w:rsidRPr="006E5641">
        <w:rPr>
          <w:b/>
          <w:sz w:val="24"/>
          <w:lang w:val="es-ES_tradnl"/>
        </w:rPr>
        <w:t>Alcance y objetivos</w:t>
      </w:r>
    </w:p>
    <w:p w14:paraId="3B21B433" w14:textId="77777777" w:rsidR="00AE47C3" w:rsidRPr="006E5641" w:rsidRDefault="00AE47C3" w:rsidP="00AE47C3">
      <w:pPr>
        <w:pStyle w:val="Heading1"/>
        <w:rPr>
          <w:lang w:val="es-ES_tradnl"/>
        </w:rPr>
      </w:pPr>
      <w:r w:rsidRPr="006E5641">
        <w:rPr>
          <w:lang w:val="es-ES_tradnl"/>
        </w:rPr>
        <w:t>El examen de la función de evaluación del Fondo se basará en los resultados de la evaluación de la MOPAN de 2019. La evaluación había identificado las siguientes áreas que debían abordarse para mejorar el rendimiento de la función de evaluación, que incluyen: a) que las evaluaciones sean más exigentes y analíticas; b) que las lecciones aprendidas sean más explícitas y sistemáticas y se consideren más sistemáticamente en las propuestas de proyectos; c) que las bases de datos sobre lecciones aprendidas sean más fáciles de utilizar y d) falta de informes anuales y de seguimiento de las recomendaciones de las evaluaciones. También había margen para desarrollar una mayor independencia de la función de evaluación a fin de crear espacios para la innovación.</w:t>
      </w:r>
    </w:p>
    <w:p w14:paraId="170ACF30" w14:textId="77777777" w:rsidR="00AE47C3" w:rsidRPr="006E5641" w:rsidRDefault="00AE47C3" w:rsidP="00AE47C3">
      <w:pPr>
        <w:pStyle w:val="Heading1"/>
        <w:rPr>
          <w:lang w:val="es-ES_tradnl"/>
        </w:rPr>
      </w:pPr>
      <w:r w:rsidRPr="006E5641">
        <w:rPr>
          <w:lang w:val="es-ES_tradnl"/>
        </w:rPr>
        <w:t>El examen propuesto debe informar los cambios ya aplicados entre 2020 y 2023 en relación con las áreas mencionadas de la evaluación de la MOPAN e identificar las áreas que aún deben abordarse. Se espera que el resultado final del examen presente una hoja de ruta para la actualización de la función de evaluación y sus herramientas de apoyo, con el fin de abordar mejor las áreas de mejora restantes. El informe también identificará los elementos clave que deberán ser considerados en el futuro al preparar una política de evaluación actualizada para el Fondo.</w:t>
      </w:r>
    </w:p>
    <w:p w14:paraId="14BB22EE" w14:textId="77777777" w:rsidR="00AE47C3" w:rsidRPr="006E5641" w:rsidRDefault="00AE47C3" w:rsidP="00AE47C3">
      <w:pPr>
        <w:pStyle w:val="Heading1"/>
        <w:rPr>
          <w:lang w:val="es-ES_tradnl"/>
        </w:rPr>
      </w:pPr>
      <w:r w:rsidRPr="006E5641">
        <w:rPr>
          <w:lang w:val="es-ES_tradnl"/>
        </w:rPr>
        <w:t>Los principales objetivos del estudio teórico, que se elaborará con el apoyo de un consultor en estrecha colaboración con la SMEO, serán:</w:t>
      </w:r>
    </w:p>
    <w:p w14:paraId="6A37CAAB" w14:textId="77777777" w:rsidR="00AE47C3" w:rsidRPr="006E5641" w:rsidRDefault="00AE47C3" w:rsidP="00054FE2">
      <w:pPr>
        <w:pStyle w:val="Heading2"/>
        <w:spacing w:after="120"/>
        <w:rPr>
          <w:lang w:val="es-ES_tradnl"/>
        </w:rPr>
      </w:pPr>
      <w:r w:rsidRPr="006E5641">
        <w:rPr>
          <w:lang w:val="es-ES_tradnl"/>
        </w:rPr>
        <w:t xml:space="preserve">Informar sobre la marcha de las actividades realizadas en las áreas de mejora identificadas en la evaluación de la MOPAN e identificar </w:t>
      </w:r>
      <w:proofErr w:type="spellStart"/>
      <w:r w:rsidRPr="006E5641">
        <w:rPr>
          <w:lang w:val="es-ES_tradnl"/>
        </w:rPr>
        <w:t>que</w:t>
      </w:r>
      <w:proofErr w:type="spellEnd"/>
      <w:r w:rsidRPr="006E5641">
        <w:rPr>
          <w:lang w:val="es-ES_tradnl"/>
        </w:rPr>
        <w:t xml:space="preserve"> áreas aún deben abordarse para mejoras adicionales;</w:t>
      </w:r>
    </w:p>
    <w:p w14:paraId="7966E386" w14:textId="77777777" w:rsidR="00AE47C3" w:rsidRPr="006E5641" w:rsidRDefault="00AE47C3" w:rsidP="00054FE2">
      <w:pPr>
        <w:pStyle w:val="Heading2"/>
        <w:spacing w:after="120"/>
        <w:rPr>
          <w:lang w:val="es-ES_tradnl"/>
        </w:rPr>
      </w:pPr>
      <w:r w:rsidRPr="006E5641">
        <w:rPr>
          <w:lang w:val="es-ES_tradnl"/>
        </w:rPr>
        <w:t>Evaluar la adecuación y eficacia de la función de evaluación: en qué medida la configuración actual de la función de evaluación —que incluye su mandato, estructura, rendición de cuentas, responsabilidades y procesos de trabajo— es adecuada y eficaz para responder a las necesidades cambiantes del Fondo;</w:t>
      </w:r>
    </w:p>
    <w:p w14:paraId="7B3390F9" w14:textId="77777777" w:rsidR="00AE47C3" w:rsidRPr="006E5641" w:rsidRDefault="00AE47C3" w:rsidP="00AE47C3">
      <w:pPr>
        <w:pStyle w:val="Heading2"/>
        <w:rPr>
          <w:lang w:val="es-ES_tradnl"/>
        </w:rPr>
      </w:pPr>
      <w:r w:rsidRPr="006E5641">
        <w:rPr>
          <w:lang w:val="es-ES_tradnl"/>
        </w:rPr>
        <w:t>Elaborar una hoja de ruta con plazos definidos para mejorar la utilidad y pertinencia de la función de evaluación, que incluya una propuesta de plan de acción y recomendaciones específicas (por ejemplo, en relación con la elaboración del programa de trabajo: la selección de los temas de evaluación, la difusión de las lecciones aprendidas, la publicación de recomendaciones y el mecanismo de seguimiento para rastrear su aplicación); y</w:t>
      </w:r>
    </w:p>
    <w:p w14:paraId="044DA60F" w14:textId="77777777" w:rsidR="00AE47C3" w:rsidRPr="006E5641" w:rsidRDefault="00AE47C3" w:rsidP="00AE47C3">
      <w:pPr>
        <w:pStyle w:val="Heading2"/>
        <w:keepLines/>
        <w:rPr>
          <w:lang w:val="es-ES_tradnl"/>
        </w:rPr>
      </w:pPr>
      <w:r w:rsidRPr="006E5641">
        <w:rPr>
          <w:lang w:val="es-ES_tradnl"/>
        </w:rPr>
        <w:t>Proponer los elementos clave que deben ser considerados para actualizar la política de evaluación del Fondo para su ulterior elaboración por la SMEO una vez finalizado el estudio teórico, para su futura consideración y aprobación por el Comité Ejecutivo.</w:t>
      </w:r>
    </w:p>
    <w:p w14:paraId="31E83BD5" w14:textId="77777777" w:rsidR="00AE47C3" w:rsidRPr="006E5641" w:rsidRDefault="00AE47C3" w:rsidP="00AE47C3">
      <w:pPr>
        <w:pStyle w:val="Heading1"/>
        <w:keepLines/>
        <w:rPr>
          <w:lang w:val="es-ES_tradnl"/>
        </w:rPr>
      </w:pPr>
      <w:r w:rsidRPr="006E5641">
        <w:rPr>
          <w:lang w:val="es-ES_tradnl"/>
        </w:rPr>
        <w:t>El examen se entregará como un estudio teórico, cuya preparación se basará en un examen teórico y en el análisis de documentos internos de la Secretaría del Fondo Multilateral, complementados con entrevistas a personal de la Secretaría y a miembros del Comité Ejecutivo, así como a otros interesados directos pertinentes (por ejemplo, organismos de ejecución). También tendrá en consideración los documentos relativos a los marcos reglamentarios de la evaluación en las Naciones Unidas, como las instrucciones administrativas y las políticas de evaluación, cuando sean pertinentes.</w:t>
      </w:r>
    </w:p>
    <w:p w14:paraId="354C1E91" w14:textId="77777777" w:rsidR="00AE47C3" w:rsidRPr="006E5641" w:rsidRDefault="00AE47C3" w:rsidP="00AE47C3">
      <w:pPr>
        <w:pStyle w:val="Heading1"/>
        <w:keepLines/>
        <w:widowControl w:val="0"/>
        <w:numPr>
          <w:ilvl w:val="0"/>
          <w:numId w:val="0"/>
        </w:numPr>
        <w:rPr>
          <w:b/>
          <w:bCs/>
          <w:sz w:val="24"/>
          <w:szCs w:val="24"/>
          <w:lang w:val="es-ES_tradnl"/>
        </w:rPr>
      </w:pPr>
      <w:r w:rsidRPr="006E5641">
        <w:rPr>
          <w:b/>
          <w:sz w:val="24"/>
          <w:lang w:val="es-ES_tradnl"/>
        </w:rPr>
        <w:t>Metodología</w:t>
      </w:r>
    </w:p>
    <w:p w14:paraId="443D5F64" w14:textId="77777777" w:rsidR="00AE47C3" w:rsidRPr="006E5641" w:rsidRDefault="00AE47C3" w:rsidP="00AE47C3">
      <w:pPr>
        <w:pStyle w:val="Heading1"/>
        <w:keepLines/>
        <w:widowControl w:val="0"/>
        <w:rPr>
          <w:lang w:val="es-ES_tradnl"/>
        </w:rPr>
      </w:pPr>
      <w:r w:rsidRPr="006E5641">
        <w:rPr>
          <w:lang w:val="es-ES_tradnl"/>
        </w:rPr>
        <w:t>El examen se llevará a cabo con el apoyo de un consultor, con experiencia demostrada en la evaluación de las funciones de evaluación de las organizaciones internacionales y con sólidos conocimientos de las cuestiones institucionales relativas a las funciones de evaluación en las organizaciones del sistema de las Naciones Unidas o en los mecanismos y fondos financieros.</w:t>
      </w:r>
    </w:p>
    <w:p w14:paraId="01815A72" w14:textId="77777777" w:rsidR="00AE47C3" w:rsidRPr="006E5641" w:rsidRDefault="00AE47C3" w:rsidP="00AE47C3">
      <w:pPr>
        <w:pStyle w:val="Heading1"/>
        <w:rPr>
          <w:lang w:val="es-ES_tradnl"/>
        </w:rPr>
      </w:pPr>
      <w:r w:rsidRPr="006E5641">
        <w:rPr>
          <w:lang w:val="es-ES_tradnl"/>
        </w:rPr>
        <w:t>El consultor trabajará bajo la supervisión de la SMEO, siguiendo las normas y reglas del Grupo de Evaluación de las Naciones Unidas (UNEG) para la evaluación de las funciones de evaluación. La evaluación también tendrá en consideración las políticas de evaluación pertinentes de las Naciones Unidas y del Programa de las Naciones Unidas para el Medio Ambiente</w:t>
      </w:r>
      <w:r w:rsidRPr="006E5641">
        <w:rPr>
          <w:rStyle w:val="FootnoteReference"/>
          <w:lang w:val="es-ES_tradnl"/>
        </w:rPr>
        <w:footnoteReference w:id="6"/>
      </w:r>
      <w:r w:rsidRPr="006E5641">
        <w:rPr>
          <w:lang w:val="es-ES_tradnl"/>
        </w:rPr>
        <w:t>, las instrucciones administrativas</w:t>
      </w:r>
      <w:r w:rsidRPr="006E5641">
        <w:rPr>
          <w:rStyle w:val="FootnoteReference"/>
          <w:spacing w:val="-2"/>
          <w:lang w:val="es-ES_tradnl"/>
        </w:rPr>
        <w:footnoteReference w:id="7"/>
      </w:r>
      <w:r w:rsidRPr="006E5641">
        <w:rPr>
          <w:lang w:val="es-ES_tradnl"/>
        </w:rPr>
        <w:t xml:space="preserve"> y las directrices conexas</w:t>
      </w:r>
      <w:r w:rsidRPr="006E5641">
        <w:rPr>
          <w:rStyle w:val="FootnoteReference"/>
          <w:spacing w:val="-2"/>
          <w:lang w:val="es-ES_tradnl"/>
        </w:rPr>
        <w:footnoteReference w:id="8"/>
      </w:r>
      <w:r w:rsidRPr="006E5641">
        <w:rPr>
          <w:lang w:val="es-ES_tradnl"/>
        </w:rPr>
        <w:t>.</w:t>
      </w:r>
      <w:r w:rsidRPr="006E5641">
        <w:rPr>
          <w:rStyle w:val="FootnoteReference"/>
          <w:lang w:val="es-ES_tradnl"/>
        </w:rPr>
        <w:t xml:space="preserve"> </w:t>
      </w:r>
    </w:p>
    <w:p w14:paraId="5A777618" w14:textId="2B747569" w:rsidR="00054FE2" w:rsidRDefault="00AE47C3" w:rsidP="00AE47C3">
      <w:pPr>
        <w:pStyle w:val="Heading1"/>
        <w:rPr>
          <w:lang w:val="es-ES_tradnl"/>
        </w:rPr>
      </w:pPr>
      <w:r w:rsidRPr="006E5641">
        <w:rPr>
          <w:lang w:val="es-ES_tradnl"/>
        </w:rPr>
        <w:t xml:space="preserve">La SMEO, en coordinación con la Secretaría, mantendrá contacto con los interesados directos clave y facilitará el acceso a la documentación interna cuando sea necesario, y supervisará el proceso para asegurar que cumpla con los objetivos </w:t>
      </w:r>
      <w:r w:rsidR="00AF3CE9">
        <w:rPr>
          <w:lang w:val="es-ES_tradnl"/>
        </w:rPr>
        <w:t>del mandato</w:t>
      </w:r>
      <w:r w:rsidRPr="006E5641">
        <w:rPr>
          <w:lang w:val="es-ES_tradnl"/>
        </w:rPr>
        <w:t>, centrados alrededor de las debilidades identificadas en la evaluación de la MOPAN.</w:t>
      </w:r>
    </w:p>
    <w:p w14:paraId="33FA56C7" w14:textId="77777777" w:rsidR="00AE47C3" w:rsidRPr="006E5641" w:rsidRDefault="00AE47C3" w:rsidP="00440721">
      <w:pPr>
        <w:pStyle w:val="Heading1"/>
        <w:widowControl w:val="0"/>
        <w:rPr>
          <w:b/>
          <w:bCs/>
          <w:lang w:val="es-ES_tradnl"/>
        </w:rPr>
      </w:pPr>
      <w:r w:rsidRPr="006E5641">
        <w:rPr>
          <w:lang w:val="es-ES_tradnl"/>
        </w:rPr>
        <w:t>Los plazos tentativos para el proceso, que incluyen las entregas intermedias, se presentan a continuación:</w:t>
      </w:r>
    </w:p>
    <w:p w14:paraId="25DFF05A" w14:textId="7BBCF4DC" w:rsidR="00AE47C3" w:rsidRDefault="00AE47C3" w:rsidP="00440721">
      <w:pPr>
        <w:widowControl w:val="0"/>
        <w:tabs>
          <w:tab w:val="left" w:pos="938"/>
          <w:tab w:val="left" w:pos="939"/>
        </w:tabs>
        <w:ind w:left="57" w:right="113"/>
        <w:rPr>
          <w:b/>
          <w:lang w:val="es-ES_tradnl"/>
        </w:rPr>
      </w:pPr>
      <w:r w:rsidRPr="006E5641">
        <w:rPr>
          <w:b/>
          <w:lang w:val="es-ES_tradnl"/>
        </w:rPr>
        <w:t>Cuadro 1. Plan de trabajo: Plazos e hitos</w:t>
      </w:r>
    </w:p>
    <w:p w14:paraId="4E7F7342" w14:textId="77777777" w:rsidR="00440721" w:rsidRPr="006E5641" w:rsidRDefault="00440721" w:rsidP="00440721">
      <w:pPr>
        <w:widowControl w:val="0"/>
        <w:tabs>
          <w:tab w:val="left" w:pos="938"/>
          <w:tab w:val="left" w:pos="939"/>
        </w:tabs>
        <w:ind w:left="57" w:right="113"/>
        <w:rPr>
          <w:b/>
          <w:bCs/>
          <w:lang w:val="es-ES_tradnl"/>
        </w:rPr>
      </w:pPr>
    </w:p>
    <w:tbl>
      <w:tblPr>
        <w:tblStyle w:val="TableGrid"/>
        <w:tblW w:w="9218" w:type="dxa"/>
        <w:tblInd w:w="137" w:type="dxa"/>
        <w:tblLook w:val="04A0" w:firstRow="1" w:lastRow="0" w:firstColumn="1" w:lastColumn="0" w:noHBand="0" w:noVBand="1"/>
      </w:tblPr>
      <w:tblGrid>
        <w:gridCol w:w="3102"/>
        <w:gridCol w:w="2606"/>
        <w:gridCol w:w="3510"/>
      </w:tblGrid>
      <w:tr w:rsidR="00AE47C3" w:rsidRPr="006E5641" w14:paraId="4EBBF628" w14:textId="77777777" w:rsidTr="00440721">
        <w:trPr>
          <w:trHeight w:val="374"/>
          <w:tblHeader/>
        </w:trPr>
        <w:tc>
          <w:tcPr>
            <w:tcW w:w="3102" w:type="dxa"/>
          </w:tcPr>
          <w:p w14:paraId="1B14814B" w14:textId="77777777" w:rsidR="00AE47C3" w:rsidRPr="006E5641" w:rsidRDefault="00AE47C3" w:rsidP="00440721">
            <w:pPr>
              <w:widowControl w:val="0"/>
              <w:tabs>
                <w:tab w:val="left" w:pos="2880"/>
                <w:tab w:val="left" w:pos="5760"/>
              </w:tabs>
              <w:jc w:val="center"/>
              <w:rPr>
                <w:b/>
                <w:lang w:val="es-ES_tradnl"/>
              </w:rPr>
            </w:pPr>
            <w:r w:rsidRPr="006E5641">
              <w:rPr>
                <w:b/>
                <w:sz w:val="20"/>
                <w:lang w:val="es-ES_tradnl"/>
              </w:rPr>
              <w:t>Hitos del proceso</w:t>
            </w:r>
          </w:p>
        </w:tc>
        <w:tc>
          <w:tcPr>
            <w:tcW w:w="2606" w:type="dxa"/>
          </w:tcPr>
          <w:p w14:paraId="7CB0D07E" w14:textId="77777777" w:rsidR="00AE47C3" w:rsidRPr="006E5641" w:rsidRDefault="00AE47C3" w:rsidP="00440721">
            <w:pPr>
              <w:widowControl w:val="0"/>
              <w:tabs>
                <w:tab w:val="left" w:pos="2880"/>
                <w:tab w:val="left" w:pos="5760"/>
              </w:tabs>
              <w:jc w:val="center"/>
              <w:rPr>
                <w:b/>
                <w:lang w:val="es-ES_tradnl"/>
              </w:rPr>
            </w:pPr>
            <w:r w:rsidRPr="006E5641">
              <w:rPr>
                <w:b/>
                <w:sz w:val="20"/>
                <w:lang w:val="es-ES_tradnl"/>
              </w:rPr>
              <w:t>Calendario</w:t>
            </w:r>
          </w:p>
        </w:tc>
        <w:tc>
          <w:tcPr>
            <w:tcW w:w="3510" w:type="dxa"/>
          </w:tcPr>
          <w:p w14:paraId="263B5F19" w14:textId="77777777" w:rsidR="00AE47C3" w:rsidRPr="006E5641" w:rsidRDefault="00AE47C3" w:rsidP="00440721">
            <w:pPr>
              <w:widowControl w:val="0"/>
              <w:tabs>
                <w:tab w:val="left" w:pos="2880"/>
                <w:tab w:val="left" w:pos="5760"/>
              </w:tabs>
              <w:jc w:val="center"/>
              <w:rPr>
                <w:b/>
                <w:lang w:val="es-ES_tradnl"/>
              </w:rPr>
            </w:pPr>
            <w:r w:rsidRPr="006E5641">
              <w:rPr>
                <w:b/>
                <w:sz w:val="20"/>
                <w:lang w:val="es-ES_tradnl"/>
              </w:rPr>
              <w:t>Resultado</w:t>
            </w:r>
          </w:p>
        </w:tc>
      </w:tr>
      <w:tr w:rsidR="00AE47C3" w:rsidRPr="00440721" w14:paraId="431765B8" w14:textId="77777777" w:rsidTr="002B003E">
        <w:tc>
          <w:tcPr>
            <w:tcW w:w="3102" w:type="dxa"/>
          </w:tcPr>
          <w:p w14:paraId="1BDF3F97" w14:textId="77777777" w:rsidR="00AE47C3" w:rsidRPr="006E5641" w:rsidRDefault="00AE47C3" w:rsidP="00440721">
            <w:pPr>
              <w:widowControl w:val="0"/>
              <w:tabs>
                <w:tab w:val="left" w:pos="2880"/>
                <w:tab w:val="left" w:pos="5760"/>
              </w:tabs>
              <w:jc w:val="left"/>
              <w:rPr>
                <w:b/>
                <w:bCs/>
                <w:spacing w:val="-2"/>
                <w:sz w:val="20"/>
                <w:szCs w:val="20"/>
                <w:lang w:val="es-ES_tradnl"/>
              </w:rPr>
            </w:pPr>
            <w:r w:rsidRPr="006E5641">
              <w:rPr>
                <w:sz w:val="20"/>
                <w:lang w:val="es-ES_tradnl"/>
              </w:rPr>
              <w:t>Publicidad y contratación</w:t>
            </w:r>
          </w:p>
        </w:tc>
        <w:tc>
          <w:tcPr>
            <w:tcW w:w="2606" w:type="dxa"/>
          </w:tcPr>
          <w:p w14:paraId="5E973C46" w14:textId="77777777" w:rsidR="00AE47C3" w:rsidRPr="006E5641" w:rsidRDefault="00AE47C3" w:rsidP="00440721">
            <w:pPr>
              <w:widowControl w:val="0"/>
              <w:tabs>
                <w:tab w:val="left" w:pos="2880"/>
                <w:tab w:val="left" w:pos="5760"/>
              </w:tabs>
              <w:jc w:val="left"/>
              <w:rPr>
                <w:b/>
                <w:bCs/>
                <w:sz w:val="20"/>
                <w:szCs w:val="20"/>
                <w:lang w:val="es-ES_tradnl"/>
              </w:rPr>
            </w:pPr>
            <w:r w:rsidRPr="006E5641">
              <w:rPr>
                <w:sz w:val="20"/>
                <w:lang w:val="es-ES_tradnl"/>
              </w:rPr>
              <w:t>Verano de 2023</w:t>
            </w:r>
          </w:p>
        </w:tc>
        <w:tc>
          <w:tcPr>
            <w:tcW w:w="3510" w:type="dxa"/>
          </w:tcPr>
          <w:p w14:paraId="6AF04103" w14:textId="77777777" w:rsidR="00AE47C3" w:rsidRPr="006E5641" w:rsidRDefault="00AE47C3" w:rsidP="00440721">
            <w:pPr>
              <w:widowControl w:val="0"/>
              <w:autoSpaceDE w:val="0"/>
              <w:autoSpaceDN w:val="0"/>
              <w:jc w:val="left"/>
              <w:rPr>
                <w:sz w:val="20"/>
                <w:szCs w:val="20"/>
                <w:lang w:val="es-ES_tradnl"/>
              </w:rPr>
            </w:pPr>
            <w:r w:rsidRPr="006E5641">
              <w:rPr>
                <w:sz w:val="20"/>
                <w:lang w:val="es-ES_tradnl"/>
              </w:rPr>
              <w:t>Apertura del anuncio de vacante</w:t>
            </w:r>
          </w:p>
          <w:p w14:paraId="1DFB0C66" w14:textId="77777777" w:rsidR="00AE47C3" w:rsidRPr="006E5641" w:rsidRDefault="00AE47C3" w:rsidP="00440721">
            <w:pPr>
              <w:widowControl w:val="0"/>
              <w:tabs>
                <w:tab w:val="left" w:pos="2880"/>
                <w:tab w:val="left" w:pos="5760"/>
              </w:tabs>
              <w:jc w:val="left"/>
              <w:rPr>
                <w:b/>
                <w:bCs/>
                <w:sz w:val="20"/>
                <w:szCs w:val="20"/>
                <w:lang w:val="es-ES_tradnl"/>
              </w:rPr>
            </w:pPr>
            <w:r w:rsidRPr="006E5641">
              <w:rPr>
                <w:sz w:val="20"/>
                <w:lang w:val="es-ES_tradnl"/>
              </w:rPr>
              <w:t>Selección del candidato</w:t>
            </w:r>
          </w:p>
        </w:tc>
      </w:tr>
      <w:tr w:rsidR="00AE47C3" w:rsidRPr="00440721" w14:paraId="08013457" w14:textId="77777777" w:rsidTr="002B003E">
        <w:tc>
          <w:tcPr>
            <w:tcW w:w="3102" w:type="dxa"/>
          </w:tcPr>
          <w:p w14:paraId="73A61450" w14:textId="77777777" w:rsidR="00AE47C3" w:rsidRPr="006E5641" w:rsidRDefault="00AE47C3" w:rsidP="00440721">
            <w:pPr>
              <w:widowControl w:val="0"/>
              <w:tabs>
                <w:tab w:val="left" w:pos="2880"/>
                <w:tab w:val="left" w:pos="5760"/>
              </w:tabs>
              <w:jc w:val="left"/>
              <w:rPr>
                <w:b/>
                <w:bCs/>
                <w:spacing w:val="-2"/>
                <w:sz w:val="20"/>
                <w:szCs w:val="20"/>
                <w:lang w:val="es-ES_tradnl"/>
              </w:rPr>
            </w:pPr>
            <w:r w:rsidRPr="006E5641">
              <w:rPr>
                <w:sz w:val="20"/>
                <w:lang w:val="es-ES_tradnl"/>
              </w:rPr>
              <w:t>Examen teórico/Acopio de datos/Entrevistas (a lo largo del ejercicio)</w:t>
            </w:r>
          </w:p>
        </w:tc>
        <w:tc>
          <w:tcPr>
            <w:tcW w:w="2606" w:type="dxa"/>
          </w:tcPr>
          <w:p w14:paraId="45664469" w14:textId="77777777" w:rsidR="00AE47C3" w:rsidRPr="006E5641" w:rsidRDefault="00AE47C3" w:rsidP="00440721">
            <w:pPr>
              <w:widowControl w:val="0"/>
              <w:autoSpaceDE w:val="0"/>
              <w:autoSpaceDN w:val="0"/>
              <w:jc w:val="left"/>
              <w:rPr>
                <w:spacing w:val="-2"/>
                <w:sz w:val="20"/>
                <w:szCs w:val="20"/>
                <w:lang w:val="es-ES_tradnl"/>
              </w:rPr>
            </w:pPr>
            <w:r w:rsidRPr="006E5641">
              <w:rPr>
                <w:sz w:val="20"/>
                <w:lang w:val="es-ES_tradnl"/>
              </w:rPr>
              <w:t>Septiembre de 2023</w:t>
            </w:r>
          </w:p>
          <w:p w14:paraId="7F5B5A04" w14:textId="77777777" w:rsidR="00AE47C3" w:rsidRPr="006E5641" w:rsidRDefault="00AE47C3" w:rsidP="00440721">
            <w:pPr>
              <w:widowControl w:val="0"/>
              <w:tabs>
                <w:tab w:val="left" w:pos="2880"/>
                <w:tab w:val="left" w:pos="5760"/>
              </w:tabs>
              <w:jc w:val="left"/>
              <w:rPr>
                <w:b/>
                <w:bCs/>
                <w:sz w:val="20"/>
                <w:szCs w:val="20"/>
                <w:lang w:val="es-ES_tradnl"/>
              </w:rPr>
            </w:pPr>
            <w:r w:rsidRPr="006E5641">
              <w:rPr>
                <w:sz w:val="20"/>
                <w:lang w:val="es-ES_tradnl"/>
              </w:rPr>
              <w:t>Mediados de febrero de 2024</w:t>
            </w:r>
          </w:p>
        </w:tc>
        <w:tc>
          <w:tcPr>
            <w:tcW w:w="3510" w:type="dxa"/>
          </w:tcPr>
          <w:p w14:paraId="6E993E8A" w14:textId="77777777" w:rsidR="00AE47C3" w:rsidRPr="006E5641" w:rsidRDefault="00AE47C3" w:rsidP="00440721">
            <w:pPr>
              <w:widowControl w:val="0"/>
              <w:tabs>
                <w:tab w:val="left" w:pos="2880"/>
                <w:tab w:val="left" w:pos="5760"/>
              </w:tabs>
              <w:jc w:val="left"/>
              <w:rPr>
                <w:b/>
                <w:bCs/>
                <w:sz w:val="20"/>
                <w:szCs w:val="20"/>
                <w:lang w:val="es-ES_tradnl"/>
              </w:rPr>
            </w:pPr>
            <w:r w:rsidRPr="006E5641">
              <w:rPr>
                <w:sz w:val="20"/>
                <w:lang w:val="es-ES_tradnl"/>
              </w:rPr>
              <w:t>Acopio de datos, ubicación de los interesados directos, encuestas/análisis de cuestionarios</w:t>
            </w:r>
          </w:p>
        </w:tc>
      </w:tr>
      <w:tr w:rsidR="00AE47C3" w:rsidRPr="006E5641" w14:paraId="6E6AF31C" w14:textId="77777777" w:rsidTr="002B003E">
        <w:tc>
          <w:tcPr>
            <w:tcW w:w="3102" w:type="dxa"/>
          </w:tcPr>
          <w:p w14:paraId="314198FD" w14:textId="77777777" w:rsidR="00AE47C3" w:rsidRPr="006E5641" w:rsidRDefault="00AE47C3" w:rsidP="00440721">
            <w:pPr>
              <w:widowControl w:val="0"/>
              <w:tabs>
                <w:tab w:val="left" w:pos="2880"/>
                <w:tab w:val="left" w:pos="5760"/>
              </w:tabs>
              <w:jc w:val="left"/>
              <w:rPr>
                <w:b/>
                <w:bCs/>
                <w:spacing w:val="-2"/>
                <w:sz w:val="20"/>
                <w:szCs w:val="20"/>
                <w:lang w:val="es-ES_tradnl"/>
              </w:rPr>
            </w:pPr>
            <w:r w:rsidRPr="006E5641">
              <w:rPr>
                <w:sz w:val="20"/>
                <w:lang w:val="es-ES_tradnl"/>
              </w:rPr>
              <w:t xml:space="preserve">Preparación del documento inicial </w:t>
            </w:r>
          </w:p>
        </w:tc>
        <w:tc>
          <w:tcPr>
            <w:tcW w:w="2606" w:type="dxa"/>
          </w:tcPr>
          <w:p w14:paraId="3C970245" w14:textId="77777777" w:rsidR="00AE47C3" w:rsidRPr="006E5641" w:rsidRDefault="00AE47C3" w:rsidP="00440721">
            <w:pPr>
              <w:widowControl w:val="0"/>
              <w:tabs>
                <w:tab w:val="left" w:pos="2880"/>
                <w:tab w:val="left" w:pos="5760"/>
              </w:tabs>
              <w:jc w:val="left"/>
              <w:rPr>
                <w:b/>
                <w:bCs/>
                <w:sz w:val="20"/>
                <w:szCs w:val="20"/>
                <w:lang w:val="es-ES_tradnl"/>
              </w:rPr>
            </w:pPr>
            <w:r w:rsidRPr="006E5641">
              <w:rPr>
                <w:sz w:val="20"/>
                <w:lang w:val="es-ES_tradnl"/>
              </w:rPr>
              <w:t>Antes del 15 de noviembre de 2023</w:t>
            </w:r>
          </w:p>
        </w:tc>
        <w:tc>
          <w:tcPr>
            <w:tcW w:w="3510" w:type="dxa"/>
          </w:tcPr>
          <w:p w14:paraId="083EDB2D" w14:textId="77777777" w:rsidR="00AE47C3" w:rsidRPr="006E5641" w:rsidRDefault="00AE47C3" w:rsidP="00440721">
            <w:pPr>
              <w:widowControl w:val="0"/>
              <w:tabs>
                <w:tab w:val="left" w:pos="2880"/>
                <w:tab w:val="left" w:pos="5760"/>
              </w:tabs>
              <w:jc w:val="left"/>
              <w:rPr>
                <w:b/>
                <w:bCs/>
                <w:sz w:val="20"/>
                <w:szCs w:val="20"/>
                <w:lang w:val="es-ES_tradnl"/>
              </w:rPr>
            </w:pPr>
            <w:r w:rsidRPr="006E5641">
              <w:rPr>
                <w:sz w:val="20"/>
                <w:lang w:val="es-ES_tradnl"/>
              </w:rPr>
              <w:t>Proyecto de documento inicial</w:t>
            </w:r>
          </w:p>
        </w:tc>
      </w:tr>
      <w:tr w:rsidR="00AE47C3" w:rsidRPr="00440721" w14:paraId="50315579" w14:textId="77777777" w:rsidTr="002B003E">
        <w:tc>
          <w:tcPr>
            <w:tcW w:w="3102" w:type="dxa"/>
          </w:tcPr>
          <w:p w14:paraId="17FD67FE" w14:textId="77777777" w:rsidR="00AE47C3" w:rsidRPr="006E5641" w:rsidRDefault="00AE47C3" w:rsidP="00440721">
            <w:pPr>
              <w:widowControl w:val="0"/>
              <w:tabs>
                <w:tab w:val="left" w:pos="2880"/>
                <w:tab w:val="left" w:pos="5760"/>
              </w:tabs>
              <w:jc w:val="left"/>
              <w:rPr>
                <w:b/>
                <w:bCs/>
                <w:spacing w:val="-2"/>
                <w:sz w:val="20"/>
                <w:szCs w:val="20"/>
                <w:lang w:val="es-ES_tradnl"/>
              </w:rPr>
            </w:pPr>
            <w:r w:rsidRPr="006E5641">
              <w:rPr>
                <w:sz w:val="20"/>
                <w:lang w:val="es-ES_tradnl"/>
              </w:rPr>
              <w:t>Actualización sobre la marcha de las actividades al Comité Ejecutivo basada en el documento inicial</w:t>
            </w:r>
          </w:p>
        </w:tc>
        <w:tc>
          <w:tcPr>
            <w:tcW w:w="2606" w:type="dxa"/>
          </w:tcPr>
          <w:p w14:paraId="6F8B479F" w14:textId="77777777" w:rsidR="00AE47C3" w:rsidRPr="006E5641" w:rsidRDefault="00AE47C3" w:rsidP="00440721">
            <w:pPr>
              <w:widowControl w:val="0"/>
              <w:tabs>
                <w:tab w:val="left" w:pos="2880"/>
                <w:tab w:val="left" w:pos="5760"/>
              </w:tabs>
              <w:jc w:val="left"/>
              <w:rPr>
                <w:b/>
                <w:bCs/>
                <w:sz w:val="20"/>
                <w:szCs w:val="20"/>
                <w:lang w:val="es-ES_tradnl"/>
              </w:rPr>
            </w:pPr>
            <w:r w:rsidRPr="006E5641">
              <w:rPr>
                <w:sz w:val="20"/>
                <w:lang w:val="es-ES_tradnl"/>
              </w:rPr>
              <w:t>11 al 15 de diciembre de 2023</w:t>
            </w:r>
          </w:p>
        </w:tc>
        <w:tc>
          <w:tcPr>
            <w:tcW w:w="3510" w:type="dxa"/>
          </w:tcPr>
          <w:p w14:paraId="4D47A27C" w14:textId="77777777" w:rsidR="00AE47C3" w:rsidRPr="006E5641" w:rsidRDefault="00AE47C3" w:rsidP="00440721">
            <w:pPr>
              <w:widowControl w:val="0"/>
              <w:tabs>
                <w:tab w:val="left" w:pos="2880"/>
                <w:tab w:val="left" w:pos="5760"/>
              </w:tabs>
              <w:jc w:val="left"/>
              <w:rPr>
                <w:b/>
                <w:bCs/>
                <w:sz w:val="20"/>
                <w:szCs w:val="20"/>
                <w:lang w:val="es-ES_tradnl"/>
              </w:rPr>
            </w:pPr>
            <w:r w:rsidRPr="006E5641">
              <w:rPr>
                <w:sz w:val="20"/>
                <w:lang w:val="es-ES_tradnl"/>
              </w:rPr>
              <w:t xml:space="preserve">93ª reunión </w:t>
            </w:r>
            <w:r w:rsidRPr="006E5641">
              <w:rPr>
                <w:sz w:val="20"/>
                <w:lang w:val="es-ES_tradnl"/>
              </w:rPr>
              <w:noBreakHyphen/>
              <w:t xml:space="preserve"> Actualización sobre la marcha de las actividades </w:t>
            </w:r>
          </w:p>
        </w:tc>
      </w:tr>
      <w:tr w:rsidR="00AE47C3" w:rsidRPr="00440721" w14:paraId="1C517B04" w14:textId="77777777" w:rsidTr="002B003E">
        <w:tc>
          <w:tcPr>
            <w:tcW w:w="3102" w:type="dxa"/>
          </w:tcPr>
          <w:p w14:paraId="0FA8E86A" w14:textId="77777777" w:rsidR="00AE47C3" w:rsidRPr="006E5641" w:rsidRDefault="00AE47C3" w:rsidP="00440721">
            <w:pPr>
              <w:widowControl w:val="0"/>
              <w:tabs>
                <w:tab w:val="left" w:pos="2880"/>
                <w:tab w:val="left" w:pos="5760"/>
              </w:tabs>
              <w:jc w:val="left"/>
              <w:rPr>
                <w:b/>
                <w:bCs/>
                <w:spacing w:val="-2"/>
                <w:sz w:val="20"/>
                <w:szCs w:val="20"/>
                <w:lang w:val="es-ES_tradnl"/>
              </w:rPr>
            </w:pPr>
            <w:r w:rsidRPr="006E5641">
              <w:rPr>
                <w:sz w:val="20"/>
                <w:lang w:val="es-ES_tradnl"/>
              </w:rPr>
              <w:t xml:space="preserve">Análisis y elaboración del proyecto </w:t>
            </w:r>
          </w:p>
        </w:tc>
        <w:tc>
          <w:tcPr>
            <w:tcW w:w="2606" w:type="dxa"/>
          </w:tcPr>
          <w:p w14:paraId="5DE8DBBC" w14:textId="77777777" w:rsidR="00AE47C3" w:rsidRPr="006E5641" w:rsidRDefault="00AE47C3" w:rsidP="00440721">
            <w:pPr>
              <w:widowControl w:val="0"/>
              <w:tabs>
                <w:tab w:val="left" w:pos="2880"/>
                <w:tab w:val="left" w:pos="5760"/>
              </w:tabs>
              <w:jc w:val="left"/>
              <w:rPr>
                <w:b/>
                <w:bCs/>
                <w:sz w:val="20"/>
                <w:szCs w:val="20"/>
                <w:lang w:val="es-ES_tradnl"/>
              </w:rPr>
            </w:pPr>
            <w:r w:rsidRPr="006E5641">
              <w:rPr>
                <w:sz w:val="20"/>
                <w:lang w:val="es-ES_tradnl"/>
              </w:rPr>
              <w:t>Febrero - marzo de 2024</w:t>
            </w:r>
          </w:p>
        </w:tc>
        <w:tc>
          <w:tcPr>
            <w:tcW w:w="3510" w:type="dxa"/>
          </w:tcPr>
          <w:p w14:paraId="4942A219" w14:textId="77777777" w:rsidR="00AE47C3" w:rsidRPr="006E5641" w:rsidRDefault="00AE47C3" w:rsidP="00440721">
            <w:pPr>
              <w:widowControl w:val="0"/>
              <w:tabs>
                <w:tab w:val="left" w:pos="2880"/>
                <w:tab w:val="left" w:pos="5760"/>
              </w:tabs>
              <w:jc w:val="left"/>
              <w:rPr>
                <w:b/>
                <w:bCs/>
                <w:sz w:val="20"/>
                <w:szCs w:val="20"/>
                <w:lang w:val="es-ES_tradnl"/>
              </w:rPr>
            </w:pPr>
            <w:r w:rsidRPr="006E5641">
              <w:rPr>
                <w:sz w:val="20"/>
                <w:lang w:val="es-ES_tradnl"/>
              </w:rPr>
              <w:t xml:space="preserve">Primer proyecto de informe para consulta con los interesados directos </w:t>
            </w:r>
          </w:p>
        </w:tc>
      </w:tr>
      <w:tr w:rsidR="00AE47C3" w:rsidRPr="006E5641" w14:paraId="436DD118" w14:textId="77777777" w:rsidTr="002B003E">
        <w:trPr>
          <w:trHeight w:val="498"/>
        </w:trPr>
        <w:tc>
          <w:tcPr>
            <w:tcW w:w="3102" w:type="dxa"/>
          </w:tcPr>
          <w:p w14:paraId="7CE90B70" w14:textId="77777777" w:rsidR="00AE47C3" w:rsidRPr="006E5641" w:rsidRDefault="00AE47C3" w:rsidP="00440721">
            <w:pPr>
              <w:widowControl w:val="0"/>
              <w:tabs>
                <w:tab w:val="left" w:pos="2880"/>
                <w:tab w:val="left" w:pos="5760"/>
              </w:tabs>
              <w:jc w:val="left"/>
              <w:rPr>
                <w:b/>
                <w:bCs/>
                <w:spacing w:val="-2"/>
                <w:sz w:val="20"/>
                <w:szCs w:val="20"/>
                <w:lang w:val="es-ES_tradnl"/>
              </w:rPr>
            </w:pPr>
            <w:r w:rsidRPr="006E5641">
              <w:rPr>
                <w:sz w:val="20"/>
                <w:lang w:val="es-ES_tradnl"/>
              </w:rPr>
              <w:t xml:space="preserve">Control de calidad y validación/intercambio del proyecto </w:t>
            </w:r>
          </w:p>
        </w:tc>
        <w:tc>
          <w:tcPr>
            <w:tcW w:w="2606" w:type="dxa"/>
          </w:tcPr>
          <w:p w14:paraId="1368B05E" w14:textId="77777777" w:rsidR="00AE47C3" w:rsidRPr="006E5641" w:rsidRDefault="00AE47C3" w:rsidP="00440721">
            <w:pPr>
              <w:widowControl w:val="0"/>
              <w:tabs>
                <w:tab w:val="left" w:pos="2880"/>
                <w:tab w:val="left" w:pos="5760"/>
              </w:tabs>
              <w:jc w:val="left"/>
              <w:rPr>
                <w:b/>
                <w:bCs/>
                <w:sz w:val="20"/>
                <w:szCs w:val="20"/>
                <w:lang w:val="es-ES_tradnl"/>
              </w:rPr>
            </w:pPr>
            <w:r w:rsidRPr="006E5641">
              <w:rPr>
                <w:sz w:val="20"/>
                <w:lang w:val="es-ES_tradnl"/>
              </w:rPr>
              <w:t>Abril de 2024</w:t>
            </w:r>
          </w:p>
        </w:tc>
        <w:tc>
          <w:tcPr>
            <w:tcW w:w="3510" w:type="dxa"/>
          </w:tcPr>
          <w:p w14:paraId="3242B02F" w14:textId="77777777" w:rsidR="00AE47C3" w:rsidRPr="006E5641" w:rsidRDefault="00AE47C3" w:rsidP="00440721">
            <w:pPr>
              <w:widowControl w:val="0"/>
              <w:tabs>
                <w:tab w:val="left" w:pos="2880"/>
                <w:tab w:val="left" w:pos="5760"/>
              </w:tabs>
              <w:jc w:val="left"/>
              <w:rPr>
                <w:b/>
                <w:bCs/>
                <w:sz w:val="20"/>
                <w:szCs w:val="20"/>
                <w:lang w:val="es-ES_tradnl"/>
              </w:rPr>
            </w:pPr>
            <w:r w:rsidRPr="006E5641">
              <w:rPr>
                <w:sz w:val="20"/>
                <w:lang w:val="es-ES_tradnl"/>
              </w:rPr>
              <w:t xml:space="preserve">Proyecto avanzado </w:t>
            </w:r>
          </w:p>
        </w:tc>
      </w:tr>
      <w:tr w:rsidR="00AE47C3" w:rsidRPr="006E5641" w14:paraId="0DDE5FEC" w14:textId="77777777" w:rsidTr="002B003E">
        <w:tc>
          <w:tcPr>
            <w:tcW w:w="3102" w:type="dxa"/>
          </w:tcPr>
          <w:p w14:paraId="66FB4D46" w14:textId="77777777" w:rsidR="00AE47C3" w:rsidRPr="006E5641" w:rsidRDefault="00AE47C3" w:rsidP="00440721">
            <w:pPr>
              <w:widowControl w:val="0"/>
              <w:tabs>
                <w:tab w:val="left" w:pos="2880"/>
                <w:tab w:val="left" w:pos="5760"/>
              </w:tabs>
              <w:jc w:val="left"/>
              <w:rPr>
                <w:b/>
                <w:bCs/>
                <w:spacing w:val="-2"/>
                <w:sz w:val="20"/>
                <w:szCs w:val="20"/>
                <w:lang w:val="es-ES_tradnl"/>
              </w:rPr>
            </w:pPr>
            <w:r w:rsidRPr="006E5641">
              <w:rPr>
                <w:sz w:val="20"/>
                <w:lang w:val="es-ES_tradnl"/>
              </w:rPr>
              <w:t xml:space="preserve">Finalización </w:t>
            </w:r>
          </w:p>
        </w:tc>
        <w:tc>
          <w:tcPr>
            <w:tcW w:w="2606" w:type="dxa"/>
          </w:tcPr>
          <w:p w14:paraId="51D0622D" w14:textId="77777777" w:rsidR="00AE47C3" w:rsidRPr="006E5641" w:rsidRDefault="00AE47C3" w:rsidP="00440721">
            <w:pPr>
              <w:widowControl w:val="0"/>
              <w:tabs>
                <w:tab w:val="left" w:pos="2880"/>
                <w:tab w:val="left" w:pos="5760"/>
              </w:tabs>
              <w:jc w:val="left"/>
              <w:rPr>
                <w:b/>
                <w:bCs/>
                <w:sz w:val="20"/>
                <w:szCs w:val="20"/>
                <w:lang w:val="es-ES_tradnl"/>
              </w:rPr>
            </w:pPr>
            <w:r w:rsidRPr="006E5641">
              <w:rPr>
                <w:sz w:val="20"/>
                <w:lang w:val="es-ES_tradnl"/>
              </w:rPr>
              <w:t>Primera semana de mayo de 2024</w:t>
            </w:r>
          </w:p>
        </w:tc>
        <w:tc>
          <w:tcPr>
            <w:tcW w:w="3510" w:type="dxa"/>
          </w:tcPr>
          <w:p w14:paraId="425339D4" w14:textId="77777777" w:rsidR="00AE47C3" w:rsidRPr="006E5641" w:rsidRDefault="00AE47C3" w:rsidP="00440721">
            <w:pPr>
              <w:widowControl w:val="0"/>
              <w:tabs>
                <w:tab w:val="left" w:pos="2880"/>
                <w:tab w:val="left" w:pos="5760"/>
              </w:tabs>
              <w:jc w:val="left"/>
              <w:rPr>
                <w:b/>
                <w:bCs/>
                <w:sz w:val="20"/>
                <w:szCs w:val="20"/>
                <w:lang w:val="es-ES_tradnl"/>
              </w:rPr>
            </w:pPr>
            <w:r w:rsidRPr="006E5641">
              <w:rPr>
                <w:sz w:val="20"/>
                <w:lang w:val="es-ES_tradnl"/>
              </w:rPr>
              <w:t>Publicación del documento</w:t>
            </w:r>
          </w:p>
        </w:tc>
      </w:tr>
      <w:tr w:rsidR="00AE47C3" w:rsidRPr="00440721" w14:paraId="029B53E7" w14:textId="77777777" w:rsidTr="002B003E">
        <w:tc>
          <w:tcPr>
            <w:tcW w:w="3102" w:type="dxa"/>
          </w:tcPr>
          <w:p w14:paraId="27129569" w14:textId="77777777" w:rsidR="00AE47C3" w:rsidRPr="006E5641" w:rsidRDefault="00AE47C3" w:rsidP="00440721">
            <w:pPr>
              <w:widowControl w:val="0"/>
              <w:tabs>
                <w:tab w:val="left" w:pos="2880"/>
                <w:tab w:val="left" w:pos="5760"/>
              </w:tabs>
              <w:jc w:val="left"/>
              <w:rPr>
                <w:b/>
                <w:bCs/>
                <w:spacing w:val="-2"/>
                <w:sz w:val="20"/>
                <w:szCs w:val="20"/>
                <w:lang w:val="es-ES_tradnl"/>
              </w:rPr>
            </w:pPr>
            <w:r w:rsidRPr="006E5641">
              <w:rPr>
                <w:sz w:val="20"/>
                <w:lang w:val="es-ES_tradnl"/>
              </w:rPr>
              <w:t>Presentación del informe al Comité Ejecutivo</w:t>
            </w:r>
          </w:p>
        </w:tc>
        <w:tc>
          <w:tcPr>
            <w:tcW w:w="2606" w:type="dxa"/>
          </w:tcPr>
          <w:p w14:paraId="0EFAAB39" w14:textId="77777777" w:rsidR="00AE47C3" w:rsidRPr="006E5641" w:rsidRDefault="00AE47C3" w:rsidP="00440721">
            <w:pPr>
              <w:widowControl w:val="0"/>
              <w:tabs>
                <w:tab w:val="left" w:pos="2880"/>
                <w:tab w:val="left" w:pos="5760"/>
              </w:tabs>
              <w:jc w:val="left"/>
              <w:rPr>
                <w:b/>
                <w:bCs/>
                <w:sz w:val="20"/>
                <w:szCs w:val="20"/>
                <w:lang w:val="es-ES_tradnl"/>
              </w:rPr>
            </w:pPr>
            <w:r w:rsidRPr="006E5641">
              <w:rPr>
                <w:sz w:val="20"/>
                <w:lang w:val="es-ES_tradnl"/>
              </w:rPr>
              <w:t>10 al 14 de junio de 2024</w:t>
            </w:r>
          </w:p>
        </w:tc>
        <w:tc>
          <w:tcPr>
            <w:tcW w:w="3510" w:type="dxa"/>
          </w:tcPr>
          <w:p w14:paraId="41876786" w14:textId="77777777" w:rsidR="00AE47C3" w:rsidRPr="006E5641" w:rsidRDefault="00AE47C3" w:rsidP="00440721">
            <w:pPr>
              <w:widowControl w:val="0"/>
              <w:tabs>
                <w:tab w:val="left" w:pos="2880"/>
                <w:tab w:val="left" w:pos="5760"/>
              </w:tabs>
              <w:jc w:val="left"/>
              <w:rPr>
                <w:b/>
                <w:bCs/>
                <w:sz w:val="20"/>
                <w:szCs w:val="20"/>
                <w:lang w:val="es-ES_tradnl"/>
              </w:rPr>
            </w:pPr>
            <w:r w:rsidRPr="006E5641">
              <w:rPr>
                <w:sz w:val="20"/>
                <w:lang w:val="es-ES_tradnl"/>
              </w:rPr>
              <w:t xml:space="preserve">94ª reunión </w:t>
            </w:r>
            <w:r w:rsidRPr="006E5641">
              <w:rPr>
                <w:sz w:val="20"/>
                <w:lang w:val="es-ES_tradnl"/>
              </w:rPr>
              <w:noBreakHyphen/>
              <w:t xml:space="preserve"> Finalización del estudio teórico</w:t>
            </w:r>
          </w:p>
        </w:tc>
      </w:tr>
    </w:tbl>
    <w:p w14:paraId="1BEE7EB1" w14:textId="77777777" w:rsidR="00AE47C3" w:rsidRPr="006E5641" w:rsidRDefault="00AE47C3" w:rsidP="0040436F">
      <w:pPr>
        <w:pStyle w:val="Heading1"/>
        <w:keepNext/>
        <w:keepLines/>
        <w:widowControl w:val="0"/>
        <w:numPr>
          <w:ilvl w:val="0"/>
          <w:numId w:val="0"/>
        </w:numPr>
        <w:tabs>
          <w:tab w:val="left" w:pos="3663"/>
          <w:tab w:val="left" w:pos="3664"/>
        </w:tabs>
        <w:spacing w:before="240"/>
        <w:rPr>
          <w:b/>
          <w:bCs/>
          <w:lang w:val="es-ES_tradnl"/>
        </w:rPr>
      </w:pPr>
      <w:r w:rsidRPr="006E5641">
        <w:rPr>
          <w:b/>
          <w:lang w:val="es-ES_tradnl"/>
        </w:rPr>
        <w:t>Funciones y responsabilidades</w:t>
      </w:r>
    </w:p>
    <w:p w14:paraId="277F0181" w14:textId="0FF18A9B" w:rsidR="00AE47C3" w:rsidRPr="006E5641" w:rsidRDefault="00AE47C3" w:rsidP="008F6FEC">
      <w:pPr>
        <w:pStyle w:val="Heading1"/>
        <w:spacing w:after="120"/>
        <w:rPr>
          <w:lang w:val="es-ES_tradnl"/>
        </w:rPr>
      </w:pPr>
      <w:r w:rsidRPr="006E5641">
        <w:rPr>
          <w:lang w:val="es-ES_tradnl"/>
        </w:rPr>
        <w:t xml:space="preserve">La SMEO está a cargo de preparar el proyecto de </w:t>
      </w:r>
      <w:r w:rsidR="00AF3CE9">
        <w:rPr>
          <w:lang w:val="es-ES_tradnl"/>
        </w:rPr>
        <w:t>mandato</w:t>
      </w:r>
      <w:r w:rsidRPr="006E5641">
        <w:rPr>
          <w:lang w:val="es-ES_tradnl"/>
        </w:rPr>
        <w:t xml:space="preserve"> para someterlo a la consideración del Comité Ejecutivo y contratar al consultor de evaluación. Controlará la garantía de calidad a lo largo de la preparación del examen. Al consultor se le facilitará el acceso a los documentos internos de la Secretaría, cuando sean pertinentes para el estudio teórico y como sea necesario para un análisis sólido basado en pruebas objetivas y documentación de apoyo, preservando al mismo tiempo la confidencialidad de los datos internos.</w:t>
      </w:r>
    </w:p>
    <w:p w14:paraId="4E697AFE" w14:textId="60468E48" w:rsidR="00AE47C3" w:rsidRPr="006E5641" w:rsidRDefault="00AE47C3" w:rsidP="008F6FEC">
      <w:pPr>
        <w:pStyle w:val="Heading1"/>
        <w:widowControl w:val="0"/>
        <w:spacing w:after="120"/>
        <w:rPr>
          <w:lang w:val="es-ES_tradnl"/>
        </w:rPr>
      </w:pPr>
      <w:r w:rsidRPr="006E5641">
        <w:rPr>
          <w:lang w:val="es-ES_tradnl"/>
        </w:rPr>
        <w:t xml:space="preserve">La Secretaría y la SMEO facilitarán un entorno propicio para acceder a la información necesaria para el examen. Se invitará a otros interesados </w:t>
      </w:r>
      <w:r w:rsidR="0040436F" w:rsidRPr="006E5641">
        <w:rPr>
          <w:lang w:val="es-ES_tradnl"/>
        </w:rPr>
        <w:t>directos claves</w:t>
      </w:r>
      <w:r w:rsidRPr="006E5641">
        <w:rPr>
          <w:lang w:val="es-ES_tradnl"/>
        </w:rPr>
        <w:t xml:space="preserve"> del Fondo, como los miembros del Comité Ejecutivo y los representantes de los organismos bilaterales y de ejecución, a contribuir mediante entrevistas y cuestionarios.</w:t>
      </w:r>
    </w:p>
    <w:p w14:paraId="3FA046E7" w14:textId="77777777" w:rsidR="00AE47C3" w:rsidRPr="006E5641" w:rsidRDefault="00AE47C3" w:rsidP="008F6FEC">
      <w:pPr>
        <w:pStyle w:val="Heading1"/>
        <w:keepLines/>
        <w:widowControl w:val="0"/>
        <w:spacing w:after="120"/>
        <w:rPr>
          <w:lang w:val="es-ES_tradnl"/>
        </w:rPr>
      </w:pPr>
      <w:r w:rsidRPr="006E5641">
        <w:rPr>
          <w:lang w:val="es-ES_tradnl"/>
        </w:rPr>
        <w:t>La SMEO trabajará con el consultor, supervisando el diseño del estudio teórico y el proceso a través de hitos intermedios para controlar la marcha de las actividades con respecto al calendario de entregas acordado. Presentará un informe de actualización sobre la marcha de las actividades al Comité Ejecutivo en su 93ª reunión y el informe final en la 94ª reunión en 2024.</w:t>
      </w:r>
    </w:p>
    <w:p w14:paraId="02CCE397" w14:textId="77777777" w:rsidR="00AE47C3" w:rsidRPr="006E5641" w:rsidRDefault="00AE47C3" w:rsidP="008F6FEC">
      <w:pPr>
        <w:pStyle w:val="Heading1"/>
        <w:widowControl w:val="0"/>
        <w:numPr>
          <w:ilvl w:val="0"/>
          <w:numId w:val="0"/>
        </w:numPr>
        <w:tabs>
          <w:tab w:val="left" w:pos="3663"/>
          <w:tab w:val="left" w:pos="3664"/>
        </w:tabs>
        <w:spacing w:after="120"/>
        <w:rPr>
          <w:b/>
          <w:bCs/>
          <w:lang w:val="es-ES_tradnl"/>
        </w:rPr>
      </w:pPr>
      <w:r w:rsidRPr="006E5641">
        <w:rPr>
          <w:b/>
          <w:lang w:val="es-ES_tradnl"/>
        </w:rPr>
        <w:t>Resultados esperados</w:t>
      </w:r>
    </w:p>
    <w:p w14:paraId="0943B8E7" w14:textId="77777777" w:rsidR="00AE47C3" w:rsidRPr="006E5641" w:rsidRDefault="00AE47C3" w:rsidP="008F6FEC">
      <w:pPr>
        <w:pStyle w:val="Heading1"/>
        <w:spacing w:after="120"/>
        <w:rPr>
          <w:lang w:val="es-ES_tradnl"/>
        </w:rPr>
      </w:pPr>
      <w:r w:rsidRPr="006E5641">
        <w:rPr>
          <w:lang w:val="es-ES_tradnl"/>
        </w:rPr>
        <w:t>El consultor elaborará un documento inicial, bajo la supervisión de la SMEO, como un resultado provisional. Servirá de base para la elaboración del informe de actualización sobre la marcha de las actividades que presentará la SMEO en la 93ª reunión.</w:t>
      </w:r>
    </w:p>
    <w:p w14:paraId="06192D5F" w14:textId="77777777" w:rsidR="00AE47C3" w:rsidRPr="006E5641" w:rsidRDefault="00AE47C3" w:rsidP="008F6FEC">
      <w:pPr>
        <w:pStyle w:val="Heading1"/>
        <w:spacing w:after="120"/>
        <w:rPr>
          <w:lang w:val="es-ES_tradnl"/>
        </w:rPr>
      </w:pPr>
      <w:r w:rsidRPr="006E5641">
        <w:rPr>
          <w:lang w:val="es-ES_tradnl"/>
        </w:rPr>
        <w:t>El resultado final será un estudio teórico que presentará el examen de la función de evaluación del Fondo Multilateral e informará sobre las mejoras ya introducidas desde la publicación de la evaluación de la MOPAN. Incluirá una hoja de ruta con plazos definidos para un plan de acción que aborde las áreas pendientes de mejora. También identificará los elementos clave que deberán tenerse en cuenta para la futura actualización de la política de evaluación del Fondo, que se someterá a la consideración del Comité Ejecutivo en su 94ª reunión.</w:t>
      </w:r>
    </w:p>
    <w:p w14:paraId="0EEE4982" w14:textId="77777777" w:rsidR="00AE47C3" w:rsidRPr="006E5641" w:rsidRDefault="00AE47C3" w:rsidP="00AE47C3">
      <w:pPr>
        <w:pStyle w:val="Heading1"/>
        <w:widowControl w:val="0"/>
        <w:numPr>
          <w:ilvl w:val="0"/>
          <w:numId w:val="0"/>
        </w:numPr>
        <w:tabs>
          <w:tab w:val="left" w:pos="3663"/>
          <w:tab w:val="left" w:pos="3664"/>
        </w:tabs>
        <w:rPr>
          <w:b/>
          <w:bCs/>
          <w:lang w:val="es-ES_tradnl"/>
        </w:rPr>
      </w:pPr>
      <w:r w:rsidRPr="006E5641">
        <w:rPr>
          <w:b/>
          <w:lang w:val="es-ES_tradnl"/>
        </w:rPr>
        <w:t>Recomendación</w:t>
      </w:r>
    </w:p>
    <w:p w14:paraId="6686A6B1" w14:textId="31A9D68E" w:rsidR="00AE47C3" w:rsidRDefault="00AE47C3" w:rsidP="00AE47C3">
      <w:pPr>
        <w:pStyle w:val="Heading1"/>
        <w:rPr>
          <w:lang w:val="es-ES_tradnl"/>
        </w:rPr>
      </w:pPr>
      <w:r w:rsidRPr="006E5641">
        <w:rPr>
          <w:lang w:val="es-ES_tradnl"/>
        </w:rPr>
        <w:t xml:space="preserve">El Comité Ejecutivo tal vez desee aprobar </w:t>
      </w:r>
      <w:r w:rsidR="00AF3CE9">
        <w:rPr>
          <w:lang w:val="es-ES_tradnl"/>
        </w:rPr>
        <w:t>el mandato</w:t>
      </w:r>
      <w:r w:rsidRPr="006E5641">
        <w:rPr>
          <w:lang w:val="es-ES_tradnl"/>
        </w:rPr>
        <w:t xml:space="preserve"> para una evaluación externa de la función de evaluación del Fondo Multilateral, que figuran en el documento UNEP/</w:t>
      </w:r>
      <w:proofErr w:type="spellStart"/>
      <w:r w:rsidRPr="006E5641">
        <w:rPr>
          <w:lang w:val="es-ES_tradnl"/>
        </w:rPr>
        <w:t>OzL.Pro</w:t>
      </w:r>
      <w:proofErr w:type="spellEnd"/>
      <w:r w:rsidRPr="006E5641">
        <w:rPr>
          <w:lang w:val="es-ES_tradnl"/>
        </w:rPr>
        <w:t>/</w:t>
      </w:r>
      <w:proofErr w:type="spellStart"/>
      <w:r w:rsidRPr="006E5641">
        <w:rPr>
          <w:lang w:val="es-ES_tradnl"/>
        </w:rPr>
        <w:t>ExCom</w:t>
      </w:r>
      <w:proofErr w:type="spellEnd"/>
      <w:r w:rsidRPr="006E5641">
        <w:rPr>
          <w:lang w:val="es-ES_tradnl"/>
        </w:rPr>
        <w:t>/92/8.</w:t>
      </w:r>
    </w:p>
    <w:p w14:paraId="6D83FC28" w14:textId="77777777" w:rsidR="00440721" w:rsidRPr="00440721" w:rsidRDefault="00440721" w:rsidP="00440721">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E47C3" w:rsidRPr="00440721" w14:paraId="5C9ACA5E" w14:textId="77777777" w:rsidTr="002B003E">
        <w:tc>
          <w:tcPr>
            <w:tcW w:w="1915" w:type="dxa"/>
          </w:tcPr>
          <w:p w14:paraId="56B5BC86" w14:textId="77777777" w:rsidR="00AE47C3" w:rsidRPr="006E5641" w:rsidRDefault="00AE47C3" w:rsidP="002B003E">
            <w:pPr>
              <w:jc w:val="left"/>
              <w:rPr>
                <w:u w:val="single"/>
                <w:lang w:val="es-ES_tradnl"/>
              </w:rPr>
            </w:pPr>
          </w:p>
        </w:tc>
        <w:tc>
          <w:tcPr>
            <w:tcW w:w="1915" w:type="dxa"/>
          </w:tcPr>
          <w:p w14:paraId="150E53EC" w14:textId="77777777" w:rsidR="00AE47C3" w:rsidRPr="006E5641" w:rsidRDefault="00AE47C3" w:rsidP="002B003E">
            <w:pPr>
              <w:jc w:val="left"/>
              <w:rPr>
                <w:u w:val="single"/>
                <w:lang w:val="es-ES_tradnl"/>
              </w:rPr>
            </w:pPr>
          </w:p>
        </w:tc>
        <w:tc>
          <w:tcPr>
            <w:tcW w:w="1915" w:type="dxa"/>
            <w:tcBorders>
              <w:top w:val="nil"/>
              <w:left w:val="nil"/>
              <w:bottom w:val="single" w:sz="4" w:space="0" w:color="auto"/>
              <w:right w:val="nil"/>
            </w:tcBorders>
          </w:tcPr>
          <w:p w14:paraId="61B64625" w14:textId="77777777" w:rsidR="00AE47C3" w:rsidRPr="006E5641" w:rsidRDefault="00AE47C3" w:rsidP="002B003E">
            <w:pPr>
              <w:jc w:val="left"/>
              <w:rPr>
                <w:u w:val="single"/>
                <w:lang w:val="es-ES_tradnl"/>
              </w:rPr>
            </w:pPr>
          </w:p>
        </w:tc>
        <w:tc>
          <w:tcPr>
            <w:tcW w:w="1915" w:type="dxa"/>
          </w:tcPr>
          <w:p w14:paraId="28ADE93C" w14:textId="77777777" w:rsidR="00AE47C3" w:rsidRPr="006E5641" w:rsidRDefault="00AE47C3" w:rsidP="002B003E">
            <w:pPr>
              <w:jc w:val="left"/>
              <w:rPr>
                <w:u w:val="single"/>
                <w:lang w:val="es-ES_tradnl"/>
              </w:rPr>
            </w:pPr>
          </w:p>
        </w:tc>
        <w:tc>
          <w:tcPr>
            <w:tcW w:w="1916" w:type="dxa"/>
          </w:tcPr>
          <w:p w14:paraId="32D97CF0" w14:textId="77777777" w:rsidR="00AE47C3" w:rsidRPr="006E5641" w:rsidRDefault="00AE47C3" w:rsidP="002B003E">
            <w:pPr>
              <w:jc w:val="left"/>
              <w:rPr>
                <w:u w:val="single"/>
                <w:lang w:val="es-ES_tradnl"/>
              </w:rPr>
            </w:pPr>
          </w:p>
        </w:tc>
      </w:tr>
    </w:tbl>
    <w:p w14:paraId="3952676B" w14:textId="77777777" w:rsidR="00AE47C3" w:rsidRPr="006E5641" w:rsidRDefault="00AE47C3" w:rsidP="00AE47C3">
      <w:pPr>
        <w:rPr>
          <w:u w:val="single"/>
          <w:lang w:val="es-ES_tradnl"/>
        </w:rPr>
      </w:pPr>
    </w:p>
    <w:p w14:paraId="558B46C1" w14:textId="77777777" w:rsidR="0087455A" w:rsidRPr="006E5641" w:rsidRDefault="0087455A">
      <w:pPr>
        <w:pStyle w:val="StyleHeader4Para4Left0Firstline0"/>
        <w:numPr>
          <w:ilvl w:val="0"/>
          <w:numId w:val="0"/>
        </w:numPr>
        <w:rPr>
          <w:lang w:val="es-ES_tradnl"/>
        </w:rPr>
      </w:pPr>
    </w:p>
    <w:p w14:paraId="67753D57" w14:textId="77777777" w:rsidR="0087455A" w:rsidRPr="006E5641" w:rsidRDefault="0087455A">
      <w:pPr>
        <w:pStyle w:val="StyleHeader4Para4Left0Firstline0"/>
        <w:numPr>
          <w:ilvl w:val="0"/>
          <w:numId w:val="0"/>
        </w:numPr>
        <w:rPr>
          <w:lang w:val="es-ES_tradnl"/>
        </w:rPr>
      </w:pPr>
    </w:p>
    <w:p w14:paraId="17BF1E48" w14:textId="77777777" w:rsidR="0087455A" w:rsidRPr="006E5641" w:rsidRDefault="0024162E">
      <w:pPr>
        <w:pStyle w:val="StyleHeader4Para4Left0Firstline0"/>
        <w:numPr>
          <w:ilvl w:val="0"/>
          <w:numId w:val="0"/>
        </w:numPr>
        <w:rPr>
          <w:lang w:val="es-ES_tradnl"/>
        </w:rPr>
      </w:pPr>
      <w:r w:rsidRPr="006E5641">
        <w:rPr>
          <w:lang w:val="es-ES_tradnl"/>
        </w:rPr>
        <w:br w:type="page"/>
      </w:r>
    </w:p>
    <w:p w14:paraId="19F9644F" w14:textId="77777777" w:rsidR="0087455A" w:rsidRPr="006E5641" w:rsidRDefault="0087455A">
      <w:pPr>
        <w:rPr>
          <w:lang w:val="es-ES_tradnl"/>
        </w:rPr>
        <w:sectPr w:rsidR="0087455A" w:rsidRPr="006E5641">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pPr>
    </w:p>
    <w:p w14:paraId="398A1A16" w14:textId="4822A6F8" w:rsidR="0087455A" w:rsidRPr="006E5641" w:rsidRDefault="0087455A">
      <w:pPr>
        <w:jc w:val="center"/>
        <w:rPr>
          <w:b/>
          <w:bCs/>
          <w:lang w:val="es-ES_tradnl"/>
        </w:rPr>
      </w:pPr>
    </w:p>
    <w:p w14:paraId="02178F98" w14:textId="77777777" w:rsidR="0087455A" w:rsidRPr="006E5641" w:rsidRDefault="0087455A">
      <w:pPr>
        <w:jc w:val="center"/>
        <w:rPr>
          <w:b/>
          <w:bCs/>
          <w:lang w:val="es-ES_tradnl"/>
        </w:rPr>
      </w:pPr>
    </w:p>
    <w:p w14:paraId="5CEC6646" w14:textId="77777777" w:rsidR="0087455A" w:rsidRPr="006E5641" w:rsidRDefault="0087455A">
      <w:pPr>
        <w:jc w:val="center"/>
        <w:rPr>
          <w:b/>
          <w:bCs/>
          <w:lang w:val="es-ES_tradnl"/>
        </w:rPr>
      </w:pPr>
    </w:p>
    <w:p w14:paraId="741C8423" w14:textId="77777777" w:rsidR="0087455A" w:rsidRPr="006E5641" w:rsidRDefault="0087455A">
      <w:pPr>
        <w:jc w:val="center"/>
        <w:rPr>
          <w:b/>
          <w:bCs/>
          <w:lang w:val="es-ES_tradnl"/>
        </w:rPr>
      </w:pPr>
    </w:p>
    <w:p w14:paraId="05063B77" w14:textId="77777777" w:rsidR="0087455A" w:rsidRPr="006E5641" w:rsidRDefault="0087455A">
      <w:pPr>
        <w:jc w:val="center"/>
        <w:rPr>
          <w:b/>
          <w:bCs/>
          <w:lang w:val="es-ES_tradnl"/>
        </w:rPr>
      </w:pPr>
    </w:p>
    <w:p w14:paraId="5B23E460" w14:textId="77777777" w:rsidR="0087455A" w:rsidRPr="006E5641" w:rsidRDefault="0087455A">
      <w:pPr>
        <w:jc w:val="center"/>
        <w:rPr>
          <w:b/>
          <w:bCs/>
          <w:lang w:val="es-ES_tradnl"/>
        </w:rPr>
      </w:pPr>
    </w:p>
    <w:p w14:paraId="0AFD0DCC" w14:textId="77777777" w:rsidR="0087455A" w:rsidRPr="006E5641" w:rsidRDefault="0087455A">
      <w:pPr>
        <w:jc w:val="center"/>
        <w:rPr>
          <w:b/>
          <w:bCs/>
          <w:lang w:val="es-ES_tradnl"/>
        </w:rPr>
      </w:pPr>
    </w:p>
    <w:p w14:paraId="2906F333" w14:textId="77777777" w:rsidR="0087455A" w:rsidRPr="006E5641" w:rsidRDefault="0087455A">
      <w:pPr>
        <w:jc w:val="center"/>
        <w:rPr>
          <w:b/>
          <w:bCs/>
          <w:lang w:val="es-ES_tradnl"/>
        </w:rPr>
      </w:pPr>
    </w:p>
    <w:p w14:paraId="0AACA5D3" w14:textId="77777777" w:rsidR="0087455A" w:rsidRPr="006E5641" w:rsidRDefault="0087455A">
      <w:pPr>
        <w:jc w:val="center"/>
        <w:rPr>
          <w:b/>
          <w:bCs/>
          <w:lang w:val="es-ES_tradnl"/>
        </w:rPr>
      </w:pPr>
    </w:p>
    <w:p w14:paraId="1C624F45" w14:textId="77777777" w:rsidR="0087455A" w:rsidRPr="006E5641" w:rsidRDefault="0087455A">
      <w:pPr>
        <w:jc w:val="center"/>
        <w:rPr>
          <w:b/>
          <w:bCs/>
          <w:lang w:val="es-ES_tradnl"/>
        </w:rPr>
      </w:pPr>
    </w:p>
    <w:p w14:paraId="0287C5B7" w14:textId="77777777" w:rsidR="0087455A" w:rsidRPr="006E5641" w:rsidRDefault="0087455A">
      <w:pPr>
        <w:jc w:val="center"/>
        <w:rPr>
          <w:b/>
          <w:bCs/>
          <w:lang w:val="es-ES_tradnl"/>
        </w:rPr>
      </w:pPr>
    </w:p>
    <w:p w14:paraId="2DB8A113" w14:textId="77777777" w:rsidR="0087455A" w:rsidRPr="006E5641" w:rsidRDefault="0087455A">
      <w:pPr>
        <w:jc w:val="center"/>
        <w:rPr>
          <w:b/>
          <w:bCs/>
          <w:lang w:val="es-ES_tradnl"/>
        </w:rPr>
      </w:pPr>
    </w:p>
    <w:p w14:paraId="1F081419" w14:textId="77777777" w:rsidR="0087455A" w:rsidRPr="006E5641" w:rsidRDefault="0087455A">
      <w:pPr>
        <w:jc w:val="center"/>
        <w:rPr>
          <w:b/>
          <w:bCs/>
          <w:lang w:val="es-ES_tradnl"/>
        </w:rPr>
      </w:pPr>
    </w:p>
    <w:p w14:paraId="13F7C46C" w14:textId="77777777" w:rsidR="0087455A" w:rsidRPr="006E5641" w:rsidRDefault="0087455A">
      <w:pPr>
        <w:jc w:val="center"/>
        <w:rPr>
          <w:b/>
          <w:bCs/>
          <w:lang w:val="es-ES_tradnl"/>
        </w:rPr>
      </w:pPr>
    </w:p>
    <w:p w14:paraId="233725B3" w14:textId="77777777" w:rsidR="0087455A" w:rsidRPr="006E5641" w:rsidRDefault="0087455A">
      <w:pPr>
        <w:jc w:val="center"/>
        <w:rPr>
          <w:b/>
          <w:bCs/>
          <w:lang w:val="es-ES_tradnl"/>
        </w:rPr>
      </w:pPr>
    </w:p>
    <w:p w14:paraId="15ADFBED" w14:textId="77777777" w:rsidR="0087455A" w:rsidRPr="006E5641" w:rsidRDefault="0087455A">
      <w:pPr>
        <w:jc w:val="center"/>
        <w:rPr>
          <w:b/>
          <w:bCs/>
          <w:lang w:val="es-ES_tradnl"/>
        </w:rPr>
      </w:pPr>
    </w:p>
    <w:p w14:paraId="4EA679E8" w14:textId="77777777" w:rsidR="0087455A" w:rsidRPr="006E5641" w:rsidRDefault="0087455A">
      <w:pPr>
        <w:jc w:val="center"/>
        <w:rPr>
          <w:b/>
          <w:bCs/>
          <w:lang w:val="es-ES_tradnl"/>
        </w:rPr>
      </w:pPr>
    </w:p>
    <w:p w14:paraId="639F85B5" w14:textId="77777777" w:rsidR="0087455A" w:rsidRPr="006E5641" w:rsidRDefault="0087455A">
      <w:pPr>
        <w:jc w:val="center"/>
        <w:rPr>
          <w:b/>
          <w:bCs/>
          <w:lang w:val="es-ES_tradnl"/>
        </w:rPr>
      </w:pPr>
    </w:p>
    <w:p w14:paraId="79D95514" w14:textId="77777777" w:rsidR="0087455A" w:rsidRPr="006E5641" w:rsidRDefault="0087455A">
      <w:pPr>
        <w:jc w:val="center"/>
        <w:rPr>
          <w:b/>
          <w:bCs/>
          <w:lang w:val="es-ES_tradnl"/>
        </w:rPr>
      </w:pPr>
    </w:p>
    <w:p w14:paraId="21A1E8CA" w14:textId="77777777" w:rsidR="0087455A" w:rsidRPr="006E5641" w:rsidRDefault="0087455A">
      <w:pPr>
        <w:jc w:val="center"/>
        <w:rPr>
          <w:b/>
          <w:bCs/>
          <w:lang w:val="es-ES_tradnl"/>
        </w:rPr>
      </w:pPr>
    </w:p>
    <w:p w14:paraId="5B6C3F0F" w14:textId="77777777" w:rsidR="0087455A" w:rsidRPr="006E5641" w:rsidRDefault="0087455A">
      <w:pPr>
        <w:jc w:val="center"/>
        <w:rPr>
          <w:b/>
          <w:bCs/>
          <w:lang w:val="es-ES_tradnl"/>
        </w:rPr>
      </w:pPr>
    </w:p>
    <w:p w14:paraId="62BC0CB2" w14:textId="77777777" w:rsidR="0087455A" w:rsidRPr="006E5641" w:rsidRDefault="0087455A">
      <w:pPr>
        <w:jc w:val="center"/>
        <w:rPr>
          <w:b/>
          <w:bCs/>
          <w:lang w:val="es-ES_tradnl"/>
        </w:rPr>
      </w:pPr>
    </w:p>
    <w:p w14:paraId="633FF83B" w14:textId="77777777" w:rsidR="0087455A" w:rsidRPr="006E5641" w:rsidRDefault="0087455A">
      <w:pPr>
        <w:jc w:val="center"/>
        <w:rPr>
          <w:b/>
          <w:bCs/>
          <w:lang w:val="es-ES_tradnl"/>
        </w:rPr>
      </w:pPr>
    </w:p>
    <w:p w14:paraId="2822DB08" w14:textId="77777777" w:rsidR="0087455A" w:rsidRPr="006E5641" w:rsidRDefault="0087455A">
      <w:pPr>
        <w:jc w:val="center"/>
        <w:rPr>
          <w:b/>
          <w:bCs/>
          <w:lang w:val="es-ES_tradnl"/>
        </w:rPr>
      </w:pPr>
    </w:p>
    <w:p w14:paraId="5C399573" w14:textId="77777777" w:rsidR="0087455A" w:rsidRPr="006E5641" w:rsidRDefault="0087455A">
      <w:pPr>
        <w:jc w:val="center"/>
        <w:rPr>
          <w:b/>
          <w:bCs/>
          <w:lang w:val="es-ES_tradnl"/>
        </w:rPr>
      </w:pPr>
    </w:p>
    <w:p w14:paraId="28274AEC" w14:textId="77777777" w:rsidR="0087455A" w:rsidRPr="006E5641" w:rsidRDefault="0087455A">
      <w:pPr>
        <w:jc w:val="center"/>
        <w:rPr>
          <w:b/>
          <w:bCs/>
          <w:lang w:val="es-ES_tradnl"/>
        </w:rPr>
      </w:pPr>
    </w:p>
    <w:p w14:paraId="06721A07" w14:textId="77777777" w:rsidR="0087455A" w:rsidRPr="006E5641" w:rsidRDefault="0087455A">
      <w:pPr>
        <w:jc w:val="center"/>
        <w:rPr>
          <w:b/>
          <w:bCs/>
          <w:lang w:val="es-ES_tradnl"/>
        </w:rPr>
      </w:pPr>
    </w:p>
    <w:p w14:paraId="625D2D4C" w14:textId="77777777" w:rsidR="0087455A" w:rsidRPr="006E5641" w:rsidRDefault="0087455A">
      <w:pPr>
        <w:jc w:val="center"/>
        <w:rPr>
          <w:b/>
          <w:bCs/>
          <w:lang w:val="es-ES_tradnl"/>
        </w:rPr>
      </w:pPr>
    </w:p>
    <w:p w14:paraId="2B9FA3A3" w14:textId="77777777" w:rsidR="0087455A" w:rsidRPr="006E5641" w:rsidRDefault="0087455A">
      <w:pPr>
        <w:jc w:val="center"/>
        <w:rPr>
          <w:b/>
          <w:bCs/>
          <w:lang w:val="es-ES_tradnl"/>
        </w:rPr>
      </w:pPr>
    </w:p>
    <w:p w14:paraId="265574B1" w14:textId="77777777" w:rsidR="0087455A" w:rsidRPr="006E5641" w:rsidRDefault="0087455A">
      <w:pPr>
        <w:jc w:val="center"/>
        <w:rPr>
          <w:b/>
          <w:bCs/>
          <w:lang w:val="es-ES_tradnl"/>
        </w:rPr>
      </w:pPr>
    </w:p>
    <w:p w14:paraId="376A60ED" w14:textId="77777777" w:rsidR="0087455A" w:rsidRPr="006E5641" w:rsidRDefault="0087455A">
      <w:pPr>
        <w:jc w:val="center"/>
        <w:rPr>
          <w:b/>
          <w:bCs/>
          <w:lang w:val="es-ES_tradnl"/>
        </w:rPr>
      </w:pPr>
    </w:p>
    <w:p w14:paraId="07152789" w14:textId="77777777" w:rsidR="0087455A" w:rsidRPr="006E5641" w:rsidRDefault="0087455A">
      <w:pPr>
        <w:jc w:val="center"/>
        <w:rPr>
          <w:b/>
          <w:bCs/>
          <w:lang w:val="es-ES_tradnl"/>
        </w:rPr>
      </w:pPr>
    </w:p>
    <w:p w14:paraId="519A7887" w14:textId="77777777" w:rsidR="0087455A" w:rsidRPr="006E5641" w:rsidRDefault="0087455A">
      <w:pPr>
        <w:jc w:val="center"/>
        <w:rPr>
          <w:b/>
          <w:bCs/>
          <w:lang w:val="es-ES_tradnl"/>
        </w:rPr>
      </w:pPr>
    </w:p>
    <w:p w14:paraId="2E0EB101" w14:textId="77777777" w:rsidR="0087455A" w:rsidRPr="006E5641" w:rsidRDefault="0087455A">
      <w:pPr>
        <w:jc w:val="center"/>
        <w:rPr>
          <w:b/>
          <w:bCs/>
          <w:lang w:val="es-ES_tradnl"/>
        </w:rPr>
      </w:pPr>
    </w:p>
    <w:p w14:paraId="04A944AA" w14:textId="77777777" w:rsidR="0087455A" w:rsidRPr="006E5641" w:rsidRDefault="0087455A">
      <w:pPr>
        <w:jc w:val="center"/>
        <w:rPr>
          <w:b/>
          <w:bCs/>
          <w:lang w:val="es-ES_tradnl"/>
        </w:rPr>
      </w:pPr>
    </w:p>
    <w:p w14:paraId="6CBBE44E" w14:textId="77777777" w:rsidR="0087455A" w:rsidRPr="006E5641" w:rsidRDefault="0087455A">
      <w:pPr>
        <w:jc w:val="center"/>
        <w:rPr>
          <w:b/>
          <w:bCs/>
          <w:lang w:val="es-ES_tradnl"/>
        </w:rPr>
      </w:pPr>
    </w:p>
    <w:p w14:paraId="7F32672A" w14:textId="77777777" w:rsidR="0087455A" w:rsidRPr="006E5641" w:rsidRDefault="0087455A">
      <w:pPr>
        <w:jc w:val="center"/>
        <w:rPr>
          <w:b/>
          <w:bCs/>
          <w:lang w:val="es-ES_tradnl"/>
        </w:rPr>
      </w:pPr>
    </w:p>
    <w:p w14:paraId="4BACA693" w14:textId="77777777" w:rsidR="0087455A" w:rsidRPr="006E5641" w:rsidRDefault="0087455A">
      <w:pPr>
        <w:jc w:val="center"/>
        <w:rPr>
          <w:b/>
          <w:bCs/>
          <w:lang w:val="es-ES_tradnl"/>
        </w:rPr>
      </w:pPr>
    </w:p>
    <w:p w14:paraId="397F3A08" w14:textId="77777777" w:rsidR="0087455A" w:rsidRPr="006E5641" w:rsidRDefault="0087455A">
      <w:pPr>
        <w:jc w:val="center"/>
        <w:rPr>
          <w:b/>
          <w:bCs/>
          <w:lang w:val="es-ES_tradnl"/>
        </w:rPr>
      </w:pPr>
    </w:p>
    <w:p w14:paraId="60E21C92" w14:textId="77777777" w:rsidR="0087455A" w:rsidRPr="006E5641" w:rsidRDefault="0087455A">
      <w:pPr>
        <w:jc w:val="center"/>
        <w:rPr>
          <w:b/>
          <w:bCs/>
          <w:lang w:val="es-ES_tradnl"/>
        </w:rPr>
      </w:pPr>
    </w:p>
    <w:p w14:paraId="5D6EFACF" w14:textId="77777777" w:rsidR="0087455A" w:rsidRPr="006E5641" w:rsidRDefault="0087455A">
      <w:pPr>
        <w:jc w:val="center"/>
        <w:rPr>
          <w:b/>
          <w:bCs/>
          <w:lang w:val="es-ES_tradnl"/>
        </w:rPr>
      </w:pPr>
    </w:p>
    <w:p w14:paraId="0598B503" w14:textId="77777777" w:rsidR="0087455A" w:rsidRPr="006E5641" w:rsidRDefault="0087455A">
      <w:pPr>
        <w:jc w:val="center"/>
        <w:rPr>
          <w:b/>
          <w:bCs/>
          <w:lang w:val="es-ES_tradnl"/>
        </w:rPr>
      </w:pPr>
    </w:p>
    <w:p w14:paraId="4E64F773" w14:textId="77777777" w:rsidR="0087455A" w:rsidRPr="006E5641" w:rsidRDefault="0087455A">
      <w:pPr>
        <w:jc w:val="center"/>
        <w:rPr>
          <w:b/>
          <w:bCs/>
          <w:lang w:val="es-ES_tradnl"/>
        </w:rPr>
      </w:pPr>
    </w:p>
    <w:p w14:paraId="331555A5" w14:textId="77777777" w:rsidR="0087455A" w:rsidRPr="006E5641" w:rsidRDefault="0087455A">
      <w:pPr>
        <w:jc w:val="center"/>
        <w:rPr>
          <w:b/>
          <w:bCs/>
          <w:lang w:val="es-ES_tradnl"/>
        </w:rPr>
      </w:pPr>
    </w:p>
    <w:sectPr w:rsidR="0087455A" w:rsidRPr="006E5641">
      <w:headerReference w:type="first" r:id="rId19"/>
      <w:footerReference w:type="first" r:id="rId20"/>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D003F" w14:textId="77777777" w:rsidR="00447E25" w:rsidRDefault="00447E25">
      <w:r>
        <w:separator/>
      </w:r>
    </w:p>
  </w:endnote>
  <w:endnote w:type="continuationSeparator" w:id="0">
    <w:p w14:paraId="4D391A28" w14:textId="77777777" w:rsidR="00447E25" w:rsidRDefault="00447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1C247"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E4477"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4D11C"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2975D421"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2857B036"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1BCCD" w14:textId="77777777" w:rsidR="00447E25" w:rsidRDefault="00447E25">
      <w:r>
        <w:separator/>
      </w:r>
    </w:p>
  </w:footnote>
  <w:footnote w:type="continuationSeparator" w:id="0">
    <w:p w14:paraId="5AA900A2" w14:textId="77777777" w:rsidR="00447E25" w:rsidRDefault="00447E25">
      <w:r>
        <w:continuationSeparator/>
      </w:r>
    </w:p>
  </w:footnote>
  <w:footnote w:id="1">
    <w:p w14:paraId="29564399" w14:textId="77777777" w:rsidR="00AE47C3" w:rsidRPr="00AE47C3" w:rsidRDefault="00AE47C3" w:rsidP="00AE47C3">
      <w:pPr>
        <w:pStyle w:val="FootnoteText"/>
        <w:rPr>
          <w:lang w:val="es-ES"/>
        </w:rPr>
      </w:pPr>
      <w:r>
        <w:rPr>
          <w:rStyle w:val="FootnoteReference"/>
        </w:rPr>
        <w:footnoteRef/>
      </w:r>
      <w:r w:rsidRPr="00AE47C3">
        <w:rPr>
          <w:lang w:val="es-ES"/>
        </w:rPr>
        <w:t xml:space="preserve"> UNEP/OzL.Pro/ExCom/92/1.</w:t>
      </w:r>
    </w:p>
  </w:footnote>
  <w:footnote w:id="2">
    <w:p w14:paraId="6D6C023F" w14:textId="77777777" w:rsidR="00AE47C3" w:rsidRPr="00AE47C3" w:rsidRDefault="00AE47C3" w:rsidP="00AE47C3">
      <w:pPr>
        <w:pStyle w:val="FootnoteText"/>
        <w:rPr>
          <w:lang w:val="es-ES"/>
        </w:rPr>
      </w:pPr>
      <w:r>
        <w:rPr>
          <w:rStyle w:val="FootnoteReference"/>
        </w:rPr>
        <w:footnoteRef/>
      </w:r>
      <w:r w:rsidRPr="00AE47C3">
        <w:rPr>
          <w:lang w:val="es-ES"/>
        </w:rPr>
        <w:t xml:space="preserve"> El informe de la MOPAN está disponible en </w:t>
      </w:r>
      <w:hyperlink r:id="rId1" w:history="1">
        <w:r w:rsidRPr="00AE47C3">
          <w:rPr>
            <w:rStyle w:val="Hyperlink"/>
            <w:lang w:val="es-ES"/>
          </w:rPr>
          <w:t>https://www.mopanonline.org/assessments/mlf2019/</w:t>
        </w:r>
      </w:hyperlink>
      <w:r w:rsidRPr="00AE47C3">
        <w:rPr>
          <w:lang w:val="es-ES"/>
        </w:rPr>
        <w:t xml:space="preserve"> y se adjuntó al documento UNEP/OzL.Pro/ExCom/86/2/Add.1.</w:t>
      </w:r>
    </w:p>
  </w:footnote>
  <w:footnote w:id="3">
    <w:p w14:paraId="639F1788" w14:textId="77777777" w:rsidR="00AE47C3" w:rsidRPr="00841545" w:rsidRDefault="00AE47C3" w:rsidP="00AE47C3">
      <w:pPr>
        <w:pStyle w:val="FootnoteText"/>
        <w:rPr>
          <w:lang w:val="en-US"/>
        </w:rPr>
      </w:pPr>
      <w:r>
        <w:rPr>
          <w:rStyle w:val="FootnoteReference"/>
        </w:rPr>
        <w:footnoteRef/>
      </w:r>
      <w:r w:rsidRPr="00841545">
        <w:rPr>
          <w:lang w:val="en-US"/>
        </w:rPr>
        <w:t xml:space="preserve"> UNEP/OzL.Pro/ExCom/91/11.</w:t>
      </w:r>
    </w:p>
  </w:footnote>
  <w:footnote w:id="4">
    <w:p w14:paraId="6956A4EE" w14:textId="77777777" w:rsidR="00AE47C3" w:rsidRDefault="00AE47C3" w:rsidP="00AE47C3">
      <w:pPr>
        <w:pStyle w:val="FootnoteText"/>
        <w:spacing w:after="120"/>
        <w:rPr>
          <w:lang w:val="en-US"/>
        </w:rPr>
      </w:pPr>
      <w:r>
        <w:rPr>
          <w:rStyle w:val="FootnoteReference"/>
          <w:color w:val="000000" w:themeColor="text1"/>
        </w:rPr>
        <w:footnoteRef/>
      </w:r>
      <w:r w:rsidRPr="00841545">
        <w:rPr>
          <w:lang w:val="en-US"/>
        </w:rPr>
        <w:t xml:space="preserve"> UNEP/</w:t>
      </w:r>
      <w:proofErr w:type="spellStart"/>
      <w:r w:rsidRPr="00841545">
        <w:rPr>
          <w:lang w:val="en-US"/>
        </w:rPr>
        <w:t>OzL.Pro</w:t>
      </w:r>
      <w:proofErr w:type="spellEnd"/>
      <w:r w:rsidRPr="00841545">
        <w:rPr>
          <w:lang w:val="en-US"/>
        </w:rPr>
        <w:t>/ExCom/91/11/Rev.1.</w:t>
      </w:r>
    </w:p>
    <w:p w14:paraId="5D61BDF3" w14:textId="77777777" w:rsidR="00440721" w:rsidRPr="00841545" w:rsidRDefault="00440721" w:rsidP="00AE47C3">
      <w:pPr>
        <w:pStyle w:val="FootnoteText"/>
        <w:spacing w:after="120"/>
        <w:rPr>
          <w:lang w:val="en-US"/>
        </w:rPr>
      </w:pPr>
    </w:p>
  </w:footnote>
  <w:footnote w:id="5">
    <w:p w14:paraId="3C022736" w14:textId="77777777" w:rsidR="00AE47C3" w:rsidRPr="00AE47C3" w:rsidRDefault="00AE47C3" w:rsidP="00AE47C3">
      <w:pPr>
        <w:pStyle w:val="FootnoteText"/>
        <w:rPr>
          <w:lang w:val="es-ES"/>
        </w:rPr>
      </w:pPr>
      <w:r>
        <w:rPr>
          <w:rStyle w:val="FootnoteReference"/>
        </w:rPr>
        <w:footnoteRef/>
      </w:r>
      <w:r w:rsidRPr="00AE47C3">
        <w:rPr>
          <w:lang w:val="es-ES"/>
        </w:rPr>
        <w:t xml:space="preserve"> UNEP/OzL.Pro/ExCom/58/7.</w:t>
      </w:r>
    </w:p>
  </w:footnote>
  <w:footnote w:id="6">
    <w:p w14:paraId="39A719E9" w14:textId="0B52C85D" w:rsidR="00AE47C3" w:rsidRPr="00AE47C3" w:rsidRDefault="00AE47C3" w:rsidP="00AE47C3">
      <w:pPr>
        <w:pStyle w:val="FootnoteText"/>
        <w:rPr>
          <w:lang w:val="es-ES"/>
        </w:rPr>
      </w:pPr>
      <w:r>
        <w:rPr>
          <w:rStyle w:val="FootnoteReference"/>
        </w:rPr>
        <w:footnoteRef/>
      </w:r>
      <w:r w:rsidRPr="00AE47C3">
        <w:rPr>
          <w:lang w:val="es-ES"/>
        </w:rPr>
        <w:t xml:space="preserve"> Política de evaluación del PNUMA (2022)</w:t>
      </w:r>
      <w:r w:rsidR="006E5641">
        <w:rPr>
          <w:lang w:val="es-ES"/>
        </w:rPr>
        <w:t>.</w:t>
      </w:r>
    </w:p>
  </w:footnote>
  <w:footnote w:id="7">
    <w:p w14:paraId="5A99CA92" w14:textId="77777777" w:rsidR="00AE47C3" w:rsidRPr="00841545" w:rsidRDefault="00AE47C3" w:rsidP="00AE47C3">
      <w:pPr>
        <w:pStyle w:val="FootnoteText"/>
        <w:rPr>
          <w:lang w:val="en-US"/>
        </w:rPr>
      </w:pPr>
      <w:r>
        <w:rPr>
          <w:rStyle w:val="FootnoteReference"/>
        </w:rPr>
        <w:footnoteRef/>
      </w:r>
      <w:r w:rsidRPr="00841545">
        <w:rPr>
          <w:lang w:val="en-US"/>
        </w:rPr>
        <w:t xml:space="preserve"> ST/AI/2021/3 y ST/SGB/2018/3.</w:t>
      </w:r>
    </w:p>
  </w:footnote>
  <w:footnote w:id="8">
    <w:p w14:paraId="58FD3574" w14:textId="77777777" w:rsidR="00AE47C3" w:rsidRPr="00AE47C3" w:rsidRDefault="00AE47C3" w:rsidP="00AE47C3">
      <w:pPr>
        <w:pStyle w:val="FootnoteText"/>
        <w:tabs>
          <w:tab w:val="left" w:pos="180"/>
          <w:tab w:val="left" w:pos="360"/>
        </w:tabs>
        <w:rPr>
          <w:lang w:val="es-ES"/>
        </w:rPr>
      </w:pPr>
      <w:r>
        <w:rPr>
          <w:rStyle w:val="FootnoteReference"/>
        </w:rPr>
        <w:footnoteRef/>
      </w:r>
      <w:r w:rsidRPr="00AE47C3">
        <w:rPr>
          <w:lang w:val="es-ES"/>
        </w:rPr>
        <w:t xml:space="preserve"> Directrices para la Instrucción Administrativa para la evaluación en la Secretaría General de las Naciones Unidas https://policy.un.org/sites/policy.un.org/files/files/documents/2022/Jan/evaluation_administrative_instruction_guidelines.pdf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C142F" w14:textId="435B224D" w:rsidR="0087455A" w:rsidRDefault="00000000">
    <w:r>
      <w:fldChar w:fldCharType="begin"/>
    </w:r>
    <w:r>
      <w:instrText xml:space="preserve"> DOCPROPERTY "Document number"  \* MERGEFORMAT </w:instrText>
    </w:r>
    <w:r>
      <w:fldChar w:fldCharType="separate"/>
    </w:r>
    <w:r w:rsidR="0040436F">
      <w:t>UNEP/</w:t>
    </w:r>
    <w:proofErr w:type="spellStart"/>
    <w:r w:rsidR="0040436F">
      <w:t>OzL.Pro</w:t>
    </w:r>
    <w:proofErr w:type="spellEnd"/>
    <w:r w:rsidR="0040436F">
      <w:t>/ExCom/92/8</w:t>
    </w:r>
    <w:r>
      <w:fldChar w:fldCharType="end"/>
    </w:r>
  </w:p>
  <w:p w14:paraId="0B4F24B9" w14:textId="77777777" w:rsidR="0087455A" w:rsidRDefault="0087455A"/>
  <w:p w14:paraId="764071EB"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C4CE4" w14:textId="6D8AAF96" w:rsidR="0087455A" w:rsidRDefault="00000000">
    <w:pPr>
      <w:jc w:val="right"/>
    </w:pPr>
    <w:r>
      <w:fldChar w:fldCharType="begin"/>
    </w:r>
    <w:r>
      <w:instrText xml:space="preserve"> DOCPROPERTY "Document number"  \* MERGEFORMAT </w:instrText>
    </w:r>
    <w:r>
      <w:fldChar w:fldCharType="separate"/>
    </w:r>
    <w:r w:rsidR="0040436F">
      <w:t>UNEP/</w:t>
    </w:r>
    <w:proofErr w:type="spellStart"/>
    <w:r w:rsidR="0040436F">
      <w:t>OzL.Pro</w:t>
    </w:r>
    <w:proofErr w:type="spellEnd"/>
    <w:r w:rsidR="0040436F">
      <w:t>/ExCom/92/8</w:t>
    </w:r>
    <w:r>
      <w:fldChar w:fldCharType="end"/>
    </w:r>
  </w:p>
  <w:p w14:paraId="447E9EF2" w14:textId="77777777" w:rsidR="0087455A" w:rsidRDefault="0087455A"/>
  <w:p w14:paraId="48A474C4"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44EF8" w14:textId="366A6E5F" w:rsidR="0087455A" w:rsidRDefault="00000000">
    <w:pPr>
      <w:jc w:val="right"/>
    </w:pPr>
    <w:fldSimple w:instr=" DOCPROPERTY &quot;Document number&quot;  \* MERGEFORMAT ">
      <w:r w:rsidR="0073028E">
        <w:t>UNEP/OzL.Pro/ExCom/92/1</w:t>
      </w:r>
    </w:fldSimple>
  </w:p>
  <w:p w14:paraId="68867129" w14:textId="77777777" w:rsidR="0087455A" w:rsidRDefault="00B60EEC" w:rsidP="00B60EEC">
    <w:pPr>
      <w:jc w:val="right"/>
    </w:pPr>
    <w:r>
      <w:t>Anexo I</w:t>
    </w:r>
  </w:p>
  <w:p w14:paraId="08B00F69"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992CF4C"/>
    <w:lvl w:ilvl="0">
      <w:start w:val="1"/>
      <w:numFmt w:val="decimal"/>
      <w:pStyle w:val="Heading1"/>
      <w:lvlText w:val="%1."/>
      <w:lvlJc w:val="left"/>
      <w:pPr>
        <w:tabs>
          <w:tab w:val="num" w:pos="0"/>
        </w:tabs>
        <w:ind w:left="0" w:firstLine="0"/>
      </w:pPr>
      <w:rPr>
        <w:b w:val="0"/>
        <w:b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5"/>
  </w:num>
  <w:num w:numId="20" w16cid:durableId="564873771">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55A"/>
    <w:rsid w:val="00054FE2"/>
    <w:rsid w:val="00064429"/>
    <w:rsid w:val="000D6841"/>
    <w:rsid w:val="00106F6E"/>
    <w:rsid w:val="00114CAA"/>
    <w:rsid w:val="001C2D22"/>
    <w:rsid w:val="001C32B2"/>
    <w:rsid w:val="001F4047"/>
    <w:rsid w:val="00235D4C"/>
    <w:rsid w:val="0024162E"/>
    <w:rsid w:val="002425B4"/>
    <w:rsid w:val="00244477"/>
    <w:rsid w:val="002959B4"/>
    <w:rsid w:val="002D5A1A"/>
    <w:rsid w:val="00344EAB"/>
    <w:rsid w:val="003863A4"/>
    <w:rsid w:val="003B7115"/>
    <w:rsid w:val="0040436F"/>
    <w:rsid w:val="00440721"/>
    <w:rsid w:val="00447E25"/>
    <w:rsid w:val="00455352"/>
    <w:rsid w:val="00476E28"/>
    <w:rsid w:val="004C2A46"/>
    <w:rsid w:val="006E5641"/>
    <w:rsid w:val="0073028E"/>
    <w:rsid w:val="00792A47"/>
    <w:rsid w:val="00831BC5"/>
    <w:rsid w:val="0087455A"/>
    <w:rsid w:val="008F310C"/>
    <w:rsid w:val="008F6FEC"/>
    <w:rsid w:val="00AA29EB"/>
    <w:rsid w:val="00AB56E5"/>
    <w:rsid w:val="00AC7A52"/>
    <w:rsid w:val="00AE47C3"/>
    <w:rsid w:val="00AE4BD0"/>
    <w:rsid w:val="00AF3CE9"/>
    <w:rsid w:val="00B60EEC"/>
    <w:rsid w:val="00B644CD"/>
    <w:rsid w:val="00B84ACF"/>
    <w:rsid w:val="00B931C3"/>
    <w:rsid w:val="00C130D6"/>
    <w:rsid w:val="00C14E67"/>
    <w:rsid w:val="00CD4F91"/>
    <w:rsid w:val="00D84B6F"/>
    <w:rsid w:val="00DB795B"/>
    <w:rsid w:val="00DC3B22"/>
    <w:rsid w:val="00E17F97"/>
    <w:rsid w:val="00EC3F8B"/>
    <w:rsid w:val="00F10CD9"/>
    <w:rsid w:val="00F12B29"/>
    <w:rsid w:val="00F25F7C"/>
    <w:rsid w:val="00F51487"/>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31D2C4"/>
  <w15:docId w15:val="{11081B35-FC26-40FA-8DBF-91902D1B9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w:basedOn w:val="Normal"/>
    <w:link w:val="FootnoteTextChar"/>
    <w:uiPriority w:val="99"/>
    <w:semiHidden/>
    <w:unhideWhenUsed/>
    <w:qFormat/>
    <w:rsid w:val="002959B4"/>
    <w:rPr>
      <w:sz w:val="20"/>
      <w:szCs w:val="20"/>
    </w:rPr>
  </w:style>
  <w:style w:type="character" w:customStyle="1" w:styleId="FootnoteTextChar">
    <w:name w:val="Footnote Text Char"/>
    <w:aliases w:val="Char1 Char,Char1 Char Char Char"/>
    <w:basedOn w:val="DefaultParagraphFont"/>
    <w:link w:val="FootnoteText"/>
    <w:uiPriority w:val="99"/>
    <w:semiHidden/>
    <w:rsid w:val="002959B4"/>
    <w:rPr>
      <w:lang w:val="en-GB"/>
    </w:rPr>
  </w:style>
  <w:style w:type="character" w:styleId="FootnoteReference">
    <w:name w:val="footnote reference"/>
    <w:basedOn w:val="DefaultParagraphFont"/>
    <w:uiPriority w:val="99"/>
    <w:semiHidden/>
    <w:unhideWhenUsed/>
    <w:rsid w:val="002959B4"/>
    <w:rPr>
      <w:vertAlign w:val="superscript"/>
    </w:rPr>
  </w:style>
  <w:style w:type="paragraph" w:styleId="BodyText">
    <w:name w:val="Body Text"/>
    <w:basedOn w:val="Normal"/>
    <w:link w:val="BodyTextChar"/>
    <w:uiPriority w:val="1"/>
    <w:unhideWhenUsed/>
    <w:qFormat/>
    <w:rsid w:val="00AE47C3"/>
    <w:pPr>
      <w:spacing w:after="120"/>
      <w:jc w:val="left"/>
    </w:pPr>
    <w:rPr>
      <w:lang w:val="es-ES"/>
    </w:rPr>
  </w:style>
  <w:style w:type="character" w:customStyle="1" w:styleId="BodyTextChar">
    <w:name w:val="Body Text Char"/>
    <w:basedOn w:val="DefaultParagraphFont"/>
    <w:link w:val="BodyText"/>
    <w:uiPriority w:val="1"/>
    <w:rsid w:val="00AE47C3"/>
    <w:rPr>
      <w:sz w:val="22"/>
      <w:szCs w:val="22"/>
      <w:lang w:val="es-ES"/>
    </w:rPr>
  </w:style>
  <w:style w:type="character" w:styleId="Hyperlink">
    <w:name w:val="Hyperlink"/>
    <w:basedOn w:val="DefaultParagraphFont"/>
    <w:uiPriority w:val="99"/>
    <w:unhideWhenUsed/>
    <w:rsid w:val="00AE47C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footer" Target="footer4.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mopanonline.org/assessments/mlf20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11BA1E9963AC345BF47144E04A15223" ma:contentTypeVersion="5" ma:contentTypeDescription="Create a new document." ma:contentTypeScope="" ma:versionID="feecb5cd530a063141aed3861e80347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1FB43C16-A11A-4625-92F1-583A856FDDB4}"/>
</file>

<file path=customXml/itemProps3.xml><?xml version="1.0" encoding="utf-8"?>
<ds:datastoreItem xmlns:ds="http://schemas.openxmlformats.org/officeDocument/2006/customXml" ds:itemID="{315B513C-240D-48C6-9BCA-F0C8703FCED1}"/>
</file>

<file path=customXml/itemProps4.xml><?xml version="1.0" encoding="utf-8"?>
<ds:datastoreItem xmlns:ds="http://schemas.openxmlformats.org/officeDocument/2006/customXml" ds:itemID="{90A6F96C-0AA4-493E-876D-305AAB2A2BC6}"/>
</file>

<file path=docProps/app.xml><?xml version="1.0" encoding="utf-8"?>
<Properties xmlns="http://schemas.openxmlformats.org/officeDocument/2006/extended-properties" xmlns:vt="http://schemas.openxmlformats.org/officeDocument/2006/docPropsVTypes">
  <Template>Normal</Template>
  <TotalTime>5</TotalTime>
  <Pages>5</Pages>
  <Words>1582</Words>
  <Characters>9021</Characters>
  <Application>Microsoft Office Word</Application>
  <DocSecurity>0</DocSecurity>
  <Lines>75</Lines>
  <Paragraphs>21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Proyecto de mandato para una evaluación externa</vt:lpstr>
      <vt:lpstr>UNEPOzL.ProExCom92/8</vt:lpstr>
    </vt:vector>
  </TitlesOfParts>
  <Company>UNMFS</Company>
  <LinksUpToDate>false</LinksUpToDate>
  <CharactersWithSpaces>10582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mandato para una evaluación externa                                                                                                                             .</dc:title>
  <dc:creator>Mulu Alem</dc:creator>
  <cp:keywords>UNEP/OzL.Pro/ExCom/92/8</cp:keywords>
  <cp:lastModifiedBy>HBE</cp:lastModifiedBy>
  <cp:revision>3</cp:revision>
  <cp:lastPrinted>2001-05-26T16:40:00Z</cp:lastPrinted>
  <dcterms:created xsi:type="dcterms:W3CDTF">2023-05-05T18:41:00Z</dcterms:created>
  <dcterms:modified xsi:type="dcterms:W3CDTF">2023-05-06T23:51:00Z</dcterms:modified>
  <cp:contentType>Document</cp:contentType>
  <cp:contentStatus>UNEPOzL.ProExCom92/1</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UNEP/OzL.Pro/ExCom/92/8</vt:lpwstr>
  </property>
  <property fmtid="{D5CDD505-2E9C-101B-9397-08002B2CF9AE}" pid="3" name="Revision date">
    <vt:lpwstr>4/20/2023</vt:lpwstr>
  </property>
  <property fmtid="{D5CDD505-2E9C-101B-9397-08002B2CF9AE}" pid="4" name="ContentTypeId">
    <vt:lpwstr>0x010100E11BA1E9963AC345BF47144E04A15223</vt:lpwstr>
  </property>
  <property fmtid="{D5CDD505-2E9C-101B-9397-08002B2CF9AE}" pid="5" name="Order">
    <vt:r8>148000</vt:r8>
  </property>
  <property fmtid="{D5CDD505-2E9C-101B-9397-08002B2CF9AE}" pid="6" name="MediaServiceImageTags">
    <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