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162"/>
        <w:gridCol w:w="4410"/>
        <w:gridCol w:w="18"/>
      </w:tblGrid>
      <w:tr w:rsidR="00C15867" w:rsidRPr="00F557B8" w14:paraId="53937445" w14:textId="77777777" w:rsidTr="0018769C">
        <w:trPr>
          <w:trHeight w:val="720"/>
        </w:trPr>
        <w:tc>
          <w:tcPr>
            <w:tcW w:w="5490" w:type="dxa"/>
            <w:gridSpan w:val="2"/>
            <w:tcBorders>
              <w:bottom w:val="single" w:sz="18" w:space="0" w:color="auto"/>
            </w:tcBorders>
          </w:tcPr>
          <w:p w14:paraId="653171A5" w14:textId="77777777" w:rsidR="00C15867" w:rsidRPr="00F557B8"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557B8">
              <w:rPr>
                <w:rFonts w:ascii="Univers" w:hAnsi="Univers"/>
                <w:b/>
                <w:sz w:val="28"/>
                <w:szCs w:val="28"/>
                <w:lang w:val="fr-FR"/>
              </w:rPr>
              <w:t>NATIONS</w:t>
            </w:r>
            <w:r w:rsidRPr="00F557B8">
              <w:rPr>
                <w:rFonts w:ascii="Univers" w:hAnsi="Univers"/>
                <w:b/>
                <w:sz w:val="28"/>
                <w:szCs w:val="28"/>
                <w:lang w:val="fr-FR"/>
              </w:rPr>
              <w:br/>
              <w:t>UNIES</w:t>
            </w:r>
          </w:p>
        </w:tc>
        <w:tc>
          <w:tcPr>
            <w:tcW w:w="4590" w:type="dxa"/>
            <w:gridSpan w:val="3"/>
            <w:tcBorders>
              <w:bottom w:val="single" w:sz="18" w:space="0" w:color="auto"/>
            </w:tcBorders>
          </w:tcPr>
          <w:p w14:paraId="34E1C01A" w14:textId="77777777" w:rsidR="00C15867" w:rsidRPr="00F557B8" w:rsidRDefault="00C15867" w:rsidP="007452E1">
            <w:pPr>
              <w:jc w:val="right"/>
              <w:rPr>
                <w:sz w:val="52"/>
                <w:szCs w:val="52"/>
                <w:lang w:val="fr-FR"/>
              </w:rPr>
            </w:pPr>
            <w:r w:rsidRPr="00F557B8">
              <w:rPr>
                <w:rFonts w:ascii="Univers Bold" w:hAnsi="Univers Bold"/>
                <w:b/>
                <w:sz w:val="72"/>
                <w:lang w:val="fr-FR"/>
              </w:rPr>
              <w:t>EP</w:t>
            </w:r>
          </w:p>
        </w:tc>
      </w:tr>
      <w:tr w:rsidR="00C15867" w:rsidRPr="00C7302A" w14:paraId="0753586E" w14:textId="77777777" w:rsidTr="001876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2583"/>
        </w:trPr>
        <w:tc>
          <w:tcPr>
            <w:tcW w:w="2070" w:type="dxa"/>
            <w:tcBorders>
              <w:top w:val="nil"/>
              <w:left w:val="nil"/>
              <w:bottom w:val="single" w:sz="36" w:space="0" w:color="auto"/>
              <w:right w:val="nil"/>
            </w:tcBorders>
          </w:tcPr>
          <w:p w14:paraId="5AE05833" w14:textId="686F1090" w:rsidR="00C15867" w:rsidRPr="00F557B8" w:rsidRDefault="00E52838" w:rsidP="007071FE">
            <w:pPr>
              <w:spacing w:before="120"/>
              <w:rPr>
                <w:lang w:val="fr-FR"/>
              </w:rPr>
            </w:pPr>
            <w:r w:rsidRPr="00F557B8">
              <w:rPr>
                <w:noProof/>
                <w:lang w:val="fr-FR" w:eastAsia="zh-CN"/>
              </w:rPr>
              <mc:AlternateContent>
                <mc:Choice Requires="wpg">
                  <w:drawing>
                    <wp:anchor distT="0" distB="0" distL="114300" distR="114300" simplePos="0" relativeHeight="251658240" behindDoc="0" locked="0" layoutInCell="1" allowOverlap="1" wp14:anchorId="5F0C3B94" wp14:editId="77C73078">
                      <wp:simplePos x="0" y="0"/>
                      <wp:positionH relativeFrom="column">
                        <wp:posOffset>5715</wp:posOffset>
                      </wp:positionH>
                      <wp:positionV relativeFrom="paragraph">
                        <wp:posOffset>33655</wp:posOffset>
                      </wp:positionV>
                      <wp:extent cx="822325" cy="152400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4000"/>
                                <a:chOff x="0" y="0"/>
                                <a:chExt cx="822325" cy="152400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4" y="758825"/>
                                  <a:ext cx="813085" cy="76517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F91F816" id="Group 1" o:spid="_x0000_s1026" style="position:absolute;margin-left:.45pt;margin-top:2.65pt;width:64.75pt;height:120pt;z-index:251658240;mso-width-relative:margin;mso-height-relative:margin" coordsize="8223,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g/aq34kCAACtBwAADgAAAAAAAAAAAAAAAAA6AgAAZHJzL2Uyb0RvYy54bWxQSwECLQAKAAAAAAAA&#10;ACEAfhWsvxIGAAASBgAAFAAAAAAAAAAAAAAAAADvBAAAZHJzL21lZGlhL2ltYWdlMS5wbmdQSwEC&#10;LQAKAAAAAAAAACEA4IndHG0JAABtCQAAFAAAAAAAAAAAAAAAAAAzCwAAZHJzL21lZGlhL2ltYWdl&#10;Mi5wbmdQSwECLQAUAAYACAAAACEA+ux+HN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588;width:8131;height:7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82" w:type="dxa"/>
            <w:gridSpan w:val="2"/>
            <w:tcBorders>
              <w:top w:val="nil"/>
              <w:left w:val="nil"/>
              <w:bottom w:val="single" w:sz="36" w:space="0" w:color="auto"/>
              <w:right w:val="nil"/>
            </w:tcBorders>
          </w:tcPr>
          <w:p w14:paraId="004BC7C7" w14:textId="77777777" w:rsidR="00C7302A" w:rsidRDefault="00C7302A"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FR"/>
              </w:rPr>
            </w:pPr>
          </w:p>
          <w:p w14:paraId="6BA49443" w14:textId="6F5A8FCE" w:rsidR="00C15867" w:rsidRPr="00F557B8"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FR"/>
              </w:rPr>
            </w:pPr>
            <w:r w:rsidRPr="00F557B8">
              <w:rPr>
                <w:rFonts w:ascii="Univers" w:hAnsi="Univers"/>
                <w:b/>
                <w:sz w:val="32"/>
                <w:lang w:val="fr-FR"/>
              </w:rPr>
              <w:t>Programme des</w:t>
            </w:r>
          </w:p>
          <w:p w14:paraId="23D8B239" w14:textId="77777777" w:rsidR="00C15867" w:rsidRPr="00F557B8" w:rsidRDefault="00C15867" w:rsidP="007452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lang w:val="fr-FR"/>
              </w:rPr>
            </w:pPr>
            <w:r w:rsidRPr="00F557B8">
              <w:rPr>
                <w:rFonts w:ascii="Univers" w:hAnsi="Univers"/>
                <w:b/>
                <w:sz w:val="32"/>
                <w:szCs w:val="32"/>
                <w:lang w:val="fr-FR"/>
              </w:rPr>
              <w:t>Nations Unies pour</w:t>
            </w:r>
          </w:p>
          <w:p w14:paraId="084ADC37" w14:textId="16A1534D" w:rsidR="00C15867" w:rsidRPr="0018769C" w:rsidRDefault="00C15867" w:rsidP="001876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F557B8">
              <w:rPr>
                <w:rFonts w:ascii="Univers" w:hAnsi="Univers"/>
                <w:b/>
                <w:sz w:val="32"/>
                <w:lang w:val="fr-FR"/>
              </w:rPr>
              <w:t>l’environnement</w:t>
            </w:r>
          </w:p>
        </w:tc>
        <w:tc>
          <w:tcPr>
            <w:tcW w:w="4410" w:type="dxa"/>
            <w:tcBorders>
              <w:top w:val="nil"/>
              <w:left w:val="nil"/>
              <w:bottom w:val="single" w:sz="36" w:space="0" w:color="auto"/>
              <w:right w:val="nil"/>
            </w:tcBorders>
          </w:tcPr>
          <w:p w14:paraId="3AEED990" w14:textId="72DF9721" w:rsidR="00C15867" w:rsidRPr="00F557B8" w:rsidRDefault="00C15867" w:rsidP="0018769C">
            <w:pPr>
              <w:spacing w:before="240"/>
              <w:rPr>
                <w:lang w:val="fr-FR"/>
              </w:rPr>
            </w:pPr>
            <w:r w:rsidRPr="00F557B8">
              <w:rPr>
                <w:lang w:val="fr-FR"/>
              </w:rPr>
              <w:t>Distr.</w:t>
            </w:r>
          </w:p>
          <w:p w14:paraId="781D29E6" w14:textId="77777777" w:rsidR="00923540" w:rsidRPr="00F557B8" w:rsidRDefault="00923540" w:rsidP="00923540">
            <w:pPr>
              <w:rPr>
                <w:lang w:val="fr-FR"/>
              </w:rPr>
            </w:pPr>
            <w:r w:rsidRPr="00F557B8">
              <w:rPr>
                <w:lang w:val="fr-FR"/>
              </w:rPr>
              <w:t>GÉNÉRALE</w:t>
            </w:r>
          </w:p>
          <w:p w14:paraId="11DD4C6D" w14:textId="77777777" w:rsidR="00C15867" w:rsidRPr="00F557B8" w:rsidRDefault="00C15867" w:rsidP="007452E1">
            <w:pPr>
              <w:rPr>
                <w:lang w:val="fr-FR"/>
              </w:rPr>
            </w:pPr>
          </w:p>
          <w:p w14:paraId="60E84EE6" w14:textId="79814AFF" w:rsidR="00C15867" w:rsidRPr="00F557B8" w:rsidRDefault="00DC7A33" w:rsidP="007452E1">
            <w:pPr>
              <w:rPr>
                <w:lang w:val="fr-FR"/>
              </w:rPr>
            </w:pPr>
            <w:r w:rsidRPr="00F557B8">
              <w:rPr>
                <w:lang w:val="fr-FR"/>
              </w:rPr>
              <w:fldChar w:fldCharType="begin"/>
            </w:r>
            <w:r w:rsidRPr="00F557B8">
              <w:rPr>
                <w:lang w:val="fr-FR"/>
              </w:rPr>
              <w:instrText xml:space="preserve"> DOCPROPERTY "Document number"  \* MERGEFORMAT </w:instrText>
            </w:r>
            <w:r w:rsidRPr="00F557B8">
              <w:rPr>
                <w:lang w:val="fr-FR"/>
              </w:rPr>
              <w:fldChar w:fldCharType="separate"/>
            </w:r>
            <w:r w:rsidR="0018769C">
              <w:rPr>
                <w:lang w:val="fr-FR"/>
              </w:rPr>
              <w:t>UNEP/OzL.Pro/ExCom/97/78</w:t>
            </w:r>
            <w:r w:rsidRPr="00F557B8">
              <w:rPr>
                <w:lang w:val="fr-FR"/>
              </w:rPr>
              <w:fldChar w:fldCharType="end"/>
            </w:r>
          </w:p>
          <w:p w14:paraId="4B27B914" w14:textId="5B403E6F" w:rsidR="00C15867" w:rsidRPr="00F557B8" w:rsidRDefault="00BC2495" w:rsidP="007452E1">
            <w:pPr>
              <w:rPr>
                <w:lang w:val="fr-FR"/>
              </w:rPr>
            </w:pPr>
            <w:r w:rsidRPr="00F557B8">
              <w:rPr>
                <w:lang w:val="fr-FR"/>
              </w:rPr>
              <w:fldChar w:fldCharType="begin"/>
            </w:r>
            <w:r w:rsidR="00851352" w:rsidRPr="00F557B8">
              <w:rPr>
                <w:lang w:val="fr-FR"/>
              </w:rPr>
              <w:instrText xml:space="preserve"> DOCPROPERTY "Revision date" \@ "d MMMM YYYY"  \* MERGEFORMAT </w:instrText>
            </w:r>
            <w:r w:rsidRPr="00F557B8">
              <w:rPr>
                <w:lang w:val="fr-FR"/>
              </w:rPr>
              <w:fldChar w:fldCharType="separate"/>
            </w:r>
            <w:r w:rsidR="00E5141D" w:rsidRPr="00F557B8">
              <w:rPr>
                <w:lang w:val="fr-FR"/>
              </w:rPr>
              <w:t xml:space="preserve">4 </w:t>
            </w:r>
            <w:r w:rsidR="00885410" w:rsidRPr="00F557B8">
              <w:rPr>
                <w:lang w:val="fr-FR"/>
              </w:rPr>
              <w:t>novembre</w:t>
            </w:r>
            <w:r w:rsidR="00E5141D" w:rsidRPr="00F557B8">
              <w:rPr>
                <w:lang w:val="fr-FR"/>
              </w:rPr>
              <w:t xml:space="preserve"> 2025</w:t>
            </w:r>
            <w:r w:rsidRPr="00F557B8">
              <w:rPr>
                <w:lang w:val="fr-FR"/>
              </w:rPr>
              <w:fldChar w:fldCharType="end"/>
            </w:r>
          </w:p>
          <w:p w14:paraId="4DF400D8" w14:textId="77777777" w:rsidR="00C15867" w:rsidRPr="00F557B8" w:rsidRDefault="00C15867" w:rsidP="007452E1">
            <w:pPr>
              <w:rPr>
                <w:caps/>
                <w:lang w:val="fr-FR"/>
              </w:rPr>
            </w:pPr>
          </w:p>
          <w:p w14:paraId="4FF4A43C" w14:textId="774D7752" w:rsidR="0018769C" w:rsidRDefault="0018769C" w:rsidP="007452E1">
            <w:pPr>
              <w:rPr>
                <w:lang w:val="fr-FR"/>
              </w:rPr>
            </w:pPr>
            <w:r w:rsidRPr="00984F33">
              <w:rPr>
                <w:caps/>
                <w:lang w:val="fr-FR"/>
              </w:rPr>
              <w:t>FRANÇAIS</w:t>
            </w:r>
          </w:p>
          <w:p w14:paraId="24D12A60" w14:textId="7D69692B" w:rsidR="00C15867" w:rsidRPr="00F557B8" w:rsidRDefault="00C15867" w:rsidP="007452E1">
            <w:pPr>
              <w:rPr>
                <w:lang w:val="fr-FR"/>
              </w:rPr>
            </w:pPr>
            <w:r w:rsidRPr="00F557B8">
              <w:rPr>
                <w:lang w:val="fr-FR"/>
              </w:rPr>
              <w:t>ORIGINAL: ANGLAIS</w:t>
            </w:r>
          </w:p>
        </w:tc>
      </w:tr>
    </w:tbl>
    <w:p w14:paraId="2374263D" w14:textId="6681FCA0" w:rsidR="00CA59FB" w:rsidRPr="00F557B8" w:rsidRDefault="00C15867" w:rsidP="007071FE">
      <w:pPr>
        <w:spacing w:before="120"/>
        <w:jc w:val="left"/>
        <w:rPr>
          <w:lang w:val="fr-FR"/>
        </w:rPr>
      </w:pPr>
      <w:r w:rsidRPr="00F557B8">
        <w:rPr>
          <w:lang w:val="fr-FR"/>
        </w:rPr>
        <w:t>COMITÉ EXÉCUTIF</w:t>
      </w:r>
      <w:r w:rsidRPr="00F557B8">
        <w:rPr>
          <w:lang w:val="fr-FR"/>
        </w:rPr>
        <w:br/>
        <w:t xml:space="preserve"> DU FONDS MULTILATÉRAL AUX FINS</w:t>
      </w:r>
      <w:r w:rsidRPr="00F557B8">
        <w:rPr>
          <w:lang w:val="fr-FR"/>
        </w:rPr>
        <w:br/>
        <w:t xml:space="preserve"> D’APPLICATION DU PROTOCOLE DE MONTRÉAL</w:t>
      </w:r>
      <w:r w:rsidRPr="00F557B8">
        <w:rPr>
          <w:lang w:val="fr-FR"/>
        </w:rPr>
        <w:br/>
        <w:t>Quatre-vingt-dix-septième réunion</w:t>
      </w:r>
    </w:p>
    <w:p w14:paraId="39EBC76E" w14:textId="6D0E249F" w:rsidR="00CA59FB" w:rsidRPr="00F557B8" w:rsidRDefault="00CA59FB" w:rsidP="00CA59FB">
      <w:pPr>
        <w:jc w:val="left"/>
        <w:rPr>
          <w:lang w:val="fr-FR"/>
        </w:rPr>
      </w:pPr>
      <w:r w:rsidRPr="00F557B8">
        <w:rPr>
          <w:lang w:val="fr-FR"/>
        </w:rPr>
        <w:t>Montréal, 1 – 5 décembre 2025</w:t>
      </w:r>
    </w:p>
    <w:p w14:paraId="254E9590" w14:textId="026EF645" w:rsidR="0079781A" w:rsidRPr="00F557B8" w:rsidRDefault="0079781A" w:rsidP="0079781A">
      <w:pPr>
        <w:jc w:val="left"/>
        <w:rPr>
          <w:lang w:val="fr-FR"/>
        </w:rPr>
      </w:pPr>
      <w:r w:rsidRPr="00F557B8">
        <w:rPr>
          <w:lang w:val="fr-FR"/>
        </w:rPr>
        <w:t>Point 9 d) de l'ordre du jour provisoire</w:t>
      </w:r>
      <w:r w:rsidRPr="00F557B8">
        <w:rPr>
          <w:rStyle w:val="FootnoteReference"/>
          <w:lang w:val="fr-FR"/>
        </w:rPr>
        <w:footnoteReference w:id="1"/>
      </w:r>
    </w:p>
    <w:p w14:paraId="52CC7D8B" w14:textId="77777777" w:rsidR="00C15867" w:rsidRPr="00F557B8" w:rsidRDefault="00C15867" w:rsidP="00CA59FB">
      <w:pPr>
        <w:jc w:val="left"/>
        <w:rPr>
          <w:lang w:val="fr-FR"/>
        </w:rPr>
      </w:pPr>
    </w:p>
    <w:p w14:paraId="09F91B3C" w14:textId="77777777" w:rsidR="009145E4" w:rsidRPr="00F557B8" w:rsidRDefault="009145E4" w:rsidP="007071FE">
      <w:pPr>
        <w:pStyle w:val="Heading1"/>
        <w:numPr>
          <w:ilvl w:val="0"/>
          <w:numId w:val="0"/>
        </w:numPr>
        <w:rPr>
          <w:lang w:val="fr-FR"/>
        </w:rPr>
      </w:pPr>
    </w:p>
    <w:p w14:paraId="34968931" w14:textId="7E5C3675" w:rsidR="00066CE8" w:rsidRPr="00F557B8" w:rsidRDefault="00066CE8" w:rsidP="00857077">
      <w:pPr>
        <w:jc w:val="left"/>
        <w:rPr>
          <w:lang w:val="fr-FR"/>
        </w:rPr>
      </w:pPr>
    </w:p>
    <w:p w14:paraId="0E19DFB7" w14:textId="77777777" w:rsidR="004E7F9C" w:rsidRPr="00F557B8" w:rsidRDefault="004E7F9C" w:rsidP="005C670D">
      <w:pPr>
        <w:pStyle w:val="Title1"/>
        <w:jc w:val="right"/>
        <w:rPr>
          <w:b w:val="0"/>
          <w:lang w:val="fr-FR"/>
        </w:rPr>
      </w:pPr>
    </w:p>
    <w:p w14:paraId="01455F1D" w14:textId="77777777" w:rsidR="00E9063C" w:rsidRPr="00F557B8" w:rsidRDefault="00E9063C" w:rsidP="00E9063C">
      <w:pPr>
        <w:rPr>
          <w:lang w:val="fr-FR"/>
        </w:rPr>
      </w:pPr>
    </w:p>
    <w:p w14:paraId="5D5E90A8" w14:textId="2BAD4B1F" w:rsidR="00E9063C" w:rsidRPr="00F557B8" w:rsidRDefault="00C7302A" w:rsidP="00E9063C">
      <w:pPr>
        <w:jc w:val="center"/>
        <w:rPr>
          <w:b/>
          <w:lang w:val="fr-FR"/>
        </w:rPr>
      </w:pPr>
      <w:r w:rsidRPr="00F557B8">
        <w:rPr>
          <w:b/>
          <w:lang w:val="fr-FR"/>
        </w:rPr>
        <w:t>PROPOSITION DE PROJET : SOUDAN DU SUD</w:t>
      </w:r>
    </w:p>
    <w:p w14:paraId="0FE074EC" w14:textId="77777777" w:rsidR="00E9063C" w:rsidRPr="00F557B8" w:rsidRDefault="00E9063C" w:rsidP="00E9063C">
      <w:pPr>
        <w:rPr>
          <w:lang w:val="fr-FR"/>
        </w:rPr>
      </w:pPr>
    </w:p>
    <w:p w14:paraId="30F2324A" w14:textId="77777777" w:rsidR="00E9063C" w:rsidRPr="00F557B8" w:rsidRDefault="00E9063C" w:rsidP="00E9063C">
      <w:pPr>
        <w:rPr>
          <w:lang w:val="fr-FR"/>
        </w:rPr>
      </w:pPr>
    </w:p>
    <w:p w14:paraId="56800F55" w14:textId="32244929" w:rsidR="00E9063C" w:rsidRPr="00F557B8" w:rsidRDefault="00E9063C" w:rsidP="00E9063C">
      <w:pPr>
        <w:ind w:firstLine="720"/>
        <w:rPr>
          <w:lang w:val="fr-FR"/>
        </w:rPr>
      </w:pPr>
      <w:r w:rsidRPr="00F557B8">
        <w:rPr>
          <w:lang w:val="fr-FR"/>
        </w:rPr>
        <w:t>Le présent document renferme les observations et la recommandation du Secrétariat sur la proposition de projet suivante :</w:t>
      </w:r>
    </w:p>
    <w:p w14:paraId="09D9108A" w14:textId="77777777" w:rsidR="00E9063C" w:rsidRPr="00F557B8" w:rsidRDefault="00E9063C" w:rsidP="00E9063C">
      <w:pPr>
        <w:rPr>
          <w:lang w:val="fr-FR"/>
        </w:rPr>
      </w:pPr>
    </w:p>
    <w:p w14:paraId="675C3DBF" w14:textId="77777777" w:rsidR="00E9063C" w:rsidRPr="00F557B8" w:rsidRDefault="00E9063C" w:rsidP="00E9063C">
      <w:pPr>
        <w:rPr>
          <w:u w:val="single"/>
          <w:lang w:val="fr-FR"/>
        </w:rPr>
      </w:pPr>
      <w:r w:rsidRPr="00F557B8">
        <w:rPr>
          <w:u w:val="single"/>
          <w:lang w:val="fr-FR"/>
        </w:rPr>
        <w:t>Élimination</w:t>
      </w:r>
    </w:p>
    <w:p w14:paraId="58B9AA64" w14:textId="77777777" w:rsidR="00E9063C" w:rsidRPr="00F557B8" w:rsidRDefault="00E9063C" w:rsidP="00E9063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E9063C" w:rsidRPr="00F557B8" w14:paraId="66E2C945" w14:textId="77777777" w:rsidTr="007452E1">
        <w:tc>
          <w:tcPr>
            <w:tcW w:w="4395" w:type="dxa"/>
          </w:tcPr>
          <w:p w14:paraId="65CAAEA5" w14:textId="167A4FF4" w:rsidR="00E9063C" w:rsidRPr="00F557B8" w:rsidRDefault="00E9063C" w:rsidP="00A110D0">
            <w:pPr>
              <w:numPr>
                <w:ilvl w:val="0"/>
                <w:numId w:val="22"/>
              </w:numPr>
              <w:ind w:hanging="830"/>
              <w:contextualSpacing/>
              <w:jc w:val="left"/>
              <w:rPr>
                <w:lang w:val="fr-FR"/>
              </w:rPr>
            </w:pPr>
            <w:r w:rsidRPr="00F557B8">
              <w:rPr>
                <w:lang w:val="fr-FR"/>
              </w:rPr>
              <w:t>Plan de gestion de l’élimination des HCFC (phase I, troisième tranche)</w:t>
            </w:r>
          </w:p>
        </w:tc>
        <w:tc>
          <w:tcPr>
            <w:tcW w:w="2121" w:type="dxa"/>
          </w:tcPr>
          <w:p w14:paraId="2B9AD47F" w14:textId="49CC94F7" w:rsidR="00E9063C" w:rsidRPr="00F557B8" w:rsidRDefault="00C95CF4" w:rsidP="00E9063C">
            <w:pPr>
              <w:jc w:val="center"/>
              <w:rPr>
                <w:highlight w:val="cyan"/>
                <w:lang w:val="fr-FR"/>
              </w:rPr>
            </w:pPr>
            <w:r w:rsidRPr="00F557B8">
              <w:rPr>
                <w:lang w:val="fr-FR"/>
              </w:rPr>
              <w:t>PNUE et PNUD</w:t>
            </w:r>
          </w:p>
        </w:tc>
        <w:tc>
          <w:tcPr>
            <w:tcW w:w="2489" w:type="dxa"/>
          </w:tcPr>
          <w:p w14:paraId="6DD6DCD5" w14:textId="6A449A6C" w:rsidR="00E9063C" w:rsidRPr="00F557B8" w:rsidRDefault="00644128" w:rsidP="00E9063C">
            <w:pPr>
              <w:jc w:val="right"/>
              <w:rPr>
                <w:highlight w:val="cyan"/>
                <w:lang w:val="fr-FR"/>
              </w:rPr>
            </w:pPr>
            <w:r w:rsidRPr="00F557B8">
              <w:rPr>
                <w:lang w:val="fr-FR"/>
              </w:rPr>
              <w:t xml:space="preserve">Pour examen individuel </w:t>
            </w:r>
          </w:p>
        </w:tc>
      </w:tr>
    </w:tbl>
    <w:p w14:paraId="25503981" w14:textId="77777777" w:rsidR="00E9063C" w:rsidRPr="00F557B8" w:rsidRDefault="00E9063C" w:rsidP="00E9063C">
      <w:pPr>
        <w:rPr>
          <w:lang w:val="fr-FR"/>
        </w:rPr>
      </w:pPr>
    </w:p>
    <w:p w14:paraId="11BAD0C0" w14:textId="77777777" w:rsidR="00E9063C" w:rsidRPr="00F557B8" w:rsidRDefault="00E9063C" w:rsidP="00E9063C">
      <w:pPr>
        <w:rPr>
          <w:lang w:val="fr-FR"/>
        </w:rPr>
      </w:pPr>
    </w:p>
    <w:p w14:paraId="46E702C8" w14:textId="77777777" w:rsidR="00E9063C" w:rsidRPr="00F557B8" w:rsidRDefault="00E9063C" w:rsidP="00E9063C">
      <w:pPr>
        <w:rPr>
          <w:lang w:val="fr-FR"/>
        </w:rPr>
      </w:pPr>
    </w:p>
    <w:p w14:paraId="276292DE" w14:textId="77777777" w:rsidR="00E9063C" w:rsidRPr="00F557B8" w:rsidRDefault="00E9063C" w:rsidP="00E9063C">
      <w:pPr>
        <w:rPr>
          <w:lang w:val="fr-FR"/>
        </w:rPr>
      </w:pPr>
      <w:r w:rsidRPr="00F557B8">
        <w:rPr>
          <w:lang w:val="fr-FR"/>
        </w:rPr>
        <w:br w:type="page"/>
      </w:r>
    </w:p>
    <w:p w14:paraId="0BA90AD2" w14:textId="77777777" w:rsidR="00E9063C" w:rsidRPr="00F557B8" w:rsidRDefault="00E9063C" w:rsidP="00E9063C">
      <w:pPr>
        <w:spacing w:after="120"/>
        <w:jc w:val="center"/>
        <w:rPr>
          <w:b/>
          <w:lang w:val="fr-FR"/>
        </w:rPr>
      </w:pPr>
      <w:r w:rsidRPr="00F557B8">
        <w:rPr>
          <w:b/>
          <w:lang w:val="fr-FR"/>
        </w:rPr>
        <w:lastRenderedPageBreak/>
        <w:t>FICHE D’ÉVALUATION DE PROJET – PROJETS PLURIANNUELS</w:t>
      </w:r>
    </w:p>
    <w:p w14:paraId="6F10C84B" w14:textId="2766649F" w:rsidR="00E9063C" w:rsidRPr="00F557B8" w:rsidRDefault="00DC7A33" w:rsidP="00E9063C">
      <w:pPr>
        <w:spacing w:after="200"/>
        <w:jc w:val="center"/>
        <w:rPr>
          <w:b/>
          <w:bCs/>
          <w:lang w:val="fr-FR"/>
        </w:rPr>
      </w:pPr>
      <w:r w:rsidRPr="00F557B8">
        <w:rPr>
          <w:b/>
          <w:bCs/>
          <w:lang w:val="fr-FR"/>
        </w:rPr>
        <w:t>Soudan du Sud</w:t>
      </w:r>
    </w:p>
    <w:tbl>
      <w:tblPr>
        <w:tblStyle w:val="TableGrid"/>
        <w:tblW w:w="11070" w:type="dxa"/>
        <w:tblInd w:w="-815" w:type="dxa"/>
        <w:tblLook w:val="04A0" w:firstRow="1" w:lastRow="0" w:firstColumn="1" w:lastColumn="0" w:noHBand="0" w:noVBand="1"/>
      </w:tblPr>
      <w:tblGrid>
        <w:gridCol w:w="3645"/>
        <w:gridCol w:w="2127"/>
        <w:gridCol w:w="2409"/>
        <w:gridCol w:w="2889"/>
      </w:tblGrid>
      <w:tr w:rsidR="00E9063C" w:rsidRPr="00F557B8" w14:paraId="72A80961" w14:textId="77777777" w:rsidTr="00392617">
        <w:trPr>
          <w:trHeight w:val="240"/>
        </w:trPr>
        <w:tc>
          <w:tcPr>
            <w:tcW w:w="3645" w:type="dxa"/>
            <w:hideMark/>
          </w:tcPr>
          <w:p w14:paraId="71E0D350" w14:textId="0F2AB2A6" w:rsidR="00E9063C" w:rsidRPr="00F557B8" w:rsidRDefault="004F2739" w:rsidP="00E9063C">
            <w:pPr>
              <w:jc w:val="left"/>
              <w:rPr>
                <w:b/>
                <w:sz w:val="20"/>
                <w:szCs w:val="20"/>
                <w:lang w:val="fr-FR"/>
              </w:rPr>
            </w:pPr>
            <w:r>
              <w:rPr>
                <w:b/>
                <w:sz w:val="20"/>
                <w:szCs w:val="20"/>
                <w:lang w:val="fr-FR"/>
              </w:rPr>
              <w:t xml:space="preserve">I) </w:t>
            </w:r>
            <w:r w:rsidR="00E9063C" w:rsidRPr="00F557B8">
              <w:rPr>
                <w:b/>
                <w:sz w:val="20"/>
                <w:szCs w:val="20"/>
                <w:lang w:val="fr-FR"/>
              </w:rPr>
              <w:t>TITRE DU PROJET</w:t>
            </w:r>
          </w:p>
        </w:tc>
        <w:tc>
          <w:tcPr>
            <w:tcW w:w="2127" w:type="dxa"/>
            <w:hideMark/>
          </w:tcPr>
          <w:p w14:paraId="59179DD2" w14:textId="77777777" w:rsidR="00E9063C" w:rsidRPr="00F557B8" w:rsidRDefault="00E9063C" w:rsidP="00E9063C">
            <w:pPr>
              <w:jc w:val="center"/>
              <w:rPr>
                <w:b/>
                <w:sz w:val="20"/>
                <w:szCs w:val="20"/>
                <w:lang w:val="fr-FR"/>
              </w:rPr>
            </w:pPr>
            <w:r w:rsidRPr="00F557B8">
              <w:rPr>
                <w:b/>
                <w:sz w:val="20"/>
                <w:szCs w:val="20"/>
                <w:lang w:val="fr-FR"/>
              </w:rPr>
              <w:t>AGENCE</w:t>
            </w:r>
          </w:p>
        </w:tc>
        <w:tc>
          <w:tcPr>
            <w:tcW w:w="2409" w:type="dxa"/>
            <w:hideMark/>
          </w:tcPr>
          <w:p w14:paraId="7A0E6192" w14:textId="77777777" w:rsidR="00E9063C" w:rsidRPr="00F557B8" w:rsidRDefault="00E9063C" w:rsidP="00E9063C">
            <w:pPr>
              <w:jc w:val="center"/>
              <w:rPr>
                <w:b/>
                <w:sz w:val="20"/>
                <w:szCs w:val="20"/>
                <w:lang w:val="fr-FR"/>
              </w:rPr>
            </w:pPr>
            <w:r w:rsidRPr="00F557B8">
              <w:rPr>
                <w:b/>
                <w:sz w:val="20"/>
                <w:szCs w:val="20"/>
                <w:lang w:val="fr-FR"/>
              </w:rPr>
              <w:t>RÉUNION D’APPROBATION</w:t>
            </w:r>
          </w:p>
        </w:tc>
        <w:tc>
          <w:tcPr>
            <w:tcW w:w="2889" w:type="dxa"/>
            <w:hideMark/>
          </w:tcPr>
          <w:p w14:paraId="14C2078B" w14:textId="77777777" w:rsidR="00E9063C" w:rsidRPr="00F557B8" w:rsidRDefault="00E9063C" w:rsidP="00E9063C">
            <w:pPr>
              <w:jc w:val="center"/>
              <w:rPr>
                <w:b/>
                <w:sz w:val="20"/>
                <w:szCs w:val="20"/>
                <w:lang w:val="fr-FR"/>
              </w:rPr>
            </w:pPr>
            <w:r w:rsidRPr="00F557B8">
              <w:rPr>
                <w:b/>
                <w:sz w:val="20"/>
                <w:szCs w:val="20"/>
                <w:lang w:val="fr-FR"/>
              </w:rPr>
              <w:t>MESURE DE RÉGLEMENTATION</w:t>
            </w:r>
          </w:p>
        </w:tc>
      </w:tr>
      <w:tr w:rsidR="00E9063C" w:rsidRPr="00F557B8" w14:paraId="62998DE7" w14:textId="77777777" w:rsidTr="00392617">
        <w:trPr>
          <w:trHeight w:val="240"/>
        </w:trPr>
        <w:tc>
          <w:tcPr>
            <w:tcW w:w="3645" w:type="dxa"/>
            <w:vAlign w:val="center"/>
            <w:hideMark/>
          </w:tcPr>
          <w:p w14:paraId="337CBCAF" w14:textId="261CE58D" w:rsidR="00E9063C" w:rsidRPr="00F557B8" w:rsidRDefault="00E9063C" w:rsidP="00E9063C">
            <w:pPr>
              <w:jc w:val="center"/>
              <w:rPr>
                <w:sz w:val="20"/>
                <w:szCs w:val="20"/>
                <w:lang w:val="fr-FR"/>
              </w:rPr>
            </w:pPr>
            <w:r w:rsidRPr="00F557B8">
              <w:rPr>
                <w:sz w:val="20"/>
                <w:szCs w:val="20"/>
                <w:lang w:val="fr-FR"/>
              </w:rPr>
              <w:t>Plan de gestion de l’élimination des HCFC (Phase I)</w:t>
            </w:r>
          </w:p>
        </w:tc>
        <w:tc>
          <w:tcPr>
            <w:tcW w:w="2127" w:type="dxa"/>
            <w:vAlign w:val="center"/>
          </w:tcPr>
          <w:p w14:paraId="535F5586" w14:textId="4BBB3B26" w:rsidR="00E9063C" w:rsidRPr="00F557B8" w:rsidRDefault="00C95CF4" w:rsidP="00E9063C">
            <w:pPr>
              <w:jc w:val="center"/>
              <w:rPr>
                <w:sz w:val="20"/>
                <w:szCs w:val="20"/>
                <w:lang w:val="fr-FR"/>
              </w:rPr>
            </w:pPr>
            <w:r w:rsidRPr="00F557B8">
              <w:rPr>
                <w:color w:val="000000" w:themeColor="text1"/>
                <w:sz w:val="20"/>
                <w:szCs w:val="20"/>
                <w:lang w:val="fr-FR"/>
              </w:rPr>
              <w:t>PNUE (principale), PNUD</w:t>
            </w:r>
          </w:p>
        </w:tc>
        <w:tc>
          <w:tcPr>
            <w:tcW w:w="2409" w:type="dxa"/>
            <w:vAlign w:val="center"/>
          </w:tcPr>
          <w:p w14:paraId="0B60C841" w14:textId="2CF30F68" w:rsidR="00E9063C" w:rsidRPr="00F557B8" w:rsidRDefault="00C95CF4" w:rsidP="00E9063C">
            <w:pPr>
              <w:jc w:val="center"/>
              <w:rPr>
                <w:sz w:val="20"/>
                <w:szCs w:val="20"/>
                <w:lang w:val="fr-FR"/>
              </w:rPr>
            </w:pPr>
            <w:r w:rsidRPr="00F557B8">
              <w:rPr>
                <w:sz w:val="20"/>
                <w:szCs w:val="20"/>
                <w:lang w:val="fr-FR"/>
              </w:rPr>
              <w:t>77</w:t>
            </w:r>
            <w:r w:rsidRPr="00F557B8">
              <w:rPr>
                <w:sz w:val="20"/>
                <w:szCs w:val="20"/>
                <w:vertAlign w:val="superscript"/>
                <w:lang w:val="fr-FR"/>
              </w:rPr>
              <w:t>e</w:t>
            </w:r>
            <w:r w:rsidRPr="00F557B8">
              <w:rPr>
                <w:sz w:val="20"/>
                <w:szCs w:val="20"/>
                <w:lang w:val="fr-FR"/>
              </w:rPr>
              <w:t xml:space="preserve"> </w:t>
            </w:r>
          </w:p>
        </w:tc>
        <w:tc>
          <w:tcPr>
            <w:tcW w:w="2889" w:type="dxa"/>
            <w:vAlign w:val="center"/>
          </w:tcPr>
          <w:p w14:paraId="1AEF1F89" w14:textId="29ACFF56" w:rsidR="00E9063C" w:rsidRPr="00F557B8" w:rsidRDefault="00C95CF4" w:rsidP="00E9063C">
            <w:pPr>
              <w:jc w:val="center"/>
              <w:rPr>
                <w:sz w:val="20"/>
                <w:szCs w:val="20"/>
                <w:lang w:val="fr-FR"/>
              </w:rPr>
            </w:pPr>
            <w:r w:rsidRPr="00F557B8">
              <w:rPr>
                <w:sz w:val="20"/>
                <w:szCs w:val="20"/>
                <w:lang w:val="fr-FR"/>
              </w:rPr>
              <w:t>Élimination progressive de 35</w:t>
            </w:r>
            <w:r w:rsidR="00885410" w:rsidRPr="00F557B8">
              <w:rPr>
                <w:sz w:val="20"/>
                <w:szCs w:val="20"/>
                <w:lang w:val="fr-FR"/>
              </w:rPr>
              <w:t> </w:t>
            </w:r>
            <w:r w:rsidRPr="00F557B8">
              <w:rPr>
                <w:sz w:val="20"/>
                <w:szCs w:val="20"/>
                <w:lang w:val="fr-FR"/>
              </w:rPr>
              <w:t>% d'ici 2020</w:t>
            </w:r>
          </w:p>
        </w:tc>
      </w:tr>
    </w:tbl>
    <w:p w14:paraId="37E5CD88" w14:textId="77777777" w:rsidR="00E9063C" w:rsidRPr="00F557B8" w:rsidRDefault="00E9063C" w:rsidP="00E9063C">
      <w:pPr>
        <w:jc w:val="center"/>
        <w:rPr>
          <w:sz w:val="18"/>
          <w:szCs w:val="18"/>
          <w:lang w:val="fr-FR"/>
        </w:rPr>
      </w:pPr>
    </w:p>
    <w:tbl>
      <w:tblPr>
        <w:tblStyle w:val="TableGrid"/>
        <w:tblW w:w="11070" w:type="dxa"/>
        <w:tblInd w:w="-815" w:type="dxa"/>
        <w:tblLook w:val="04A0" w:firstRow="1" w:lastRow="0" w:firstColumn="1" w:lastColumn="0" w:noHBand="0" w:noVBand="1"/>
      </w:tblPr>
      <w:tblGrid>
        <w:gridCol w:w="6015"/>
        <w:gridCol w:w="2400"/>
        <w:gridCol w:w="2655"/>
      </w:tblGrid>
      <w:tr w:rsidR="00E9063C" w:rsidRPr="00F557B8" w14:paraId="477AB8C6" w14:textId="77777777" w:rsidTr="00392617">
        <w:trPr>
          <w:trHeight w:val="43"/>
        </w:trPr>
        <w:tc>
          <w:tcPr>
            <w:tcW w:w="6015" w:type="dxa"/>
            <w:hideMark/>
          </w:tcPr>
          <w:p w14:paraId="060AA27E" w14:textId="07D2A9CD" w:rsidR="00E9063C" w:rsidRPr="00F557B8" w:rsidRDefault="00E9063C" w:rsidP="00E9063C">
            <w:pPr>
              <w:jc w:val="left"/>
              <w:rPr>
                <w:b/>
                <w:sz w:val="20"/>
                <w:szCs w:val="20"/>
                <w:lang w:val="fr-FR"/>
              </w:rPr>
            </w:pPr>
            <w:r w:rsidRPr="00F557B8">
              <w:rPr>
                <w:b/>
                <w:sz w:val="20"/>
                <w:szCs w:val="20"/>
                <w:lang w:val="fr-FR"/>
              </w:rPr>
              <w:t>II) DERNIÈRES DONNÉES COMMUNIQUÉES EN VERTU DE L’ARTICLE 7 (Annexe C Groupe l)</w:t>
            </w:r>
          </w:p>
        </w:tc>
        <w:tc>
          <w:tcPr>
            <w:tcW w:w="2400" w:type="dxa"/>
            <w:hideMark/>
          </w:tcPr>
          <w:p w14:paraId="61086535" w14:textId="6CCC5EF4" w:rsidR="00E9063C" w:rsidRPr="00F557B8" w:rsidRDefault="00E9063C" w:rsidP="00E9063C">
            <w:pPr>
              <w:jc w:val="center"/>
              <w:rPr>
                <w:sz w:val="20"/>
                <w:szCs w:val="20"/>
                <w:lang w:val="fr-FR"/>
              </w:rPr>
            </w:pPr>
            <w:r w:rsidRPr="00F557B8">
              <w:rPr>
                <w:sz w:val="20"/>
                <w:szCs w:val="20"/>
                <w:lang w:val="fr-FR"/>
              </w:rPr>
              <w:t>Année :</w:t>
            </w:r>
            <w:r w:rsidR="00885410" w:rsidRPr="00F557B8">
              <w:rPr>
                <w:sz w:val="20"/>
                <w:szCs w:val="20"/>
                <w:lang w:val="fr-FR"/>
              </w:rPr>
              <w:t xml:space="preserve"> </w:t>
            </w:r>
            <w:r w:rsidRPr="00F557B8">
              <w:rPr>
                <w:sz w:val="20"/>
                <w:szCs w:val="20"/>
                <w:lang w:val="fr-FR"/>
              </w:rPr>
              <w:t>2024</w:t>
            </w:r>
          </w:p>
        </w:tc>
        <w:tc>
          <w:tcPr>
            <w:tcW w:w="2655" w:type="dxa"/>
            <w:hideMark/>
          </w:tcPr>
          <w:p w14:paraId="1A1F8D41" w14:textId="4E2FE885" w:rsidR="00E9063C" w:rsidRPr="00F557B8" w:rsidRDefault="00C95CF4" w:rsidP="00E9063C">
            <w:pPr>
              <w:jc w:val="right"/>
              <w:rPr>
                <w:sz w:val="20"/>
                <w:szCs w:val="20"/>
                <w:lang w:val="fr-FR"/>
              </w:rPr>
            </w:pPr>
            <w:r w:rsidRPr="00F557B8">
              <w:rPr>
                <w:sz w:val="20"/>
                <w:szCs w:val="20"/>
                <w:lang w:val="fr-FR"/>
              </w:rPr>
              <w:t>0,66 tonnes PAO</w:t>
            </w:r>
          </w:p>
        </w:tc>
      </w:tr>
    </w:tbl>
    <w:p w14:paraId="4A0F6CAE" w14:textId="77777777" w:rsidR="00E9063C" w:rsidRPr="00F557B8" w:rsidRDefault="00E9063C" w:rsidP="00E9063C">
      <w:pPr>
        <w:jc w:val="center"/>
        <w:rPr>
          <w:sz w:val="18"/>
          <w:szCs w:val="18"/>
          <w:lang w:val="fr-FR"/>
        </w:rPr>
      </w:pPr>
    </w:p>
    <w:tbl>
      <w:tblPr>
        <w:tblStyle w:val="TableGrid"/>
        <w:tblW w:w="11070" w:type="dxa"/>
        <w:tblInd w:w="-815" w:type="dxa"/>
        <w:tblLayout w:type="fixed"/>
        <w:tblLook w:val="04A0" w:firstRow="1" w:lastRow="0" w:firstColumn="1" w:lastColumn="0" w:noHBand="0" w:noVBand="1"/>
      </w:tblPr>
      <w:tblGrid>
        <w:gridCol w:w="1080"/>
        <w:gridCol w:w="990"/>
        <w:gridCol w:w="990"/>
        <w:gridCol w:w="1080"/>
        <w:gridCol w:w="1170"/>
        <w:gridCol w:w="1080"/>
        <w:gridCol w:w="990"/>
        <w:gridCol w:w="1080"/>
        <w:gridCol w:w="1170"/>
        <w:gridCol w:w="1440"/>
      </w:tblGrid>
      <w:tr w:rsidR="00E9063C" w:rsidRPr="00F557B8" w14:paraId="5F6D50CC" w14:textId="77777777" w:rsidTr="00392617">
        <w:trPr>
          <w:trHeight w:val="249"/>
        </w:trPr>
        <w:tc>
          <w:tcPr>
            <w:tcW w:w="8460" w:type="dxa"/>
            <w:gridSpan w:val="8"/>
            <w:hideMark/>
          </w:tcPr>
          <w:p w14:paraId="4CC92680" w14:textId="37C8CBC7" w:rsidR="00E9063C" w:rsidRPr="00F557B8" w:rsidRDefault="00E9063C" w:rsidP="00E9063C">
            <w:pPr>
              <w:jc w:val="left"/>
              <w:rPr>
                <w:b/>
                <w:sz w:val="20"/>
                <w:szCs w:val="20"/>
                <w:lang w:val="fr-FR"/>
              </w:rPr>
            </w:pPr>
            <w:r w:rsidRPr="00F557B8">
              <w:rPr>
                <w:b/>
                <w:sz w:val="20"/>
                <w:szCs w:val="20"/>
                <w:lang w:val="fr-FR"/>
              </w:rPr>
              <w:t>III) DERNIÈRES DONNÉES SECTORIELLES DU PROGRAMME DU PAYS (tonnes PAO)</w:t>
            </w:r>
          </w:p>
        </w:tc>
        <w:tc>
          <w:tcPr>
            <w:tcW w:w="2610" w:type="dxa"/>
            <w:gridSpan w:val="2"/>
            <w:hideMark/>
          </w:tcPr>
          <w:p w14:paraId="5BD6EDCA" w14:textId="7763B93D" w:rsidR="00E9063C" w:rsidRPr="00F557B8" w:rsidRDefault="00E9063C" w:rsidP="00E9063C">
            <w:pPr>
              <w:jc w:val="right"/>
              <w:rPr>
                <w:b/>
                <w:sz w:val="20"/>
                <w:szCs w:val="20"/>
                <w:lang w:val="fr-FR"/>
              </w:rPr>
            </w:pPr>
            <w:r w:rsidRPr="00F557B8">
              <w:rPr>
                <w:b/>
                <w:sz w:val="20"/>
                <w:lang w:val="fr-FR"/>
              </w:rPr>
              <w:t>Année :</w:t>
            </w:r>
            <w:r w:rsidR="00885410" w:rsidRPr="00F557B8">
              <w:rPr>
                <w:b/>
                <w:sz w:val="20"/>
                <w:lang w:val="fr-FR"/>
              </w:rPr>
              <w:t xml:space="preserve"> </w:t>
            </w:r>
            <w:r w:rsidRPr="00F557B8">
              <w:rPr>
                <w:b/>
                <w:bCs/>
                <w:sz w:val="20"/>
                <w:szCs w:val="20"/>
                <w:lang w:val="fr-FR"/>
              </w:rPr>
              <w:t>2024</w:t>
            </w:r>
          </w:p>
        </w:tc>
      </w:tr>
      <w:tr w:rsidR="00E9063C" w:rsidRPr="00392617" w14:paraId="59200385" w14:textId="77777777" w:rsidTr="00392617">
        <w:trPr>
          <w:trHeight w:val="249"/>
        </w:trPr>
        <w:tc>
          <w:tcPr>
            <w:tcW w:w="1080" w:type="dxa"/>
            <w:vAlign w:val="center"/>
            <w:hideMark/>
          </w:tcPr>
          <w:p w14:paraId="7FC189F5" w14:textId="77777777" w:rsidR="00E9063C" w:rsidRPr="00F557B8" w:rsidRDefault="00E9063C" w:rsidP="00E9063C">
            <w:pPr>
              <w:jc w:val="center"/>
              <w:rPr>
                <w:sz w:val="20"/>
                <w:szCs w:val="20"/>
                <w:lang w:val="fr-FR"/>
              </w:rPr>
            </w:pPr>
            <w:r w:rsidRPr="00F557B8">
              <w:rPr>
                <w:sz w:val="20"/>
                <w:szCs w:val="20"/>
                <w:lang w:val="fr-FR"/>
              </w:rPr>
              <w:t>Produits chimiques</w:t>
            </w:r>
          </w:p>
        </w:tc>
        <w:tc>
          <w:tcPr>
            <w:tcW w:w="990" w:type="dxa"/>
            <w:vAlign w:val="center"/>
            <w:hideMark/>
          </w:tcPr>
          <w:p w14:paraId="3ED672C4" w14:textId="77777777" w:rsidR="00E9063C" w:rsidRPr="00F557B8" w:rsidRDefault="00E9063C" w:rsidP="00E9063C">
            <w:pPr>
              <w:jc w:val="center"/>
              <w:rPr>
                <w:sz w:val="20"/>
                <w:szCs w:val="20"/>
                <w:lang w:val="fr-FR"/>
              </w:rPr>
            </w:pPr>
            <w:r w:rsidRPr="00F557B8">
              <w:rPr>
                <w:sz w:val="20"/>
                <w:szCs w:val="20"/>
                <w:lang w:val="fr-FR"/>
              </w:rPr>
              <w:t>Aérosols</w:t>
            </w:r>
          </w:p>
        </w:tc>
        <w:tc>
          <w:tcPr>
            <w:tcW w:w="990" w:type="dxa"/>
            <w:vAlign w:val="center"/>
            <w:hideMark/>
          </w:tcPr>
          <w:p w14:paraId="43FD9F4C" w14:textId="30B9BC79" w:rsidR="00E9063C" w:rsidRPr="00F557B8" w:rsidRDefault="00E9063C" w:rsidP="00E9063C">
            <w:pPr>
              <w:jc w:val="center"/>
              <w:rPr>
                <w:sz w:val="20"/>
                <w:szCs w:val="20"/>
                <w:lang w:val="fr-FR"/>
              </w:rPr>
            </w:pPr>
            <w:r w:rsidRPr="00F557B8">
              <w:rPr>
                <w:sz w:val="20"/>
                <w:szCs w:val="20"/>
                <w:lang w:val="fr-FR"/>
              </w:rPr>
              <w:t>Mousses</w:t>
            </w:r>
          </w:p>
        </w:tc>
        <w:tc>
          <w:tcPr>
            <w:tcW w:w="1080" w:type="dxa"/>
            <w:vAlign w:val="center"/>
            <w:hideMark/>
          </w:tcPr>
          <w:p w14:paraId="73D4F522" w14:textId="3EAC36DB" w:rsidR="00E9063C" w:rsidRPr="00F557B8" w:rsidRDefault="00E9063C" w:rsidP="00E9063C">
            <w:pPr>
              <w:jc w:val="center"/>
              <w:rPr>
                <w:sz w:val="20"/>
                <w:szCs w:val="20"/>
                <w:lang w:val="fr-FR"/>
              </w:rPr>
            </w:pPr>
            <w:r w:rsidRPr="00F557B8">
              <w:rPr>
                <w:sz w:val="20"/>
                <w:szCs w:val="20"/>
                <w:lang w:val="fr-FR"/>
              </w:rPr>
              <w:t>Lutte contre l’incendie</w:t>
            </w:r>
          </w:p>
        </w:tc>
        <w:tc>
          <w:tcPr>
            <w:tcW w:w="2250" w:type="dxa"/>
            <w:gridSpan w:val="2"/>
            <w:vAlign w:val="center"/>
            <w:hideMark/>
          </w:tcPr>
          <w:p w14:paraId="4BCD00FA" w14:textId="77777777" w:rsidR="00E9063C" w:rsidRPr="00F557B8" w:rsidRDefault="00E9063C" w:rsidP="00E9063C">
            <w:pPr>
              <w:jc w:val="center"/>
              <w:rPr>
                <w:sz w:val="20"/>
                <w:szCs w:val="20"/>
                <w:lang w:val="fr-FR"/>
              </w:rPr>
            </w:pPr>
            <w:r w:rsidRPr="00F557B8">
              <w:rPr>
                <w:sz w:val="20"/>
                <w:szCs w:val="20"/>
                <w:lang w:val="fr-FR"/>
              </w:rPr>
              <w:t>Réfrigération</w:t>
            </w:r>
          </w:p>
        </w:tc>
        <w:tc>
          <w:tcPr>
            <w:tcW w:w="990" w:type="dxa"/>
            <w:vAlign w:val="center"/>
            <w:hideMark/>
          </w:tcPr>
          <w:p w14:paraId="12AB58C1" w14:textId="77777777" w:rsidR="00E9063C" w:rsidRPr="00F557B8" w:rsidRDefault="00E9063C" w:rsidP="00E9063C">
            <w:pPr>
              <w:jc w:val="center"/>
              <w:rPr>
                <w:sz w:val="20"/>
                <w:szCs w:val="20"/>
                <w:lang w:val="fr-FR"/>
              </w:rPr>
            </w:pPr>
            <w:r w:rsidRPr="00F557B8">
              <w:rPr>
                <w:sz w:val="20"/>
                <w:szCs w:val="20"/>
                <w:lang w:val="fr-FR"/>
              </w:rPr>
              <w:t>Solvants</w:t>
            </w:r>
          </w:p>
        </w:tc>
        <w:tc>
          <w:tcPr>
            <w:tcW w:w="1080" w:type="dxa"/>
            <w:vAlign w:val="center"/>
            <w:hideMark/>
          </w:tcPr>
          <w:p w14:paraId="5278A719" w14:textId="1E7BD361" w:rsidR="00E9063C" w:rsidRPr="00F557B8" w:rsidRDefault="00E9063C" w:rsidP="00E9063C">
            <w:pPr>
              <w:jc w:val="center"/>
              <w:rPr>
                <w:sz w:val="20"/>
                <w:szCs w:val="20"/>
                <w:lang w:val="fr-FR"/>
              </w:rPr>
            </w:pPr>
            <w:r w:rsidRPr="00F557B8">
              <w:rPr>
                <w:sz w:val="20"/>
                <w:szCs w:val="20"/>
                <w:lang w:val="fr-FR"/>
              </w:rPr>
              <w:t>Agents de transform</w:t>
            </w:r>
            <w:r w:rsidR="00392617">
              <w:rPr>
                <w:sz w:val="20"/>
                <w:szCs w:val="20"/>
                <w:lang w:val="fr-FR"/>
              </w:rPr>
              <w:t>-</w:t>
            </w:r>
            <w:r w:rsidRPr="00F557B8">
              <w:rPr>
                <w:sz w:val="20"/>
                <w:szCs w:val="20"/>
                <w:lang w:val="fr-FR"/>
              </w:rPr>
              <w:t>ation</w:t>
            </w:r>
          </w:p>
        </w:tc>
        <w:tc>
          <w:tcPr>
            <w:tcW w:w="1170" w:type="dxa"/>
            <w:vAlign w:val="center"/>
            <w:hideMark/>
          </w:tcPr>
          <w:p w14:paraId="79AF52C1" w14:textId="2DB7EA2B" w:rsidR="00E9063C" w:rsidRPr="00F557B8" w:rsidRDefault="00E9063C" w:rsidP="00E9063C">
            <w:pPr>
              <w:jc w:val="center"/>
              <w:rPr>
                <w:sz w:val="20"/>
                <w:szCs w:val="20"/>
                <w:lang w:val="fr-FR"/>
              </w:rPr>
            </w:pPr>
            <w:r w:rsidRPr="00F557B8">
              <w:rPr>
                <w:sz w:val="20"/>
                <w:szCs w:val="20"/>
                <w:lang w:val="fr-FR"/>
              </w:rPr>
              <w:t>Utilisation en laboratoire</w:t>
            </w:r>
          </w:p>
        </w:tc>
        <w:tc>
          <w:tcPr>
            <w:tcW w:w="1440" w:type="dxa"/>
            <w:vAlign w:val="center"/>
            <w:hideMark/>
          </w:tcPr>
          <w:p w14:paraId="5606ACCC" w14:textId="0F4899C6" w:rsidR="00E9063C" w:rsidRPr="00F557B8" w:rsidRDefault="00E9063C" w:rsidP="00E9063C">
            <w:pPr>
              <w:jc w:val="center"/>
              <w:rPr>
                <w:sz w:val="20"/>
                <w:szCs w:val="20"/>
                <w:lang w:val="fr-FR"/>
              </w:rPr>
            </w:pPr>
            <w:r w:rsidRPr="00F557B8">
              <w:rPr>
                <w:sz w:val="20"/>
                <w:szCs w:val="20"/>
                <w:lang w:val="fr-FR"/>
              </w:rPr>
              <w:t>Consommation totale par secteur</w:t>
            </w:r>
          </w:p>
        </w:tc>
      </w:tr>
      <w:tr w:rsidR="00E9063C" w:rsidRPr="00F557B8" w14:paraId="3B66528A" w14:textId="77777777" w:rsidTr="00392617">
        <w:trPr>
          <w:trHeight w:val="249"/>
        </w:trPr>
        <w:tc>
          <w:tcPr>
            <w:tcW w:w="4140" w:type="dxa"/>
            <w:gridSpan w:val="4"/>
            <w:hideMark/>
          </w:tcPr>
          <w:p w14:paraId="3C33F75C" w14:textId="77777777" w:rsidR="00E9063C" w:rsidRPr="00F557B8" w:rsidRDefault="00E9063C" w:rsidP="00E9063C">
            <w:pPr>
              <w:jc w:val="center"/>
              <w:rPr>
                <w:sz w:val="20"/>
                <w:szCs w:val="20"/>
                <w:lang w:val="fr-FR"/>
              </w:rPr>
            </w:pPr>
          </w:p>
        </w:tc>
        <w:tc>
          <w:tcPr>
            <w:tcW w:w="1170" w:type="dxa"/>
            <w:hideMark/>
          </w:tcPr>
          <w:p w14:paraId="30A5496F" w14:textId="77777777" w:rsidR="00E9063C" w:rsidRPr="00F557B8" w:rsidRDefault="00E9063C" w:rsidP="00E9063C">
            <w:pPr>
              <w:jc w:val="center"/>
              <w:rPr>
                <w:sz w:val="20"/>
                <w:szCs w:val="20"/>
                <w:lang w:val="fr-FR"/>
              </w:rPr>
            </w:pPr>
            <w:r w:rsidRPr="00F557B8">
              <w:rPr>
                <w:sz w:val="20"/>
                <w:szCs w:val="20"/>
                <w:lang w:val="fr-FR"/>
              </w:rPr>
              <w:t>Fabrication</w:t>
            </w:r>
          </w:p>
        </w:tc>
        <w:tc>
          <w:tcPr>
            <w:tcW w:w="1080" w:type="dxa"/>
            <w:hideMark/>
          </w:tcPr>
          <w:p w14:paraId="4FFEE5F7" w14:textId="77777777" w:rsidR="00E9063C" w:rsidRPr="00F557B8" w:rsidRDefault="00E9063C" w:rsidP="00E9063C">
            <w:pPr>
              <w:jc w:val="center"/>
              <w:rPr>
                <w:sz w:val="20"/>
                <w:szCs w:val="20"/>
                <w:lang w:val="fr-FR"/>
              </w:rPr>
            </w:pPr>
            <w:r w:rsidRPr="00F557B8">
              <w:rPr>
                <w:sz w:val="20"/>
                <w:szCs w:val="20"/>
                <w:lang w:val="fr-FR"/>
              </w:rPr>
              <w:t>Entretien</w:t>
            </w:r>
          </w:p>
        </w:tc>
        <w:tc>
          <w:tcPr>
            <w:tcW w:w="4680" w:type="dxa"/>
            <w:gridSpan w:val="4"/>
          </w:tcPr>
          <w:p w14:paraId="00C908E1" w14:textId="77777777" w:rsidR="00E9063C" w:rsidRPr="00F557B8" w:rsidRDefault="00E9063C" w:rsidP="00E9063C">
            <w:pPr>
              <w:jc w:val="center"/>
              <w:rPr>
                <w:sz w:val="20"/>
                <w:szCs w:val="20"/>
                <w:lang w:val="fr-FR"/>
              </w:rPr>
            </w:pPr>
          </w:p>
        </w:tc>
      </w:tr>
      <w:tr w:rsidR="00E9063C" w:rsidRPr="00F557B8" w14:paraId="4168E6F2" w14:textId="77777777" w:rsidTr="00392617">
        <w:trPr>
          <w:trHeight w:val="249"/>
        </w:trPr>
        <w:tc>
          <w:tcPr>
            <w:tcW w:w="1080" w:type="dxa"/>
            <w:hideMark/>
          </w:tcPr>
          <w:p w14:paraId="5F7957D1" w14:textId="77777777" w:rsidR="00E9063C" w:rsidRPr="00F557B8" w:rsidRDefault="00E9063C" w:rsidP="00E9063C">
            <w:pPr>
              <w:ind w:left="32"/>
              <w:jc w:val="left"/>
              <w:rPr>
                <w:sz w:val="20"/>
                <w:szCs w:val="20"/>
                <w:lang w:val="fr-FR"/>
              </w:rPr>
            </w:pPr>
            <w:r w:rsidRPr="00F557B8">
              <w:rPr>
                <w:sz w:val="20"/>
                <w:szCs w:val="20"/>
                <w:lang w:val="fr-FR"/>
              </w:rPr>
              <w:t>HCFC-22</w:t>
            </w:r>
          </w:p>
        </w:tc>
        <w:tc>
          <w:tcPr>
            <w:tcW w:w="990" w:type="dxa"/>
          </w:tcPr>
          <w:p w14:paraId="4D2AD081" w14:textId="77777777" w:rsidR="00E9063C" w:rsidRPr="00F557B8" w:rsidRDefault="00E9063C" w:rsidP="00E9063C">
            <w:pPr>
              <w:jc w:val="right"/>
              <w:rPr>
                <w:sz w:val="20"/>
                <w:szCs w:val="20"/>
                <w:lang w:val="fr-FR"/>
              </w:rPr>
            </w:pPr>
          </w:p>
        </w:tc>
        <w:tc>
          <w:tcPr>
            <w:tcW w:w="990" w:type="dxa"/>
          </w:tcPr>
          <w:p w14:paraId="7E8DCE0F" w14:textId="77777777" w:rsidR="00E9063C" w:rsidRPr="00F557B8" w:rsidRDefault="00E9063C" w:rsidP="00E9063C">
            <w:pPr>
              <w:jc w:val="right"/>
              <w:rPr>
                <w:sz w:val="20"/>
                <w:szCs w:val="20"/>
                <w:lang w:val="fr-FR"/>
              </w:rPr>
            </w:pPr>
          </w:p>
        </w:tc>
        <w:tc>
          <w:tcPr>
            <w:tcW w:w="1080" w:type="dxa"/>
          </w:tcPr>
          <w:p w14:paraId="2127168E" w14:textId="77777777" w:rsidR="00E9063C" w:rsidRPr="00F557B8" w:rsidRDefault="00E9063C" w:rsidP="00E9063C">
            <w:pPr>
              <w:jc w:val="right"/>
              <w:rPr>
                <w:sz w:val="20"/>
                <w:szCs w:val="20"/>
                <w:lang w:val="fr-FR"/>
              </w:rPr>
            </w:pPr>
          </w:p>
        </w:tc>
        <w:tc>
          <w:tcPr>
            <w:tcW w:w="1170" w:type="dxa"/>
          </w:tcPr>
          <w:p w14:paraId="7398F7DC" w14:textId="77777777" w:rsidR="00E9063C" w:rsidRPr="00F557B8" w:rsidRDefault="00E9063C" w:rsidP="00E9063C">
            <w:pPr>
              <w:jc w:val="right"/>
              <w:rPr>
                <w:sz w:val="20"/>
                <w:szCs w:val="20"/>
                <w:lang w:val="fr-FR"/>
              </w:rPr>
            </w:pPr>
          </w:p>
        </w:tc>
        <w:tc>
          <w:tcPr>
            <w:tcW w:w="1080" w:type="dxa"/>
          </w:tcPr>
          <w:p w14:paraId="4E69AE8E" w14:textId="39FB0378" w:rsidR="00E9063C" w:rsidRPr="00F557B8" w:rsidRDefault="005137CE" w:rsidP="00E9063C">
            <w:pPr>
              <w:jc w:val="right"/>
              <w:rPr>
                <w:sz w:val="20"/>
                <w:szCs w:val="20"/>
                <w:lang w:val="fr-FR"/>
              </w:rPr>
            </w:pPr>
            <w:r w:rsidRPr="00F557B8">
              <w:rPr>
                <w:sz w:val="20"/>
                <w:szCs w:val="20"/>
                <w:lang w:val="fr-FR"/>
              </w:rPr>
              <w:t>0,66</w:t>
            </w:r>
          </w:p>
        </w:tc>
        <w:tc>
          <w:tcPr>
            <w:tcW w:w="990" w:type="dxa"/>
          </w:tcPr>
          <w:p w14:paraId="475A4C56" w14:textId="77777777" w:rsidR="00E9063C" w:rsidRPr="00F557B8" w:rsidRDefault="00E9063C" w:rsidP="00E9063C">
            <w:pPr>
              <w:jc w:val="right"/>
              <w:rPr>
                <w:sz w:val="20"/>
                <w:szCs w:val="20"/>
                <w:lang w:val="fr-FR"/>
              </w:rPr>
            </w:pPr>
          </w:p>
        </w:tc>
        <w:tc>
          <w:tcPr>
            <w:tcW w:w="1080" w:type="dxa"/>
          </w:tcPr>
          <w:p w14:paraId="6E2F5568" w14:textId="77777777" w:rsidR="00E9063C" w:rsidRPr="00F557B8" w:rsidRDefault="00E9063C" w:rsidP="00E9063C">
            <w:pPr>
              <w:jc w:val="right"/>
              <w:rPr>
                <w:sz w:val="20"/>
                <w:szCs w:val="20"/>
                <w:lang w:val="fr-FR"/>
              </w:rPr>
            </w:pPr>
          </w:p>
        </w:tc>
        <w:tc>
          <w:tcPr>
            <w:tcW w:w="1170" w:type="dxa"/>
          </w:tcPr>
          <w:p w14:paraId="28EC72A4" w14:textId="77777777" w:rsidR="00E9063C" w:rsidRPr="00F557B8" w:rsidRDefault="00E9063C" w:rsidP="00E9063C">
            <w:pPr>
              <w:jc w:val="right"/>
              <w:rPr>
                <w:sz w:val="20"/>
                <w:szCs w:val="20"/>
                <w:lang w:val="fr-FR"/>
              </w:rPr>
            </w:pPr>
          </w:p>
        </w:tc>
        <w:tc>
          <w:tcPr>
            <w:tcW w:w="1440" w:type="dxa"/>
          </w:tcPr>
          <w:p w14:paraId="11F6BACC" w14:textId="6DC0EB3B" w:rsidR="00E9063C" w:rsidRPr="00F557B8" w:rsidRDefault="005137CE" w:rsidP="00E9063C">
            <w:pPr>
              <w:jc w:val="right"/>
              <w:rPr>
                <w:sz w:val="20"/>
                <w:szCs w:val="20"/>
                <w:lang w:val="fr-FR"/>
              </w:rPr>
            </w:pPr>
            <w:r w:rsidRPr="00F557B8">
              <w:rPr>
                <w:sz w:val="20"/>
                <w:szCs w:val="20"/>
                <w:lang w:val="fr-FR"/>
              </w:rPr>
              <w:t>0,66</w:t>
            </w:r>
          </w:p>
        </w:tc>
      </w:tr>
    </w:tbl>
    <w:p w14:paraId="00B126EA" w14:textId="77777777" w:rsidR="00E9063C" w:rsidRPr="00F557B8" w:rsidRDefault="00E9063C" w:rsidP="00E9063C">
      <w:pPr>
        <w:jc w:val="center"/>
        <w:rPr>
          <w:sz w:val="18"/>
          <w:szCs w:val="18"/>
          <w:lang w:val="fr-FR"/>
        </w:rPr>
      </w:pPr>
    </w:p>
    <w:tbl>
      <w:tblPr>
        <w:tblStyle w:val="TableGrid"/>
        <w:tblW w:w="11070" w:type="dxa"/>
        <w:tblInd w:w="-815" w:type="dxa"/>
        <w:tblLook w:val="04A0" w:firstRow="1" w:lastRow="0" w:firstColumn="1" w:lastColumn="0" w:noHBand="0" w:noVBand="1"/>
      </w:tblPr>
      <w:tblGrid>
        <w:gridCol w:w="3220"/>
        <w:gridCol w:w="1701"/>
        <w:gridCol w:w="4394"/>
        <w:gridCol w:w="1755"/>
      </w:tblGrid>
      <w:tr w:rsidR="00E9063C" w:rsidRPr="00392617" w14:paraId="3F2122F5" w14:textId="77777777" w:rsidTr="00392617">
        <w:trPr>
          <w:trHeight w:val="276"/>
        </w:trPr>
        <w:tc>
          <w:tcPr>
            <w:tcW w:w="11070" w:type="dxa"/>
            <w:gridSpan w:val="4"/>
            <w:hideMark/>
          </w:tcPr>
          <w:p w14:paraId="272E87EC" w14:textId="792EC143" w:rsidR="00E9063C" w:rsidRPr="00F557B8" w:rsidRDefault="00E9063C" w:rsidP="00E9063C">
            <w:pPr>
              <w:jc w:val="left"/>
              <w:rPr>
                <w:b/>
                <w:sz w:val="20"/>
                <w:szCs w:val="20"/>
                <w:lang w:val="fr-FR"/>
              </w:rPr>
            </w:pPr>
            <w:r w:rsidRPr="00F557B8">
              <w:rPr>
                <w:b/>
                <w:sz w:val="20"/>
                <w:szCs w:val="20"/>
                <w:lang w:val="fr-FR"/>
              </w:rPr>
              <w:t>IV) DONNÉES DE CONSOMMATION (tonnes PAO)</w:t>
            </w:r>
          </w:p>
        </w:tc>
      </w:tr>
      <w:tr w:rsidR="00E9063C" w:rsidRPr="00F557B8" w14:paraId="0ABA0F67" w14:textId="77777777" w:rsidTr="00392617">
        <w:trPr>
          <w:trHeight w:val="276"/>
        </w:trPr>
        <w:tc>
          <w:tcPr>
            <w:tcW w:w="3220" w:type="dxa"/>
            <w:hideMark/>
          </w:tcPr>
          <w:p w14:paraId="7546D526" w14:textId="1D14B0EB" w:rsidR="00E9063C" w:rsidRPr="00F557B8" w:rsidRDefault="00E9063C" w:rsidP="00E9063C">
            <w:pPr>
              <w:jc w:val="center"/>
              <w:rPr>
                <w:sz w:val="20"/>
                <w:szCs w:val="20"/>
                <w:lang w:val="fr-FR"/>
              </w:rPr>
            </w:pPr>
            <w:r w:rsidRPr="00F557B8">
              <w:rPr>
                <w:sz w:val="20"/>
                <w:szCs w:val="20"/>
                <w:lang w:val="fr-FR"/>
              </w:rPr>
              <w:t xml:space="preserve">Base de référence </w:t>
            </w:r>
            <w:r w:rsidR="00885410" w:rsidRPr="00F557B8">
              <w:rPr>
                <w:sz w:val="20"/>
                <w:szCs w:val="20"/>
                <w:lang w:val="fr-FR"/>
              </w:rPr>
              <w:br/>
            </w:r>
            <w:r w:rsidRPr="00F557B8">
              <w:rPr>
                <w:sz w:val="20"/>
                <w:szCs w:val="20"/>
                <w:lang w:val="fr-FR"/>
              </w:rPr>
              <w:t>2009-2010</w:t>
            </w:r>
            <w:r w:rsidR="00885410" w:rsidRPr="00F557B8">
              <w:rPr>
                <w:sz w:val="20"/>
                <w:szCs w:val="20"/>
                <w:lang w:val="fr-FR"/>
              </w:rPr>
              <w:t xml:space="preserve"> </w:t>
            </w:r>
            <w:r w:rsidRPr="00F557B8">
              <w:rPr>
                <w:sz w:val="20"/>
                <w:szCs w:val="20"/>
                <w:lang w:val="fr-FR"/>
              </w:rPr>
              <w:t>:</w:t>
            </w:r>
          </w:p>
        </w:tc>
        <w:tc>
          <w:tcPr>
            <w:tcW w:w="1701" w:type="dxa"/>
            <w:hideMark/>
          </w:tcPr>
          <w:p w14:paraId="396C078B" w14:textId="78EBAB0E" w:rsidR="00E9063C" w:rsidRPr="00F557B8" w:rsidRDefault="005137CE" w:rsidP="00E9063C">
            <w:pPr>
              <w:jc w:val="right"/>
              <w:rPr>
                <w:sz w:val="20"/>
                <w:szCs w:val="20"/>
                <w:lang w:val="fr-FR"/>
              </w:rPr>
            </w:pPr>
            <w:r w:rsidRPr="00F557B8">
              <w:rPr>
                <w:sz w:val="20"/>
                <w:szCs w:val="20"/>
                <w:lang w:val="fr-FR"/>
              </w:rPr>
              <w:t>4,10</w:t>
            </w:r>
          </w:p>
        </w:tc>
        <w:tc>
          <w:tcPr>
            <w:tcW w:w="4394" w:type="dxa"/>
            <w:hideMark/>
          </w:tcPr>
          <w:p w14:paraId="006A3957" w14:textId="77777777" w:rsidR="00E9063C" w:rsidRPr="00F557B8" w:rsidRDefault="00E9063C" w:rsidP="00E9063C">
            <w:pPr>
              <w:jc w:val="center"/>
              <w:rPr>
                <w:sz w:val="20"/>
                <w:szCs w:val="20"/>
                <w:lang w:val="fr-FR"/>
              </w:rPr>
            </w:pPr>
            <w:r w:rsidRPr="00F557B8">
              <w:rPr>
                <w:sz w:val="20"/>
                <w:szCs w:val="20"/>
                <w:lang w:val="fr-FR"/>
              </w:rPr>
              <w:t>Point de départ des réductions globales durables :</w:t>
            </w:r>
          </w:p>
        </w:tc>
        <w:tc>
          <w:tcPr>
            <w:tcW w:w="1755" w:type="dxa"/>
            <w:hideMark/>
          </w:tcPr>
          <w:p w14:paraId="062669EB" w14:textId="2EC01A35" w:rsidR="00E9063C" w:rsidRPr="00F557B8" w:rsidRDefault="005137CE" w:rsidP="00E9063C">
            <w:pPr>
              <w:jc w:val="right"/>
              <w:rPr>
                <w:sz w:val="20"/>
                <w:szCs w:val="20"/>
                <w:lang w:val="fr-FR"/>
              </w:rPr>
            </w:pPr>
            <w:r w:rsidRPr="00F557B8">
              <w:rPr>
                <w:sz w:val="20"/>
                <w:szCs w:val="20"/>
                <w:lang w:val="fr-FR"/>
              </w:rPr>
              <w:t>1,64</w:t>
            </w:r>
          </w:p>
        </w:tc>
      </w:tr>
      <w:tr w:rsidR="00E9063C" w:rsidRPr="00F557B8" w14:paraId="1B97C613" w14:textId="77777777" w:rsidTr="00392617">
        <w:trPr>
          <w:trHeight w:val="276"/>
        </w:trPr>
        <w:tc>
          <w:tcPr>
            <w:tcW w:w="11070" w:type="dxa"/>
            <w:gridSpan w:val="4"/>
            <w:hideMark/>
          </w:tcPr>
          <w:p w14:paraId="1EED95C7" w14:textId="77777777" w:rsidR="00E9063C" w:rsidRPr="00F557B8" w:rsidRDefault="00E9063C" w:rsidP="00E9063C">
            <w:pPr>
              <w:ind w:left="316"/>
              <w:rPr>
                <w:b/>
                <w:sz w:val="20"/>
                <w:szCs w:val="20"/>
                <w:lang w:val="fr-FR"/>
              </w:rPr>
            </w:pPr>
            <w:r w:rsidRPr="00F557B8">
              <w:rPr>
                <w:b/>
                <w:sz w:val="20"/>
                <w:szCs w:val="20"/>
                <w:lang w:val="fr-FR"/>
              </w:rPr>
              <w:t>CONSOMMATION ADMISSIBLE AU FINANCEMENT</w:t>
            </w:r>
          </w:p>
        </w:tc>
      </w:tr>
      <w:tr w:rsidR="00E9063C" w:rsidRPr="00F557B8" w14:paraId="4CA7E964" w14:textId="77777777" w:rsidTr="00392617">
        <w:trPr>
          <w:trHeight w:val="276"/>
        </w:trPr>
        <w:tc>
          <w:tcPr>
            <w:tcW w:w="3220" w:type="dxa"/>
            <w:hideMark/>
          </w:tcPr>
          <w:p w14:paraId="2896773C" w14:textId="77777777" w:rsidR="00E9063C" w:rsidRPr="00F557B8" w:rsidRDefault="00E9063C" w:rsidP="00E9063C">
            <w:pPr>
              <w:jc w:val="center"/>
              <w:rPr>
                <w:sz w:val="20"/>
                <w:szCs w:val="20"/>
                <w:lang w:val="fr-FR"/>
              </w:rPr>
            </w:pPr>
            <w:r w:rsidRPr="00F557B8">
              <w:rPr>
                <w:sz w:val="20"/>
                <w:szCs w:val="20"/>
                <w:lang w:val="fr-FR"/>
              </w:rPr>
              <w:t>Déjà approuvée :</w:t>
            </w:r>
          </w:p>
        </w:tc>
        <w:tc>
          <w:tcPr>
            <w:tcW w:w="1701" w:type="dxa"/>
            <w:hideMark/>
          </w:tcPr>
          <w:p w14:paraId="2F68F258" w14:textId="76605C58" w:rsidR="00E9063C" w:rsidRPr="00F557B8" w:rsidRDefault="005137CE" w:rsidP="00E9063C">
            <w:pPr>
              <w:jc w:val="right"/>
              <w:rPr>
                <w:sz w:val="20"/>
                <w:szCs w:val="20"/>
                <w:lang w:val="fr-FR"/>
              </w:rPr>
            </w:pPr>
            <w:r w:rsidRPr="00F557B8">
              <w:rPr>
                <w:sz w:val="20"/>
                <w:szCs w:val="20"/>
                <w:lang w:val="fr-FR"/>
              </w:rPr>
              <w:t>0,57</w:t>
            </w:r>
          </w:p>
        </w:tc>
        <w:tc>
          <w:tcPr>
            <w:tcW w:w="4394" w:type="dxa"/>
            <w:hideMark/>
          </w:tcPr>
          <w:p w14:paraId="6825E0A0" w14:textId="77777777" w:rsidR="00E9063C" w:rsidRPr="00F557B8" w:rsidRDefault="00E9063C" w:rsidP="00E9063C">
            <w:pPr>
              <w:jc w:val="center"/>
              <w:rPr>
                <w:i/>
                <w:sz w:val="20"/>
                <w:szCs w:val="20"/>
                <w:lang w:val="fr-FR"/>
              </w:rPr>
            </w:pPr>
            <w:r w:rsidRPr="00F557B8">
              <w:rPr>
                <w:sz w:val="20"/>
                <w:szCs w:val="20"/>
                <w:lang w:val="fr-FR"/>
              </w:rPr>
              <w:t>Restante :</w:t>
            </w:r>
          </w:p>
        </w:tc>
        <w:tc>
          <w:tcPr>
            <w:tcW w:w="1755" w:type="dxa"/>
            <w:hideMark/>
          </w:tcPr>
          <w:p w14:paraId="10273EFB" w14:textId="4D033C80" w:rsidR="00E9063C" w:rsidRPr="00F557B8" w:rsidRDefault="005137CE" w:rsidP="00E9063C">
            <w:pPr>
              <w:jc w:val="right"/>
              <w:rPr>
                <w:sz w:val="20"/>
                <w:szCs w:val="20"/>
                <w:lang w:val="fr-FR"/>
              </w:rPr>
            </w:pPr>
            <w:r w:rsidRPr="00F557B8">
              <w:rPr>
                <w:color w:val="000000" w:themeColor="text1"/>
                <w:sz w:val="20"/>
                <w:szCs w:val="20"/>
                <w:lang w:val="fr-FR"/>
              </w:rPr>
              <w:t>1,07</w:t>
            </w:r>
          </w:p>
        </w:tc>
      </w:tr>
    </w:tbl>
    <w:p w14:paraId="60B182BC" w14:textId="77777777" w:rsidR="00E9063C" w:rsidRPr="00F557B8" w:rsidRDefault="00E9063C" w:rsidP="00E9063C">
      <w:pPr>
        <w:jc w:val="center"/>
        <w:rPr>
          <w:sz w:val="18"/>
          <w:szCs w:val="18"/>
          <w:lang w:val="fr-FR"/>
        </w:rPr>
      </w:pPr>
    </w:p>
    <w:tbl>
      <w:tblPr>
        <w:tblStyle w:val="TableGrid"/>
        <w:tblW w:w="5920" w:type="pct"/>
        <w:tblInd w:w="-815" w:type="dxa"/>
        <w:tblLook w:val="04A0" w:firstRow="1" w:lastRow="0" w:firstColumn="1" w:lastColumn="0" w:noHBand="0" w:noVBand="1"/>
      </w:tblPr>
      <w:tblGrid>
        <w:gridCol w:w="1441"/>
        <w:gridCol w:w="3445"/>
        <w:gridCol w:w="1459"/>
        <w:gridCol w:w="1459"/>
        <w:gridCol w:w="1459"/>
        <w:gridCol w:w="1807"/>
      </w:tblGrid>
      <w:tr w:rsidR="00E9063C" w:rsidRPr="00F557B8" w14:paraId="21C1CF0C" w14:textId="77777777" w:rsidTr="00392617">
        <w:trPr>
          <w:trHeight w:val="264"/>
        </w:trPr>
        <w:tc>
          <w:tcPr>
            <w:tcW w:w="2207" w:type="pct"/>
            <w:gridSpan w:val="2"/>
            <w:hideMark/>
          </w:tcPr>
          <w:p w14:paraId="14F1453C" w14:textId="11B92BD1" w:rsidR="00E9063C" w:rsidRPr="00F557B8" w:rsidRDefault="00E9063C" w:rsidP="00E9063C">
            <w:pPr>
              <w:jc w:val="left"/>
              <w:rPr>
                <w:b/>
                <w:sz w:val="20"/>
                <w:szCs w:val="20"/>
                <w:lang w:val="fr-FR"/>
              </w:rPr>
            </w:pPr>
            <w:r w:rsidRPr="00F557B8">
              <w:rPr>
                <w:b/>
                <w:sz w:val="20"/>
                <w:szCs w:val="20"/>
                <w:lang w:val="fr-FR"/>
              </w:rPr>
              <w:t>V) PLAN D'ACTIVITÉS APPROUVÉ</w:t>
            </w:r>
          </w:p>
        </w:tc>
        <w:tc>
          <w:tcPr>
            <w:tcW w:w="659" w:type="pct"/>
            <w:vAlign w:val="center"/>
            <w:hideMark/>
          </w:tcPr>
          <w:p w14:paraId="06F9C799" w14:textId="77777777" w:rsidR="00E9063C" w:rsidRPr="00F557B8" w:rsidRDefault="00E9063C" w:rsidP="00E9063C">
            <w:pPr>
              <w:jc w:val="center"/>
              <w:rPr>
                <w:b/>
                <w:sz w:val="20"/>
                <w:szCs w:val="20"/>
                <w:lang w:val="fr-FR"/>
              </w:rPr>
            </w:pPr>
            <w:r w:rsidRPr="00F557B8">
              <w:rPr>
                <w:b/>
                <w:sz w:val="20"/>
                <w:szCs w:val="20"/>
                <w:lang w:val="fr-FR"/>
              </w:rPr>
              <w:t>2025</w:t>
            </w:r>
          </w:p>
        </w:tc>
        <w:tc>
          <w:tcPr>
            <w:tcW w:w="659" w:type="pct"/>
            <w:vAlign w:val="center"/>
            <w:hideMark/>
          </w:tcPr>
          <w:p w14:paraId="376ADFEC" w14:textId="77777777" w:rsidR="00E9063C" w:rsidRPr="00F557B8" w:rsidRDefault="00E9063C" w:rsidP="00E9063C">
            <w:pPr>
              <w:jc w:val="center"/>
              <w:rPr>
                <w:b/>
                <w:sz w:val="20"/>
                <w:szCs w:val="20"/>
                <w:lang w:val="fr-FR"/>
              </w:rPr>
            </w:pPr>
            <w:r w:rsidRPr="00F557B8">
              <w:rPr>
                <w:b/>
                <w:sz w:val="20"/>
                <w:szCs w:val="20"/>
                <w:lang w:val="fr-FR"/>
              </w:rPr>
              <w:t>2026</w:t>
            </w:r>
          </w:p>
        </w:tc>
        <w:tc>
          <w:tcPr>
            <w:tcW w:w="659" w:type="pct"/>
            <w:vAlign w:val="center"/>
            <w:hideMark/>
          </w:tcPr>
          <w:p w14:paraId="1A1D2213" w14:textId="77777777" w:rsidR="00E9063C" w:rsidRPr="00F557B8" w:rsidRDefault="00E9063C" w:rsidP="00E9063C">
            <w:pPr>
              <w:jc w:val="center"/>
              <w:rPr>
                <w:b/>
                <w:sz w:val="20"/>
                <w:szCs w:val="20"/>
                <w:lang w:val="fr-FR"/>
              </w:rPr>
            </w:pPr>
            <w:r w:rsidRPr="00F557B8">
              <w:rPr>
                <w:b/>
                <w:sz w:val="20"/>
                <w:szCs w:val="20"/>
                <w:lang w:val="fr-FR"/>
              </w:rPr>
              <w:t>2027</w:t>
            </w:r>
          </w:p>
        </w:tc>
        <w:tc>
          <w:tcPr>
            <w:tcW w:w="816" w:type="pct"/>
            <w:vAlign w:val="center"/>
            <w:hideMark/>
          </w:tcPr>
          <w:p w14:paraId="6AB0F55D" w14:textId="77777777" w:rsidR="00E9063C" w:rsidRPr="00F557B8" w:rsidRDefault="00E9063C" w:rsidP="00E9063C">
            <w:pPr>
              <w:jc w:val="center"/>
              <w:rPr>
                <w:b/>
                <w:sz w:val="20"/>
                <w:szCs w:val="20"/>
                <w:lang w:val="fr-FR"/>
              </w:rPr>
            </w:pPr>
            <w:r w:rsidRPr="00F557B8">
              <w:rPr>
                <w:b/>
                <w:sz w:val="20"/>
                <w:szCs w:val="20"/>
                <w:lang w:val="fr-FR"/>
              </w:rPr>
              <w:t>Total</w:t>
            </w:r>
          </w:p>
        </w:tc>
      </w:tr>
      <w:tr w:rsidR="000758C6" w:rsidRPr="00F557B8" w14:paraId="28FA06FF" w14:textId="77777777" w:rsidTr="00392617">
        <w:trPr>
          <w:trHeight w:val="187"/>
        </w:trPr>
        <w:tc>
          <w:tcPr>
            <w:tcW w:w="651" w:type="pct"/>
            <w:vMerge w:val="restart"/>
            <w:vAlign w:val="center"/>
            <w:hideMark/>
          </w:tcPr>
          <w:p w14:paraId="2330C62B" w14:textId="1C7B06F2" w:rsidR="000758C6" w:rsidRPr="00F557B8" w:rsidRDefault="000758C6" w:rsidP="000758C6">
            <w:pPr>
              <w:jc w:val="center"/>
              <w:rPr>
                <w:sz w:val="20"/>
                <w:szCs w:val="20"/>
                <w:lang w:val="fr-FR"/>
              </w:rPr>
            </w:pPr>
            <w:r w:rsidRPr="00F557B8">
              <w:rPr>
                <w:color w:val="000000" w:themeColor="text1"/>
                <w:sz w:val="20"/>
                <w:szCs w:val="20"/>
                <w:lang w:val="fr-FR"/>
              </w:rPr>
              <w:t>PNUE</w:t>
            </w:r>
          </w:p>
        </w:tc>
        <w:tc>
          <w:tcPr>
            <w:tcW w:w="1556" w:type="pct"/>
            <w:hideMark/>
          </w:tcPr>
          <w:p w14:paraId="212F2C0D" w14:textId="77777777" w:rsidR="000758C6" w:rsidRPr="00F557B8" w:rsidRDefault="000758C6" w:rsidP="000758C6">
            <w:pPr>
              <w:jc w:val="left"/>
              <w:rPr>
                <w:sz w:val="20"/>
                <w:szCs w:val="20"/>
                <w:lang w:val="fr-FR"/>
              </w:rPr>
            </w:pPr>
            <w:r w:rsidRPr="00F557B8">
              <w:rPr>
                <w:sz w:val="20"/>
                <w:szCs w:val="20"/>
                <w:lang w:val="fr-FR"/>
              </w:rPr>
              <w:t>Élimination de SAO (tonnes PAO)</w:t>
            </w:r>
          </w:p>
        </w:tc>
        <w:tc>
          <w:tcPr>
            <w:tcW w:w="659" w:type="pct"/>
          </w:tcPr>
          <w:p w14:paraId="29B9ACB1" w14:textId="46722950" w:rsidR="000758C6" w:rsidRPr="00F557B8" w:rsidRDefault="000758C6" w:rsidP="000758C6">
            <w:pPr>
              <w:jc w:val="right"/>
              <w:rPr>
                <w:sz w:val="20"/>
                <w:szCs w:val="20"/>
                <w:lang w:val="fr-FR"/>
              </w:rPr>
            </w:pPr>
            <w:r w:rsidRPr="00F557B8">
              <w:rPr>
                <w:sz w:val="20"/>
                <w:szCs w:val="20"/>
                <w:lang w:val="fr-FR"/>
              </w:rPr>
              <w:t>0,08</w:t>
            </w:r>
          </w:p>
        </w:tc>
        <w:tc>
          <w:tcPr>
            <w:tcW w:w="659" w:type="pct"/>
          </w:tcPr>
          <w:p w14:paraId="5322BE18" w14:textId="1C7BFF3A" w:rsidR="000758C6" w:rsidRPr="00F557B8" w:rsidRDefault="000758C6" w:rsidP="000758C6">
            <w:pPr>
              <w:jc w:val="right"/>
              <w:rPr>
                <w:sz w:val="20"/>
                <w:szCs w:val="20"/>
                <w:lang w:val="fr-FR"/>
              </w:rPr>
            </w:pPr>
            <w:r w:rsidRPr="00F557B8">
              <w:rPr>
                <w:sz w:val="20"/>
                <w:szCs w:val="20"/>
                <w:lang w:val="fr-FR"/>
              </w:rPr>
              <w:t>0,00</w:t>
            </w:r>
          </w:p>
        </w:tc>
        <w:tc>
          <w:tcPr>
            <w:tcW w:w="659" w:type="pct"/>
          </w:tcPr>
          <w:p w14:paraId="76E3769B" w14:textId="529E160E" w:rsidR="000758C6" w:rsidRPr="00F557B8" w:rsidRDefault="000758C6" w:rsidP="000758C6">
            <w:pPr>
              <w:jc w:val="right"/>
              <w:rPr>
                <w:sz w:val="20"/>
                <w:szCs w:val="20"/>
                <w:lang w:val="fr-FR"/>
              </w:rPr>
            </w:pPr>
            <w:r w:rsidRPr="00F557B8">
              <w:rPr>
                <w:sz w:val="20"/>
                <w:szCs w:val="20"/>
                <w:lang w:val="fr-FR"/>
              </w:rPr>
              <w:t>0,00</w:t>
            </w:r>
          </w:p>
        </w:tc>
        <w:tc>
          <w:tcPr>
            <w:tcW w:w="816" w:type="pct"/>
          </w:tcPr>
          <w:p w14:paraId="0F4A1AFD" w14:textId="08C00211" w:rsidR="000758C6" w:rsidRPr="00F557B8" w:rsidRDefault="000758C6" w:rsidP="000758C6">
            <w:pPr>
              <w:jc w:val="right"/>
              <w:rPr>
                <w:sz w:val="20"/>
                <w:szCs w:val="20"/>
                <w:lang w:val="fr-FR"/>
              </w:rPr>
            </w:pPr>
            <w:r w:rsidRPr="00F557B8">
              <w:rPr>
                <w:sz w:val="20"/>
                <w:szCs w:val="20"/>
                <w:lang w:val="fr-FR"/>
              </w:rPr>
              <w:t>0,1</w:t>
            </w:r>
          </w:p>
        </w:tc>
      </w:tr>
      <w:tr w:rsidR="000758C6" w:rsidRPr="00F557B8" w14:paraId="16D75624" w14:textId="77777777" w:rsidTr="00392617">
        <w:trPr>
          <w:trHeight w:val="55"/>
        </w:trPr>
        <w:tc>
          <w:tcPr>
            <w:tcW w:w="651" w:type="pct"/>
            <w:vMerge/>
            <w:vAlign w:val="center"/>
            <w:hideMark/>
          </w:tcPr>
          <w:p w14:paraId="1AEB2920" w14:textId="77777777" w:rsidR="000758C6" w:rsidRPr="00F557B8" w:rsidRDefault="000758C6" w:rsidP="000758C6">
            <w:pPr>
              <w:rPr>
                <w:sz w:val="20"/>
                <w:szCs w:val="20"/>
                <w:lang w:val="fr-FR"/>
              </w:rPr>
            </w:pPr>
          </w:p>
        </w:tc>
        <w:tc>
          <w:tcPr>
            <w:tcW w:w="1556" w:type="pct"/>
            <w:hideMark/>
          </w:tcPr>
          <w:p w14:paraId="4A9564DA" w14:textId="0F106CD6" w:rsidR="000758C6" w:rsidRPr="00F557B8" w:rsidRDefault="000758C6" w:rsidP="000758C6">
            <w:pPr>
              <w:jc w:val="left"/>
              <w:rPr>
                <w:sz w:val="20"/>
                <w:szCs w:val="20"/>
                <w:lang w:val="fr-FR"/>
              </w:rPr>
            </w:pPr>
            <w:r w:rsidRPr="00F557B8">
              <w:rPr>
                <w:sz w:val="20"/>
                <w:szCs w:val="20"/>
                <w:lang w:val="fr-FR"/>
              </w:rPr>
              <w:t>Financement ($US)</w:t>
            </w:r>
          </w:p>
        </w:tc>
        <w:tc>
          <w:tcPr>
            <w:tcW w:w="659" w:type="pct"/>
          </w:tcPr>
          <w:p w14:paraId="604AC9D2" w14:textId="07ED2FD7" w:rsidR="000758C6" w:rsidRPr="00F557B8" w:rsidRDefault="000758C6" w:rsidP="000758C6">
            <w:pPr>
              <w:jc w:val="right"/>
              <w:rPr>
                <w:sz w:val="20"/>
                <w:szCs w:val="20"/>
                <w:lang w:val="fr-FR"/>
              </w:rPr>
            </w:pPr>
            <w:r w:rsidRPr="00F557B8">
              <w:rPr>
                <w:sz w:val="20"/>
                <w:szCs w:val="20"/>
                <w:lang w:val="fr-FR"/>
              </w:rPr>
              <w:t>146 335*</w:t>
            </w:r>
          </w:p>
        </w:tc>
        <w:tc>
          <w:tcPr>
            <w:tcW w:w="659" w:type="pct"/>
          </w:tcPr>
          <w:p w14:paraId="302D7A32" w14:textId="57B62DA4" w:rsidR="000758C6" w:rsidRPr="00F557B8" w:rsidRDefault="000758C6" w:rsidP="000758C6">
            <w:pPr>
              <w:jc w:val="right"/>
              <w:rPr>
                <w:sz w:val="20"/>
                <w:szCs w:val="20"/>
                <w:lang w:val="fr-FR"/>
              </w:rPr>
            </w:pPr>
            <w:r w:rsidRPr="00F557B8">
              <w:rPr>
                <w:sz w:val="20"/>
                <w:szCs w:val="20"/>
                <w:lang w:val="fr-FR"/>
              </w:rPr>
              <w:t>0</w:t>
            </w:r>
          </w:p>
        </w:tc>
        <w:tc>
          <w:tcPr>
            <w:tcW w:w="659" w:type="pct"/>
          </w:tcPr>
          <w:p w14:paraId="5BB5A222" w14:textId="773C9BFF" w:rsidR="000758C6" w:rsidRPr="00F557B8" w:rsidRDefault="000758C6" w:rsidP="000758C6">
            <w:pPr>
              <w:jc w:val="right"/>
              <w:rPr>
                <w:sz w:val="20"/>
                <w:szCs w:val="20"/>
                <w:lang w:val="fr-FR"/>
              </w:rPr>
            </w:pPr>
            <w:r w:rsidRPr="00F557B8">
              <w:rPr>
                <w:sz w:val="20"/>
                <w:szCs w:val="20"/>
                <w:lang w:val="fr-FR"/>
              </w:rPr>
              <w:t>0</w:t>
            </w:r>
          </w:p>
        </w:tc>
        <w:tc>
          <w:tcPr>
            <w:tcW w:w="816" w:type="pct"/>
          </w:tcPr>
          <w:p w14:paraId="6219E79D" w14:textId="491BEB91" w:rsidR="000758C6" w:rsidRPr="00F557B8" w:rsidRDefault="000758C6" w:rsidP="000758C6">
            <w:pPr>
              <w:jc w:val="right"/>
              <w:rPr>
                <w:sz w:val="20"/>
                <w:szCs w:val="20"/>
                <w:lang w:val="fr-FR"/>
              </w:rPr>
            </w:pPr>
            <w:r w:rsidRPr="00F557B8">
              <w:rPr>
                <w:sz w:val="20"/>
                <w:szCs w:val="20"/>
                <w:lang w:val="fr-FR"/>
              </w:rPr>
              <w:t>146 335</w:t>
            </w:r>
          </w:p>
        </w:tc>
      </w:tr>
      <w:tr w:rsidR="000758C6" w:rsidRPr="00F557B8" w14:paraId="2567113F" w14:textId="77777777" w:rsidTr="00392617">
        <w:trPr>
          <w:trHeight w:val="264"/>
        </w:trPr>
        <w:tc>
          <w:tcPr>
            <w:tcW w:w="651" w:type="pct"/>
            <w:vMerge w:val="restart"/>
            <w:vAlign w:val="center"/>
            <w:hideMark/>
          </w:tcPr>
          <w:p w14:paraId="5E107054" w14:textId="668D43B1" w:rsidR="000758C6" w:rsidRPr="00F557B8" w:rsidRDefault="000758C6" w:rsidP="000758C6">
            <w:pPr>
              <w:jc w:val="center"/>
              <w:rPr>
                <w:sz w:val="20"/>
                <w:szCs w:val="20"/>
                <w:lang w:val="fr-FR"/>
              </w:rPr>
            </w:pPr>
            <w:r w:rsidRPr="00F557B8">
              <w:rPr>
                <w:color w:val="000000" w:themeColor="text1"/>
                <w:sz w:val="20"/>
                <w:szCs w:val="20"/>
                <w:lang w:val="fr-FR"/>
              </w:rPr>
              <w:t>PNUD</w:t>
            </w:r>
          </w:p>
        </w:tc>
        <w:tc>
          <w:tcPr>
            <w:tcW w:w="1556" w:type="pct"/>
            <w:hideMark/>
          </w:tcPr>
          <w:p w14:paraId="37B22AC5" w14:textId="77777777" w:rsidR="000758C6" w:rsidRPr="00F557B8" w:rsidRDefault="000758C6" w:rsidP="000758C6">
            <w:pPr>
              <w:jc w:val="left"/>
              <w:rPr>
                <w:sz w:val="20"/>
                <w:szCs w:val="20"/>
                <w:lang w:val="fr-FR"/>
              </w:rPr>
            </w:pPr>
            <w:r w:rsidRPr="00F557B8">
              <w:rPr>
                <w:sz w:val="20"/>
                <w:szCs w:val="20"/>
                <w:lang w:val="fr-FR"/>
              </w:rPr>
              <w:t>Élimination de SAO (tonnes PAO)</w:t>
            </w:r>
          </w:p>
        </w:tc>
        <w:tc>
          <w:tcPr>
            <w:tcW w:w="659" w:type="pct"/>
          </w:tcPr>
          <w:p w14:paraId="491FA2C1" w14:textId="4CB8A55A" w:rsidR="000758C6" w:rsidRPr="00F557B8" w:rsidRDefault="000758C6" w:rsidP="000758C6">
            <w:pPr>
              <w:jc w:val="right"/>
              <w:rPr>
                <w:sz w:val="20"/>
                <w:szCs w:val="20"/>
                <w:lang w:val="fr-FR"/>
              </w:rPr>
            </w:pPr>
            <w:r w:rsidRPr="00F557B8">
              <w:rPr>
                <w:sz w:val="20"/>
                <w:szCs w:val="20"/>
                <w:lang w:val="fr-FR"/>
              </w:rPr>
              <w:t>0,11</w:t>
            </w:r>
          </w:p>
        </w:tc>
        <w:tc>
          <w:tcPr>
            <w:tcW w:w="659" w:type="pct"/>
          </w:tcPr>
          <w:p w14:paraId="5DB3A220" w14:textId="15C0ED08" w:rsidR="000758C6" w:rsidRPr="00F557B8" w:rsidRDefault="000758C6" w:rsidP="000758C6">
            <w:pPr>
              <w:jc w:val="right"/>
              <w:rPr>
                <w:sz w:val="20"/>
                <w:szCs w:val="20"/>
                <w:lang w:val="fr-FR"/>
              </w:rPr>
            </w:pPr>
            <w:r w:rsidRPr="00F557B8">
              <w:rPr>
                <w:sz w:val="20"/>
                <w:szCs w:val="20"/>
                <w:lang w:val="fr-FR"/>
              </w:rPr>
              <w:t>0,00</w:t>
            </w:r>
          </w:p>
        </w:tc>
        <w:tc>
          <w:tcPr>
            <w:tcW w:w="659" w:type="pct"/>
          </w:tcPr>
          <w:p w14:paraId="4F5F8190" w14:textId="25520C7F" w:rsidR="000758C6" w:rsidRPr="00F557B8" w:rsidRDefault="000758C6" w:rsidP="000758C6">
            <w:pPr>
              <w:jc w:val="right"/>
              <w:rPr>
                <w:sz w:val="20"/>
                <w:szCs w:val="20"/>
                <w:lang w:val="fr-FR"/>
              </w:rPr>
            </w:pPr>
            <w:r w:rsidRPr="00F557B8">
              <w:rPr>
                <w:sz w:val="20"/>
                <w:szCs w:val="20"/>
                <w:lang w:val="fr-FR"/>
              </w:rPr>
              <w:t>0,00</w:t>
            </w:r>
          </w:p>
        </w:tc>
        <w:tc>
          <w:tcPr>
            <w:tcW w:w="816" w:type="pct"/>
          </w:tcPr>
          <w:p w14:paraId="1DFA4649" w14:textId="4F28E5A7" w:rsidR="000758C6" w:rsidRPr="00F557B8" w:rsidRDefault="000758C6" w:rsidP="000758C6">
            <w:pPr>
              <w:jc w:val="right"/>
              <w:rPr>
                <w:sz w:val="20"/>
                <w:szCs w:val="20"/>
                <w:lang w:val="fr-FR"/>
              </w:rPr>
            </w:pPr>
            <w:r w:rsidRPr="00F557B8">
              <w:rPr>
                <w:sz w:val="20"/>
                <w:szCs w:val="20"/>
                <w:lang w:val="fr-FR"/>
              </w:rPr>
              <w:t>0,1</w:t>
            </w:r>
          </w:p>
        </w:tc>
      </w:tr>
      <w:tr w:rsidR="000758C6" w:rsidRPr="00F557B8" w14:paraId="28766E77" w14:textId="77777777" w:rsidTr="00392617">
        <w:trPr>
          <w:trHeight w:val="264"/>
        </w:trPr>
        <w:tc>
          <w:tcPr>
            <w:tcW w:w="651" w:type="pct"/>
            <w:vMerge/>
            <w:vAlign w:val="center"/>
            <w:hideMark/>
          </w:tcPr>
          <w:p w14:paraId="7E0D7699" w14:textId="77777777" w:rsidR="000758C6" w:rsidRPr="00F557B8" w:rsidRDefault="000758C6" w:rsidP="000758C6">
            <w:pPr>
              <w:rPr>
                <w:sz w:val="20"/>
                <w:szCs w:val="20"/>
                <w:lang w:val="fr-FR"/>
              </w:rPr>
            </w:pPr>
          </w:p>
        </w:tc>
        <w:tc>
          <w:tcPr>
            <w:tcW w:w="1556" w:type="pct"/>
            <w:hideMark/>
          </w:tcPr>
          <w:p w14:paraId="658BCE2E" w14:textId="042C1467" w:rsidR="000758C6" w:rsidRPr="00F557B8" w:rsidRDefault="000758C6" w:rsidP="000758C6">
            <w:pPr>
              <w:jc w:val="left"/>
              <w:rPr>
                <w:sz w:val="20"/>
                <w:szCs w:val="20"/>
                <w:lang w:val="fr-FR"/>
              </w:rPr>
            </w:pPr>
            <w:r w:rsidRPr="00F557B8">
              <w:rPr>
                <w:sz w:val="20"/>
                <w:szCs w:val="20"/>
                <w:lang w:val="fr-FR"/>
              </w:rPr>
              <w:t>Financement ($US)</w:t>
            </w:r>
          </w:p>
        </w:tc>
        <w:tc>
          <w:tcPr>
            <w:tcW w:w="659" w:type="pct"/>
          </w:tcPr>
          <w:p w14:paraId="3F71ABA1" w14:textId="0A6255B4" w:rsidR="000758C6" w:rsidRPr="00F557B8" w:rsidRDefault="000758C6" w:rsidP="000758C6">
            <w:pPr>
              <w:jc w:val="right"/>
              <w:rPr>
                <w:sz w:val="20"/>
                <w:szCs w:val="20"/>
                <w:lang w:val="fr-FR"/>
              </w:rPr>
            </w:pPr>
            <w:r w:rsidRPr="00F557B8">
              <w:rPr>
                <w:sz w:val="20"/>
                <w:szCs w:val="20"/>
                <w:lang w:val="fr-FR"/>
              </w:rPr>
              <w:t>43 600</w:t>
            </w:r>
          </w:p>
        </w:tc>
        <w:tc>
          <w:tcPr>
            <w:tcW w:w="659" w:type="pct"/>
          </w:tcPr>
          <w:p w14:paraId="06D20F11" w14:textId="0301CDB0" w:rsidR="000758C6" w:rsidRPr="00F557B8" w:rsidRDefault="000758C6" w:rsidP="000758C6">
            <w:pPr>
              <w:jc w:val="right"/>
              <w:rPr>
                <w:sz w:val="20"/>
                <w:szCs w:val="20"/>
                <w:lang w:val="fr-FR"/>
              </w:rPr>
            </w:pPr>
            <w:r w:rsidRPr="00F557B8">
              <w:rPr>
                <w:sz w:val="20"/>
                <w:szCs w:val="20"/>
                <w:lang w:val="fr-FR"/>
              </w:rPr>
              <w:t>0</w:t>
            </w:r>
          </w:p>
        </w:tc>
        <w:tc>
          <w:tcPr>
            <w:tcW w:w="659" w:type="pct"/>
          </w:tcPr>
          <w:p w14:paraId="4398AEE8" w14:textId="6B397548" w:rsidR="000758C6" w:rsidRPr="00F557B8" w:rsidRDefault="000758C6" w:rsidP="000758C6">
            <w:pPr>
              <w:jc w:val="right"/>
              <w:rPr>
                <w:sz w:val="20"/>
                <w:szCs w:val="20"/>
                <w:lang w:val="fr-FR"/>
              </w:rPr>
            </w:pPr>
            <w:r w:rsidRPr="00F557B8">
              <w:rPr>
                <w:sz w:val="20"/>
                <w:szCs w:val="20"/>
                <w:lang w:val="fr-FR"/>
              </w:rPr>
              <w:t>0</w:t>
            </w:r>
          </w:p>
        </w:tc>
        <w:tc>
          <w:tcPr>
            <w:tcW w:w="816" w:type="pct"/>
          </w:tcPr>
          <w:p w14:paraId="537AC8CE" w14:textId="6EFF188C" w:rsidR="000758C6" w:rsidRPr="00F557B8" w:rsidRDefault="000758C6" w:rsidP="000758C6">
            <w:pPr>
              <w:jc w:val="right"/>
              <w:rPr>
                <w:sz w:val="20"/>
                <w:szCs w:val="20"/>
                <w:lang w:val="fr-FR"/>
              </w:rPr>
            </w:pPr>
            <w:r w:rsidRPr="00F557B8">
              <w:rPr>
                <w:sz w:val="20"/>
                <w:szCs w:val="20"/>
                <w:lang w:val="fr-FR"/>
              </w:rPr>
              <w:t>43 600</w:t>
            </w:r>
          </w:p>
        </w:tc>
      </w:tr>
    </w:tbl>
    <w:p w14:paraId="627886B9" w14:textId="5B600BC8" w:rsidR="00E9063C" w:rsidRPr="00F557B8" w:rsidRDefault="000758C6" w:rsidP="00C7302A">
      <w:pPr>
        <w:ind w:left="-810" w:right="-563"/>
        <w:rPr>
          <w:sz w:val="18"/>
          <w:szCs w:val="18"/>
          <w:lang w:val="fr-FR"/>
        </w:rPr>
      </w:pPr>
      <w:r w:rsidRPr="00F557B8">
        <w:rPr>
          <w:sz w:val="18"/>
          <w:szCs w:val="18"/>
          <w:lang w:val="fr-FR"/>
        </w:rPr>
        <w:t xml:space="preserve">* Y compris 113 000 </w:t>
      </w:r>
      <w:r w:rsidR="00524D1C">
        <w:rPr>
          <w:sz w:val="18"/>
          <w:szCs w:val="18"/>
          <w:lang w:val="fr-FR"/>
        </w:rPr>
        <w:t xml:space="preserve">$US </w:t>
      </w:r>
      <w:r w:rsidRPr="00F557B8">
        <w:rPr>
          <w:sz w:val="18"/>
          <w:szCs w:val="18"/>
          <w:lang w:val="fr-FR"/>
        </w:rPr>
        <w:t xml:space="preserve">pour le PNUE </w:t>
      </w:r>
      <w:r w:rsidR="004F2739">
        <w:rPr>
          <w:sz w:val="18"/>
          <w:szCs w:val="18"/>
          <w:lang w:val="fr-FR"/>
        </w:rPr>
        <w:t>pour</w:t>
      </w:r>
      <w:r w:rsidRPr="00F557B8">
        <w:rPr>
          <w:sz w:val="18"/>
          <w:szCs w:val="18"/>
          <w:lang w:val="fr-FR"/>
        </w:rPr>
        <w:t xml:space="preserve"> des activités supplémentaires visant à maintenir l'efficacité énergétique (décision 89/6)</w:t>
      </w:r>
    </w:p>
    <w:p w14:paraId="44D54997" w14:textId="77777777" w:rsidR="00E9063C" w:rsidRPr="00F557B8" w:rsidRDefault="00E9063C" w:rsidP="00A110D0">
      <w:pPr>
        <w:jc w:val="center"/>
        <w:rPr>
          <w:sz w:val="18"/>
          <w:szCs w:val="18"/>
          <w:lang w:val="fr-FR"/>
        </w:rPr>
      </w:pPr>
    </w:p>
    <w:tbl>
      <w:tblPr>
        <w:tblStyle w:val="TableGrid"/>
        <w:tblW w:w="11070" w:type="dxa"/>
        <w:tblInd w:w="-815" w:type="dxa"/>
        <w:tblLayout w:type="fixed"/>
        <w:tblCellMar>
          <w:left w:w="57" w:type="dxa"/>
          <w:right w:w="57" w:type="dxa"/>
        </w:tblCellMar>
        <w:tblLook w:val="04A0" w:firstRow="1" w:lastRow="0" w:firstColumn="1" w:lastColumn="0" w:noHBand="0" w:noVBand="1"/>
      </w:tblPr>
      <w:tblGrid>
        <w:gridCol w:w="1080"/>
        <w:gridCol w:w="1080"/>
        <w:gridCol w:w="1314"/>
        <w:gridCol w:w="949"/>
        <w:gridCol w:w="950"/>
        <w:gridCol w:w="949"/>
        <w:gridCol w:w="950"/>
        <w:gridCol w:w="949"/>
        <w:gridCol w:w="950"/>
        <w:gridCol w:w="949"/>
        <w:gridCol w:w="950"/>
      </w:tblGrid>
      <w:tr w:rsidR="00DE50C3" w:rsidRPr="00F557B8" w14:paraId="14E17221" w14:textId="77777777" w:rsidTr="00392617">
        <w:trPr>
          <w:trHeight w:val="276"/>
        </w:trPr>
        <w:tc>
          <w:tcPr>
            <w:tcW w:w="3474" w:type="dxa"/>
            <w:gridSpan w:val="3"/>
            <w:hideMark/>
          </w:tcPr>
          <w:p w14:paraId="4574EC4A" w14:textId="77ED7F65" w:rsidR="00C0083A" w:rsidRPr="00F557B8" w:rsidRDefault="00C0083A" w:rsidP="00E9063C">
            <w:pPr>
              <w:spacing w:before="20" w:after="20"/>
              <w:ind w:left="38"/>
              <w:jc w:val="left"/>
              <w:rPr>
                <w:b/>
                <w:sz w:val="18"/>
                <w:lang w:val="fr-FR"/>
              </w:rPr>
            </w:pPr>
            <w:r w:rsidRPr="00F557B8">
              <w:rPr>
                <w:b/>
                <w:sz w:val="18"/>
                <w:lang w:val="fr-FR"/>
              </w:rPr>
              <w:t xml:space="preserve">VI) DONNÉES DE PROJET </w:t>
            </w:r>
          </w:p>
        </w:tc>
        <w:tc>
          <w:tcPr>
            <w:tcW w:w="949" w:type="dxa"/>
            <w:hideMark/>
          </w:tcPr>
          <w:p w14:paraId="3199A2D5" w14:textId="28385893" w:rsidR="00C0083A" w:rsidRPr="00F557B8" w:rsidRDefault="00C0083A" w:rsidP="00E9063C">
            <w:pPr>
              <w:spacing w:before="20" w:after="20"/>
              <w:ind w:left="38"/>
              <w:jc w:val="center"/>
              <w:rPr>
                <w:b/>
                <w:sz w:val="18"/>
                <w:lang w:val="fr-FR"/>
              </w:rPr>
            </w:pPr>
            <w:r w:rsidRPr="00F557B8">
              <w:rPr>
                <w:b/>
                <w:sz w:val="18"/>
                <w:lang w:val="fr-FR"/>
              </w:rPr>
              <w:t>2016</w:t>
            </w:r>
          </w:p>
        </w:tc>
        <w:tc>
          <w:tcPr>
            <w:tcW w:w="950" w:type="dxa"/>
            <w:hideMark/>
          </w:tcPr>
          <w:p w14:paraId="6E0897F3" w14:textId="674CC325" w:rsidR="00C0083A" w:rsidRPr="00F557B8" w:rsidRDefault="00C0083A" w:rsidP="00E9063C">
            <w:pPr>
              <w:spacing w:before="20" w:after="20"/>
              <w:jc w:val="center"/>
              <w:rPr>
                <w:b/>
                <w:sz w:val="18"/>
                <w:lang w:val="fr-FR"/>
              </w:rPr>
            </w:pPr>
            <w:r w:rsidRPr="00F557B8">
              <w:rPr>
                <w:b/>
                <w:sz w:val="18"/>
                <w:lang w:val="fr-FR"/>
              </w:rPr>
              <w:t>2017-2019</w:t>
            </w:r>
          </w:p>
        </w:tc>
        <w:tc>
          <w:tcPr>
            <w:tcW w:w="949" w:type="dxa"/>
            <w:hideMark/>
          </w:tcPr>
          <w:p w14:paraId="5ABA258F" w14:textId="0110A301" w:rsidR="00C0083A" w:rsidRPr="00F557B8" w:rsidRDefault="00C0083A" w:rsidP="00E9063C">
            <w:pPr>
              <w:spacing w:before="20" w:after="20"/>
              <w:jc w:val="center"/>
              <w:rPr>
                <w:b/>
                <w:sz w:val="18"/>
                <w:lang w:val="fr-FR"/>
              </w:rPr>
            </w:pPr>
            <w:r w:rsidRPr="00F557B8">
              <w:rPr>
                <w:b/>
                <w:sz w:val="18"/>
                <w:lang w:val="fr-FR"/>
              </w:rPr>
              <w:t>2020-2021</w:t>
            </w:r>
          </w:p>
        </w:tc>
        <w:tc>
          <w:tcPr>
            <w:tcW w:w="950" w:type="dxa"/>
            <w:hideMark/>
          </w:tcPr>
          <w:p w14:paraId="323FC886" w14:textId="46F5A994" w:rsidR="00C0083A" w:rsidRPr="00F557B8" w:rsidRDefault="00C0083A" w:rsidP="00E9063C">
            <w:pPr>
              <w:spacing w:before="20" w:after="20"/>
              <w:jc w:val="center"/>
              <w:rPr>
                <w:b/>
                <w:sz w:val="18"/>
                <w:lang w:val="fr-FR"/>
              </w:rPr>
            </w:pPr>
            <w:r w:rsidRPr="00F557B8">
              <w:rPr>
                <w:b/>
                <w:sz w:val="18"/>
                <w:lang w:val="fr-FR"/>
              </w:rPr>
              <w:t>2022</w:t>
            </w:r>
          </w:p>
        </w:tc>
        <w:tc>
          <w:tcPr>
            <w:tcW w:w="949" w:type="dxa"/>
          </w:tcPr>
          <w:p w14:paraId="2DD9954F" w14:textId="4451064B" w:rsidR="00C0083A" w:rsidRPr="00F557B8" w:rsidRDefault="00C0083A" w:rsidP="00E9063C">
            <w:pPr>
              <w:spacing w:before="20" w:after="20"/>
              <w:jc w:val="center"/>
              <w:rPr>
                <w:b/>
                <w:sz w:val="18"/>
                <w:lang w:val="fr-FR"/>
              </w:rPr>
            </w:pPr>
            <w:r w:rsidRPr="00F557B8">
              <w:rPr>
                <w:b/>
                <w:sz w:val="18"/>
                <w:lang w:val="fr-FR"/>
              </w:rPr>
              <w:t>2023</w:t>
            </w:r>
          </w:p>
        </w:tc>
        <w:tc>
          <w:tcPr>
            <w:tcW w:w="950" w:type="dxa"/>
            <w:hideMark/>
          </w:tcPr>
          <w:p w14:paraId="53FC93E5" w14:textId="2980B0FA" w:rsidR="00C0083A" w:rsidRPr="00F557B8" w:rsidRDefault="00C0083A" w:rsidP="00E9063C">
            <w:pPr>
              <w:spacing w:before="20" w:after="20"/>
              <w:jc w:val="center"/>
              <w:rPr>
                <w:b/>
                <w:sz w:val="18"/>
                <w:lang w:val="fr-FR"/>
              </w:rPr>
            </w:pPr>
            <w:r w:rsidRPr="00F557B8">
              <w:rPr>
                <w:b/>
                <w:sz w:val="18"/>
                <w:lang w:val="fr-FR"/>
              </w:rPr>
              <w:t>2024*</w:t>
            </w:r>
          </w:p>
        </w:tc>
        <w:tc>
          <w:tcPr>
            <w:tcW w:w="949" w:type="dxa"/>
          </w:tcPr>
          <w:p w14:paraId="7612CA9D" w14:textId="40A266CB" w:rsidR="00C0083A" w:rsidRPr="00F557B8" w:rsidRDefault="00C0083A" w:rsidP="00E9063C">
            <w:pPr>
              <w:spacing w:before="20" w:after="20"/>
              <w:jc w:val="center"/>
              <w:rPr>
                <w:b/>
                <w:sz w:val="18"/>
                <w:szCs w:val="18"/>
                <w:lang w:val="fr-FR"/>
              </w:rPr>
            </w:pPr>
            <w:r w:rsidRPr="00F557B8">
              <w:rPr>
                <w:b/>
                <w:sz w:val="18"/>
                <w:szCs w:val="18"/>
                <w:lang w:val="fr-FR"/>
              </w:rPr>
              <w:t>2025</w:t>
            </w:r>
          </w:p>
        </w:tc>
        <w:tc>
          <w:tcPr>
            <w:tcW w:w="950" w:type="dxa"/>
            <w:hideMark/>
          </w:tcPr>
          <w:p w14:paraId="1BC2A284" w14:textId="0625E019" w:rsidR="00C0083A" w:rsidRPr="00F557B8" w:rsidRDefault="00C0083A" w:rsidP="00E9063C">
            <w:pPr>
              <w:spacing w:before="20" w:after="20"/>
              <w:jc w:val="center"/>
              <w:rPr>
                <w:b/>
                <w:sz w:val="18"/>
                <w:lang w:val="fr-FR"/>
              </w:rPr>
            </w:pPr>
            <w:r w:rsidRPr="00F557B8">
              <w:rPr>
                <w:b/>
                <w:sz w:val="18"/>
                <w:lang w:val="fr-FR"/>
              </w:rPr>
              <w:t>Total</w:t>
            </w:r>
          </w:p>
        </w:tc>
      </w:tr>
      <w:tr w:rsidR="00DE50C3" w:rsidRPr="00F557B8" w14:paraId="0B40A632" w14:textId="77777777" w:rsidTr="00392617">
        <w:trPr>
          <w:trHeight w:val="229"/>
        </w:trPr>
        <w:tc>
          <w:tcPr>
            <w:tcW w:w="3474" w:type="dxa"/>
            <w:gridSpan w:val="3"/>
            <w:hideMark/>
          </w:tcPr>
          <w:p w14:paraId="27E41D1A" w14:textId="77777777" w:rsidR="00C0083A" w:rsidRPr="00F557B8" w:rsidRDefault="00C0083A" w:rsidP="000758C6">
            <w:pPr>
              <w:spacing w:before="20" w:after="20"/>
              <w:ind w:left="38"/>
              <w:jc w:val="left"/>
              <w:rPr>
                <w:sz w:val="18"/>
                <w:lang w:val="fr-FR"/>
              </w:rPr>
            </w:pPr>
            <w:r w:rsidRPr="00F557B8">
              <w:rPr>
                <w:sz w:val="18"/>
                <w:lang w:val="fr-FR"/>
              </w:rPr>
              <w:t>Limites de consommation du Protocole de Montréal (tonnes PAO)</w:t>
            </w:r>
          </w:p>
        </w:tc>
        <w:tc>
          <w:tcPr>
            <w:tcW w:w="949" w:type="dxa"/>
          </w:tcPr>
          <w:p w14:paraId="753D425D" w14:textId="3AE9FD25" w:rsidR="00C0083A" w:rsidRPr="00F557B8" w:rsidRDefault="00C0083A" w:rsidP="000758C6">
            <w:pPr>
              <w:spacing w:before="20" w:after="20"/>
              <w:ind w:left="38"/>
              <w:jc w:val="right"/>
              <w:rPr>
                <w:sz w:val="18"/>
                <w:lang w:val="fr-FR"/>
              </w:rPr>
            </w:pPr>
            <w:r w:rsidRPr="00F557B8">
              <w:rPr>
                <w:color w:val="000000"/>
                <w:sz w:val="18"/>
                <w:lang w:val="fr-FR"/>
              </w:rPr>
              <w:t>3,69</w:t>
            </w:r>
          </w:p>
        </w:tc>
        <w:tc>
          <w:tcPr>
            <w:tcW w:w="950" w:type="dxa"/>
          </w:tcPr>
          <w:p w14:paraId="4A27D468" w14:textId="3DA14D4F" w:rsidR="00C0083A" w:rsidRPr="00F557B8" w:rsidRDefault="00C0083A" w:rsidP="000758C6">
            <w:pPr>
              <w:spacing w:before="20" w:after="20"/>
              <w:jc w:val="right"/>
              <w:rPr>
                <w:sz w:val="18"/>
                <w:lang w:val="fr-FR"/>
              </w:rPr>
            </w:pPr>
            <w:r w:rsidRPr="00F557B8">
              <w:rPr>
                <w:color w:val="000000"/>
                <w:sz w:val="18"/>
                <w:lang w:val="fr-FR"/>
              </w:rPr>
              <w:t>3,69</w:t>
            </w:r>
          </w:p>
        </w:tc>
        <w:tc>
          <w:tcPr>
            <w:tcW w:w="949" w:type="dxa"/>
          </w:tcPr>
          <w:p w14:paraId="750C85E6" w14:textId="701F9382" w:rsidR="00C0083A" w:rsidRPr="00F557B8" w:rsidRDefault="00C0083A" w:rsidP="000758C6">
            <w:pPr>
              <w:spacing w:before="20" w:after="20"/>
              <w:jc w:val="right"/>
              <w:rPr>
                <w:sz w:val="18"/>
                <w:lang w:val="fr-FR"/>
              </w:rPr>
            </w:pPr>
            <w:r w:rsidRPr="00F557B8">
              <w:rPr>
                <w:sz w:val="18"/>
                <w:lang w:val="fr-FR"/>
              </w:rPr>
              <w:t>2,67</w:t>
            </w:r>
          </w:p>
        </w:tc>
        <w:tc>
          <w:tcPr>
            <w:tcW w:w="950" w:type="dxa"/>
          </w:tcPr>
          <w:p w14:paraId="7C79CCE0" w14:textId="066ACAD5" w:rsidR="00C0083A" w:rsidRPr="00F557B8" w:rsidRDefault="00C0083A" w:rsidP="000758C6">
            <w:pPr>
              <w:spacing w:before="20" w:after="20"/>
              <w:jc w:val="right"/>
              <w:rPr>
                <w:sz w:val="18"/>
                <w:lang w:val="fr-FR"/>
              </w:rPr>
            </w:pPr>
            <w:r w:rsidRPr="00F557B8">
              <w:rPr>
                <w:sz w:val="18"/>
                <w:lang w:val="fr-FR"/>
              </w:rPr>
              <w:t>2,67</w:t>
            </w:r>
          </w:p>
        </w:tc>
        <w:tc>
          <w:tcPr>
            <w:tcW w:w="949" w:type="dxa"/>
          </w:tcPr>
          <w:p w14:paraId="6B3E6ABC" w14:textId="49F3F05F" w:rsidR="00C0083A" w:rsidRPr="00F557B8" w:rsidRDefault="00C0083A" w:rsidP="000758C6">
            <w:pPr>
              <w:spacing w:before="20" w:after="20"/>
              <w:jc w:val="right"/>
              <w:rPr>
                <w:sz w:val="18"/>
                <w:lang w:val="fr-FR"/>
              </w:rPr>
            </w:pPr>
            <w:r w:rsidRPr="00F557B8">
              <w:rPr>
                <w:color w:val="000000"/>
                <w:sz w:val="18"/>
                <w:lang w:val="fr-FR"/>
              </w:rPr>
              <w:t>2,67</w:t>
            </w:r>
          </w:p>
        </w:tc>
        <w:tc>
          <w:tcPr>
            <w:tcW w:w="950" w:type="dxa"/>
          </w:tcPr>
          <w:p w14:paraId="67B5A52F" w14:textId="2E593FAF" w:rsidR="00C0083A" w:rsidRPr="00F557B8" w:rsidRDefault="00C0083A" w:rsidP="000758C6">
            <w:pPr>
              <w:spacing w:before="20" w:after="20"/>
              <w:jc w:val="right"/>
              <w:rPr>
                <w:sz w:val="18"/>
                <w:lang w:val="fr-FR"/>
              </w:rPr>
            </w:pPr>
            <w:r w:rsidRPr="00F557B8">
              <w:rPr>
                <w:color w:val="000000"/>
                <w:sz w:val="18"/>
                <w:lang w:val="fr-FR"/>
              </w:rPr>
              <w:t>2,67</w:t>
            </w:r>
          </w:p>
        </w:tc>
        <w:tc>
          <w:tcPr>
            <w:tcW w:w="949" w:type="dxa"/>
          </w:tcPr>
          <w:p w14:paraId="5B309154" w14:textId="1266395F" w:rsidR="00C0083A" w:rsidRPr="00F557B8" w:rsidRDefault="00A51B52" w:rsidP="00A51B52">
            <w:pPr>
              <w:spacing w:before="20" w:after="20"/>
              <w:jc w:val="right"/>
              <w:rPr>
                <w:color w:val="000000"/>
                <w:sz w:val="18"/>
                <w:szCs w:val="18"/>
                <w:lang w:val="fr-FR" w:eastAsia="zh-CN"/>
              </w:rPr>
            </w:pPr>
            <w:r w:rsidRPr="00F557B8">
              <w:rPr>
                <w:color w:val="000000"/>
                <w:sz w:val="18"/>
                <w:szCs w:val="18"/>
                <w:lang w:val="fr-FR" w:eastAsia="zh-CN"/>
              </w:rPr>
              <w:t>1,33</w:t>
            </w:r>
          </w:p>
        </w:tc>
        <w:tc>
          <w:tcPr>
            <w:tcW w:w="950" w:type="dxa"/>
            <w:hideMark/>
          </w:tcPr>
          <w:p w14:paraId="3E8EE6FF" w14:textId="3B4EDAE7" w:rsidR="00C0083A" w:rsidRPr="00F557B8" w:rsidRDefault="00C0083A" w:rsidP="000758C6">
            <w:pPr>
              <w:spacing w:before="20" w:after="20"/>
              <w:jc w:val="right"/>
              <w:rPr>
                <w:sz w:val="18"/>
                <w:lang w:val="fr-FR"/>
              </w:rPr>
            </w:pPr>
            <w:r w:rsidRPr="00F557B8">
              <w:rPr>
                <w:color w:val="000000"/>
                <w:sz w:val="18"/>
                <w:lang w:val="fr-FR"/>
              </w:rPr>
              <w:t>s.o.</w:t>
            </w:r>
          </w:p>
        </w:tc>
      </w:tr>
      <w:tr w:rsidR="00DE50C3" w:rsidRPr="00F557B8" w14:paraId="21763E38" w14:textId="77777777" w:rsidTr="00392617">
        <w:trPr>
          <w:trHeight w:val="264"/>
        </w:trPr>
        <w:tc>
          <w:tcPr>
            <w:tcW w:w="3474" w:type="dxa"/>
            <w:gridSpan w:val="3"/>
            <w:hideMark/>
          </w:tcPr>
          <w:p w14:paraId="4A3492AC" w14:textId="77777777" w:rsidR="00C0083A" w:rsidRPr="00F557B8" w:rsidRDefault="00C0083A" w:rsidP="000758C6">
            <w:pPr>
              <w:spacing w:before="20" w:after="20"/>
              <w:ind w:left="38"/>
              <w:jc w:val="left"/>
              <w:rPr>
                <w:sz w:val="18"/>
                <w:lang w:val="fr-FR"/>
              </w:rPr>
            </w:pPr>
            <w:r w:rsidRPr="00F557B8">
              <w:rPr>
                <w:sz w:val="18"/>
                <w:lang w:val="fr-FR"/>
              </w:rPr>
              <w:t>Consommation maximale admissible (tonnes PAO)</w:t>
            </w:r>
          </w:p>
        </w:tc>
        <w:tc>
          <w:tcPr>
            <w:tcW w:w="949" w:type="dxa"/>
          </w:tcPr>
          <w:p w14:paraId="5DEBA766" w14:textId="0B880951" w:rsidR="00C0083A" w:rsidRPr="00F557B8" w:rsidRDefault="00C0083A" w:rsidP="000758C6">
            <w:pPr>
              <w:spacing w:before="20" w:after="20"/>
              <w:ind w:left="38"/>
              <w:jc w:val="right"/>
              <w:rPr>
                <w:sz w:val="18"/>
                <w:lang w:val="fr-FR"/>
              </w:rPr>
            </w:pPr>
            <w:r w:rsidRPr="00F557B8">
              <w:rPr>
                <w:color w:val="000000"/>
                <w:sz w:val="18"/>
                <w:lang w:val="fr-FR"/>
              </w:rPr>
              <w:t>1.48</w:t>
            </w:r>
          </w:p>
        </w:tc>
        <w:tc>
          <w:tcPr>
            <w:tcW w:w="950" w:type="dxa"/>
          </w:tcPr>
          <w:p w14:paraId="3481E8DE" w14:textId="7CDA1455" w:rsidR="00C0083A" w:rsidRPr="00F557B8" w:rsidRDefault="00C0083A" w:rsidP="000758C6">
            <w:pPr>
              <w:spacing w:before="20" w:after="20"/>
              <w:jc w:val="right"/>
              <w:rPr>
                <w:sz w:val="18"/>
                <w:lang w:val="fr-FR"/>
              </w:rPr>
            </w:pPr>
            <w:r w:rsidRPr="00F557B8">
              <w:rPr>
                <w:color w:val="000000"/>
                <w:sz w:val="18"/>
                <w:lang w:val="fr-FR"/>
              </w:rPr>
              <w:t>1.48</w:t>
            </w:r>
          </w:p>
        </w:tc>
        <w:tc>
          <w:tcPr>
            <w:tcW w:w="949" w:type="dxa"/>
          </w:tcPr>
          <w:p w14:paraId="76CF6D4E" w14:textId="554AEBA7" w:rsidR="00C0083A" w:rsidRPr="00F557B8" w:rsidRDefault="00C0083A" w:rsidP="000758C6">
            <w:pPr>
              <w:spacing w:before="20" w:after="20"/>
              <w:jc w:val="right"/>
              <w:rPr>
                <w:sz w:val="18"/>
                <w:lang w:val="fr-FR"/>
              </w:rPr>
            </w:pPr>
            <w:r w:rsidRPr="00F557B8">
              <w:rPr>
                <w:color w:val="000000"/>
                <w:sz w:val="18"/>
                <w:lang w:val="fr-FR"/>
              </w:rPr>
              <w:t>1,07</w:t>
            </w:r>
          </w:p>
        </w:tc>
        <w:tc>
          <w:tcPr>
            <w:tcW w:w="950" w:type="dxa"/>
          </w:tcPr>
          <w:p w14:paraId="0EA12F51" w14:textId="363F395D" w:rsidR="00C0083A" w:rsidRPr="00F557B8" w:rsidRDefault="00C0083A" w:rsidP="000758C6">
            <w:pPr>
              <w:spacing w:before="20" w:after="20"/>
              <w:jc w:val="right"/>
              <w:rPr>
                <w:sz w:val="18"/>
                <w:lang w:val="fr-FR"/>
              </w:rPr>
            </w:pPr>
            <w:r w:rsidRPr="00F557B8">
              <w:rPr>
                <w:color w:val="000000"/>
                <w:sz w:val="18"/>
                <w:lang w:val="fr-FR"/>
              </w:rPr>
              <w:t>1,07</w:t>
            </w:r>
          </w:p>
        </w:tc>
        <w:tc>
          <w:tcPr>
            <w:tcW w:w="949" w:type="dxa"/>
          </w:tcPr>
          <w:p w14:paraId="6FAD269D" w14:textId="32887A81" w:rsidR="00C0083A" w:rsidRPr="00F557B8" w:rsidRDefault="00C0083A" w:rsidP="000758C6">
            <w:pPr>
              <w:spacing w:before="20" w:after="20"/>
              <w:jc w:val="right"/>
              <w:rPr>
                <w:sz w:val="18"/>
                <w:lang w:val="fr-FR"/>
              </w:rPr>
            </w:pPr>
            <w:r w:rsidRPr="00F557B8">
              <w:rPr>
                <w:color w:val="000000"/>
                <w:sz w:val="18"/>
                <w:lang w:val="fr-FR"/>
              </w:rPr>
              <w:t>1,07</w:t>
            </w:r>
          </w:p>
        </w:tc>
        <w:tc>
          <w:tcPr>
            <w:tcW w:w="950" w:type="dxa"/>
          </w:tcPr>
          <w:p w14:paraId="58A0F224" w14:textId="38D078E9" w:rsidR="00C0083A" w:rsidRPr="00F557B8" w:rsidRDefault="00C0083A" w:rsidP="000758C6">
            <w:pPr>
              <w:spacing w:before="20" w:after="20"/>
              <w:jc w:val="right"/>
              <w:rPr>
                <w:sz w:val="18"/>
                <w:lang w:val="fr-FR"/>
              </w:rPr>
            </w:pPr>
            <w:r w:rsidRPr="00F557B8">
              <w:rPr>
                <w:color w:val="000000"/>
                <w:sz w:val="18"/>
                <w:lang w:val="fr-FR"/>
              </w:rPr>
              <w:t>1,07</w:t>
            </w:r>
          </w:p>
        </w:tc>
        <w:tc>
          <w:tcPr>
            <w:tcW w:w="949" w:type="dxa"/>
          </w:tcPr>
          <w:p w14:paraId="7FCC91A8" w14:textId="0E868743" w:rsidR="00C0083A" w:rsidRPr="00F557B8" w:rsidRDefault="00BC687D" w:rsidP="000758C6">
            <w:pPr>
              <w:spacing w:before="20" w:after="20"/>
              <w:jc w:val="right"/>
              <w:rPr>
                <w:color w:val="000000"/>
                <w:sz w:val="18"/>
                <w:szCs w:val="18"/>
                <w:lang w:val="fr-FR" w:eastAsia="zh-CN"/>
              </w:rPr>
            </w:pPr>
            <w:r w:rsidRPr="00F557B8">
              <w:rPr>
                <w:color w:val="000000"/>
                <w:sz w:val="18"/>
                <w:szCs w:val="18"/>
                <w:lang w:val="fr-FR" w:eastAsia="zh-CN"/>
              </w:rPr>
              <w:t>1,07</w:t>
            </w:r>
          </w:p>
        </w:tc>
        <w:tc>
          <w:tcPr>
            <w:tcW w:w="950" w:type="dxa"/>
            <w:hideMark/>
          </w:tcPr>
          <w:p w14:paraId="3176465D" w14:textId="7277FA5C" w:rsidR="00C0083A" w:rsidRPr="00F557B8" w:rsidRDefault="00C0083A" w:rsidP="000758C6">
            <w:pPr>
              <w:spacing w:before="20" w:after="20"/>
              <w:jc w:val="right"/>
              <w:rPr>
                <w:sz w:val="18"/>
                <w:lang w:val="fr-FR"/>
              </w:rPr>
            </w:pPr>
            <w:r w:rsidRPr="00F557B8">
              <w:rPr>
                <w:color w:val="000000"/>
                <w:sz w:val="18"/>
                <w:lang w:val="fr-FR"/>
              </w:rPr>
              <w:t>s.o.</w:t>
            </w:r>
          </w:p>
        </w:tc>
      </w:tr>
      <w:tr w:rsidR="00DE50C3" w:rsidRPr="00F557B8" w14:paraId="30DFE435" w14:textId="77777777" w:rsidTr="00392617">
        <w:trPr>
          <w:trHeight w:val="229"/>
        </w:trPr>
        <w:tc>
          <w:tcPr>
            <w:tcW w:w="1080" w:type="dxa"/>
            <w:vMerge w:val="restart"/>
            <w:hideMark/>
          </w:tcPr>
          <w:p w14:paraId="503DBB6A" w14:textId="2A1771E9" w:rsidR="00C0083A" w:rsidRPr="00F557B8" w:rsidRDefault="00C0083A" w:rsidP="00C0083A">
            <w:pPr>
              <w:spacing w:before="20" w:after="20"/>
              <w:ind w:left="38" w:right="-82"/>
              <w:jc w:val="left"/>
              <w:rPr>
                <w:sz w:val="18"/>
                <w:lang w:val="fr-FR"/>
              </w:rPr>
            </w:pPr>
            <w:r w:rsidRPr="00F557B8">
              <w:rPr>
                <w:sz w:val="18"/>
                <w:lang w:val="fr-FR"/>
              </w:rPr>
              <w:t>Financement convenu en principe ($US)</w:t>
            </w:r>
          </w:p>
        </w:tc>
        <w:tc>
          <w:tcPr>
            <w:tcW w:w="1080" w:type="dxa"/>
            <w:vMerge w:val="restart"/>
            <w:hideMark/>
          </w:tcPr>
          <w:p w14:paraId="6B4BBFE0" w14:textId="0EC3E2DF" w:rsidR="00C0083A" w:rsidRPr="00F557B8" w:rsidRDefault="00C0083A" w:rsidP="00C0083A">
            <w:pPr>
              <w:spacing w:before="20" w:after="20"/>
              <w:ind w:left="38"/>
              <w:jc w:val="center"/>
              <w:rPr>
                <w:sz w:val="18"/>
                <w:lang w:val="fr-FR"/>
              </w:rPr>
            </w:pPr>
            <w:r w:rsidRPr="00F557B8">
              <w:rPr>
                <w:color w:val="000000" w:themeColor="text1"/>
                <w:sz w:val="18"/>
                <w:lang w:val="fr-FR"/>
              </w:rPr>
              <w:t>PNUE</w:t>
            </w:r>
          </w:p>
        </w:tc>
        <w:tc>
          <w:tcPr>
            <w:tcW w:w="1314" w:type="dxa"/>
            <w:hideMark/>
          </w:tcPr>
          <w:p w14:paraId="540CE391" w14:textId="77777777" w:rsidR="00C0083A" w:rsidRPr="00F557B8" w:rsidRDefault="00C0083A" w:rsidP="00C0083A">
            <w:pPr>
              <w:spacing w:before="20" w:after="20"/>
              <w:ind w:left="38"/>
              <w:jc w:val="left"/>
              <w:rPr>
                <w:sz w:val="18"/>
                <w:lang w:val="fr-FR"/>
              </w:rPr>
            </w:pPr>
            <w:r w:rsidRPr="00F557B8">
              <w:rPr>
                <w:sz w:val="18"/>
                <w:lang w:val="fr-FR"/>
              </w:rPr>
              <w:t>Coûts du projet</w:t>
            </w:r>
          </w:p>
        </w:tc>
        <w:tc>
          <w:tcPr>
            <w:tcW w:w="949" w:type="dxa"/>
          </w:tcPr>
          <w:p w14:paraId="0D8320CC" w14:textId="5BEC1D86" w:rsidR="00C0083A" w:rsidRPr="00F557B8" w:rsidRDefault="00C0083A" w:rsidP="00C0083A">
            <w:pPr>
              <w:spacing w:before="20" w:after="20"/>
              <w:ind w:left="38"/>
              <w:jc w:val="right"/>
              <w:rPr>
                <w:color w:val="000000"/>
                <w:sz w:val="18"/>
                <w:lang w:val="fr-FR"/>
              </w:rPr>
            </w:pPr>
            <w:r w:rsidRPr="00F557B8">
              <w:rPr>
                <w:color w:val="000000"/>
                <w:sz w:val="18"/>
                <w:lang w:val="fr-FR"/>
              </w:rPr>
              <w:t>20 000</w:t>
            </w:r>
          </w:p>
        </w:tc>
        <w:tc>
          <w:tcPr>
            <w:tcW w:w="950" w:type="dxa"/>
          </w:tcPr>
          <w:p w14:paraId="7A8DF3E5" w14:textId="0C3589F4"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49" w:type="dxa"/>
          </w:tcPr>
          <w:p w14:paraId="32D28477" w14:textId="7CFA1B2C"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51308ED7" w14:textId="21F15668" w:rsidR="00C0083A" w:rsidRPr="00F557B8" w:rsidRDefault="00C0083A" w:rsidP="00C0083A">
            <w:pPr>
              <w:spacing w:before="20" w:after="20"/>
              <w:jc w:val="right"/>
              <w:rPr>
                <w:color w:val="000000"/>
                <w:sz w:val="18"/>
                <w:lang w:val="fr-FR"/>
              </w:rPr>
            </w:pPr>
            <w:r w:rsidRPr="00F557B8">
              <w:rPr>
                <w:color w:val="000000"/>
                <w:sz w:val="18"/>
                <w:lang w:val="fr-FR"/>
              </w:rPr>
              <w:t>70 500</w:t>
            </w:r>
          </w:p>
        </w:tc>
        <w:tc>
          <w:tcPr>
            <w:tcW w:w="949" w:type="dxa"/>
          </w:tcPr>
          <w:p w14:paraId="3DA2E228" w14:textId="428C8B27"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4EE49E21" w14:textId="24C339ED" w:rsidR="00C0083A" w:rsidRPr="00F557B8" w:rsidRDefault="00C0083A" w:rsidP="00C0083A">
            <w:pPr>
              <w:spacing w:before="20" w:after="20"/>
              <w:jc w:val="right"/>
              <w:rPr>
                <w:color w:val="000000"/>
                <w:sz w:val="18"/>
                <w:lang w:val="fr-FR"/>
              </w:rPr>
            </w:pPr>
            <w:r w:rsidRPr="00F557B8">
              <w:rPr>
                <w:color w:val="000000"/>
                <w:sz w:val="18"/>
                <w:lang w:val="fr-FR"/>
              </w:rPr>
              <w:t>29 500</w:t>
            </w:r>
          </w:p>
        </w:tc>
        <w:tc>
          <w:tcPr>
            <w:tcW w:w="949" w:type="dxa"/>
          </w:tcPr>
          <w:p w14:paraId="104BE28C" w14:textId="22968B0F" w:rsidR="00C0083A" w:rsidRPr="00F557B8" w:rsidRDefault="00C0083A" w:rsidP="00C0083A">
            <w:pPr>
              <w:spacing w:before="20" w:after="20"/>
              <w:jc w:val="right"/>
              <w:rPr>
                <w:color w:val="000000"/>
                <w:sz w:val="18"/>
                <w:szCs w:val="18"/>
                <w:lang w:val="fr-FR" w:eastAsia="zh-CN"/>
              </w:rPr>
            </w:pPr>
            <w:r w:rsidRPr="00F557B8">
              <w:rPr>
                <w:color w:val="000000"/>
                <w:sz w:val="18"/>
                <w:szCs w:val="18"/>
                <w:lang w:val="fr-FR" w:eastAsia="zh-CN"/>
              </w:rPr>
              <w:t>0</w:t>
            </w:r>
          </w:p>
        </w:tc>
        <w:tc>
          <w:tcPr>
            <w:tcW w:w="950" w:type="dxa"/>
          </w:tcPr>
          <w:p w14:paraId="33933187" w14:textId="198B4E69" w:rsidR="00C0083A" w:rsidRPr="00F557B8" w:rsidRDefault="00C0083A" w:rsidP="00C0083A">
            <w:pPr>
              <w:spacing w:before="20" w:after="20"/>
              <w:jc w:val="right"/>
              <w:rPr>
                <w:color w:val="000000"/>
                <w:sz w:val="18"/>
                <w:lang w:val="fr-FR"/>
              </w:rPr>
            </w:pPr>
            <w:r w:rsidRPr="00F557B8">
              <w:rPr>
                <w:color w:val="000000"/>
                <w:sz w:val="18"/>
                <w:lang w:val="fr-FR"/>
              </w:rPr>
              <w:t>120 000</w:t>
            </w:r>
          </w:p>
        </w:tc>
      </w:tr>
      <w:tr w:rsidR="00DE50C3" w:rsidRPr="00F557B8" w14:paraId="57483DB9" w14:textId="77777777" w:rsidTr="00392617">
        <w:trPr>
          <w:trHeight w:val="46"/>
        </w:trPr>
        <w:tc>
          <w:tcPr>
            <w:tcW w:w="1080" w:type="dxa"/>
            <w:vMerge/>
            <w:hideMark/>
          </w:tcPr>
          <w:p w14:paraId="184288C4" w14:textId="77777777" w:rsidR="00C0083A" w:rsidRPr="00F557B8" w:rsidRDefault="00C0083A" w:rsidP="00C0083A">
            <w:pPr>
              <w:spacing w:before="20" w:after="20"/>
              <w:ind w:left="38"/>
              <w:rPr>
                <w:sz w:val="18"/>
                <w:lang w:val="fr-FR"/>
              </w:rPr>
            </w:pPr>
          </w:p>
        </w:tc>
        <w:tc>
          <w:tcPr>
            <w:tcW w:w="1080" w:type="dxa"/>
            <w:vMerge/>
            <w:hideMark/>
          </w:tcPr>
          <w:p w14:paraId="4B8593EE" w14:textId="77777777" w:rsidR="00C0083A" w:rsidRPr="00F557B8" w:rsidRDefault="00C0083A" w:rsidP="00C0083A">
            <w:pPr>
              <w:spacing w:before="20" w:after="20"/>
              <w:ind w:left="38"/>
              <w:jc w:val="center"/>
              <w:rPr>
                <w:sz w:val="18"/>
                <w:lang w:val="fr-FR"/>
              </w:rPr>
            </w:pPr>
          </w:p>
        </w:tc>
        <w:tc>
          <w:tcPr>
            <w:tcW w:w="1314" w:type="dxa"/>
            <w:hideMark/>
          </w:tcPr>
          <w:p w14:paraId="5E88EB4C" w14:textId="77777777" w:rsidR="00C0083A" w:rsidRPr="00F557B8" w:rsidRDefault="00C0083A" w:rsidP="00C0083A">
            <w:pPr>
              <w:spacing w:before="20" w:after="20"/>
              <w:ind w:left="38"/>
              <w:jc w:val="left"/>
              <w:rPr>
                <w:sz w:val="18"/>
                <w:lang w:val="fr-FR"/>
              </w:rPr>
            </w:pPr>
            <w:r w:rsidRPr="00F557B8">
              <w:rPr>
                <w:sz w:val="18"/>
                <w:lang w:val="fr-FR"/>
              </w:rPr>
              <w:t>Coûts d’appui</w:t>
            </w:r>
          </w:p>
        </w:tc>
        <w:tc>
          <w:tcPr>
            <w:tcW w:w="949" w:type="dxa"/>
          </w:tcPr>
          <w:p w14:paraId="45B7BAA5" w14:textId="2B7DBA6F" w:rsidR="00C0083A" w:rsidRPr="00F557B8" w:rsidRDefault="00C0083A" w:rsidP="00C0083A">
            <w:pPr>
              <w:spacing w:before="20" w:after="20"/>
              <w:ind w:left="38"/>
              <w:jc w:val="right"/>
              <w:rPr>
                <w:color w:val="000000"/>
                <w:sz w:val="18"/>
                <w:lang w:val="fr-FR"/>
              </w:rPr>
            </w:pPr>
            <w:r w:rsidRPr="00F557B8">
              <w:rPr>
                <w:color w:val="000000"/>
                <w:sz w:val="18"/>
                <w:lang w:val="fr-FR"/>
              </w:rPr>
              <w:t>2 600</w:t>
            </w:r>
          </w:p>
        </w:tc>
        <w:tc>
          <w:tcPr>
            <w:tcW w:w="950" w:type="dxa"/>
          </w:tcPr>
          <w:p w14:paraId="34802555" w14:textId="116608C6"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49" w:type="dxa"/>
          </w:tcPr>
          <w:p w14:paraId="3324FC1B" w14:textId="126B3C3F"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2CE86390" w14:textId="36F2E5B9" w:rsidR="00C0083A" w:rsidRPr="00F557B8" w:rsidRDefault="00C0083A" w:rsidP="00C0083A">
            <w:pPr>
              <w:spacing w:before="20" w:after="20"/>
              <w:jc w:val="right"/>
              <w:rPr>
                <w:color w:val="000000"/>
                <w:sz w:val="18"/>
                <w:lang w:val="fr-FR"/>
              </w:rPr>
            </w:pPr>
            <w:r w:rsidRPr="00F557B8">
              <w:rPr>
                <w:color w:val="000000"/>
                <w:sz w:val="18"/>
                <w:lang w:val="fr-FR"/>
              </w:rPr>
              <w:t>9 165</w:t>
            </w:r>
          </w:p>
        </w:tc>
        <w:tc>
          <w:tcPr>
            <w:tcW w:w="949" w:type="dxa"/>
          </w:tcPr>
          <w:p w14:paraId="009B99DE" w14:textId="1F63C3D3"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6A40574A" w14:textId="515C326B" w:rsidR="00C0083A" w:rsidRPr="00F557B8" w:rsidRDefault="00C0083A" w:rsidP="00C0083A">
            <w:pPr>
              <w:spacing w:before="20" w:after="20"/>
              <w:jc w:val="right"/>
              <w:rPr>
                <w:color w:val="000000"/>
                <w:sz w:val="18"/>
                <w:lang w:val="fr-FR"/>
              </w:rPr>
            </w:pPr>
            <w:r w:rsidRPr="00F557B8">
              <w:rPr>
                <w:color w:val="000000"/>
                <w:sz w:val="18"/>
                <w:lang w:val="fr-FR"/>
              </w:rPr>
              <w:t>3 835</w:t>
            </w:r>
          </w:p>
        </w:tc>
        <w:tc>
          <w:tcPr>
            <w:tcW w:w="949" w:type="dxa"/>
          </w:tcPr>
          <w:p w14:paraId="54985AF0" w14:textId="046172AE" w:rsidR="00C0083A" w:rsidRPr="00F557B8" w:rsidRDefault="00C0083A" w:rsidP="00C0083A">
            <w:pPr>
              <w:spacing w:before="20" w:after="20"/>
              <w:jc w:val="right"/>
              <w:rPr>
                <w:color w:val="000000"/>
                <w:sz w:val="18"/>
                <w:szCs w:val="18"/>
                <w:lang w:val="fr-FR" w:eastAsia="zh-CN"/>
              </w:rPr>
            </w:pPr>
            <w:r w:rsidRPr="00F557B8">
              <w:rPr>
                <w:color w:val="000000"/>
                <w:sz w:val="18"/>
                <w:szCs w:val="18"/>
                <w:lang w:val="fr-FR" w:eastAsia="zh-CN"/>
              </w:rPr>
              <w:t>0</w:t>
            </w:r>
          </w:p>
        </w:tc>
        <w:tc>
          <w:tcPr>
            <w:tcW w:w="950" w:type="dxa"/>
          </w:tcPr>
          <w:p w14:paraId="416192C4" w14:textId="292A3DFA" w:rsidR="00C0083A" w:rsidRPr="00F557B8" w:rsidRDefault="00C0083A" w:rsidP="00C0083A">
            <w:pPr>
              <w:spacing w:before="20" w:after="20"/>
              <w:jc w:val="right"/>
              <w:rPr>
                <w:color w:val="000000"/>
                <w:sz w:val="18"/>
                <w:lang w:val="fr-FR"/>
              </w:rPr>
            </w:pPr>
            <w:r w:rsidRPr="00F557B8">
              <w:rPr>
                <w:color w:val="000000"/>
                <w:sz w:val="18"/>
                <w:lang w:val="fr-FR"/>
              </w:rPr>
              <w:t>15 600</w:t>
            </w:r>
          </w:p>
        </w:tc>
      </w:tr>
      <w:tr w:rsidR="00DE50C3" w:rsidRPr="00F557B8" w14:paraId="0D348BEA" w14:textId="77777777" w:rsidTr="00392617">
        <w:trPr>
          <w:trHeight w:val="137"/>
        </w:trPr>
        <w:tc>
          <w:tcPr>
            <w:tcW w:w="1080" w:type="dxa"/>
            <w:vMerge/>
            <w:hideMark/>
          </w:tcPr>
          <w:p w14:paraId="0974B7DB" w14:textId="77777777" w:rsidR="00C0083A" w:rsidRPr="00F557B8" w:rsidRDefault="00C0083A" w:rsidP="00C0083A">
            <w:pPr>
              <w:spacing w:before="20" w:after="20"/>
              <w:ind w:left="38"/>
              <w:rPr>
                <w:sz w:val="18"/>
                <w:lang w:val="fr-FR"/>
              </w:rPr>
            </w:pPr>
          </w:p>
        </w:tc>
        <w:tc>
          <w:tcPr>
            <w:tcW w:w="1080" w:type="dxa"/>
            <w:vMerge w:val="restart"/>
            <w:hideMark/>
          </w:tcPr>
          <w:p w14:paraId="5DBDF146" w14:textId="3CACE328" w:rsidR="00C0083A" w:rsidRPr="00F557B8" w:rsidRDefault="00C0083A" w:rsidP="00C0083A">
            <w:pPr>
              <w:spacing w:before="20" w:after="20"/>
              <w:ind w:left="-61" w:right="-86"/>
              <w:jc w:val="center"/>
              <w:rPr>
                <w:caps/>
                <w:sz w:val="18"/>
                <w:lang w:val="fr-FR"/>
              </w:rPr>
            </w:pPr>
            <w:r w:rsidRPr="00F557B8">
              <w:rPr>
                <w:color w:val="000000" w:themeColor="text1"/>
                <w:sz w:val="18"/>
                <w:lang w:val="fr-FR"/>
              </w:rPr>
              <w:t>PNUD</w:t>
            </w:r>
          </w:p>
        </w:tc>
        <w:tc>
          <w:tcPr>
            <w:tcW w:w="1314" w:type="dxa"/>
            <w:hideMark/>
          </w:tcPr>
          <w:p w14:paraId="5ADDE46B" w14:textId="77777777" w:rsidR="00C0083A" w:rsidRPr="00F557B8" w:rsidRDefault="00C0083A" w:rsidP="00C0083A">
            <w:pPr>
              <w:spacing w:before="20" w:after="20"/>
              <w:ind w:left="38"/>
              <w:jc w:val="left"/>
              <w:rPr>
                <w:sz w:val="18"/>
                <w:lang w:val="fr-FR"/>
              </w:rPr>
            </w:pPr>
            <w:r w:rsidRPr="00F557B8">
              <w:rPr>
                <w:sz w:val="18"/>
                <w:lang w:val="fr-FR"/>
              </w:rPr>
              <w:t>Coûts du projet</w:t>
            </w:r>
          </w:p>
        </w:tc>
        <w:tc>
          <w:tcPr>
            <w:tcW w:w="949" w:type="dxa"/>
          </w:tcPr>
          <w:p w14:paraId="0D90BC7C" w14:textId="642CE632" w:rsidR="00C0083A" w:rsidRPr="00F557B8" w:rsidRDefault="00C0083A" w:rsidP="00C0083A">
            <w:pPr>
              <w:spacing w:before="20" w:after="20"/>
              <w:ind w:left="38"/>
              <w:jc w:val="right"/>
              <w:rPr>
                <w:color w:val="000000"/>
                <w:sz w:val="18"/>
                <w:lang w:val="fr-FR"/>
              </w:rPr>
            </w:pPr>
            <w:r w:rsidRPr="00F557B8">
              <w:rPr>
                <w:color w:val="000000"/>
                <w:sz w:val="18"/>
                <w:lang w:val="fr-FR"/>
              </w:rPr>
              <w:t>0</w:t>
            </w:r>
          </w:p>
        </w:tc>
        <w:tc>
          <w:tcPr>
            <w:tcW w:w="950" w:type="dxa"/>
          </w:tcPr>
          <w:p w14:paraId="049B8BD6" w14:textId="29880A6C"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49" w:type="dxa"/>
          </w:tcPr>
          <w:p w14:paraId="5E50395A" w14:textId="6304872E"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46B51CC5" w14:textId="3FC2E786" w:rsidR="00C0083A" w:rsidRPr="00F557B8" w:rsidRDefault="00C0083A" w:rsidP="00C0083A">
            <w:pPr>
              <w:spacing w:before="20" w:after="20"/>
              <w:jc w:val="right"/>
              <w:rPr>
                <w:color w:val="000000"/>
                <w:sz w:val="18"/>
                <w:lang w:val="fr-FR"/>
              </w:rPr>
            </w:pPr>
            <w:r w:rsidRPr="00F557B8">
              <w:rPr>
                <w:color w:val="000000"/>
                <w:sz w:val="18"/>
                <w:lang w:val="fr-FR"/>
              </w:rPr>
              <w:t>50 000</w:t>
            </w:r>
          </w:p>
        </w:tc>
        <w:tc>
          <w:tcPr>
            <w:tcW w:w="949" w:type="dxa"/>
          </w:tcPr>
          <w:p w14:paraId="50EB1CD2" w14:textId="3338C42A"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2D1D7AB3" w14:textId="23CA59D9" w:rsidR="00C0083A" w:rsidRPr="00F557B8" w:rsidRDefault="00C0083A" w:rsidP="00C0083A">
            <w:pPr>
              <w:spacing w:before="20" w:after="20"/>
              <w:jc w:val="right"/>
              <w:rPr>
                <w:color w:val="000000"/>
                <w:sz w:val="18"/>
                <w:lang w:val="fr-FR"/>
              </w:rPr>
            </w:pPr>
            <w:r w:rsidRPr="00F557B8">
              <w:rPr>
                <w:color w:val="000000"/>
                <w:sz w:val="18"/>
                <w:lang w:val="fr-FR"/>
              </w:rPr>
              <w:t>40 000</w:t>
            </w:r>
          </w:p>
        </w:tc>
        <w:tc>
          <w:tcPr>
            <w:tcW w:w="949" w:type="dxa"/>
          </w:tcPr>
          <w:p w14:paraId="4DCC9341" w14:textId="2979217A" w:rsidR="00C0083A" w:rsidRPr="00F557B8" w:rsidRDefault="00C0083A" w:rsidP="00C0083A">
            <w:pPr>
              <w:spacing w:before="20" w:after="20"/>
              <w:jc w:val="right"/>
              <w:rPr>
                <w:color w:val="000000"/>
                <w:sz w:val="18"/>
                <w:szCs w:val="18"/>
                <w:lang w:val="fr-FR" w:eastAsia="zh-CN"/>
              </w:rPr>
            </w:pPr>
            <w:r w:rsidRPr="00F557B8">
              <w:rPr>
                <w:color w:val="000000"/>
                <w:sz w:val="18"/>
                <w:szCs w:val="18"/>
                <w:lang w:val="fr-FR" w:eastAsia="zh-CN"/>
              </w:rPr>
              <w:t>0</w:t>
            </w:r>
          </w:p>
        </w:tc>
        <w:tc>
          <w:tcPr>
            <w:tcW w:w="950" w:type="dxa"/>
          </w:tcPr>
          <w:p w14:paraId="5EF8E34B" w14:textId="064630D8" w:rsidR="00C0083A" w:rsidRPr="00F557B8" w:rsidRDefault="00C0083A" w:rsidP="00C0083A">
            <w:pPr>
              <w:spacing w:before="20" w:after="20"/>
              <w:jc w:val="right"/>
              <w:rPr>
                <w:color w:val="000000"/>
                <w:sz w:val="18"/>
                <w:lang w:val="fr-FR"/>
              </w:rPr>
            </w:pPr>
            <w:r w:rsidRPr="00F557B8">
              <w:rPr>
                <w:color w:val="000000"/>
                <w:sz w:val="18"/>
                <w:lang w:val="fr-FR"/>
              </w:rPr>
              <w:t>90 000</w:t>
            </w:r>
          </w:p>
        </w:tc>
      </w:tr>
      <w:tr w:rsidR="00DE50C3" w:rsidRPr="00F557B8" w14:paraId="0210CBA3" w14:textId="77777777" w:rsidTr="00392617">
        <w:trPr>
          <w:trHeight w:val="127"/>
        </w:trPr>
        <w:tc>
          <w:tcPr>
            <w:tcW w:w="1080" w:type="dxa"/>
            <w:vMerge/>
            <w:hideMark/>
          </w:tcPr>
          <w:p w14:paraId="33E8576A" w14:textId="77777777" w:rsidR="00C0083A" w:rsidRPr="00F557B8" w:rsidRDefault="00C0083A" w:rsidP="00C0083A">
            <w:pPr>
              <w:spacing w:before="20" w:after="20"/>
              <w:ind w:left="38"/>
              <w:rPr>
                <w:sz w:val="18"/>
                <w:lang w:val="fr-FR"/>
              </w:rPr>
            </w:pPr>
          </w:p>
        </w:tc>
        <w:tc>
          <w:tcPr>
            <w:tcW w:w="1080" w:type="dxa"/>
            <w:vMerge/>
            <w:hideMark/>
          </w:tcPr>
          <w:p w14:paraId="736E5B51" w14:textId="77777777" w:rsidR="00C0083A" w:rsidRPr="00F557B8" w:rsidRDefault="00C0083A" w:rsidP="00C0083A">
            <w:pPr>
              <w:spacing w:before="20" w:after="20"/>
              <w:ind w:left="38"/>
              <w:rPr>
                <w:sz w:val="18"/>
                <w:lang w:val="fr-FR"/>
              </w:rPr>
            </w:pPr>
          </w:p>
        </w:tc>
        <w:tc>
          <w:tcPr>
            <w:tcW w:w="1314" w:type="dxa"/>
            <w:hideMark/>
          </w:tcPr>
          <w:p w14:paraId="6BB21C26" w14:textId="77777777" w:rsidR="00C0083A" w:rsidRPr="00F557B8" w:rsidRDefault="00C0083A" w:rsidP="00C0083A">
            <w:pPr>
              <w:spacing w:before="20" w:after="20"/>
              <w:ind w:left="38"/>
              <w:jc w:val="left"/>
              <w:rPr>
                <w:sz w:val="18"/>
                <w:lang w:val="fr-FR"/>
              </w:rPr>
            </w:pPr>
            <w:r w:rsidRPr="00F557B8">
              <w:rPr>
                <w:sz w:val="18"/>
                <w:lang w:val="fr-FR"/>
              </w:rPr>
              <w:t>Coûts d’appui</w:t>
            </w:r>
          </w:p>
        </w:tc>
        <w:tc>
          <w:tcPr>
            <w:tcW w:w="949" w:type="dxa"/>
          </w:tcPr>
          <w:p w14:paraId="2AEEC309" w14:textId="18E31969" w:rsidR="00C0083A" w:rsidRPr="00F557B8" w:rsidRDefault="00C0083A" w:rsidP="00C0083A">
            <w:pPr>
              <w:spacing w:before="20" w:after="20"/>
              <w:ind w:left="38"/>
              <w:jc w:val="right"/>
              <w:rPr>
                <w:color w:val="000000"/>
                <w:sz w:val="18"/>
                <w:lang w:val="fr-FR"/>
              </w:rPr>
            </w:pPr>
            <w:r w:rsidRPr="00F557B8">
              <w:rPr>
                <w:color w:val="000000"/>
                <w:sz w:val="18"/>
                <w:lang w:val="fr-FR"/>
              </w:rPr>
              <w:t>0</w:t>
            </w:r>
          </w:p>
        </w:tc>
        <w:tc>
          <w:tcPr>
            <w:tcW w:w="950" w:type="dxa"/>
          </w:tcPr>
          <w:p w14:paraId="24BCF308" w14:textId="5B52A31D"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49" w:type="dxa"/>
          </w:tcPr>
          <w:p w14:paraId="7FC44DAC" w14:textId="0C4884CD"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28E4C289" w14:textId="551B6A36" w:rsidR="00C0083A" w:rsidRPr="00F557B8" w:rsidRDefault="00C0083A" w:rsidP="00C0083A">
            <w:pPr>
              <w:spacing w:before="20" w:after="20"/>
              <w:jc w:val="right"/>
              <w:rPr>
                <w:color w:val="000000"/>
                <w:sz w:val="18"/>
                <w:lang w:val="fr-FR"/>
              </w:rPr>
            </w:pPr>
            <w:r w:rsidRPr="00F557B8">
              <w:rPr>
                <w:color w:val="000000"/>
                <w:sz w:val="18"/>
                <w:lang w:val="fr-FR"/>
              </w:rPr>
              <w:t>4 500</w:t>
            </w:r>
          </w:p>
        </w:tc>
        <w:tc>
          <w:tcPr>
            <w:tcW w:w="949" w:type="dxa"/>
          </w:tcPr>
          <w:p w14:paraId="0F5A4121" w14:textId="17C68D3C"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6B07CFC5" w14:textId="3724F4B0" w:rsidR="00C0083A" w:rsidRPr="00F557B8" w:rsidRDefault="00C0083A" w:rsidP="00C0083A">
            <w:pPr>
              <w:spacing w:before="20" w:after="20"/>
              <w:jc w:val="right"/>
              <w:rPr>
                <w:color w:val="000000"/>
                <w:sz w:val="18"/>
                <w:lang w:val="fr-FR"/>
              </w:rPr>
            </w:pPr>
            <w:r w:rsidRPr="00F557B8">
              <w:rPr>
                <w:color w:val="000000"/>
                <w:sz w:val="18"/>
                <w:lang w:val="fr-FR"/>
              </w:rPr>
              <w:t>3 600</w:t>
            </w:r>
          </w:p>
        </w:tc>
        <w:tc>
          <w:tcPr>
            <w:tcW w:w="949" w:type="dxa"/>
          </w:tcPr>
          <w:p w14:paraId="4EF51981" w14:textId="27061BDD" w:rsidR="00C0083A" w:rsidRPr="00F557B8" w:rsidRDefault="00C0083A" w:rsidP="00C0083A">
            <w:pPr>
              <w:spacing w:before="20" w:after="20"/>
              <w:jc w:val="right"/>
              <w:rPr>
                <w:color w:val="000000"/>
                <w:sz w:val="18"/>
                <w:szCs w:val="18"/>
                <w:lang w:val="fr-FR" w:eastAsia="zh-CN"/>
              </w:rPr>
            </w:pPr>
            <w:r w:rsidRPr="00F557B8">
              <w:rPr>
                <w:color w:val="000000"/>
                <w:sz w:val="18"/>
                <w:szCs w:val="18"/>
                <w:lang w:val="fr-FR" w:eastAsia="zh-CN"/>
              </w:rPr>
              <w:t>0</w:t>
            </w:r>
          </w:p>
        </w:tc>
        <w:tc>
          <w:tcPr>
            <w:tcW w:w="950" w:type="dxa"/>
          </w:tcPr>
          <w:p w14:paraId="25BA95C7" w14:textId="0D03342B" w:rsidR="00C0083A" w:rsidRPr="00F557B8" w:rsidRDefault="00C0083A" w:rsidP="00C0083A">
            <w:pPr>
              <w:spacing w:before="20" w:after="20"/>
              <w:jc w:val="right"/>
              <w:rPr>
                <w:color w:val="000000"/>
                <w:sz w:val="18"/>
                <w:lang w:val="fr-FR"/>
              </w:rPr>
            </w:pPr>
            <w:r w:rsidRPr="00F557B8">
              <w:rPr>
                <w:color w:val="000000"/>
                <w:sz w:val="18"/>
                <w:lang w:val="fr-FR"/>
              </w:rPr>
              <w:t>8 100</w:t>
            </w:r>
          </w:p>
        </w:tc>
      </w:tr>
      <w:tr w:rsidR="00DE50C3" w:rsidRPr="00F557B8" w14:paraId="01CFC73F" w14:textId="77777777" w:rsidTr="00392617">
        <w:trPr>
          <w:trHeight w:val="103"/>
        </w:trPr>
        <w:tc>
          <w:tcPr>
            <w:tcW w:w="2160" w:type="dxa"/>
            <w:gridSpan w:val="2"/>
            <w:vMerge w:val="restart"/>
            <w:hideMark/>
          </w:tcPr>
          <w:p w14:paraId="5960E59C" w14:textId="6079BDDA" w:rsidR="00C0083A" w:rsidRPr="00F557B8" w:rsidRDefault="00C0083A" w:rsidP="00C0083A">
            <w:pPr>
              <w:spacing w:before="20" w:after="20"/>
              <w:ind w:left="38"/>
              <w:jc w:val="left"/>
              <w:rPr>
                <w:sz w:val="18"/>
                <w:lang w:val="fr-FR"/>
              </w:rPr>
            </w:pPr>
            <w:r w:rsidRPr="00F557B8">
              <w:rPr>
                <w:sz w:val="18"/>
                <w:lang w:val="fr-FR"/>
              </w:rPr>
              <w:t>Financement approuvé par le Comité exécutif ($US)</w:t>
            </w:r>
          </w:p>
        </w:tc>
        <w:tc>
          <w:tcPr>
            <w:tcW w:w="1314" w:type="dxa"/>
            <w:hideMark/>
          </w:tcPr>
          <w:p w14:paraId="755570C1" w14:textId="77777777" w:rsidR="00C0083A" w:rsidRPr="00F557B8" w:rsidRDefault="00C0083A" w:rsidP="00C0083A">
            <w:pPr>
              <w:spacing w:before="20" w:after="20"/>
              <w:ind w:left="38"/>
              <w:jc w:val="left"/>
              <w:rPr>
                <w:sz w:val="18"/>
                <w:lang w:val="fr-FR"/>
              </w:rPr>
            </w:pPr>
            <w:r w:rsidRPr="00F557B8">
              <w:rPr>
                <w:sz w:val="18"/>
                <w:lang w:val="fr-FR"/>
              </w:rPr>
              <w:t>Coûts du projet</w:t>
            </w:r>
          </w:p>
        </w:tc>
        <w:tc>
          <w:tcPr>
            <w:tcW w:w="949" w:type="dxa"/>
          </w:tcPr>
          <w:p w14:paraId="69D3A036" w14:textId="792FABF6" w:rsidR="00C0083A" w:rsidRPr="00F557B8" w:rsidRDefault="00C0083A" w:rsidP="00C0083A">
            <w:pPr>
              <w:spacing w:before="20" w:after="20"/>
              <w:ind w:left="38"/>
              <w:jc w:val="right"/>
              <w:rPr>
                <w:color w:val="000000"/>
                <w:sz w:val="18"/>
                <w:lang w:val="fr-FR"/>
              </w:rPr>
            </w:pPr>
            <w:r w:rsidRPr="00F557B8">
              <w:rPr>
                <w:color w:val="000000"/>
                <w:sz w:val="18"/>
                <w:lang w:val="fr-FR"/>
              </w:rPr>
              <w:t>20 000</w:t>
            </w:r>
          </w:p>
        </w:tc>
        <w:tc>
          <w:tcPr>
            <w:tcW w:w="950" w:type="dxa"/>
          </w:tcPr>
          <w:p w14:paraId="76B61A72" w14:textId="34E4F899"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49" w:type="dxa"/>
          </w:tcPr>
          <w:p w14:paraId="432177A8" w14:textId="4F21E5B7"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75F845C3" w14:textId="6276790B" w:rsidR="00C0083A" w:rsidRPr="00F557B8" w:rsidRDefault="00C0083A" w:rsidP="00C0083A">
            <w:pPr>
              <w:spacing w:before="20" w:after="20"/>
              <w:jc w:val="right"/>
              <w:rPr>
                <w:color w:val="000000"/>
                <w:sz w:val="18"/>
                <w:lang w:val="fr-FR"/>
              </w:rPr>
            </w:pPr>
            <w:r w:rsidRPr="00F557B8">
              <w:rPr>
                <w:color w:val="000000"/>
                <w:sz w:val="18"/>
                <w:lang w:val="fr-FR"/>
              </w:rPr>
              <w:t>120 500</w:t>
            </w:r>
          </w:p>
        </w:tc>
        <w:tc>
          <w:tcPr>
            <w:tcW w:w="949" w:type="dxa"/>
          </w:tcPr>
          <w:p w14:paraId="3D4A27A1" w14:textId="760E737C"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509952F5" w14:textId="5EA4690B" w:rsidR="00C0083A" w:rsidRPr="00F557B8" w:rsidRDefault="00C0083A" w:rsidP="00C0083A">
            <w:pPr>
              <w:spacing w:before="20" w:after="20"/>
              <w:jc w:val="right"/>
              <w:rPr>
                <w:color w:val="000000"/>
                <w:sz w:val="18"/>
                <w:lang w:val="fr-FR"/>
              </w:rPr>
            </w:pPr>
            <w:r w:rsidRPr="00F557B8">
              <w:rPr>
                <w:color w:val="000000"/>
                <w:sz w:val="18"/>
                <w:szCs w:val="18"/>
                <w:lang w:val="fr-FR"/>
              </w:rPr>
              <w:t>0</w:t>
            </w:r>
            <w:r w:rsidRPr="00F557B8">
              <w:rPr>
                <w:color w:val="000000"/>
                <w:sz w:val="18"/>
                <w:lang w:val="fr-FR"/>
              </w:rPr>
              <w:t> </w:t>
            </w:r>
          </w:p>
        </w:tc>
        <w:tc>
          <w:tcPr>
            <w:tcW w:w="949" w:type="dxa"/>
          </w:tcPr>
          <w:p w14:paraId="604208EB" w14:textId="46322983" w:rsidR="00C0083A" w:rsidRPr="00F557B8" w:rsidRDefault="00165FCF" w:rsidP="00C0083A">
            <w:pPr>
              <w:spacing w:before="20" w:after="20"/>
              <w:jc w:val="right"/>
              <w:rPr>
                <w:color w:val="000000"/>
                <w:sz w:val="18"/>
                <w:szCs w:val="18"/>
                <w:lang w:val="fr-FR"/>
              </w:rPr>
            </w:pPr>
            <w:r w:rsidRPr="00F557B8">
              <w:rPr>
                <w:color w:val="000000"/>
                <w:sz w:val="18"/>
                <w:szCs w:val="18"/>
                <w:lang w:val="fr-FR"/>
              </w:rPr>
              <w:t>0</w:t>
            </w:r>
          </w:p>
        </w:tc>
        <w:tc>
          <w:tcPr>
            <w:tcW w:w="950" w:type="dxa"/>
          </w:tcPr>
          <w:p w14:paraId="25106A6E" w14:textId="7AD8180F" w:rsidR="00C0083A" w:rsidRPr="00F557B8" w:rsidRDefault="00EE067E" w:rsidP="00C0083A">
            <w:pPr>
              <w:spacing w:before="20" w:after="20"/>
              <w:jc w:val="right"/>
              <w:rPr>
                <w:color w:val="000000"/>
                <w:sz w:val="18"/>
                <w:lang w:val="fr-FR"/>
              </w:rPr>
            </w:pPr>
            <w:r w:rsidRPr="00F557B8">
              <w:rPr>
                <w:color w:val="000000"/>
                <w:sz w:val="18"/>
                <w:lang w:val="fr-FR"/>
              </w:rPr>
              <w:t>140 500</w:t>
            </w:r>
          </w:p>
        </w:tc>
      </w:tr>
      <w:tr w:rsidR="00DE50C3" w:rsidRPr="00F557B8" w14:paraId="626E5620" w14:textId="77777777" w:rsidTr="00392617">
        <w:trPr>
          <w:trHeight w:val="81"/>
        </w:trPr>
        <w:tc>
          <w:tcPr>
            <w:tcW w:w="2160" w:type="dxa"/>
            <w:gridSpan w:val="2"/>
            <w:vMerge/>
            <w:hideMark/>
          </w:tcPr>
          <w:p w14:paraId="1B1B61BA" w14:textId="77777777" w:rsidR="00C0083A" w:rsidRPr="00F557B8" w:rsidRDefault="00C0083A" w:rsidP="00C0083A">
            <w:pPr>
              <w:spacing w:before="20" w:after="20"/>
              <w:ind w:left="38"/>
              <w:jc w:val="left"/>
              <w:rPr>
                <w:sz w:val="18"/>
                <w:lang w:val="fr-FR"/>
              </w:rPr>
            </w:pPr>
          </w:p>
        </w:tc>
        <w:tc>
          <w:tcPr>
            <w:tcW w:w="1314" w:type="dxa"/>
            <w:hideMark/>
          </w:tcPr>
          <w:p w14:paraId="0480EC00" w14:textId="77777777" w:rsidR="00C0083A" w:rsidRPr="00F557B8" w:rsidRDefault="00C0083A" w:rsidP="00C0083A">
            <w:pPr>
              <w:spacing w:before="20" w:after="20"/>
              <w:ind w:left="38"/>
              <w:jc w:val="left"/>
              <w:rPr>
                <w:sz w:val="18"/>
                <w:lang w:val="fr-FR"/>
              </w:rPr>
            </w:pPr>
            <w:r w:rsidRPr="00F557B8">
              <w:rPr>
                <w:sz w:val="18"/>
                <w:lang w:val="fr-FR"/>
              </w:rPr>
              <w:t>Coûts d’appui</w:t>
            </w:r>
          </w:p>
        </w:tc>
        <w:tc>
          <w:tcPr>
            <w:tcW w:w="949" w:type="dxa"/>
          </w:tcPr>
          <w:p w14:paraId="60EA74CB" w14:textId="08C11022" w:rsidR="00C0083A" w:rsidRPr="00F557B8" w:rsidRDefault="00C0083A" w:rsidP="00C0083A">
            <w:pPr>
              <w:spacing w:before="20" w:after="20"/>
              <w:ind w:left="38"/>
              <w:jc w:val="right"/>
              <w:rPr>
                <w:color w:val="000000"/>
                <w:sz w:val="18"/>
                <w:lang w:val="fr-FR"/>
              </w:rPr>
            </w:pPr>
            <w:r w:rsidRPr="00F557B8">
              <w:rPr>
                <w:color w:val="000000"/>
                <w:sz w:val="18"/>
                <w:lang w:val="fr-FR"/>
              </w:rPr>
              <w:t>2 600</w:t>
            </w:r>
          </w:p>
        </w:tc>
        <w:tc>
          <w:tcPr>
            <w:tcW w:w="950" w:type="dxa"/>
          </w:tcPr>
          <w:p w14:paraId="1D8F83D0" w14:textId="7194A6C4"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49" w:type="dxa"/>
          </w:tcPr>
          <w:p w14:paraId="25C083E7" w14:textId="6ECE92CE"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6590F761" w14:textId="05E2CE5E" w:rsidR="00C0083A" w:rsidRPr="00F557B8" w:rsidRDefault="00C0083A" w:rsidP="00C0083A">
            <w:pPr>
              <w:spacing w:before="20" w:after="20"/>
              <w:jc w:val="right"/>
              <w:rPr>
                <w:color w:val="000000"/>
                <w:sz w:val="18"/>
                <w:lang w:val="fr-FR"/>
              </w:rPr>
            </w:pPr>
            <w:r w:rsidRPr="00F557B8">
              <w:rPr>
                <w:color w:val="000000"/>
                <w:sz w:val="18"/>
                <w:lang w:val="fr-FR"/>
              </w:rPr>
              <w:t>13 665</w:t>
            </w:r>
          </w:p>
        </w:tc>
        <w:tc>
          <w:tcPr>
            <w:tcW w:w="949" w:type="dxa"/>
          </w:tcPr>
          <w:p w14:paraId="69353561" w14:textId="6913A46B" w:rsidR="00C0083A" w:rsidRPr="00F557B8" w:rsidRDefault="00C0083A" w:rsidP="00C0083A">
            <w:pPr>
              <w:spacing w:before="20" w:after="20"/>
              <w:jc w:val="right"/>
              <w:rPr>
                <w:color w:val="000000"/>
                <w:sz w:val="18"/>
                <w:lang w:val="fr-FR"/>
              </w:rPr>
            </w:pPr>
            <w:r w:rsidRPr="00F557B8">
              <w:rPr>
                <w:color w:val="000000"/>
                <w:sz w:val="18"/>
                <w:lang w:val="fr-FR"/>
              </w:rPr>
              <w:t>0</w:t>
            </w:r>
          </w:p>
        </w:tc>
        <w:tc>
          <w:tcPr>
            <w:tcW w:w="950" w:type="dxa"/>
          </w:tcPr>
          <w:p w14:paraId="056F2281" w14:textId="23B53846" w:rsidR="00C0083A" w:rsidRPr="00F557B8" w:rsidRDefault="00C0083A" w:rsidP="00C0083A">
            <w:pPr>
              <w:spacing w:before="20" w:after="20"/>
              <w:jc w:val="right"/>
              <w:rPr>
                <w:color w:val="000000"/>
                <w:sz w:val="18"/>
                <w:lang w:val="fr-FR"/>
              </w:rPr>
            </w:pPr>
            <w:r w:rsidRPr="00F557B8">
              <w:rPr>
                <w:color w:val="000000"/>
                <w:sz w:val="18"/>
                <w:szCs w:val="18"/>
                <w:lang w:val="fr-FR"/>
              </w:rPr>
              <w:t>0</w:t>
            </w:r>
            <w:r w:rsidRPr="00F557B8">
              <w:rPr>
                <w:color w:val="000000"/>
                <w:sz w:val="18"/>
                <w:lang w:val="fr-FR"/>
              </w:rPr>
              <w:t> </w:t>
            </w:r>
          </w:p>
        </w:tc>
        <w:tc>
          <w:tcPr>
            <w:tcW w:w="949" w:type="dxa"/>
          </w:tcPr>
          <w:p w14:paraId="5DFC2ADF" w14:textId="304988C5" w:rsidR="00C0083A" w:rsidRPr="00F557B8" w:rsidRDefault="00165FCF" w:rsidP="00C0083A">
            <w:pPr>
              <w:spacing w:before="20" w:after="20"/>
              <w:jc w:val="right"/>
              <w:rPr>
                <w:color w:val="000000"/>
                <w:sz w:val="18"/>
                <w:szCs w:val="18"/>
                <w:lang w:val="fr-FR"/>
              </w:rPr>
            </w:pPr>
            <w:r w:rsidRPr="00F557B8">
              <w:rPr>
                <w:color w:val="000000"/>
                <w:sz w:val="18"/>
                <w:szCs w:val="18"/>
                <w:lang w:val="fr-FR"/>
              </w:rPr>
              <w:t>0</w:t>
            </w:r>
          </w:p>
        </w:tc>
        <w:tc>
          <w:tcPr>
            <w:tcW w:w="950" w:type="dxa"/>
          </w:tcPr>
          <w:p w14:paraId="138B4F4F" w14:textId="5D8B980F" w:rsidR="00C0083A" w:rsidRPr="00F557B8" w:rsidRDefault="00EE067E" w:rsidP="00C0083A">
            <w:pPr>
              <w:spacing w:before="20" w:after="20"/>
              <w:jc w:val="right"/>
              <w:rPr>
                <w:color w:val="000000"/>
                <w:sz w:val="18"/>
                <w:lang w:val="fr-FR"/>
              </w:rPr>
            </w:pPr>
            <w:r w:rsidRPr="00F557B8">
              <w:rPr>
                <w:color w:val="000000"/>
                <w:sz w:val="18"/>
                <w:lang w:val="fr-FR"/>
              </w:rPr>
              <w:t>16 265</w:t>
            </w:r>
          </w:p>
        </w:tc>
      </w:tr>
      <w:tr w:rsidR="00DE50C3" w:rsidRPr="00F557B8" w14:paraId="274328DE" w14:textId="77777777" w:rsidTr="00392617">
        <w:trPr>
          <w:trHeight w:val="38"/>
        </w:trPr>
        <w:tc>
          <w:tcPr>
            <w:tcW w:w="2160" w:type="dxa"/>
            <w:gridSpan w:val="2"/>
            <w:vMerge w:val="restart"/>
            <w:hideMark/>
          </w:tcPr>
          <w:p w14:paraId="3DEAEDF4" w14:textId="3975359A" w:rsidR="00C0083A" w:rsidRPr="00F557B8" w:rsidRDefault="00C0083A" w:rsidP="00C0083A">
            <w:pPr>
              <w:spacing w:before="20" w:after="20"/>
              <w:ind w:left="38" w:right="-85"/>
              <w:jc w:val="left"/>
              <w:rPr>
                <w:sz w:val="18"/>
                <w:lang w:val="fr-FR"/>
              </w:rPr>
            </w:pPr>
            <w:r w:rsidRPr="00F557B8">
              <w:rPr>
                <w:sz w:val="18"/>
                <w:lang w:val="fr-FR"/>
              </w:rPr>
              <w:t>Total des fonds demandés pour approbation à cette réunion ($US)</w:t>
            </w:r>
          </w:p>
        </w:tc>
        <w:tc>
          <w:tcPr>
            <w:tcW w:w="1314" w:type="dxa"/>
            <w:hideMark/>
          </w:tcPr>
          <w:p w14:paraId="78B78BCB" w14:textId="77777777" w:rsidR="00C0083A" w:rsidRPr="00F557B8" w:rsidRDefault="00C0083A" w:rsidP="00C0083A">
            <w:pPr>
              <w:spacing w:before="20" w:after="20"/>
              <w:ind w:left="38"/>
              <w:jc w:val="left"/>
              <w:rPr>
                <w:sz w:val="18"/>
                <w:lang w:val="fr-FR"/>
              </w:rPr>
            </w:pPr>
            <w:r w:rsidRPr="00F557B8">
              <w:rPr>
                <w:sz w:val="18"/>
                <w:lang w:val="fr-FR"/>
              </w:rPr>
              <w:t>Coûts du projet</w:t>
            </w:r>
          </w:p>
        </w:tc>
        <w:tc>
          <w:tcPr>
            <w:tcW w:w="949" w:type="dxa"/>
          </w:tcPr>
          <w:p w14:paraId="347AE900" w14:textId="4CA39223" w:rsidR="00C0083A" w:rsidRPr="00F557B8" w:rsidRDefault="00C0083A" w:rsidP="00C0083A">
            <w:pPr>
              <w:spacing w:before="20" w:after="20"/>
              <w:ind w:left="38"/>
              <w:jc w:val="right"/>
              <w:rPr>
                <w:color w:val="000000"/>
                <w:sz w:val="18"/>
                <w:lang w:val="fr-FR"/>
              </w:rPr>
            </w:pPr>
            <w:r w:rsidRPr="00F557B8">
              <w:rPr>
                <w:color w:val="000000"/>
                <w:sz w:val="18"/>
                <w:lang w:val="fr-FR"/>
              </w:rPr>
              <w:t> </w:t>
            </w:r>
          </w:p>
        </w:tc>
        <w:tc>
          <w:tcPr>
            <w:tcW w:w="950" w:type="dxa"/>
          </w:tcPr>
          <w:p w14:paraId="6A498162" w14:textId="3A2A374F" w:rsidR="00C0083A" w:rsidRPr="00F557B8" w:rsidRDefault="00C0083A" w:rsidP="00C0083A">
            <w:pPr>
              <w:spacing w:before="20" w:after="20"/>
              <w:jc w:val="right"/>
              <w:rPr>
                <w:color w:val="000000"/>
                <w:sz w:val="18"/>
                <w:lang w:val="fr-FR"/>
              </w:rPr>
            </w:pPr>
            <w:r w:rsidRPr="00F557B8">
              <w:rPr>
                <w:color w:val="000000"/>
                <w:sz w:val="18"/>
                <w:lang w:val="fr-FR"/>
              </w:rPr>
              <w:t> </w:t>
            </w:r>
          </w:p>
        </w:tc>
        <w:tc>
          <w:tcPr>
            <w:tcW w:w="949" w:type="dxa"/>
          </w:tcPr>
          <w:p w14:paraId="20F58B62" w14:textId="0098AF70" w:rsidR="00C0083A" w:rsidRPr="00F557B8" w:rsidRDefault="00C0083A" w:rsidP="00C0083A">
            <w:pPr>
              <w:spacing w:before="20" w:after="20"/>
              <w:jc w:val="right"/>
              <w:rPr>
                <w:color w:val="000000"/>
                <w:sz w:val="18"/>
                <w:lang w:val="fr-FR"/>
              </w:rPr>
            </w:pPr>
            <w:r w:rsidRPr="00F557B8">
              <w:rPr>
                <w:color w:val="000000"/>
                <w:sz w:val="18"/>
                <w:lang w:val="fr-FR"/>
              </w:rPr>
              <w:t> </w:t>
            </w:r>
          </w:p>
        </w:tc>
        <w:tc>
          <w:tcPr>
            <w:tcW w:w="950" w:type="dxa"/>
          </w:tcPr>
          <w:p w14:paraId="06F0EEF8" w14:textId="7C8F1814" w:rsidR="00C0083A" w:rsidRPr="00F557B8" w:rsidRDefault="00C0083A" w:rsidP="00C0083A">
            <w:pPr>
              <w:spacing w:before="20" w:after="20"/>
              <w:jc w:val="right"/>
              <w:rPr>
                <w:color w:val="000000"/>
                <w:sz w:val="18"/>
                <w:lang w:val="fr-FR"/>
              </w:rPr>
            </w:pPr>
            <w:r w:rsidRPr="00F557B8">
              <w:rPr>
                <w:color w:val="000000"/>
                <w:sz w:val="18"/>
                <w:lang w:val="fr-FR"/>
              </w:rPr>
              <w:t> </w:t>
            </w:r>
          </w:p>
        </w:tc>
        <w:tc>
          <w:tcPr>
            <w:tcW w:w="949" w:type="dxa"/>
          </w:tcPr>
          <w:p w14:paraId="74F24A09" w14:textId="1D0D3211" w:rsidR="00C0083A" w:rsidRPr="00F557B8" w:rsidRDefault="00C0083A" w:rsidP="00C0083A">
            <w:pPr>
              <w:spacing w:before="20" w:after="20"/>
              <w:jc w:val="right"/>
              <w:rPr>
                <w:color w:val="000000"/>
                <w:sz w:val="18"/>
                <w:lang w:val="fr-FR"/>
              </w:rPr>
            </w:pPr>
          </w:p>
        </w:tc>
        <w:tc>
          <w:tcPr>
            <w:tcW w:w="950" w:type="dxa"/>
          </w:tcPr>
          <w:p w14:paraId="640C54B1" w14:textId="6ED6CF9B" w:rsidR="00C0083A" w:rsidRPr="00F557B8" w:rsidRDefault="00C0083A" w:rsidP="00C0083A">
            <w:pPr>
              <w:spacing w:before="20" w:after="20"/>
              <w:jc w:val="right"/>
              <w:rPr>
                <w:color w:val="000000"/>
                <w:sz w:val="18"/>
                <w:lang w:val="fr-FR"/>
              </w:rPr>
            </w:pPr>
          </w:p>
        </w:tc>
        <w:tc>
          <w:tcPr>
            <w:tcW w:w="949" w:type="dxa"/>
          </w:tcPr>
          <w:p w14:paraId="75D6565F" w14:textId="2A4339BA" w:rsidR="00C0083A" w:rsidRPr="00F557B8" w:rsidRDefault="00C0083A" w:rsidP="00C0083A">
            <w:pPr>
              <w:spacing w:before="20" w:after="20"/>
              <w:jc w:val="right"/>
              <w:rPr>
                <w:color w:val="000000"/>
                <w:sz w:val="18"/>
                <w:lang w:val="fr-FR"/>
              </w:rPr>
            </w:pPr>
            <w:r w:rsidRPr="00F557B8">
              <w:rPr>
                <w:color w:val="000000"/>
                <w:sz w:val="18"/>
                <w:szCs w:val="18"/>
                <w:lang w:val="fr-FR"/>
              </w:rPr>
              <w:t>69 500 </w:t>
            </w:r>
          </w:p>
        </w:tc>
        <w:tc>
          <w:tcPr>
            <w:tcW w:w="950" w:type="dxa"/>
          </w:tcPr>
          <w:p w14:paraId="4819F7C5" w14:textId="02EDBF73" w:rsidR="00C0083A" w:rsidRPr="00F557B8" w:rsidRDefault="00C0083A" w:rsidP="00C0083A">
            <w:pPr>
              <w:spacing w:before="20" w:after="20"/>
              <w:jc w:val="right"/>
              <w:rPr>
                <w:color w:val="000000"/>
                <w:sz w:val="18"/>
                <w:szCs w:val="18"/>
                <w:lang w:val="fr-FR" w:eastAsia="en-CA"/>
              </w:rPr>
            </w:pPr>
            <w:r w:rsidRPr="00F557B8">
              <w:rPr>
                <w:color w:val="000000"/>
                <w:sz w:val="18"/>
                <w:szCs w:val="18"/>
                <w:lang w:val="fr-FR"/>
              </w:rPr>
              <w:t>69 500</w:t>
            </w:r>
          </w:p>
        </w:tc>
      </w:tr>
      <w:tr w:rsidR="00DE50C3" w:rsidRPr="00F557B8" w14:paraId="444FDB4E" w14:textId="77777777" w:rsidTr="00392617">
        <w:trPr>
          <w:trHeight w:val="38"/>
        </w:trPr>
        <w:tc>
          <w:tcPr>
            <w:tcW w:w="2160" w:type="dxa"/>
            <w:gridSpan w:val="2"/>
            <w:vMerge/>
            <w:hideMark/>
          </w:tcPr>
          <w:p w14:paraId="5683A07E" w14:textId="77777777" w:rsidR="00C0083A" w:rsidRPr="00F557B8" w:rsidRDefault="00C0083A" w:rsidP="00C0083A">
            <w:pPr>
              <w:spacing w:before="20" w:after="20"/>
              <w:ind w:left="38"/>
              <w:rPr>
                <w:sz w:val="18"/>
                <w:lang w:val="fr-FR"/>
              </w:rPr>
            </w:pPr>
          </w:p>
        </w:tc>
        <w:tc>
          <w:tcPr>
            <w:tcW w:w="1314" w:type="dxa"/>
            <w:hideMark/>
          </w:tcPr>
          <w:p w14:paraId="12B0E56E" w14:textId="77777777" w:rsidR="00C0083A" w:rsidRPr="00F557B8" w:rsidRDefault="00C0083A" w:rsidP="00C0083A">
            <w:pPr>
              <w:spacing w:before="20" w:after="20"/>
              <w:ind w:left="38"/>
              <w:jc w:val="left"/>
              <w:rPr>
                <w:sz w:val="18"/>
                <w:lang w:val="fr-FR"/>
              </w:rPr>
            </w:pPr>
            <w:r w:rsidRPr="00F557B8">
              <w:rPr>
                <w:sz w:val="18"/>
                <w:lang w:val="fr-FR"/>
              </w:rPr>
              <w:t>Coûts d’appui</w:t>
            </w:r>
          </w:p>
        </w:tc>
        <w:tc>
          <w:tcPr>
            <w:tcW w:w="949" w:type="dxa"/>
          </w:tcPr>
          <w:p w14:paraId="275E76C4" w14:textId="23DFCFF4" w:rsidR="00C0083A" w:rsidRPr="00F557B8" w:rsidRDefault="00C0083A" w:rsidP="00C0083A">
            <w:pPr>
              <w:spacing w:before="20" w:after="20"/>
              <w:ind w:left="38"/>
              <w:jc w:val="right"/>
              <w:rPr>
                <w:color w:val="000000"/>
                <w:sz w:val="18"/>
                <w:lang w:val="fr-FR"/>
              </w:rPr>
            </w:pPr>
            <w:r w:rsidRPr="00F557B8">
              <w:rPr>
                <w:color w:val="000000"/>
                <w:sz w:val="18"/>
                <w:lang w:val="fr-FR"/>
              </w:rPr>
              <w:t> </w:t>
            </w:r>
          </w:p>
        </w:tc>
        <w:tc>
          <w:tcPr>
            <w:tcW w:w="950" w:type="dxa"/>
          </w:tcPr>
          <w:p w14:paraId="6DFF13D1" w14:textId="5C39802E" w:rsidR="00C0083A" w:rsidRPr="00F557B8" w:rsidRDefault="00C0083A" w:rsidP="00C0083A">
            <w:pPr>
              <w:spacing w:before="20" w:after="20"/>
              <w:jc w:val="right"/>
              <w:rPr>
                <w:color w:val="000000"/>
                <w:sz w:val="18"/>
                <w:lang w:val="fr-FR"/>
              </w:rPr>
            </w:pPr>
            <w:r w:rsidRPr="00F557B8">
              <w:rPr>
                <w:color w:val="000000"/>
                <w:sz w:val="18"/>
                <w:lang w:val="fr-FR"/>
              </w:rPr>
              <w:t> </w:t>
            </w:r>
          </w:p>
        </w:tc>
        <w:tc>
          <w:tcPr>
            <w:tcW w:w="949" w:type="dxa"/>
          </w:tcPr>
          <w:p w14:paraId="6DA8383A" w14:textId="24F75BEC" w:rsidR="00C0083A" w:rsidRPr="00F557B8" w:rsidRDefault="00C0083A" w:rsidP="00C0083A">
            <w:pPr>
              <w:spacing w:before="20" w:after="20"/>
              <w:jc w:val="right"/>
              <w:rPr>
                <w:color w:val="000000"/>
                <w:sz w:val="18"/>
                <w:lang w:val="fr-FR"/>
              </w:rPr>
            </w:pPr>
            <w:r w:rsidRPr="00F557B8">
              <w:rPr>
                <w:color w:val="000000"/>
                <w:sz w:val="18"/>
                <w:lang w:val="fr-FR"/>
              </w:rPr>
              <w:t> </w:t>
            </w:r>
          </w:p>
        </w:tc>
        <w:tc>
          <w:tcPr>
            <w:tcW w:w="950" w:type="dxa"/>
          </w:tcPr>
          <w:p w14:paraId="6981FA49" w14:textId="408E4633" w:rsidR="00C0083A" w:rsidRPr="00F557B8" w:rsidRDefault="00C0083A" w:rsidP="00C0083A">
            <w:pPr>
              <w:spacing w:before="20" w:after="20"/>
              <w:jc w:val="right"/>
              <w:rPr>
                <w:color w:val="000000"/>
                <w:sz w:val="18"/>
                <w:lang w:val="fr-FR"/>
              </w:rPr>
            </w:pPr>
            <w:r w:rsidRPr="00F557B8">
              <w:rPr>
                <w:color w:val="000000"/>
                <w:sz w:val="18"/>
                <w:lang w:val="fr-FR"/>
              </w:rPr>
              <w:t> </w:t>
            </w:r>
          </w:p>
        </w:tc>
        <w:tc>
          <w:tcPr>
            <w:tcW w:w="949" w:type="dxa"/>
          </w:tcPr>
          <w:p w14:paraId="775E3A3D" w14:textId="780359D1" w:rsidR="00C0083A" w:rsidRPr="00F557B8" w:rsidRDefault="00C0083A" w:rsidP="00C0083A">
            <w:pPr>
              <w:spacing w:before="20" w:after="20"/>
              <w:jc w:val="right"/>
              <w:rPr>
                <w:color w:val="000000"/>
                <w:sz w:val="18"/>
                <w:lang w:val="fr-FR"/>
              </w:rPr>
            </w:pPr>
          </w:p>
        </w:tc>
        <w:tc>
          <w:tcPr>
            <w:tcW w:w="950" w:type="dxa"/>
          </w:tcPr>
          <w:p w14:paraId="3A6BAE0B" w14:textId="3D2F397B" w:rsidR="00C0083A" w:rsidRPr="00F557B8" w:rsidRDefault="00C0083A" w:rsidP="00C0083A">
            <w:pPr>
              <w:spacing w:before="20" w:after="20"/>
              <w:jc w:val="right"/>
              <w:rPr>
                <w:color w:val="000000"/>
                <w:sz w:val="18"/>
                <w:lang w:val="fr-FR"/>
              </w:rPr>
            </w:pPr>
          </w:p>
        </w:tc>
        <w:tc>
          <w:tcPr>
            <w:tcW w:w="949" w:type="dxa"/>
          </w:tcPr>
          <w:p w14:paraId="3B04DE7E" w14:textId="0B9C9F84" w:rsidR="00C0083A" w:rsidRPr="00F557B8" w:rsidRDefault="00C0083A" w:rsidP="0036220D">
            <w:pPr>
              <w:spacing w:before="20" w:after="20"/>
              <w:jc w:val="right"/>
              <w:rPr>
                <w:color w:val="000000"/>
                <w:sz w:val="18"/>
                <w:lang w:val="fr-FR"/>
              </w:rPr>
            </w:pPr>
            <w:r w:rsidRPr="00F557B8">
              <w:rPr>
                <w:color w:val="000000"/>
                <w:sz w:val="18"/>
                <w:szCs w:val="18"/>
                <w:lang w:val="fr-FR"/>
              </w:rPr>
              <w:t>7 435 </w:t>
            </w:r>
          </w:p>
        </w:tc>
        <w:tc>
          <w:tcPr>
            <w:tcW w:w="950" w:type="dxa"/>
          </w:tcPr>
          <w:p w14:paraId="5000A892" w14:textId="240A5252" w:rsidR="00C0083A" w:rsidRPr="00F557B8" w:rsidRDefault="00C0083A" w:rsidP="0036220D">
            <w:pPr>
              <w:spacing w:before="20" w:after="20"/>
              <w:jc w:val="right"/>
              <w:rPr>
                <w:color w:val="000000"/>
                <w:sz w:val="18"/>
                <w:szCs w:val="18"/>
                <w:lang w:val="fr-FR" w:eastAsia="en-CA"/>
              </w:rPr>
            </w:pPr>
            <w:r w:rsidRPr="00F557B8">
              <w:rPr>
                <w:color w:val="000000"/>
                <w:sz w:val="18"/>
                <w:szCs w:val="18"/>
                <w:lang w:val="fr-FR"/>
              </w:rPr>
              <w:t>7 435</w:t>
            </w:r>
          </w:p>
        </w:tc>
      </w:tr>
    </w:tbl>
    <w:p w14:paraId="13DE84E5" w14:textId="55A92FC2" w:rsidR="00E9063C" w:rsidRPr="00F557B8" w:rsidRDefault="00397852" w:rsidP="00121F97">
      <w:pPr>
        <w:spacing w:after="120"/>
        <w:ind w:hanging="810"/>
        <w:jc w:val="left"/>
        <w:rPr>
          <w:sz w:val="18"/>
          <w:szCs w:val="18"/>
          <w:lang w:val="fr-FR"/>
        </w:rPr>
      </w:pPr>
      <w:r w:rsidRPr="00F557B8">
        <w:rPr>
          <w:sz w:val="18"/>
          <w:szCs w:val="18"/>
          <w:lang w:val="fr-FR"/>
        </w:rPr>
        <w:t>*La troisième tranche, initialement prévue pour 2024, est demandée en 2025.</w:t>
      </w:r>
    </w:p>
    <w:tbl>
      <w:tblPr>
        <w:tblStyle w:val="TableGrid"/>
        <w:tblW w:w="11070" w:type="dxa"/>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38"/>
        <w:gridCol w:w="6432"/>
      </w:tblGrid>
      <w:tr w:rsidR="00E9063C" w:rsidRPr="00F557B8" w14:paraId="7677CECD" w14:textId="77777777" w:rsidTr="00392617">
        <w:trPr>
          <w:trHeight w:val="42"/>
        </w:trPr>
        <w:tc>
          <w:tcPr>
            <w:tcW w:w="4638" w:type="dxa"/>
            <w:vAlign w:val="center"/>
            <w:hideMark/>
          </w:tcPr>
          <w:p w14:paraId="5A9CF418" w14:textId="77777777" w:rsidR="00E9063C" w:rsidRPr="00F557B8" w:rsidRDefault="00E9063C" w:rsidP="00E9063C">
            <w:pPr>
              <w:spacing w:after="60"/>
              <w:jc w:val="left"/>
              <w:rPr>
                <w:b/>
                <w:sz w:val="20"/>
                <w:szCs w:val="20"/>
                <w:lang w:val="fr-FR"/>
              </w:rPr>
            </w:pPr>
            <w:r w:rsidRPr="00F557B8">
              <w:rPr>
                <w:b/>
                <w:sz w:val="20"/>
                <w:szCs w:val="20"/>
                <w:lang w:val="fr-FR"/>
              </w:rPr>
              <w:t>Recommandation du Secrétariat :</w:t>
            </w:r>
          </w:p>
        </w:tc>
        <w:tc>
          <w:tcPr>
            <w:tcW w:w="6432" w:type="dxa"/>
            <w:hideMark/>
          </w:tcPr>
          <w:p w14:paraId="524D31AE" w14:textId="0E67AC8A" w:rsidR="00E9063C" w:rsidRPr="00F557B8" w:rsidRDefault="00EE067E" w:rsidP="00E9063C">
            <w:pPr>
              <w:spacing w:after="60"/>
              <w:jc w:val="center"/>
              <w:rPr>
                <w:sz w:val="20"/>
                <w:szCs w:val="20"/>
                <w:lang w:val="fr-FR"/>
              </w:rPr>
            </w:pPr>
            <w:r w:rsidRPr="00F557B8">
              <w:rPr>
                <w:sz w:val="20"/>
                <w:szCs w:val="20"/>
                <w:lang w:val="fr-FR"/>
              </w:rPr>
              <w:t xml:space="preserve">Pour examen individuel </w:t>
            </w:r>
          </w:p>
        </w:tc>
      </w:tr>
    </w:tbl>
    <w:p w14:paraId="6D459292" w14:textId="77777777" w:rsidR="00E9063C" w:rsidRPr="00F557B8" w:rsidRDefault="00E9063C" w:rsidP="00E9063C">
      <w:pPr>
        <w:rPr>
          <w:lang w:val="fr-FR"/>
        </w:rPr>
      </w:pPr>
      <w:r w:rsidRPr="00F557B8">
        <w:rPr>
          <w:lang w:val="fr-FR"/>
        </w:rPr>
        <w:br w:type="page"/>
      </w:r>
    </w:p>
    <w:p w14:paraId="2114CDDF" w14:textId="77777777" w:rsidR="00E9063C" w:rsidRPr="00F557B8" w:rsidRDefault="00E9063C" w:rsidP="00E9063C">
      <w:pPr>
        <w:keepNext/>
        <w:spacing w:after="240"/>
        <w:jc w:val="center"/>
        <w:rPr>
          <w:b/>
          <w:lang w:val="fr-FR"/>
        </w:rPr>
      </w:pPr>
      <w:r w:rsidRPr="00F557B8">
        <w:rPr>
          <w:b/>
          <w:lang w:val="fr-FR"/>
        </w:rPr>
        <w:lastRenderedPageBreak/>
        <w:t>DESCRIPTION DU PROJET</w:t>
      </w:r>
    </w:p>
    <w:p w14:paraId="362AADF8" w14:textId="3421DB9D" w:rsidR="00E9063C" w:rsidRPr="00F557B8" w:rsidRDefault="00E9063C" w:rsidP="00230C38">
      <w:pPr>
        <w:pStyle w:val="Heading1"/>
        <w:rPr>
          <w:lang w:val="fr-FR"/>
        </w:rPr>
      </w:pPr>
      <w:r w:rsidRPr="00F557B8">
        <w:rPr>
          <w:lang w:val="fr-FR"/>
        </w:rPr>
        <w:t xml:space="preserve">Au nom du </w:t>
      </w:r>
      <w:r w:rsidR="004F2739">
        <w:rPr>
          <w:lang w:val="fr-FR"/>
        </w:rPr>
        <w:t>G</w:t>
      </w:r>
      <w:r w:rsidRPr="00F557B8">
        <w:rPr>
          <w:lang w:val="fr-FR"/>
        </w:rPr>
        <w:t>ouvernement du Soudan du Sud, le PNUE, en tant qu'agence d'exécution principale, a soumis une demande de financement pour la troisième et dernière tranche de la phase I du plan de gestion de l'élimination des HCFC (PGEH)</w:t>
      </w:r>
      <w:r w:rsidR="00885410" w:rsidRPr="00F557B8">
        <w:rPr>
          <w:lang w:val="fr-FR"/>
        </w:rPr>
        <w:t xml:space="preserve"> du Soudan du Sud</w:t>
      </w:r>
      <w:r w:rsidRPr="00F557B8">
        <w:rPr>
          <w:lang w:val="fr-FR"/>
        </w:rPr>
        <w:t>, pour un coût total de 76 935 $</w:t>
      </w:r>
      <w:r w:rsidR="00885410" w:rsidRPr="00F557B8">
        <w:rPr>
          <w:lang w:val="fr-FR"/>
        </w:rPr>
        <w:t xml:space="preserve"> </w:t>
      </w:r>
      <w:r w:rsidRPr="00F557B8">
        <w:rPr>
          <w:lang w:val="fr-FR"/>
        </w:rPr>
        <w:t xml:space="preserve">US, soit 29 500 </w:t>
      </w:r>
      <w:r w:rsidR="00524D1C">
        <w:rPr>
          <w:lang w:val="fr-FR"/>
        </w:rPr>
        <w:t xml:space="preserve">$US </w:t>
      </w:r>
      <w:r w:rsidRPr="00F557B8">
        <w:rPr>
          <w:lang w:val="fr-FR"/>
        </w:rPr>
        <w:t xml:space="preserve">plus les coûts d'appui d'agence de 3 835 </w:t>
      </w:r>
      <w:r w:rsidR="000728B8">
        <w:rPr>
          <w:lang w:val="fr-FR"/>
        </w:rPr>
        <w:t xml:space="preserve">$US </w:t>
      </w:r>
      <w:r w:rsidRPr="00F557B8">
        <w:rPr>
          <w:lang w:val="fr-FR"/>
        </w:rPr>
        <w:t xml:space="preserve">pour le PNUE et de 40 000 </w:t>
      </w:r>
      <w:r w:rsidR="000728B8">
        <w:rPr>
          <w:lang w:val="fr-FR"/>
        </w:rPr>
        <w:t xml:space="preserve">$US </w:t>
      </w:r>
      <w:r w:rsidRPr="00F557B8">
        <w:rPr>
          <w:lang w:val="fr-FR"/>
        </w:rPr>
        <w:t>plus des coûts d'appui d'agence de 3</w:t>
      </w:r>
      <w:r w:rsidR="00885410" w:rsidRPr="00F557B8">
        <w:rPr>
          <w:lang w:val="fr-FR"/>
        </w:rPr>
        <w:t xml:space="preserve"> </w:t>
      </w:r>
      <w:r w:rsidRPr="00F557B8">
        <w:rPr>
          <w:lang w:val="fr-FR"/>
        </w:rPr>
        <w:t xml:space="preserve">600 </w:t>
      </w:r>
      <w:r w:rsidR="000728B8">
        <w:rPr>
          <w:lang w:val="fr-FR"/>
        </w:rPr>
        <w:t xml:space="preserve">$US </w:t>
      </w:r>
      <w:r w:rsidRPr="00F557B8">
        <w:rPr>
          <w:lang w:val="fr-FR"/>
        </w:rPr>
        <w:t>pour le PNUD.</w:t>
      </w:r>
      <w:r w:rsidRPr="00F557B8">
        <w:rPr>
          <w:vertAlign w:val="superscript"/>
          <w:lang w:val="fr-FR"/>
        </w:rPr>
        <w:footnoteReference w:id="2"/>
      </w:r>
      <w:r w:rsidRPr="00F557B8">
        <w:rPr>
          <w:lang w:val="fr-FR"/>
        </w:rPr>
        <w:t xml:space="preserve"> La soumission comprend un rapport d’étape sur la mise en œuvre de la deuxième tranche, le plan de mise en œuvre de la tranche pour 2025 à 2026 et une demande de report de la date d’achèvement de la phase I.</w:t>
      </w:r>
    </w:p>
    <w:p w14:paraId="1E60C149" w14:textId="77777777" w:rsidR="00E9063C" w:rsidRPr="00F557B8" w:rsidRDefault="00E9063C" w:rsidP="00E9063C">
      <w:pPr>
        <w:keepNext/>
        <w:spacing w:after="240"/>
        <w:rPr>
          <w:u w:val="single"/>
          <w:lang w:val="fr-FR"/>
        </w:rPr>
      </w:pPr>
      <w:r w:rsidRPr="00F557B8">
        <w:rPr>
          <w:u w:val="single"/>
          <w:lang w:val="fr-FR"/>
        </w:rPr>
        <w:t>Rapport sur la consommation de HCFC</w:t>
      </w:r>
    </w:p>
    <w:p w14:paraId="00E3DE39" w14:textId="5735E13C" w:rsidR="00E9063C" w:rsidRPr="00F557B8" w:rsidRDefault="00E9063C" w:rsidP="00E4001C">
      <w:pPr>
        <w:pStyle w:val="Heading1"/>
        <w:rPr>
          <w:lang w:val="fr-FR"/>
        </w:rPr>
      </w:pPr>
      <w:r w:rsidRPr="00F557B8">
        <w:rPr>
          <w:lang w:val="fr-FR"/>
        </w:rPr>
        <w:t>Le Gouvernement du Soudan du Sud a rapporté une consommation de 0,66 tonnes PAO de HCFC en 2024, soit un niveau inférieur de 84 % à la valeur de référence à des fins de conformité. La consommation de HCFC pour 2020</w:t>
      </w:r>
      <w:r w:rsidRPr="00F557B8">
        <w:rPr>
          <w:lang w:val="fr-FR"/>
        </w:rPr>
        <w:noBreakHyphen/>
        <w:t>2024 figure au tableau 1.</w:t>
      </w:r>
    </w:p>
    <w:p w14:paraId="26A9A973" w14:textId="01B7D5C9" w:rsidR="00E9063C" w:rsidRPr="00F557B8" w:rsidRDefault="00E9063C" w:rsidP="005D105C">
      <w:pPr>
        <w:spacing w:before="240"/>
        <w:rPr>
          <w:b/>
          <w:lang w:val="fr-FR"/>
        </w:rPr>
      </w:pPr>
      <w:r w:rsidRPr="00F557B8">
        <w:rPr>
          <w:b/>
          <w:lang w:val="fr-FR"/>
        </w:rPr>
        <w:t>Tableau 1. Consommation de HCFC au Soudan du Sud (données 2020</w:t>
      </w:r>
      <w:r w:rsidR="00D74A61" w:rsidRPr="00F557B8">
        <w:rPr>
          <w:b/>
          <w:bCs/>
          <w:lang w:val="fr-FR"/>
        </w:rPr>
        <w:noBreakHyphen/>
      </w:r>
      <w:r w:rsidRPr="00F557B8">
        <w:rPr>
          <w:b/>
          <w:lang w:val="fr-FR"/>
        </w:rPr>
        <w:t>2024 soumises en vertu de l’article 7)</w:t>
      </w:r>
    </w:p>
    <w:tbl>
      <w:tblPr>
        <w:tblW w:w="5000" w:type="pct"/>
        <w:tblLayout w:type="fixed"/>
        <w:tblLook w:val="04A0" w:firstRow="1" w:lastRow="0" w:firstColumn="1" w:lastColumn="0" w:noHBand="0" w:noVBand="1"/>
      </w:tblPr>
      <w:tblGrid>
        <w:gridCol w:w="2830"/>
        <w:gridCol w:w="1087"/>
        <w:gridCol w:w="1087"/>
        <w:gridCol w:w="1087"/>
        <w:gridCol w:w="1087"/>
        <w:gridCol w:w="1086"/>
        <w:gridCol w:w="1086"/>
      </w:tblGrid>
      <w:tr w:rsidR="00E9063C" w:rsidRPr="00F557B8" w14:paraId="5F3F720E" w14:textId="77777777" w:rsidTr="00C20A86">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F557B8" w:rsidRDefault="00E9063C" w:rsidP="00E9063C">
            <w:pPr>
              <w:keepNext/>
              <w:jc w:val="center"/>
              <w:rPr>
                <w:b/>
                <w:bCs/>
                <w:color w:val="000000"/>
                <w:sz w:val="20"/>
                <w:szCs w:val="20"/>
                <w:lang w:val="fr-FR"/>
              </w:rPr>
            </w:pPr>
            <w:r w:rsidRPr="00F557B8">
              <w:rPr>
                <w:b/>
                <w:bCs/>
                <w:color w:val="000000"/>
                <w:sz w:val="20"/>
                <w:szCs w:val="20"/>
                <w:lang w:val="fr-FR"/>
              </w:rPr>
              <w:t>HCFC-22</w:t>
            </w:r>
          </w:p>
        </w:tc>
        <w:tc>
          <w:tcPr>
            <w:tcW w:w="581" w:type="pct"/>
            <w:tcBorders>
              <w:top w:val="single" w:sz="4" w:space="0" w:color="auto"/>
              <w:left w:val="nil"/>
              <w:bottom w:val="single" w:sz="4" w:space="0" w:color="auto"/>
              <w:right w:val="single" w:sz="4" w:space="0" w:color="auto"/>
            </w:tcBorders>
            <w:noWrap/>
            <w:hideMark/>
          </w:tcPr>
          <w:p w14:paraId="1F0B5E01" w14:textId="77777777" w:rsidR="00E9063C" w:rsidRPr="00F557B8" w:rsidRDefault="00E9063C" w:rsidP="000239C5">
            <w:pPr>
              <w:keepNext/>
              <w:jc w:val="center"/>
              <w:rPr>
                <w:b/>
                <w:bCs/>
                <w:color w:val="000000"/>
                <w:sz w:val="20"/>
                <w:szCs w:val="20"/>
                <w:lang w:val="fr-FR"/>
              </w:rPr>
            </w:pPr>
            <w:r w:rsidRPr="00F557B8">
              <w:rPr>
                <w:b/>
                <w:bCs/>
                <w:color w:val="000000"/>
                <w:sz w:val="20"/>
                <w:szCs w:val="20"/>
                <w:lang w:val="fr-FR"/>
              </w:rPr>
              <w:t>2020</w:t>
            </w:r>
          </w:p>
        </w:tc>
        <w:tc>
          <w:tcPr>
            <w:tcW w:w="581" w:type="pct"/>
            <w:tcBorders>
              <w:top w:val="single" w:sz="4" w:space="0" w:color="auto"/>
              <w:left w:val="nil"/>
              <w:bottom w:val="single" w:sz="4" w:space="0" w:color="auto"/>
              <w:right w:val="single" w:sz="4" w:space="0" w:color="auto"/>
            </w:tcBorders>
            <w:noWrap/>
            <w:hideMark/>
          </w:tcPr>
          <w:p w14:paraId="12221BDE" w14:textId="77777777" w:rsidR="00E9063C" w:rsidRPr="00F557B8" w:rsidRDefault="00E9063C" w:rsidP="000239C5">
            <w:pPr>
              <w:keepNext/>
              <w:jc w:val="center"/>
              <w:rPr>
                <w:b/>
                <w:bCs/>
                <w:color w:val="000000"/>
                <w:sz w:val="20"/>
                <w:szCs w:val="20"/>
                <w:lang w:val="fr-FR"/>
              </w:rPr>
            </w:pPr>
            <w:r w:rsidRPr="00F557B8">
              <w:rPr>
                <w:b/>
                <w:bCs/>
                <w:color w:val="000000"/>
                <w:sz w:val="20"/>
                <w:szCs w:val="20"/>
                <w:lang w:val="fr-FR"/>
              </w:rPr>
              <w:t>2021</w:t>
            </w:r>
          </w:p>
        </w:tc>
        <w:tc>
          <w:tcPr>
            <w:tcW w:w="581" w:type="pct"/>
            <w:tcBorders>
              <w:top w:val="single" w:sz="4" w:space="0" w:color="auto"/>
              <w:left w:val="nil"/>
              <w:bottom w:val="single" w:sz="4" w:space="0" w:color="auto"/>
              <w:right w:val="single" w:sz="4" w:space="0" w:color="auto"/>
            </w:tcBorders>
          </w:tcPr>
          <w:p w14:paraId="4193BC69" w14:textId="77777777" w:rsidR="00E9063C" w:rsidRPr="00F557B8" w:rsidRDefault="00E9063C" w:rsidP="000239C5">
            <w:pPr>
              <w:keepNext/>
              <w:jc w:val="center"/>
              <w:rPr>
                <w:b/>
                <w:bCs/>
                <w:color w:val="000000"/>
                <w:sz w:val="20"/>
                <w:szCs w:val="20"/>
                <w:lang w:val="fr-FR"/>
              </w:rPr>
            </w:pPr>
            <w:r w:rsidRPr="00F557B8">
              <w:rPr>
                <w:b/>
                <w:bCs/>
                <w:color w:val="000000"/>
                <w:sz w:val="20"/>
                <w:szCs w:val="20"/>
                <w:lang w:val="fr-FR"/>
              </w:rPr>
              <w:t>2022</w:t>
            </w:r>
          </w:p>
        </w:tc>
        <w:tc>
          <w:tcPr>
            <w:tcW w:w="581" w:type="pct"/>
            <w:tcBorders>
              <w:top w:val="single" w:sz="4" w:space="0" w:color="auto"/>
              <w:left w:val="single" w:sz="4" w:space="0" w:color="auto"/>
              <w:bottom w:val="single" w:sz="4" w:space="0" w:color="auto"/>
              <w:right w:val="single" w:sz="4" w:space="0" w:color="auto"/>
            </w:tcBorders>
          </w:tcPr>
          <w:p w14:paraId="5BAFDACA" w14:textId="77777777" w:rsidR="00E9063C" w:rsidRPr="00F557B8" w:rsidRDefault="00E9063C" w:rsidP="000239C5">
            <w:pPr>
              <w:keepNext/>
              <w:jc w:val="center"/>
              <w:rPr>
                <w:b/>
                <w:bCs/>
                <w:color w:val="000000"/>
                <w:sz w:val="20"/>
                <w:szCs w:val="20"/>
                <w:lang w:val="fr-FR"/>
              </w:rPr>
            </w:pPr>
            <w:r w:rsidRPr="00F557B8">
              <w:rPr>
                <w:b/>
                <w:bCs/>
                <w:color w:val="000000"/>
                <w:sz w:val="20"/>
                <w:szCs w:val="20"/>
                <w:lang w:val="fr-FR"/>
              </w:rPr>
              <w:t>2023</w:t>
            </w:r>
          </w:p>
        </w:tc>
        <w:tc>
          <w:tcPr>
            <w:tcW w:w="581" w:type="pct"/>
            <w:tcBorders>
              <w:top w:val="single" w:sz="4" w:space="0" w:color="auto"/>
              <w:left w:val="single" w:sz="4" w:space="0" w:color="auto"/>
              <w:bottom w:val="single" w:sz="4" w:space="0" w:color="auto"/>
              <w:right w:val="single" w:sz="4" w:space="0" w:color="auto"/>
            </w:tcBorders>
          </w:tcPr>
          <w:p w14:paraId="04695EA3" w14:textId="6CFD42DC" w:rsidR="00E9063C" w:rsidRPr="00F557B8" w:rsidRDefault="00E9063C" w:rsidP="000239C5">
            <w:pPr>
              <w:keepNext/>
              <w:jc w:val="center"/>
              <w:rPr>
                <w:b/>
                <w:bCs/>
                <w:color w:val="000000"/>
                <w:sz w:val="20"/>
                <w:szCs w:val="20"/>
                <w:lang w:val="fr-FR"/>
              </w:rPr>
            </w:pPr>
            <w:r w:rsidRPr="00F557B8">
              <w:rPr>
                <w:b/>
                <w:bCs/>
                <w:color w:val="000000"/>
                <w:sz w:val="20"/>
                <w:szCs w:val="20"/>
                <w:lang w:val="fr-FR"/>
              </w:rPr>
              <w:t>2024</w:t>
            </w:r>
          </w:p>
        </w:tc>
        <w:tc>
          <w:tcPr>
            <w:tcW w:w="581" w:type="pct"/>
            <w:tcBorders>
              <w:top w:val="single" w:sz="4" w:space="0" w:color="auto"/>
              <w:left w:val="single" w:sz="4" w:space="0" w:color="auto"/>
              <w:bottom w:val="single" w:sz="4" w:space="0" w:color="auto"/>
              <w:right w:val="single" w:sz="4" w:space="0" w:color="auto"/>
            </w:tcBorders>
            <w:noWrap/>
            <w:hideMark/>
          </w:tcPr>
          <w:p w14:paraId="5960523A" w14:textId="77777777" w:rsidR="00E9063C" w:rsidRPr="00F557B8" w:rsidRDefault="00E9063C" w:rsidP="000239C5">
            <w:pPr>
              <w:keepNext/>
              <w:jc w:val="center"/>
              <w:rPr>
                <w:b/>
                <w:bCs/>
                <w:color w:val="000000"/>
                <w:sz w:val="20"/>
                <w:szCs w:val="20"/>
                <w:lang w:val="fr-FR"/>
              </w:rPr>
            </w:pPr>
            <w:r w:rsidRPr="00F557B8">
              <w:rPr>
                <w:b/>
                <w:bCs/>
                <w:color w:val="000000"/>
                <w:sz w:val="20"/>
                <w:szCs w:val="20"/>
                <w:lang w:val="fr-FR"/>
              </w:rPr>
              <w:t>Référence</w:t>
            </w:r>
          </w:p>
        </w:tc>
      </w:tr>
      <w:tr w:rsidR="000239C5" w:rsidRPr="00F557B8" w14:paraId="05B3B20F" w14:textId="77777777" w:rsidTr="00C20A86">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0239C5" w:rsidRPr="00F557B8" w:rsidRDefault="000239C5" w:rsidP="000239C5">
            <w:pPr>
              <w:widowControl w:val="0"/>
              <w:ind w:left="98"/>
              <w:jc w:val="left"/>
              <w:rPr>
                <w:b/>
                <w:color w:val="000000"/>
                <w:sz w:val="20"/>
                <w:szCs w:val="20"/>
                <w:lang w:val="fr-FR"/>
              </w:rPr>
            </w:pPr>
            <w:r w:rsidRPr="00F557B8">
              <w:rPr>
                <w:b/>
                <w:color w:val="000000"/>
                <w:sz w:val="20"/>
                <w:szCs w:val="20"/>
                <w:lang w:val="fr-FR"/>
              </w:rPr>
              <w:t>Tonnes métriques (tm)</w:t>
            </w:r>
          </w:p>
        </w:tc>
        <w:tc>
          <w:tcPr>
            <w:tcW w:w="581" w:type="pct"/>
            <w:tcBorders>
              <w:top w:val="nil"/>
              <w:left w:val="nil"/>
              <w:bottom w:val="single" w:sz="4" w:space="0" w:color="auto"/>
              <w:right w:val="single" w:sz="4" w:space="0" w:color="auto"/>
            </w:tcBorders>
            <w:noWrap/>
          </w:tcPr>
          <w:p w14:paraId="58142448" w14:textId="1D9EA7FE" w:rsidR="000239C5" w:rsidRPr="00F557B8" w:rsidRDefault="000239C5" w:rsidP="00C20A86">
            <w:pPr>
              <w:ind w:left="-201" w:right="104"/>
              <w:jc w:val="right"/>
              <w:rPr>
                <w:color w:val="000000"/>
                <w:sz w:val="20"/>
                <w:szCs w:val="20"/>
                <w:lang w:val="fr-FR"/>
              </w:rPr>
            </w:pPr>
            <w:r w:rsidRPr="00F557B8">
              <w:rPr>
                <w:bCs/>
                <w:color w:val="000000"/>
                <w:sz w:val="20"/>
                <w:szCs w:val="20"/>
                <w:lang w:val="fr-FR"/>
              </w:rPr>
              <w:t>18,73</w:t>
            </w:r>
          </w:p>
        </w:tc>
        <w:tc>
          <w:tcPr>
            <w:tcW w:w="581" w:type="pct"/>
            <w:tcBorders>
              <w:top w:val="nil"/>
              <w:left w:val="nil"/>
              <w:bottom w:val="single" w:sz="4" w:space="0" w:color="auto"/>
              <w:right w:val="single" w:sz="4" w:space="0" w:color="auto"/>
            </w:tcBorders>
            <w:noWrap/>
          </w:tcPr>
          <w:p w14:paraId="17C0CB08" w14:textId="6A9F8959" w:rsidR="000239C5" w:rsidRPr="00F557B8" w:rsidRDefault="000239C5" w:rsidP="00C20A86">
            <w:pPr>
              <w:ind w:left="-201" w:right="104"/>
              <w:jc w:val="right"/>
              <w:rPr>
                <w:color w:val="000000"/>
                <w:sz w:val="20"/>
                <w:szCs w:val="20"/>
                <w:lang w:val="fr-FR"/>
              </w:rPr>
            </w:pPr>
            <w:r w:rsidRPr="00F557B8">
              <w:rPr>
                <w:rFonts w:eastAsiaTheme="minorHAnsi"/>
                <w:color w:val="000000"/>
                <w:sz w:val="20"/>
                <w:szCs w:val="20"/>
                <w:lang w:val="fr-FR"/>
              </w:rPr>
              <w:t>18,91</w:t>
            </w:r>
          </w:p>
        </w:tc>
        <w:tc>
          <w:tcPr>
            <w:tcW w:w="581" w:type="pct"/>
            <w:tcBorders>
              <w:top w:val="single" w:sz="4" w:space="0" w:color="auto"/>
              <w:left w:val="nil"/>
              <w:bottom w:val="single" w:sz="4" w:space="0" w:color="auto"/>
              <w:right w:val="single" w:sz="4" w:space="0" w:color="auto"/>
            </w:tcBorders>
          </w:tcPr>
          <w:p w14:paraId="5A39A275" w14:textId="764ADD0B" w:rsidR="000239C5" w:rsidRPr="00F557B8" w:rsidRDefault="00A620E0" w:rsidP="00C20A86">
            <w:pPr>
              <w:widowControl w:val="0"/>
              <w:ind w:left="-201" w:right="104"/>
              <w:jc w:val="right"/>
              <w:rPr>
                <w:color w:val="000000"/>
                <w:sz w:val="20"/>
                <w:szCs w:val="20"/>
                <w:lang w:val="fr-FR"/>
              </w:rPr>
            </w:pPr>
            <w:r w:rsidRPr="00F557B8">
              <w:rPr>
                <w:color w:val="000000"/>
                <w:sz w:val="20"/>
                <w:szCs w:val="20"/>
                <w:lang w:val="fr-FR"/>
              </w:rPr>
              <w:t>18,55</w:t>
            </w:r>
          </w:p>
        </w:tc>
        <w:tc>
          <w:tcPr>
            <w:tcW w:w="581" w:type="pct"/>
            <w:tcBorders>
              <w:top w:val="nil"/>
              <w:left w:val="single" w:sz="4" w:space="0" w:color="auto"/>
              <w:bottom w:val="single" w:sz="4" w:space="0" w:color="auto"/>
              <w:right w:val="single" w:sz="4" w:space="0" w:color="auto"/>
            </w:tcBorders>
          </w:tcPr>
          <w:p w14:paraId="701A5751" w14:textId="39897881" w:rsidR="000239C5" w:rsidRPr="00F557B8" w:rsidRDefault="000239C5" w:rsidP="00C20A86">
            <w:pPr>
              <w:widowControl w:val="0"/>
              <w:ind w:left="-201" w:right="104"/>
              <w:jc w:val="right"/>
              <w:rPr>
                <w:color w:val="000000"/>
                <w:sz w:val="20"/>
                <w:szCs w:val="20"/>
                <w:lang w:val="fr-FR"/>
              </w:rPr>
            </w:pPr>
            <w:r w:rsidRPr="00F557B8">
              <w:rPr>
                <w:sz w:val="20"/>
                <w:szCs w:val="20"/>
                <w:lang w:val="fr-FR"/>
              </w:rPr>
              <w:t>17,00</w:t>
            </w:r>
          </w:p>
        </w:tc>
        <w:tc>
          <w:tcPr>
            <w:tcW w:w="581" w:type="pct"/>
            <w:tcBorders>
              <w:top w:val="nil"/>
              <w:left w:val="single" w:sz="4" w:space="0" w:color="auto"/>
              <w:bottom w:val="single" w:sz="4" w:space="0" w:color="auto"/>
              <w:right w:val="single" w:sz="4" w:space="0" w:color="auto"/>
            </w:tcBorders>
          </w:tcPr>
          <w:p w14:paraId="3D949F15" w14:textId="69E0C0DB" w:rsidR="000239C5" w:rsidRPr="00F557B8" w:rsidRDefault="000239C5" w:rsidP="00C20A86">
            <w:pPr>
              <w:widowControl w:val="0"/>
              <w:ind w:left="-201" w:right="104"/>
              <w:jc w:val="right"/>
              <w:rPr>
                <w:rFonts w:eastAsiaTheme="minorHAnsi"/>
                <w:color w:val="000000"/>
                <w:sz w:val="20"/>
                <w:szCs w:val="20"/>
                <w:lang w:val="fr-FR"/>
              </w:rPr>
            </w:pPr>
            <w:r w:rsidRPr="00F557B8">
              <w:rPr>
                <w:sz w:val="20"/>
                <w:szCs w:val="20"/>
                <w:lang w:val="fr-FR"/>
              </w:rPr>
              <w:t>12,00</w:t>
            </w:r>
          </w:p>
        </w:tc>
        <w:tc>
          <w:tcPr>
            <w:tcW w:w="581" w:type="pct"/>
            <w:tcBorders>
              <w:top w:val="nil"/>
              <w:left w:val="single" w:sz="4" w:space="0" w:color="auto"/>
              <w:bottom w:val="single" w:sz="4" w:space="0" w:color="auto"/>
              <w:right w:val="single" w:sz="4" w:space="0" w:color="auto"/>
            </w:tcBorders>
            <w:noWrap/>
          </w:tcPr>
          <w:p w14:paraId="09A7CEC3" w14:textId="44BDF7F3" w:rsidR="000239C5" w:rsidRPr="00F557B8" w:rsidRDefault="000239C5" w:rsidP="00C20A86">
            <w:pPr>
              <w:widowControl w:val="0"/>
              <w:ind w:left="-201" w:right="104"/>
              <w:jc w:val="right"/>
              <w:rPr>
                <w:color w:val="000000"/>
                <w:sz w:val="20"/>
                <w:szCs w:val="20"/>
                <w:lang w:val="fr-FR"/>
              </w:rPr>
            </w:pPr>
            <w:r w:rsidRPr="00F557B8">
              <w:rPr>
                <w:color w:val="000000"/>
                <w:sz w:val="20"/>
                <w:szCs w:val="20"/>
                <w:lang w:val="fr-FR"/>
              </w:rPr>
              <w:t>74,55</w:t>
            </w:r>
          </w:p>
        </w:tc>
      </w:tr>
      <w:tr w:rsidR="000239C5" w:rsidRPr="00F557B8" w14:paraId="6676874F" w14:textId="77777777" w:rsidTr="00C20A86">
        <w:trPr>
          <w:trHeight w:val="248"/>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0239C5" w:rsidRPr="00F557B8" w:rsidRDefault="000239C5" w:rsidP="000239C5">
            <w:pPr>
              <w:widowControl w:val="0"/>
              <w:ind w:left="98"/>
              <w:jc w:val="left"/>
              <w:rPr>
                <w:b/>
                <w:color w:val="000000"/>
                <w:sz w:val="20"/>
                <w:szCs w:val="20"/>
                <w:lang w:val="fr-FR"/>
              </w:rPr>
            </w:pPr>
            <w:r w:rsidRPr="00F557B8">
              <w:rPr>
                <w:b/>
                <w:color w:val="000000"/>
                <w:sz w:val="20"/>
                <w:szCs w:val="20"/>
                <w:lang w:val="fr-FR"/>
              </w:rPr>
              <w:t>Tonnes PAO</w:t>
            </w:r>
          </w:p>
        </w:tc>
        <w:tc>
          <w:tcPr>
            <w:tcW w:w="581" w:type="pct"/>
            <w:tcBorders>
              <w:top w:val="single" w:sz="4" w:space="0" w:color="auto"/>
              <w:left w:val="nil"/>
              <w:bottom w:val="single" w:sz="4" w:space="0" w:color="auto"/>
              <w:right w:val="single" w:sz="4" w:space="0" w:color="auto"/>
            </w:tcBorders>
            <w:noWrap/>
          </w:tcPr>
          <w:p w14:paraId="1C2D2933" w14:textId="0564FF84" w:rsidR="000239C5" w:rsidRPr="00F557B8" w:rsidRDefault="000239C5" w:rsidP="00C20A86">
            <w:pPr>
              <w:ind w:left="-201" w:right="104"/>
              <w:jc w:val="right"/>
              <w:rPr>
                <w:rFonts w:eastAsiaTheme="minorHAnsi"/>
                <w:color w:val="000000"/>
                <w:sz w:val="20"/>
                <w:szCs w:val="20"/>
                <w:lang w:val="fr-FR"/>
              </w:rPr>
            </w:pPr>
            <w:r w:rsidRPr="00F557B8">
              <w:rPr>
                <w:sz w:val="20"/>
                <w:szCs w:val="20"/>
                <w:lang w:val="fr-FR"/>
              </w:rPr>
              <w:t>1,03</w:t>
            </w:r>
          </w:p>
        </w:tc>
        <w:tc>
          <w:tcPr>
            <w:tcW w:w="581" w:type="pct"/>
            <w:tcBorders>
              <w:top w:val="single" w:sz="4" w:space="0" w:color="auto"/>
              <w:left w:val="nil"/>
              <w:bottom w:val="single" w:sz="4" w:space="0" w:color="auto"/>
              <w:right w:val="single" w:sz="4" w:space="0" w:color="auto"/>
            </w:tcBorders>
            <w:noWrap/>
          </w:tcPr>
          <w:p w14:paraId="0B92532F" w14:textId="0EAB18D0" w:rsidR="000239C5" w:rsidRPr="00F557B8" w:rsidRDefault="000239C5" w:rsidP="00C20A86">
            <w:pPr>
              <w:ind w:left="-201" w:right="104"/>
              <w:jc w:val="right"/>
              <w:rPr>
                <w:color w:val="000000"/>
                <w:sz w:val="20"/>
                <w:szCs w:val="20"/>
                <w:lang w:val="fr-FR"/>
              </w:rPr>
            </w:pPr>
            <w:r w:rsidRPr="00F557B8">
              <w:rPr>
                <w:rFonts w:eastAsiaTheme="minorHAnsi"/>
                <w:color w:val="000000"/>
                <w:sz w:val="20"/>
                <w:szCs w:val="20"/>
                <w:lang w:val="fr-FR"/>
              </w:rPr>
              <w:t>1,04</w:t>
            </w:r>
          </w:p>
        </w:tc>
        <w:tc>
          <w:tcPr>
            <w:tcW w:w="581" w:type="pct"/>
            <w:tcBorders>
              <w:top w:val="single" w:sz="4" w:space="0" w:color="auto"/>
              <w:left w:val="nil"/>
              <w:bottom w:val="single" w:sz="4" w:space="0" w:color="auto"/>
              <w:right w:val="single" w:sz="4" w:space="0" w:color="auto"/>
            </w:tcBorders>
          </w:tcPr>
          <w:p w14:paraId="078DFAC2" w14:textId="3E78086D" w:rsidR="000239C5" w:rsidRPr="00F557B8" w:rsidRDefault="000239C5" w:rsidP="00C20A86">
            <w:pPr>
              <w:ind w:left="-201" w:right="104"/>
              <w:jc w:val="right"/>
              <w:rPr>
                <w:color w:val="000000"/>
                <w:sz w:val="20"/>
                <w:szCs w:val="20"/>
                <w:lang w:val="fr-FR"/>
              </w:rPr>
            </w:pPr>
            <w:r w:rsidRPr="00F557B8">
              <w:rPr>
                <w:color w:val="000000"/>
                <w:sz w:val="20"/>
                <w:lang w:val="fr-FR"/>
              </w:rPr>
              <w:t>1,</w:t>
            </w:r>
            <w:r w:rsidR="007179C0" w:rsidRPr="00F557B8">
              <w:rPr>
                <w:color w:val="000000"/>
                <w:sz w:val="20"/>
                <w:szCs w:val="20"/>
                <w:lang w:val="fr-FR"/>
              </w:rPr>
              <w:t>02</w:t>
            </w:r>
          </w:p>
        </w:tc>
        <w:tc>
          <w:tcPr>
            <w:tcW w:w="581" w:type="pct"/>
            <w:tcBorders>
              <w:top w:val="single" w:sz="4" w:space="0" w:color="auto"/>
              <w:left w:val="single" w:sz="4" w:space="0" w:color="auto"/>
              <w:bottom w:val="single" w:sz="4" w:space="0" w:color="auto"/>
              <w:right w:val="single" w:sz="4" w:space="0" w:color="auto"/>
            </w:tcBorders>
          </w:tcPr>
          <w:p w14:paraId="6CD99F4B" w14:textId="22FAAA08" w:rsidR="000239C5" w:rsidRPr="00F557B8" w:rsidRDefault="000239C5" w:rsidP="00C20A86">
            <w:pPr>
              <w:ind w:left="-201" w:right="104"/>
              <w:jc w:val="right"/>
              <w:rPr>
                <w:sz w:val="20"/>
                <w:szCs w:val="20"/>
                <w:lang w:val="fr-FR"/>
              </w:rPr>
            </w:pPr>
            <w:r w:rsidRPr="00F557B8">
              <w:rPr>
                <w:color w:val="000000"/>
                <w:sz w:val="20"/>
                <w:szCs w:val="20"/>
                <w:lang w:val="fr-FR"/>
              </w:rPr>
              <w:t>0,94</w:t>
            </w:r>
          </w:p>
        </w:tc>
        <w:tc>
          <w:tcPr>
            <w:tcW w:w="581" w:type="pct"/>
            <w:tcBorders>
              <w:top w:val="single" w:sz="4" w:space="0" w:color="auto"/>
              <w:left w:val="single" w:sz="4" w:space="0" w:color="auto"/>
              <w:bottom w:val="single" w:sz="4" w:space="0" w:color="auto"/>
              <w:right w:val="single" w:sz="4" w:space="0" w:color="auto"/>
            </w:tcBorders>
          </w:tcPr>
          <w:p w14:paraId="73C0F0A3" w14:textId="0559C4A2" w:rsidR="000239C5" w:rsidRPr="00F557B8" w:rsidRDefault="000239C5" w:rsidP="00C20A86">
            <w:pPr>
              <w:ind w:left="-201" w:right="104"/>
              <w:jc w:val="right"/>
              <w:rPr>
                <w:rFonts w:eastAsiaTheme="minorHAnsi"/>
                <w:color w:val="000000"/>
                <w:sz w:val="20"/>
                <w:szCs w:val="20"/>
                <w:lang w:val="fr-FR"/>
              </w:rPr>
            </w:pPr>
            <w:r w:rsidRPr="00F557B8">
              <w:rPr>
                <w:color w:val="000000"/>
                <w:sz w:val="20"/>
                <w:szCs w:val="20"/>
                <w:lang w:val="fr-FR"/>
              </w:rPr>
              <w:t>0,66</w:t>
            </w:r>
          </w:p>
        </w:tc>
        <w:tc>
          <w:tcPr>
            <w:tcW w:w="581" w:type="pct"/>
            <w:tcBorders>
              <w:top w:val="single" w:sz="4" w:space="0" w:color="auto"/>
              <w:left w:val="single" w:sz="4" w:space="0" w:color="auto"/>
              <w:bottom w:val="single" w:sz="4" w:space="0" w:color="auto"/>
              <w:right w:val="single" w:sz="4" w:space="0" w:color="auto"/>
            </w:tcBorders>
            <w:noWrap/>
          </w:tcPr>
          <w:p w14:paraId="4BDC88BD" w14:textId="46DE0D0E" w:rsidR="000239C5" w:rsidRPr="00F557B8" w:rsidRDefault="000239C5" w:rsidP="00C20A86">
            <w:pPr>
              <w:ind w:left="-201" w:right="104"/>
              <w:jc w:val="right"/>
              <w:rPr>
                <w:rFonts w:eastAsiaTheme="minorHAnsi"/>
                <w:color w:val="000000"/>
                <w:sz w:val="20"/>
                <w:szCs w:val="20"/>
                <w:lang w:val="fr-FR"/>
              </w:rPr>
            </w:pPr>
            <w:r w:rsidRPr="00F557B8">
              <w:rPr>
                <w:rFonts w:eastAsiaTheme="minorHAnsi"/>
                <w:color w:val="000000"/>
                <w:sz w:val="20"/>
                <w:szCs w:val="20"/>
                <w:lang w:val="fr-FR"/>
              </w:rPr>
              <w:t>4,10</w:t>
            </w:r>
          </w:p>
        </w:tc>
      </w:tr>
    </w:tbl>
    <w:p w14:paraId="7BE4E5F4" w14:textId="0142E68F" w:rsidR="000239C5" w:rsidRPr="00F557B8" w:rsidRDefault="00C20A86" w:rsidP="000239C5">
      <w:pPr>
        <w:pStyle w:val="Heading1"/>
        <w:spacing w:before="240"/>
        <w:rPr>
          <w:lang w:val="fr-FR"/>
        </w:rPr>
      </w:pPr>
      <w:r w:rsidRPr="00F557B8">
        <w:rPr>
          <w:lang w:val="fr-FR"/>
        </w:rPr>
        <w:t>La consommation de HCFC déclarée en 2023 et 2024 était respectivement inférieure de 12 % et 38</w:t>
      </w:r>
      <w:r w:rsidR="00885410" w:rsidRPr="00F557B8">
        <w:rPr>
          <w:lang w:val="fr-FR"/>
        </w:rPr>
        <w:t> </w:t>
      </w:r>
      <w:r w:rsidRPr="00F557B8">
        <w:rPr>
          <w:lang w:val="fr-FR"/>
        </w:rPr>
        <w:t xml:space="preserve">% à la consommation maximale autorisée de 1,07 tonne </w:t>
      </w:r>
      <w:r w:rsidR="004F2739">
        <w:rPr>
          <w:lang w:val="fr-FR"/>
        </w:rPr>
        <w:t>PAO</w:t>
      </w:r>
      <w:r w:rsidRPr="00F557B8">
        <w:rPr>
          <w:lang w:val="fr-FR"/>
        </w:rPr>
        <w:t xml:space="preserve">. Au Soudan du Sud, les HCFC sont principalement utilisés dans le secteur de l'entretien des systèmes de réfrigération et de climatisation. La consommation de HCFC dans ce secteur a diminué de façon constante, principalement en raison du passage des importateurs à des solutions de remplacement telles que le R-600a et de la disponibilité croissante d'équipements économes en énergie et à faible </w:t>
      </w:r>
      <w:r w:rsidR="004F2739" w:rsidRPr="00F557B8">
        <w:rPr>
          <w:lang w:val="fr-FR"/>
        </w:rPr>
        <w:t>potentiel de réchauffement de la planète (PRP</w:t>
      </w:r>
      <w:r w:rsidR="004F2739">
        <w:rPr>
          <w:lang w:val="fr-FR"/>
        </w:rPr>
        <w:t>)</w:t>
      </w:r>
      <w:r w:rsidRPr="00F557B8">
        <w:rPr>
          <w:lang w:val="fr-FR"/>
        </w:rPr>
        <w:t xml:space="preserve">. Les sous-secteurs de la réfrigération domestique et commerciale adoptent de plus en plus les frigorigènes à base d'hydrocarbures, tandis que les climatiseurs neufs entrant sur le marché peuvent utiliser aussi bien des HFC que des solutions de remplacement à faible PRP. Cette transition reflète à la fois l’adaptation du marché et les efforts réglementaires soutenant l’élimination progressive des HCFC et l’adoption </w:t>
      </w:r>
      <w:r w:rsidR="00885410" w:rsidRPr="00F557B8">
        <w:rPr>
          <w:lang w:val="fr-FR"/>
        </w:rPr>
        <w:t>en toute sécurité</w:t>
      </w:r>
      <w:r w:rsidRPr="00F557B8">
        <w:rPr>
          <w:lang w:val="fr-FR"/>
        </w:rPr>
        <w:t xml:space="preserve"> </w:t>
      </w:r>
      <w:r w:rsidR="00885410" w:rsidRPr="00F557B8">
        <w:rPr>
          <w:lang w:val="fr-FR"/>
        </w:rPr>
        <w:t xml:space="preserve">de solutions de remplacement </w:t>
      </w:r>
      <w:r w:rsidRPr="00F557B8">
        <w:rPr>
          <w:lang w:val="fr-FR"/>
        </w:rPr>
        <w:t>par le biais des activités du PGEH.</w:t>
      </w:r>
    </w:p>
    <w:p w14:paraId="5A50B451" w14:textId="77777777" w:rsidR="00E9063C" w:rsidRPr="00F557B8" w:rsidRDefault="00E9063C" w:rsidP="00E9063C">
      <w:pPr>
        <w:keepNext/>
        <w:spacing w:after="240"/>
        <w:rPr>
          <w:i/>
          <w:lang w:val="fr-FR"/>
        </w:rPr>
      </w:pPr>
      <w:r w:rsidRPr="00F557B8">
        <w:rPr>
          <w:i/>
          <w:lang w:val="fr-FR"/>
        </w:rPr>
        <w:t>Rapport de mise en œuvre du programme de pays</w:t>
      </w:r>
    </w:p>
    <w:p w14:paraId="23521DBB" w14:textId="39C60009" w:rsidR="00D93AFE" w:rsidRPr="00F557B8" w:rsidRDefault="00E9063C" w:rsidP="00E4001C">
      <w:pPr>
        <w:pStyle w:val="Heading1"/>
        <w:rPr>
          <w:i/>
          <w:lang w:val="fr-FR"/>
        </w:rPr>
      </w:pPr>
      <w:r w:rsidRPr="00F557B8">
        <w:rPr>
          <w:lang w:val="fr-FR"/>
        </w:rPr>
        <w:t>Le Gouvernement du Sou</w:t>
      </w:r>
      <w:r w:rsidR="00885410" w:rsidRPr="00F557B8">
        <w:rPr>
          <w:lang w:val="fr-FR"/>
        </w:rPr>
        <w:t>d</w:t>
      </w:r>
      <w:r w:rsidRPr="00F557B8">
        <w:rPr>
          <w:lang w:val="fr-FR"/>
        </w:rPr>
        <w:t>an du Sud a communiqué des données sectorielles sur la consommation de HCFC dans son rapport sur la mise en œuvre du programme de pays 2024 qui sont cohérentes avec les données déclarées en vertu de l’Article 7 du Protocole.</w:t>
      </w:r>
    </w:p>
    <w:p w14:paraId="7AAA870F" w14:textId="7BFC3607" w:rsidR="00E9063C" w:rsidRPr="00F557B8" w:rsidRDefault="00E9063C" w:rsidP="00EE5310">
      <w:pPr>
        <w:keepNext/>
        <w:spacing w:after="240"/>
        <w:outlineLvl w:val="0"/>
        <w:rPr>
          <w:u w:val="single"/>
          <w:lang w:val="fr-FR"/>
        </w:rPr>
      </w:pPr>
      <w:r w:rsidRPr="00F557B8">
        <w:rPr>
          <w:u w:val="single"/>
          <w:lang w:val="fr-FR"/>
        </w:rPr>
        <w:t>Rapport d'étape sur la mise en œuvre de la deuxième tranche de la phase I du plan de gestion de l'élimination des HCFC</w:t>
      </w:r>
    </w:p>
    <w:p w14:paraId="2C7E5CD4" w14:textId="2E01239C" w:rsidR="00E37B83" w:rsidRPr="00F557B8" w:rsidRDefault="0091465D" w:rsidP="00E37B83">
      <w:pPr>
        <w:keepNext/>
        <w:spacing w:after="240"/>
        <w:outlineLvl w:val="0"/>
        <w:rPr>
          <w:i/>
          <w:iCs/>
          <w:lang w:val="fr-FR"/>
        </w:rPr>
      </w:pPr>
      <w:r w:rsidRPr="00F557B8">
        <w:rPr>
          <w:i/>
          <w:iCs/>
          <w:lang w:val="fr-FR"/>
        </w:rPr>
        <w:t>Mise en œuvre des recommandations de vérification</w:t>
      </w:r>
    </w:p>
    <w:p w14:paraId="06BBF940" w14:textId="0C94A8E1" w:rsidR="00E37B83" w:rsidRPr="00F557B8" w:rsidRDefault="00E37B83" w:rsidP="00E37B83">
      <w:pPr>
        <w:pStyle w:val="Heading1"/>
        <w:rPr>
          <w:lang w:val="fr-FR"/>
        </w:rPr>
      </w:pPr>
      <w:r w:rsidRPr="00F557B8">
        <w:rPr>
          <w:lang w:val="fr-FR"/>
        </w:rPr>
        <w:t>La deuxième tranche du PGEH a été approuvée à condition que le PNUE inclue, dans le cadre du rapport d’étape sur la mise en œuvre de cette deuxième tranche, une mise à jour des progrès accomplis dans la mise en œuvre des recommandations du rapport de vérification soumis à la 91</w:t>
      </w:r>
      <w:r w:rsidRPr="00F557B8">
        <w:rPr>
          <w:vertAlign w:val="superscript"/>
          <w:lang w:val="fr-FR"/>
        </w:rPr>
        <w:t>e</w:t>
      </w:r>
      <w:r w:rsidRPr="00F557B8">
        <w:rPr>
          <w:lang w:val="fr-FR"/>
        </w:rPr>
        <w:t xml:space="preserve"> réunion. Le document indique que la mise en œuvre de toutes les recommandations est en bonne voie, la plupart d'entre elles étant abordées dans la loi sur la protection et la gestion de l'environnement, promulguée en 2023, et dans le projet </w:t>
      </w:r>
      <w:r w:rsidRPr="00F557B8">
        <w:rPr>
          <w:lang w:val="fr-FR"/>
        </w:rPr>
        <w:lastRenderedPageBreak/>
        <w:t>de règlement sur les SAO de 2025, qui devrait être adopté d'ici juin 2026, comme expliqué aux alinéas 6 et</w:t>
      </w:r>
      <w:r w:rsidR="00885410" w:rsidRPr="00F557B8">
        <w:rPr>
          <w:lang w:val="fr-FR"/>
        </w:rPr>
        <w:t> </w:t>
      </w:r>
      <w:r w:rsidRPr="00F557B8">
        <w:rPr>
          <w:lang w:val="fr-FR"/>
        </w:rPr>
        <w:t>7 ci-dessous. Le Gouvernement du Soudan du Sud a officiellement soumis une demande au Secrétariat de l'ozone pour une révision des données fournies en vertu de l'article 7 afin de refléter la consommation correcte de HCFC pour 2022, qui avait été mal déclarée en raison d'une double comptabilisation pour un importateur. La collaboration entre l'Unité nationale de l'Ozone (</w:t>
      </w:r>
      <w:r w:rsidR="00885410" w:rsidRPr="00F557B8">
        <w:rPr>
          <w:lang w:val="fr-FR"/>
        </w:rPr>
        <w:t>UNO</w:t>
      </w:r>
      <w:r w:rsidRPr="00F557B8">
        <w:rPr>
          <w:lang w:val="fr-FR"/>
        </w:rPr>
        <w:t>), le Ministère du commerce et de l'industrie et les douanes s'est notablement améliorée, grâce à des réunions de coordination régulières et à des ateliers de formation destinés aux douaniers aux principaux points d'entrée.</w:t>
      </w:r>
    </w:p>
    <w:p w14:paraId="7C6E4C43" w14:textId="1358803D" w:rsidR="00D74A61" w:rsidRPr="00F557B8" w:rsidRDefault="00E9063C" w:rsidP="00D74A61">
      <w:pPr>
        <w:spacing w:after="240"/>
        <w:rPr>
          <w:lang w:val="fr-FR"/>
        </w:rPr>
      </w:pPr>
      <w:r w:rsidRPr="00F557B8">
        <w:rPr>
          <w:i/>
          <w:lang w:val="fr-FR"/>
        </w:rPr>
        <w:t xml:space="preserve">Cadre juridique </w:t>
      </w:r>
    </w:p>
    <w:p w14:paraId="13C00897" w14:textId="0B71723B" w:rsidR="00604ACA" w:rsidRPr="00F557B8" w:rsidRDefault="00C20A86" w:rsidP="00E4001C">
      <w:pPr>
        <w:pStyle w:val="Heading1"/>
        <w:rPr>
          <w:lang w:val="fr-FR"/>
        </w:rPr>
      </w:pPr>
      <w:r w:rsidRPr="00F557B8">
        <w:rPr>
          <w:lang w:val="fr-FR"/>
        </w:rPr>
        <w:t>Le Soudan du Sud a fait progresser son cadre institutionnel et réglementaire en vue de l'élimination progressive des HCFC conformément au Protocole de Montréal. Conformément aux recommandations du rapport de vérification présenté lors de la 91</w:t>
      </w:r>
      <w:r w:rsidR="001E49E9" w:rsidRPr="00F557B8">
        <w:rPr>
          <w:vertAlign w:val="superscript"/>
          <w:lang w:val="fr-FR"/>
        </w:rPr>
        <w:t>e</w:t>
      </w:r>
      <w:r w:rsidRPr="00F557B8">
        <w:rPr>
          <w:lang w:val="fr-FR"/>
        </w:rPr>
        <w:t xml:space="preserve"> réunion, le Gouvernement a adopté en 2023 une loi sur la protection et la gestion de l'environnement (loi n° 9 de 2023), laquelle fournit désormais un cadre juridique pour le système d'octroi de permis et de quotas relatifs aux HCFC et autres substances appauvrissant la couche d'ozone. Un accord-cadre bilatéral passé en 2025 entre le Ministère de l'environnement et des forêts et le Ministère du commerce et de l'industrie a permis de créer un système de permis géré conjointement, l'UNO délivrant et conservant les dossiers des permis d'importation de HCFC</w:t>
      </w:r>
      <w:r w:rsidR="005810A3" w:rsidRPr="00F557B8">
        <w:rPr>
          <w:rFonts w:eastAsia="SimSun"/>
          <w:color w:val="000000"/>
          <w:lang w:val="fr-FR" w:eastAsia="zh-CN"/>
        </w:rPr>
        <w:t>, et</w:t>
      </w:r>
      <w:r w:rsidRPr="00F557B8">
        <w:rPr>
          <w:lang w:val="fr-FR"/>
        </w:rPr>
        <w:t xml:space="preserve"> le Ministère du commerce et de l'industrie délivrant les permis après approbation. Ce dispositif institutionnel vise à garantir la coopération et l'application coordonnée des contrôles relatifs aux substances appauvrissant la couche d'ozone. </w:t>
      </w:r>
      <w:r w:rsidR="008B3EE8" w:rsidRPr="00F557B8">
        <w:rPr>
          <w:rFonts w:eastAsia="SimSun"/>
          <w:color w:val="000000"/>
          <w:lang w:val="fr-FR" w:eastAsia="zh-CN"/>
        </w:rPr>
        <w:t>Seuls les importateurs enregistrés peuvent se voir accorder un permis tiré sur les quotas. Toute substance contrôlée importée sans permis tiré sur les quotas est confisquée par les douanes.</w:t>
      </w:r>
    </w:p>
    <w:p w14:paraId="305E3766" w14:textId="215BE637" w:rsidR="00E9063C" w:rsidRPr="00F557B8" w:rsidRDefault="00690F86" w:rsidP="00E4001C">
      <w:pPr>
        <w:pStyle w:val="Heading1"/>
        <w:rPr>
          <w:lang w:val="fr-FR"/>
        </w:rPr>
      </w:pPr>
      <w:r w:rsidRPr="00F557B8">
        <w:rPr>
          <w:lang w:val="fr-FR"/>
        </w:rPr>
        <w:t xml:space="preserve">Actuellement en cours d'examen interministériel, le projet de règlement sur les SAO de 2025 propose des mesures clés supplémentaires telles que l'interdiction des bouteilles non rechargeables, l'obligation d'étiquetage et de déclaration et la restriction de l'importation d'équipements à base de HCFC. La déclaration annuelle des importateurs de HCFC a été mise en place afin d'améliorer le suivi et le respect des quotas. Le Soudan du Sud n'a pas encore ratifié l'amendement de Kigali ; cependant, des préparatifs sont en cours pour étendre le système de permis et de quotas aux HFC et aux mélanges une fois la ratification menée à bien. Un comité directeur national (CDN) a été mis en place pour orienter les efforts nationaux de mise en œuvre liés au Protocole de Montréal. </w:t>
      </w:r>
    </w:p>
    <w:p w14:paraId="0FE43BF9" w14:textId="6D2E6FC1" w:rsidR="00C1290D" w:rsidRPr="00F557B8" w:rsidRDefault="00A64F47" w:rsidP="00E4001C">
      <w:pPr>
        <w:pStyle w:val="Heading1"/>
        <w:rPr>
          <w:i/>
          <w:lang w:val="fr-FR"/>
        </w:rPr>
      </w:pPr>
      <w:r w:rsidRPr="00F557B8">
        <w:rPr>
          <w:lang w:val="fr-FR"/>
        </w:rPr>
        <w:t xml:space="preserve">Dans le cadre de la mise en œuvre de la deuxième tranche, trois ateliers de consultation des parties prenantes ont été organisés avec un total de 80 participants (dont 10 femmes) afin de les sensibiliser à la nouvelle législation et d'obtenir des retours sur le projet de règlement relatif aux SAO de 2025. Deux ateliers de formation ont été organisés pour un total de 100 agents des douanes et des forces de l'ordre (dont 10 femmes) sur le contrôle des SAO, l'application des permis et la détection de la contrebande; les préparatifs d'un troisième étaient en cours. Des codes du Système harmonisé (SH) personnalisés ont été développés et intégrés dans la base de données douanières nationale pour refléter les SAO pris isolément ainsi que les mélanges fréquemment importés, et deux identifiants de frigorigène ont été achetés pour faciliter la détection des importations illégales de SAO, et leur utilisation a également été abordée lors des sessions de formation à l'usage des douaniers. </w:t>
      </w:r>
    </w:p>
    <w:p w14:paraId="1D2B3D19" w14:textId="41DD70C3" w:rsidR="00E9063C" w:rsidRPr="00F557B8" w:rsidRDefault="00E9063C" w:rsidP="00C1290D">
      <w:pPr>
        <w:keepNext/>
        <w:spacing w:after="240"/>
        <w:outlineLvl w:val="0"/>
        <w:rPr>
          <w:i/>
          <w:lang w:val="fr-FR"/>
        </w:rPr>
      </w:pPr>
      <w:r w:rsidRPr="00F557B8">
        <w:rPr>
          <w:i/>
          <w:lang w:val="fr-FR"/>
        </w:rPr>
        <w:t>Secteur de l’entretien en réfrigération</w:t>
      </w:r>
    </w:p>
    <w:p w14:paraId="575AB104" w14:textId="575AA492" w:rsidR="0037789C" w:rsidRPr="00F557B8" w:rsidRDefault="0088014C" w:rsidP="00EB1B22">
      <w:pPr>
        <w:pStyle w:val="Heading1"/>
        <w:rPr>
          <w:lang w:val="fr-FR"/>
        </w:rPr>
      </w:pPr>
      <w:r w:rsidRPr="00F557B8">
        <w:rPr>
          <w:lang w:val="fr-FR"/>
        </w:rPr>
        <w:t xml:space="preserve">Trois ateliers de formation ont été organisés pour un total de 140 frigoristes (dont 52 femmes) sur les bonnes pratiques d'entretien, la manipulation en toute sécurité des frigorigènes inflammables, la récupération et le recyclage et la gestion des SAO. Des évaluations des besoins ont été réalisées et des </w:t>
      </w:r>
      <w:r w:rsidRPr="00F557B8">
        <w:rPr>
          <w:lang w:val="fr-FR"/>
        </w:rPr>
        <w:lastRenderedPageBreak/>
        <w:t>procédures d'acquisition ont été lancées pour trois centres de formation professionnelle</w:t>
      </w:r>
      <w:r w:rsidR="00601F43" w:rsidRPr="00F557B8">
        <w:rPr>
          <w:rStyle w:val="FootnoteReference"/>
          <w:lang w:val="fr-FR"/>
        </w:rPr>
        <w:footnoteReference w:id="3"/>
      </w:r>
      <w:r w:rsidRPr="00F557B8">
        <w:rPr>
          <w:lang w:val="fr-FR"/>
        </w:rPr>
        <w:t xml:space="preserve"> et pour les ateliers d'entretien.</w:t>
      </w:r>
      <w:r w:rsidR="0064377D" w:rsidRPr="00F557B8">
        <w:rPr>
          <w:rStyle w:val="FootnoteReference"/>
          <w:lang w:val="fr-FR"/>
        </w:rPr>
        <w:footnoteReference w:id="4"/>
      </w:r>
    </w:p>
    <w:p w14:paraId="0ECFAE37" w14:textId="5A2FCF3E" w:rsidR="00E9063C" w:rsidRPr="00F557B8" w:rsidRDefault="00E9063C" w:rsidP="005D33CF">
      <w:pPr>
        <w:pStyle w:val="Heading1"/>
        <w:numPr>
          <w:ilvl w:val="0"/>
          <w:numId w:val="0"/>
        </w:numPr>
        <w:rPr>
          <w:i/>
          <w:lang w:val="fr-FR"/>
        </w:rPr>
      </w:pPr>
      <w:r w:rsidRPr="00F557B8">
        <w:rPr>
          <w:i/>
          <w:lang w:val="fr-FR"/>
        </w:rPr>
        <w:t>Mise en œuvre et suivi du projet</w:t>
      </w:r>
    </w:p>
    <w:p w14:paraId="5DBD0864" w14:textId="1F9544A2" w:rsidR="00F13B5E" w:rsidRPr="00F557B8" w:rsidRDefault="00E958C0" w:rsidP="0009383C">
      <w:pPr>
        <w:pStyle w:val="Heading1"/>
        <w:rPr>
          <w:i/>
          <w:lang w:val="fr-FR"/>
        </w:rPr>
      </w:pPr>
      <w:r w:rsidRPr="00F557B8">
        <w:rPr>
          <w:lang w:val="fr-FR"/>
        </w:rPr>
        <w:t xml:space="preserve">Au cours de la deuxième tranche, 10 000 </w:t>
      </w:r>
      <w:r w:rsidR="000728B8">
        <w:rPr>
          <w:lang w:val="fr-FR"/>
        </w:rPr>
        <w:t xml:space="preserve">$US </w:t>
      </w:r>
      <w:r w:rsidRPr="00F557B8">
        <w:rPr>
          <w:lang w:val="fr-FR"/>
        </w:rPr>
        <w:t>ont été déboursés pour le suivi et la mise en œuvre du projet, pour lesquels un consultant a été engagé, notamment afin d'assurant une collecte sans faille des données, en répertoriant les obstacles et en y portant remède, en effectuant des visites de suivi sur le terrain dans les ateliers d'entretien et les points d'entrée douaniers et en organisant des réunions de coordination et en participant à ses dernières.</w:t>
      </w:r>
    </w:p>
    <w:p w14:paraId="5675491C" w14:textId="6EE90EBC" w:rsidR="00E9063C" w:rsidRPr="00F557B8" w:rsidRDefault="00E9063C" w:rsidP="00E9063C">
      <w:pPr>
        <w:keepNext/>
        <w:spacing w:after="240"/>
        <w:rPr>
          <w:lang w:val="fr-FR"/>
        </w:rPr>
      </w:pPr>
      <w:r w:rsidRPr="00F557B8">
        <w:rPr>
          <w:u w:val="single"/>
          <w:lang w:val="fr-FR"/>
        </w:rPr>
        <w:t>Niveau de décaissement</w:t>
      </w:r>
    </w:p>
    <w:p w14:paraId="6BE764E2" w14:textId="1DC71965" w:rsidR="00E9063C" w:rsidRPr="00F557B8" w:rsidRDefault="00E9063C" w:rsidP="00E4001C">
      <w:pPr>
        <w:pStyle w:val="Heading1"/>
        <w:rPr>
          <w:lang w:val="fr-FR"/>
        </w:rPr>
      </w:pPr>
      <w:r w:rsidRPr="00F557B8">
        <w:rPr>
          <w:lang w:val="fr-FR"/>
        </w:rPr>
        <w:t>En août 2025, des 140</w:t>
      </w:r>
      <w:r w:rsidR="00885410" w:rsidRPr="00F557B8">
        <w:rPr>
          <w:lang w:val="fr-FR"/>
        </w:rPr>
        <w:t xml:space="preserve"> </w:t>
      </w:r>
      <w:r w:rsidRPr="00F557B8">
        <w:rPr>
          <w:lang w:val="fr-FR"/>
        </w:rPr>
        <w:t>500 </w:t>
      </w:r>
      <w:r w:rsidR="000728B8">
        <w:rPr>
          <w:lang w:val="fr-FR"/>
        </w:rPr>
        <w:t xml:space="preserve">$US </w:t>
      </w:r>
      <w:r w:rsidRPr="00F557B8">
        <w:rPr>
          <w:lang w:val="fr-FR"/>
        </w:rPr>
        <w:t>approuvés, 90 500 </w:t>
      </w:r>
      <w:r w:rsidR="000728B8">
        <w:rPr>
          <w:lang w:val="fr-FR"/>
        </w:rPr>
        <w:t xml:space="preserve">$US </w:t>
      </w:r>
      <w:r w:rsidRPr="00F557B8">
        <w:rPr>
          <w:lang w:val="fr-FR"/>
        </w:rPr>
        <w:t xml:space="preserve">avaient été décaissés (Tableau 2). Le solde de 50 000 </w:t>
      </w:r>
      <w:r w:rsidR="000728B8">
        <w:rPr>
          <w:lang w:val="fr-FR"/>
        </w:rPr>
        <w:t xml:space="preserve">$US </w:t>
      </w:r>
      <w:r w:rsidRPr="00F557B8">
        <w:rPr>
          <w:lang w:val="fr-FR"/>
        </w:rPr>
        <w:t>devrait être déboursé en 2026 par le PNUD.</w:t>
      </w:r>
    </w:p>
    <w:p w14:paraId="17D88F29" w14:textId="13103673" w:rsidR="00E9063C" w:rsidRPr="00F557B8" w:rsidRDefault="00E9063C" w:rsidP="00F017AC">
      <w:pPr>
        <w:keepNext/>
        <w:spacing w:before="240"/>
        <w:rPr>
          <w:b/>
          <w:lang w:val="fr-FR"/>
        </w:rPr>
      </w:pPr>
      <w:r w:rsidRPr="00F557B8">
        <w:rPr>
          <w:b/>
          <w:lang w:val="fr-FR"/>
        </w:rPr>
        <w:t xml:space="preserve">Tableau 2. Rapport financier de la </w:t>
      </w:r>
      <w:r w:rsidR="00F557B8" w:rsidRPr="00F557B8">
        <w:rPr>
          <w:b/>
          <w:lang w:val="fr-FR"/>
        </w:rPr>
        <w:t xml:space="preserve">phase </w:t>
      </w:r>
      <w:r w:rsidR="00F557B8" w:rsidRPr="00F557B8">
        <w:rPr>
          <w:lang w:val="fr-FR"/>
        </w:rPr>
        <w:t>I</w:t>
      </w:r>
      <w:r w:rsidRPr="00F557B8">
        <w:rPr>
          <w:b/>
          <w:lang w:val="fr-FR"/>
        </w:rPr>
        <w:t xml:space="preserve"> du PGEH pour le Soudan du Sud ($US)*</w:t>
      </w:r>
    </w:p>
    <w:tbl>
      <w:tblPr>
        <w:tblStyle w:val="TableGrid"/>
        <w:tblW w:w="5000" w:type="pct"/>
        <w:tblLayout w:type="fixed"/>
        <w:tblLook w:val="04A0" w:firstRow="1" w:lastRow="0" w:firstColumn="1" w:lastColumn="0" w:noHBand="0" w:noVBand="1"/>
      </w:tblPr>
      <w:tblGrid>
        <w:gridCol w:w="1839"/>
        <w:gridCol w:w="860"/>
        <w:gridCol w:w="1128"/>
        <w:gridCol w:w="1131"/>
        <w:gridCol w:w="1135"/>
        <w:gridCol w:w="1133"/>
        <w:gridCol w:w="1135"/>
        <w:gridCol w:w="989"/>
      </w:tblGrid>
      <w:tr w:rsidR="00E9063C" w:rsidRPr="00F557B8" w14:paraId="2C23D190" w14:textId="77777777" w:rsidTr="004F2739">
        <w:trPr>
          <w:tblHeader/>
        </w:trPr>
        <w:tc>
          <w:tcPr>
            <w:tcW w:w="983" w:type="pct"/>
            <w:vMerge w:val="restart"/>
            <w:vAlign w:val="center"/>
          </w:tcPr>
          <w:p w14:paraId="69F8D0EA" w14:textId="77777777" w:rsidR="00E9063C" w:rsidRPr="00F557B8" w:rsidRDefault="00E9063C" w:rsidP="00E9063C">
            <w:pPr>
              <w:keepNext/>
              <w:jc w:val="center"/>
              <w:rPr>
                <w:b/>
                <w:sz w:val="20"/>
                <w:szCs w:val="20"/>
                <w:lang w:val="fr-FR"/>
              </w:rPr>
            </w:pPr>
            <w:r w:rsidRPr="00F557B8">
              <w:rPr>
                <w:b/>
                <w:sz w:val="20"/>
                <w:szCs w:val="20"/>
                <w:lang w:val="fr-FR"/>
              </w:rPr>
              <w:t>Agence</w:t>
            </w:r>
          </w:p>
        </w:tc>
        <w:tc>
          <w:tcPr>
            <w:tcW w:w="1063" w:type="pct"/>
            <w:gridSpan w:val="2"/>
            <w:vAlign w:val="center"/>
          </w:tcPr>
          <w:p w14:paraId="0973839E" w14:textId="77777777" w:rsidR="00E9063C" w:rsidRPr="00F557B8" w:rsidRDefault="00E9063C" w:rsidP="00E9063C">
            <w:pPr>
              <w:keepNext/>
              <w:jc w:val="center"/>
              <w:rPr>
                <w:b/>
                <w:sz w:val="20"/>
                <w:szCs w:val="20"/>
                <w:lang w:val="fr-FR"/>
              </w:rPr>
            </w:pPr>
            <w:r w:rsidRPr="00F557B8">
              <w:rPr>
                <w:b/>
                <w:sz w:val="20"/>
                <w:szCs w:val="20"/>
                <w:lang w:val="fr-FR"/>
              </w:rPr>
              <w:t>Première tranche</w:t>
            </w:r>
          </w:p>
        </w:tc>
        <w:tc>
          <w:tcPr>
            <w:tcW w:w="1212" w:type="pct"/>
            <w:gridSpan w:val="2"/>
            <w:vAlign w:val="center"/>
          </w:tcPr>
          <w:p w14:paraId="2F8CF960" w14:textId="77777777" w:rsidR="00E9063C" w:rsidRPr="00F557B8" w:rsidRDefault="00E9063C" w:rsidP="00E9063C">
            <w:pPr>
              <w:keepNext/>
              <w:jc w:val="center"/>
              <w:rPr>
                <w:b/>
                <w:sz w:val="20"/>
                <w:szCs w:val="20"/>
                <w:lang w:val="fr-FR"/>
              </w:rPr>
            </w:pPr>
            <w:r w:rsidRPr="00F557B8">
              <w:rPr>
                <w:b/>
                <w:sz w:val="20"/>
                <w:szCs w:val="20"/>
                <w:lang w:val="fr-FR"/>
              </w:rPr>
              <w:t>Deuxième tranche</w:t>
            </w:r>
          </w:p>
        </w:tc>
        <w:tc>
          <w:tcPr>
            <w:tcW w:w="1743" w:type="pct"/>
            <w:gridSpan w:val="3"/>
            <w:vAlign w:val="center"/>
          </w:tcPr>
          <w:p w14:paraId="4E479B76" w14:textId="77777777" w:rsidR="00E9063C" w:rsidRPr="00F557B8" w:rsidRDefault="00E9063C" w:rsidP="00E9063C">
            <w:pPr>
              <w:keepNext/>
              <w:jc w:val="center"/>
              <w:rPr>
                <w:b/>
                <w:sz w:val="20"/>
                <w:szCs w:val="20"/>
                <w:lang w:val="fr-FR"/>
              </w:rPr>
            </w:pPr>
            <w:r w:rsidRPr="00F557B8">
              <w:rPr>
                <w:b/>
                <w:sz w:val="20"/>
                <w:szCs w:val="20"/>
                <w:lang w:val="fr-FR"/>
              </w:rPr>
              <w:t>Total</w:t>
            </w:r>
          </w:p>
        </w:tc>
      </w:tr>
      <w:tr w:rsidR="00E9063C" w:rsidRPr="00F557B8" w14:paraId="692AEFD5" w14:textId="77777777" w:rsidTr="004F2739">
        <w:trPr>
          <w:tblHeader/>
        </w:trPr>
        <w:tc>
          <w:tcPr>
            <w:tcW w:w="983" w:type="pct"/>
            <w:vMerge/>
            <w:vAlign w:val="center"/>
          </w:tcPr>
          <w:p w14:paraId="752B5707" w14:textId="77777777" w:rsidR="00E9063C" w:rsidRPr="00F557B8" w:rsidRDefault="00E9063C" w:rsidP="00E9063C">
            <w:pPr>
              <w:keepNext/>
              <w:jc w:val="center"/>
              <w:rPr>
                <w:b/>
                <w:sz w:val="20"/>
                <w:szCs w:val="20"/>
                <w:lang w:val="fr-FR"/>
              </w:rPr>
            </w:pPr>
          </w:p>
        </w:tc>
        <w:tc>
          <w:tcPr>
            <w:tcW w:w="460" w:type="pct"/>
            <w:vAlign w:val="center"/>
          </w:tcPr>
          <w:p w14:paraId="1AB69FF5" w14:textId="77777777" w:rsidR="00E9063C" w:rsidRPr="00F557B8" w:rsidRDefault="00E9063C" w:rsidP="00E9063C">
            <w:pPr>
              <w:keepNext/>
              <w:jc w:val="center"/>
              <w:rPr>
                <w:b/>
                <w:sz w:val="20"/>
                <w:szCs w:val="20"/>
                <w:lang w:val="fr-FR"/>
              </w:rPr>
            </w:pPr>
            <w:r w:rsidRPr="00F557B8">
              <w:rPr>
                <w:b/>
                <w:sz w:val="20"/>
                <w:szCs w:val="20"/>
                <w:lang w:val="fr-FR"/>
              </w:rPr>
              <w:t>Approuvé</w:t>
            </w:r>
          </w:p>
        </w:tc>
        <w:tc>
          <w:tcPr>
            <w:tcW w:w="602" w:type="pct"/>
            <w:vAlign w:val="center"/>
          </w:tcPr>
          <w:p w14:paraId="6B232995" w14:textId="77777777" w:rsidR="00E9063C" w:rsidRPr="00F557B8" w:rsidRDefault="00E9063C" w:rsidP="00E9063C">
            <w:pPr>
              <w:keepNext/>
              <w:jc w:val="center"/>
              <w:rPr>
                <w:b/>
                <w:sz w:val="20"/>
                <w:szCs w:val="20"/>
                <w:lang w:val="fr-FR"/>
              </w:rPr>
            </w:pPr>
            <w:r w:rsidRPr="00F557B8">
              <w:rPr>
                <w:b/>
                <w:sz w:val="20"/>
                <w:szCs w:val="20"/>
                <w:lang w:val="fr-FR"/>
              </w:rPr>
              <w:t>Décaissé</w:t>
            </w:r>
          </w:p>
        </w:tc>
        <w:tc>
          <w:tcPr>
            <w:tcW w:w="605" w:type="pct"/>
            <w:vAlign w:val="center"/>
          </w:tcPr>
          <w:p w14:paraId="3EFF2015" w14:textId="77777777" w:rsidR="00E9063C" w:rsidRPr="00F557B8" w:rsidRDefault="00E9063C" w:rsidP="00E9063C">
            <w:pPr>
              <w:keepNext/>
              <w:jc w:val="center"/>
              <w:rPr>
                <w:b/>
                <w:sz w:val="20"/>
                <w:szCs w:val="20"/>
                <w:lang w:val="fr-FR"/>
              </w:rPr>
            </w:pPr>
            <w:r w:rsidRPr="00F557B8">
              <w:rPr>
                <w:b/>
                <w:sz w:val="20"/>
                <w:szCs w:val="20"/>
                <w:lang w:val="fr-FR"/>
              </w:rPr>
              <w:t>Approuvé</w:t>
            </w:r>
          </w:p>
        </w:tc>
        <w:tc>
          <w:tcPr>
            <w:tcW w:w="607" w:type="pct"/>
            <w:vAlign w:val="center"/>
          </w:tcPr>
          <w:p w14:paraId="5C7E8F48" w14:textId="77777777" w:rsidR="00E9063C" w:rsidRPr="00F557B8" w:rsidRDefault="00E9063C" w:rsidP="00E9063C">
            <w:pPr>
              <w:keepNext/>
              <w:jc w:val="center"/>
              <w:rPr>
                <w:b/>
                <w:sz w:val="20"/>
                <w:szCs w:val="20"/>
                <w:lang w:val="fr-FR"/>
              </w:rPr>
            </w:pPr>
            <w:r w:rsidRPr="00F557B8">
              <w:rPr>
                <w:b/>
                <w:sz w:val="20"/>
                <w:szCs w:val="20"/>
                <w:lang w:val="fr-FR"/>
              </w:rPr>
              <w:t>Décaissé</w:t>
            </w:r>
          </w:p>
        </w:tc>
        <w:tc>
          <w:tcPr>
            <w:tcW w:w="606" w:type="pct"/>
            <w:vAlign w:val="center"/>
          </w:tcPr>
          <w:p w14:paraId="7E4BAC32" w14:textId="77777777" w:rsidR="00E9063C" w:rsidRPr="00F557B8" w:rsidRDefault="00E9063C" w:rsidP="00E9063C">
            <w:pPr>
              <w:keepNext/>
              <w:jc w:val="center"/>
              <w:rPr>
                <w:b/>
                <w:sz w:val="20"/>
                <w:szCs w:val="20"/>
                <w:lang w:val="fr-FR"/>
              </w:rPr>
            </w:pPr>
            <w:r w:rsidRPr="00F557B8">
              <w:rPr>
                <w:b/>
                <w:sz w:val="20"/>
                <w:szCs w:val="20"/>
                <w:lang w:val="fr-FR"/>
              </w:rPr>
              <w:t>Approuvé</w:t>
            </w:r>
          </w:p>
        </w:tc>
        <w:tc>
          <w:tcPr>
            <w:tcW w:w="607" w:type="pct"/>
            <w:vAlign w:val="center"/>
          </w:tcPr>
          <w:p w14:paraId="381A01B6" w14:textId="77777777" w:rsidR="00E9063C" w:rsidRPr="00F557B8" w:rsidRDefault="00E9063C" w:rsidP="00E9063C">
            <w:pPr>
              <w:keepNext/>
              <w:jc w:val="center"/>
              <w:rPr>
                <w:b/>
                <w:sz w:val="20"/>
                <w:szCs w:val="20"/>
                <w:lang w:val="fr-FR"/>
              </w:rPr>
            </w:pPr>
            <w:r w:rsidRPr="00F557B8">
              <w:rPr>
                <w:b/>
                <w:sz w:val="20"/>
                <w:szCs w:val="20"/>
                <w:lang w:val="fr-FR"/>
              </w:rPr>
              <w:t>Décaissé</w:t>
            </w:r>
          </w:p>
        </w:tc>
        <w:tc>
          <w:tcPr>
            <w:tcW w:w="530" w:type="pct"/>
          </w:tcPr>
          <w:p w14:paraId="58C06D38" w14:textId="77777777" w:rsidR="00E9063C" w:rsidRPr="00F557B8" w:rsidRDefault="00E9063C" w:rsidP="00E9063C">
            <w:pPr>
              <w:keepNext/>
              <w:jc w:val="center"/>
              <w:rPr>
                <w:b/>
                <w:sz w:val="20"/>
                <w:szCs w:val="20"/>
                <w:lang w:val="fr-FR"/>
              </w:rPr>
            </w:pPr>
            <w:r w:rsidRPr="00F557B8">
              <w:rPr>
                <w:b/>
                <w:sz w:val="20"/>
                <w:szCs w:val="20"/>
                <w:lang w:val="fr-FR"/>
              </w:rPr>
              <w:t>Solde</w:t>
            </w:r>
          </w:p>
        </w:tc>
      </w:tr>
      <w:tr w:rsidR="00873B5D" w:rsidRPr="00F557B8" w14:paraId="0318EAD2" w14:textId="77777777" w:rsidTr="004F2739">
        <w:tc>
          <w:tcPr>
            <w:tcW w:w="983" w:type="pct"/>
          </w:tcPr>
          <w:p w14:paraId="2F3FAD33" w14:textId="1A101102" w:rsidR="00873B5D" w:rsidRPr="00F557B8" w:rsidRDefault="00873B5D" w:rsidP="00873B5D">
            <w:pPr>
              <w:rPr>
                <w:sz w:val="20"/>
                <w:szCs w:val="20"/>
                <w:highlight w:val="cyan"/>
                <w:lang w:val="fr-FR"/>
              </w:rPr>
            </w:pPr>
            <w:r w:rsidRPr="00F557B8">
              <w:rPr>
                <w:sz w:val="20"/>
                <w:szCs w:val="20"/>
                <w:lang w:val="fr-FR"/>
              </w:rPr>
              <w:t>PNUE</w:t>
            </w:r>
          </w:p>
        </w:tc>
        <w:tc>
          <w:tcPr>
            <w:tcW w:w="460" w:type="pct"/>
          </w:tcPr>
          <w:p w14:paraId="38E449CE" w14:textId="084DE887" w:rsidR="00873B5D" w:rsidRPr="00F557B8" w:rsidRDefault="00873B5D" w:rsidP="00873B5D">
            <w:pPr>
              <w:jc w:val="right"/>
              <w:rPr>
                <w:sz w:val="20"/>
                <w:szCs w:val="20"/>
                <w:highlight w:val="cyan"/>
                <w:lang w:val="fr-FR"/>
              </w:rPr>
            </w:pPr>
            <w:r w:rsidRPr="00F557B8">
              <w:rPr>
                <w:sz w:val="20"/>
                <w:szCs w:val="20"/>
                <w:lang w:val="fr-FR"/>
              </w:rPr>
              <w:t>20 000</w:t>
            </w:r>
          </w:p>
        </w:tc>
        <w:tc>
          <w:tcPr>
            <w:tcW w:w="602" w:type="pct"/>
          </w:tcPr>
          <w:p w14:paraId="28F03A3B" w14:textId="2FDE3805" w:rsidR="00873B5D" w:rsidRPr="00F557B8" w:rsidRDefault="00873B5D" w:rsidP="00873B5D">
            <w:pPr>
              <w:jc w:val="right"/>
              <w:rPr>
                <w:sz w:val="20"/>
                <w:szCs w:val="20"/>
                <w:highlight w:val="cyan"/>
                <w:lang w:val="fr-FR"/>
              </w:rPr>
            </w:pPr>
            <w:r w:rsidRPr="00F557B8">
              <w:rPr>
                <w:sz w:val="20"/>
                <w:szCs w:val="20"/>
                <w:lang w:val="fr-FR"/>
              </w:rPr>
              <w:t>20 000</w:t>
            </w:r>
          </w:p>
        </w:tc>
        <w:tc>
          <w:tcPr>
            <w:tcW w:w="605" w:type="pct"/>
          </w:tcPr>
          <w:p w14:paraId="22F6AD78" w14:textId="7B17DB66" w:rsidR="00873B5D" w:rsidRPr="00F557B8" w:rsidRDefault="00873B5D" w:rsidP="00873B5D">
            <w:pPr>
              <w:jc w:val="right"/>
              <w:rPr>
                <w:sz w:val="20"/>
                <w:szCs w:val="20"/>
                <w:highlight w:val="cyan"/>
                <w:lang w:val="fr-FR"/>
              </w:rPr>
            </w:pPr>
            <w:r w:rsidRPr="00F557B8">
              <w:rPr>
                <w:sz w:val="20"/>
                <w:szCs w:val="20"/>
                <w:lang w:val="fr-FR"/>
              </w:rPr>
              <w:t>70 500</w:t>
            </w:r>
          </w:p>
        </w:tc>
        <w:tc>
          <w:tcPr>
            <w:tcW w:w="607" w:type="pct"/>
          </w:tcPr>
          <w:p w14:paraId="6C69ABBC" w14:textId="5D48D21D" w:rsidR="00873B5D" w:rsidRPr="00F557B8" w:rsidRDefault="00873B5D" w:rsidP="00873B5D">
            <w:pPr>
              <w:jc w:val="right"/>
              <w:rPr>
                <w:sz w:val="20"/>
                <w:szCs w:val="20"/>
                <w:highlight w:val="cyan"/>
                <w:lang w:val="fr-FR"/>
              </w:rPr>
            </w:pPr>
            <w:r w:rsidRPr="00F557B8">
              <w:rPr>
                <w:sz w:val="20"/>
                <w:szCs w:val="20"/>
                <w:lang w:val="fr-FR"/>
              </w:rPr>
              <w:t>70 500</w:t>
            </w:r>
          </w:p>
        </w:tc>
        <w:tc>
          <w:tcPr>
            <w:tcW w:w="606" w:type="pct"/>
          </w:tcPr>
          <w:p w14:paraId="2CEE2EA7" w14:textId="4DB17854" w:rsidR="00873B5D" w:rsidRPr="00F557B8" w:rsidRDefault="00873B5D" w:rsidP="00873B5D">
            <w:pPr>
              <w:jc w:val="right"/>
              <w:rPr>
                <w:sz w:val="20"/>
                <w:szCs w:val="20"/>
                <w:highlight w:val="cyan"/>
                <w:lang w:val="fr-FR"/>
              </w:rPr>
            </w:pPr>
            <w:r w:rsidRPr="00F557B8">
              <w:rPr>
                <w:sz w:val="20"/>
                <w:szCs w:val="20"/>
                <w:lang w:val="fr-FR"/>
              </w:rPr>
              <w:t>90 500</w:t>
            </w:r>
          </w:p>
        </w:tc>
        <w:tc>
          <w:tcPr>
            <w:tcW w:w="607" w:type="pct"/>
          </w:tcPr>
          <w:p w14:paraId="4880911D" w14:textId="2C620788" w:rsidR="00873B5D" w:rsidRPr="00F557B8" w:rsidRDefault="00873B5D" w:rsidP="00873B5D">
            <w:pPr>
              <w:jc w:val="right"/>
              <w:rPr>
                <w:sz w:val="20"/>
                <w:szCs w:val="20"/>
                <w:lang w:val="fr-FR"/>
              </w:rPr>
            </w:pPr>
            <w:r w:rsidRPr="00F557B8">
              <w:rPr>
                <w:sz w:val="20"/>
                <w:szCs w:val="20"/>
                <w:lang w:val="fr-FR"/>
              </w:rPr>
              <w:t>90 500</w:t>
            </w:r>
          </w:p>
        </w:tc>
        <w:tc>
          <w:tcPr>
            <w:tcW w:w="530" w:type="pct"/>
          </w:tcPr>
          <w:p w14:paraId="074BD437" w14:textId="47C7BE27" w:rsidR="00873B5D" w:rsidRPr="00F557B8" w:rsidRDefault="00873B5D" w:rsidP="00873B5D">
            <w:pPr>
              <w:jc w:val="right"/>
              <w:rPr>
                <w:sz w:val="20"/>
                <w:szCs w:val="20"/>
                <w:lang w:val="fr-FR"/>
              </w:rPr>
            </w:pPr>
            <w:r w:rsidRPr="00F557B8">
              <w:rPr>
                <w:sz w:val="20"/>
                <w:szCs w:val="20"/>
                <w:lang w:val="fr-FR"/>
              </w:rPr>
              <w:t>0</w:t>
            </w:r>
          </w:p>
        </w:tc>
      </w:tr>
      <w:tr w:rsidR="00873B5D" w:rsidRPr="00F557B8" w14:paraId="322FED9F" w14:textId="77777777" w:rsidTr="004F2739">
        <w:tc>
          <w:tcPr>
            <w:tcW w:w="983" w:type="pct"/>
          </w:tcPr>
          <w:p w14:paraId="6DF52D8A" w14:textId="0AB6FC80" w:rsidR="00873B5D" w:rsidRPr="00F557B8" w:rsidRDefault="00873B5D" w:rsidP="00873B5D">
            <w:pPr>
              <w:rPr>
                <w:sz w:val="20"/>
                <w:szCs w:val="20"/>
                <w:highlight w:val="cyan"/>
                <w:lang w:val="fr-FR"/>
              </w:rPr>
            </w:pPr>
            <w:r w:rsidRPr="00F557B8">
              <w:rPr>
                <w:sz w:val="20"/>
                <w:szCs w:val="20"/>
                <w:lang w:val="fr-FR"/>
              </w:rPr>
              <w:t>PNUD</w:t>
            </w:r>
          </w:p>
        </w:tc>
        <w:tc>
          <w:tcPr>
            <w:tcW w:w="460" w:type="pct"/>
          </w:tcPr>
          <w:p w14:paraId="71E0EA43" w14:textId="54D6BE86" w:rsidR="00873B5D" w:rsidRPr="00F557B8" w:rsidRDefault="00873B5D" w:rsidP="00873B5D">
            <w:pPr>
              <w:jc w:val="right"/>
              <w:rPr>
                <w:sz w:val="20"/>
                <w:szCs w:val="20"/>
                <w:highlight w:val="cyan"/>
                <w:lang w:val="fr-FR"/>
              </w:rPr>
            </w:pPr>
            <w:r w:rsidRPr="00F557B8">
              <w:rPr>
                <w:sz w:val="20"/>
                <w:szCs w:val="20"/>
                <w:lang w:val="fr-FR"/>
              </w:rPr>
              <w:t>0</w:t>
            </w:r>
          </w:p>
        </w:tc>
        <w:tc>
          <w:tcPr>
            <w:tcW w:w="602" w:type="pct"/>
          </w:tcPr>
          <w:p w14:paraId="5C880918" w14:textId="4D580B26" w:rsidR="00873B5D" w:rsidRPr="00F557B8" w:rsidRDefault="00873B5D" w:rsidP="00873B5D">
            <w:pPr>
              <w:jc w:val="right"/>
              <w:rPr>
                <w:sz w:val="20"/>
                <w:szCs w:val="20"/>
                <w:highlight w:val="cyan"/>
                <w:lang w:val="fr-FR"/>
              </w:rPr>
            </w:pPr>
            <w:r w:rsidRPr="00F557B8">
              <w:rPr>
                <w:sz w:val="20"/>
                <w:szCs w:val="20"/>
                <w:lang w:val="fr-FR"/>
              </w:rPr>
              <w:t>0</w:t>
            </w:r>
          </w:p>
        </w:tc>
        <w:tc>
          <w:tcPr>
            <w:tcW w:w="605" w:type="pct"/>
          </w:tcPr>
          <w:p w14:paraId="69D1C831" w14:textId="45B07CEF" w:rsidR="00873B5D" w:rsidRPr="00F557B8" w:rsidRDefault="00873B5D" w:rsidP="00873B5D">
            <w:pPr>
              <w:jc w:val="right"/>
              <w:rPr>
                <w:sz w:val="20"/>
                <w:szCs w:val="20"/>
                <w:highlight w:val="cyan"/>
                <w:lang w:val="fr-FR"/>
              </w:rPr>
            </w:pPr>
            <w:r w:rsidRPr="00F557B8">
              <w:rPr>
                <w:sz w:val="20"/>
                <w:szCs w:val="20"/>
                <w:lang w:val="fr-FR"/>
              </w:rPr>
              <w:t>50 000</w:t>
            </w:r>
          </w:p>
        </w:tc>
        <w:tc>
          <w:tcPr>
            <w:tcW w:w="607" w:type="pct"/>
          </w:tcPr>
          <w:p w14:paraId="2FF9DDE9" w14:textId="1EB5A548" w:rsidR="00873B5D" w:rsidRPr="00F557B8" w:rsidRDefault="00873B5D" w:rsidP="00873B5D">
            <w:pPr>
              <w:jc w:val="right"/>
              <w:rPr>
                <w:sz w:val="20"/>
                <w:szCs w:val="20"/>
                <w:highlight w:val="cyan"/>
                <w:lang w:val="fr-FR"/>
              </w:rPr>
            </w:pPr>
            <w:r w:rsidRPr="00F557B8">
              <w:rPr>
                <w:sz w:val="20"/>
                <w:szCs w:val="20"/>
                <w:lang w:val="fr-FR"/>
              </w:rPr>
              <w:t>0</w:t>
            </w:r>
          </w:p>
        </w:tc>
        <w:tc>
          <w:tcPr>
            <w:tcW w:w="606" w:type="pct"/>
          </w:tcPr>
          <w:p w14:paraId="1FC312E1" w14:textId="3992876F" w:rsidR="00873B5D" w:rsidRPr="00F557B8" w:rsidRDefault="00873B5D" w:rsidP="00873B5D">
            <w:pPr>
              <w:jc w:val="right"/>
              <w:rPr>
                <w:sz w:val="20"/>
                <w:szCs w:val="20"/>
                <w:highlight w:val="cyan"/>
                <w:lang w:val="fr-FR"/>
              </w:rPr>
            </w:pPr>
            <w:r w:rsidRPr="00F557B8">
              <w:rPr>
                <w:sz w:val="20"/>
                <w:szCs w:val="20"/>
                <w:lang w:val="fr-FR"/>
              </w:rPr>
              <w:t>50 000</w:t>
            </w:r>
          </w:p>
        </w:tc>
        <w:tc>
          <w:tcPr>
            <w:tcW w:w="607" w:type="pct"/>
          </w:tcPr>
          <w:p w14:paraId="19B81669" w14:textId="456283B7" w:rsidR="00873B5D" w:rsidRPr="00F557B8" w:rsidRDefault="00873B5D" w:rsidP="00873B5D">
            <w:pPr>
              <w:jc w:val="right"/>
              <w:rPr>
                <w:sz w:val="20"/>
                <w:szCs w:val="20"/>
                <w:highlight w:val="cyan"/>
                <w:lang w:val="fr-FR"/>
              </w:rPr>
            </w:pPr>
            <w:r w:rsidRPr="00F557B8">
              <w:rPr>
                <w:sz w:val="20"/>
                <w:szCs w:val="20"/>
                <w:lang w:val="fr-FR"/>
              </w:rPr>
              <w:t>0</w:t>
            </w:r>
          </w:p>
        </w:tc>
        <w:tc>
          <w:tcPr>
            <w:tcW w:w="530" w:type="pct"/>
          </w:tcPr>
          <w:p w14:paraId="4640775C" w14:textId="6F63EDE0" w:rsidR="00873B5D" w:rsidRPr="00F557B8" w:rsidRDefault="00873B5D" w:rsidP="00873B5D">
            <w:pPr>
              <w:jc w:val="right"/>
              <w:rPr>
                <w:sz w:val="20"/>
                <w:szCs w:val="20"/>
                <w:highlight w:val="cyan"/>
                <w:lang w:val="fr-FR"/>
              </w:rPr>
            </w:pPr>
            <w:r w:rsidRPr="00F557B8">
              <w:rPr>
                <w:sz w:val="20"/>
                <w:szCs w:val="20"/>
                <w:lang w:val="fr-FR"/>
              </w:rPr>
              <w:t>50 000</w:t>
            </w:r>
          </w:p>
        </w:tc>
      </w:tr>
      <w:tr w:rsidR="00873B5D" w:rsidRPr="00F557B8" w14:paraId="403C3086" w14:textId="77777777" w:rsidTr="004F2739">
        <w:tc>
          <w:tcPr>
            <w:tcW w:w="983" w:type="pct"/>
          </w:tcPr>
          <w:p w14:paraId="3944AD6C" w14:textId="77777777" w:rsidR="00873B5D" w:rsidRPr="00F557B8" w:rsidRDefault="00873B5D" w:rsidP="00873B5D">
            <w:pPr>
              <w:rPr>
                <w:b/>
                <w:sz w:val="20"/>
                <w:szCs w:val="20"/>
                <w:lang w:val="fr-FR"/>
              </w:rPr>
            </w:pPr>
            <w:r w:rsidRPr="00F557B8">
              <w:rPr>
                <w:b/>
                <w:sz w:val="20"/>
                <w:szCs w:val="20"/>
                <w:lang w:val="fr-FR"/>
              </w:rPr>
              <w:t>Total</w:t>
            </w:r>
          </w:p>
        </w:tc>
        <w:tc>
          <w:tcPr>
            <w:tcW w:w="460" w:type="pct"/>
          </w:tcPr>
          <w:p w14:paraId="1ABDE5AC" w14:textId="67A9A7E1" w:rsidR="00873B5D" w:rsidRPr="00F557B8" w:rsidRDefault="00873B5D" w:rsidP="00873B5D">
            <w:pPr>
              <w:jc w:val="right"/>
              <w:rPr>
                <w:b/>
                <w:bCs/>
                <w:sz w:val="20"/>
                <w:szCs w:val="20"/>
                <w:highlight w:val="cyan"/>
                <w:lang w:val="fr-FR"/>
              </w:rPr>
            </w:pPr>
            <w:r w:rsidRPr="00F557B8">
              <w:rPr>
                <w:b/>
                <w:bCs/>
                <w:sz w:val="20"/>
                <w:szCs w:val="20"/>
                <w:lang w:val="fr-FR"/>
              </w:rPr>
              <w:t>20 000</w:t>
            </w:r>
          </w:p>
        </w:tc>
        <w:tc>
          <w:tcPr>
            <w:tcW w:w="602" w:type="pct"/>
          </w:tcPr>
          <w:p w14:paraId="0220BE5F" w14:textId="729A462A" w:rsidR="00873B5D" w:rsidRPr="00F557B8" w:rsidRDefault="00873B5D" w:rsidP="00873B5D">
            <w:pPr>
              <w:jc w:val="right"/>
              <w:rPr>
                <w:b/>
                <w:bCs/>
                <w:sz w:val="20"/>
                <w:szCs w:val="20"/>
                <w:highlight w:val="cyan"/>
                <w:lang w:val="fr-FR"/>
              </w:rPr>
            </w:pPr>
            <w:r w:rsidRPr="00F557B8">
              <w:rPr>
                <w:b/>
                <w:bCs/>
                <w:sz w:val="20"/>
                <w:szCs w:val="20"/>
                <w:lang w:val="fr-FR"/>
              </w:rPr>
              <w:t>20 000</w:t>
            </w:r>
          </w:p>
        </w:tc>
        <w:tc>
          <w:tcPr>
            <w:tcW w:w="605" w:type="pct"/>
          </w:tcPr>
          <w:p w14:paraId="3D33EF8B" w14:textId="2382BAE3" w:rsidR="00873B5D" w:rsidRPr="00F557B8" w:rsidRDefault="00873B5D" w:rsidP="00873B5D">
            <w:pPr>
              <w:jc w:val="right"/>
              <w:rPr>
                <w:b/>
                <w:bCs/>
                <w:sz w:val="20"/>
                <w:szCs w:val="20"/>
                <w:highlight w:val="cyan"/>
                <w:lang w:val="fr-FR"/>
              </w:rPr>
            </w:pPr>
            <w:r w:rsidRPr="00F557B8">
              <w:rPr>
                <w:b/>
                <w:bCs/>
                <w:sz w:val="20"/>
                <w:szCs w:val="20"/>
                <w:lang w:val="fr-FR"/>
              </w:rPr>
              <w:t>120 500</w:t>
            </w:r>
          </w:p>
        </w:tc>
        <w:tc>
          <w:tcPr>
            <w:tcW w:w="607" w:type="pct"/>
          </w:tcPr>
          <w:p w14:paraId="0C7987B6" w14:textId="6948533B" w:rsidR="00873B5D" w:rsidRPr="00F557B8" w:rsidRDefault="00873B5D" w:rsidP="00873B5D">
            <w:pPr>
              <w:jc w:val="right"/>
              <w:rPr>
                <w:b/>
                <w:bCs/>
                <w:sz w:val="20"/>
                <w:szCs w:val="20"/>
                <w:highlight w:val="cyan"/>
                <w:lang w:val="fr-FR"/>
              </w:rPr>
            </w:pPr>
            <w:r w:rsidRPr="00F557B8">
              <w:rPr>
                <w:b/>
                <w:bCs/>
                <w:sz w:val="20"/>
                <w:szCs w:val="20"/>
                <w:lang w:val="fr-FR"/>
              </w:rPr>
              <w:t>70 500</w:t>
            </w:r>
          </w:p>
        </w:tc>
        <w:tc>
          <w:tcPr>
            <w:tcW w:w="606" w:type="pct"/>
          </w:tcPr>
          <w:p w14:paraId="2D57FDED" w14:textId="16ADE430" w:rsidR="00873B5D" w:rsidRPr="00F557B8" w:rsidRDefault="00873B5D" w:rsidP="00873B5D">
            <w:pPr>
              <w:jc w:val="right"/>
              <w:rPr>
                <w:b/>
                <w:bCs/>
                <w:sz w:val="20"/>
                <w:szCs w:val="20"/>
                <w:highlight w:val="cyan"/>
                <w:lang w:val="fr-FR"/>
              </w:rPr>
            </w:pPr>
            <w:r w:rsidRPr="00F557B8">
              <w:rPr>
                <w:b/>
                <w:bCs/>
                <w:sz w:val="20"/>
                <w:szCs w:val="20"/>
                <w:lang w:val="fr-FR"/>
              </w:rPr>
              <w:t>140 500</w:t>
            </w:r>
          </w:p>
        </w:tc>
        <w:tc>
          <w:tcPr>
            <w:tcW w:w="607" w:type="pct"/>
          </w:tcPr>
          <w:p w14:paraId="23B53867" w14:textId="2817D28A" w:rsidR="00873B5D" w:rsidRPr="00F557B8" w:rsidRDefault="00873B5D" w:rsidP="00873B5D">
            <w:pPr>
              <w:jc w:val="right"/>
              <w:rPr>
                <w:b/>
                <w:bCs/>
                <w:sz w:val="20"/>
                <w:szCs w:val="20"/>
                <w:highlight w:val="cyan"/>
                <w:lang w:val="fr-FR"/>
              </w:rPr>
            </w:pPr>
            <w:r w:rsidRPr="00F557B8">
              <w:rPr>
                <w:b/>
                <w:bCs/>
                <w:sz w:val="20"/>
                <w:szCs w:val="20"/>
                <w:lang w:val="fr-FR"/>
              </w:rPr>
              <w:t>90 500</w:t>
            </w:r>
          </w:p>
        </w:tc>
        <w:tc>
          <w:tcPr>
            <w:tcW w:w="530" w:type="pct"/>
          </w:tcPr>
          <w:p w14:paraId="7A418FF2" w14:textId="34F4CE74" w:rsidR="00873B5D" w:rsidRPr="00F557B8" w:rsidRDefault="00873B5D" w:rsidP="00873B5D">
            <w:pPr>
              <w:jc w:val="right"/>
              <w:rPr>
                <w:b/>
                <w:bCs/>
                <w:sz w:val="20"/>
                <w:szCs w:val="20"/>
                <w:highlight w:val="cyan"/>
                <w:lang w:val="fr-FR"/>
              </w:rPr>
            </w:pPr>
            <w:r w:rsidRPr="00F557B8">
              <w:rPr>
                <w:b/>
                <w:bCs/>
                <w:sz w:val="20"/>
                <w:szCs w:val="20"/>
                <w:lang w:val="fr-FR"/>
              </w:rPr>
              <w:t>50 000</w:t>
            </w:r>
          </w:p>
        </w:tc>
      </w:tr>
      <w:tr w:rsidR="00E9063C" w:rsidRPr="00F557B8" w14:paraId="4572DB61" w14:textId="77777777" w:rsidTr="004F2739">
        <w:tc>
          <w:tcPr>
            <w:tcW w:w="983" w:type="pct"/>
          </w:tcPr>
          <w:p w14:paraId="601E5706" w14:textId="77777777" w:rsidR="00E9063C" w:rsidRPr="00F557B8" w:rsidRDefault="00E9063C" w:rsidP="00E9063C">
            <w:pPr>
              <w:jc w:val="left"/>
              <w:rPr>
                <w:b/>
                <w:sz w:val="20"/>
                <w:szCs w:val="20"/>
                <w:lang w:val="fr-FR"/>
              </w:rPr>
            </w:pPr>
            <w:r w:rsidRPr="00F557B8">
              <w:rPr>
                <w:b/>
                <w:sz w:val="20"/>
                <w:szCs w:val="20"/>
                <w:lang w:val="fr-FR"/>
              </w:rPr>
              <w:t>Taux de décaissement (%)</w:t>
            </w:r>
          </w:p>
        </w:tc>
        <w:tc>
          <w:tcPr>
            <w:tcW w:w="1063" w:type="pct"/>
            <w:gridSpan w:val="2"/>
            <w:vAlign w:val="center"/>
          </w:tcPr>
          <w:p w14:paraId="06FD72ED" w14:textId="12C0FD6D" w:rsidR="00E9063C" w:rsidRPr="00F557B8" w:rsidRDefault="00873B5D" w:rsidP="00E9063C">
            <w:pPr>
              <w:jc w:val="center"/>
              <w:rPr>
                <w:b/>
                <w:bCs/>
                <w:sz w:val="20"/>
                <w:szCs w:val="20"/>
                <w:lang w:val="fr-FR"/>
              </w:rPr>
            </w:pPr>
            <w:r w:rsidRPr="00F557B8">
              <w:rPr>
                <w:b/>
                <w:bCs/>
                <w:sz w:val="20"/>
                <w:szCs w:val="20"/>
                <w:lang w:val="fr-FR"/>
              </w:rPr>
              <w:t>100</w:t>
            </w:r>
          </w:p>
        </w:tc>
        <w:tc>
          <w:tcPr>
            <w:tcW w:w="1212" w:type="pct"/>
            <w:gridSpan w:val="2"/>
            <w:vAlign w:val="center"/>
          </w:tcPr>
          <w:p w14:paraId="442E973C" w14:textId="3BF3CC8E" w:rsidR="00E9063C" w:rsidRPr="00F557B8" w:rsidRDefault="00873B5D" w:rsidP="00E9063C">
            <w:pPr>
              <w:jc w:val="center"/>
              <w:rPr>
                <w:b/>
                <w:bCs/>
                <w:sz w:val="20"/>
                <w:szCs w:val="20"/>
                <w:lang w:val="fr-FR"/>
              </w:rPr>
            </w:pPr>
            <w:r w:rsidRPr="00F557B8">
              <w:rPr>
                <w:b/>
                <w:bCs/>
                <w:sz w:val="20"/>
                <w:szCs w:val="20"/>
                <w:lang w:val="fr-FR"/>
              </w:rPr>
              <w:t>59</w:t>
            </w:r>
          </w:p>
        </w:tc>
        <w:tc>
          <w:tcPr>
            <w:tcW w:w="1743" w:type="pct"/>
            <w:gridSpan w:val="3"/>
            <w:vAlign w:val="center"/>
          </w:tcPr>
          <w:p w14:paraId="4A6CA7EC" w14:textId="4D533A8B" w:rsidR="00E9063C" w:rsidRPr="00F557B8" w:rsidRDefault="00873B5D" w:rsidP="00E9063C">
            <w:pPr>
              <w:jc w:val="center"/>
              <w:rPr>
                <w:b/>
                <w:bCs/>
                <w:sz w:val="20"/>
                <w:szCs w:val="20"/>
                <w:lang w:val="fr-FR"/>
              </w:rPr>
            </w:pPr>
            <w:r w:rsidRPr="00F557B8">
              <w:rPr>
                <w:b/>
                <w:bCs/>
                <w:sz w:val="20"/>
                <w:szCs w:val="20"/>
                <w:lang w:val="fr-FR"/>
              </w:rPr>
              <w:t>64</w:t>
            </w:r>
          </w:p>
        </w:tc>
      </w:tr>
    </w:tbl>
    <w:p w14:paraId="36ACF729" w14:textId="20C3D1CF" w:rsidR="00E9063C" w:rsidRPr="00F557B8" w:rsidRDefault="00E9063C" w:rsidP="00E9063C">
      <w:pPr>
        <w:keepNext/>
        <w:spacing w:before="240" w:after="240"/>
        <w:rPr>
          <w:u w:val="single"/>
          <w:lang w:val="fr-FR"/>
        </w:rPr>
      </w:pPr>
      <w:r w:rsidRPr="00F557B8">
        <w:rPr>
          <w:u w:val="single"/>
          <w:lang w:val="fr-FR"/>
        </w:rPr>
        <w:t>Plan de mise en œuvre de la trois</w:t>
      </w:r>
      <w:r w:rsidR="00885410" w:rsidRPr="00F557B8">
        <w:rPr>
          <w:u w:val="single"/>
          <w:lang w:val="fr-FR"/>
        </w:rPr>
        <w:t>i</w:t>
      </w:r>
      <w:r w:rsidRPr="00F557B8">
        <w:rPr>
          <w:u w:val="single"/>
          <w:lang w:val="fr-FR"/>
        </w:rPr>
        <w:t>ème et dernière tranche de la phase I du plan de gestion de l'</w:t>
      </w:r>
      <w:r w:rsidRPr="00F557B8">
        <w:rPr>
          <w:u w:val="single"/>
          <w:lang w:val="fr-FR"/>
        </w:rPr>
        <w:noBreakHyphen/>
        <w:t>élimination des HCFC</w:t>
      </w:r>
    </w:p>
    <w:p w14:paraId="2492A2BC" w14:textId="79161834" w:rsidR="00E9063C" w:rsidRPr="00F557B8" w:rsidRDefault="00E9063C" w:rsidP="00E4001C">
      <w:pPr>
        <w:pStyle w:val="Heading1"/>
        <w:rPr>
          <w:lang w:val="fr-FR"/>
        </w:rPr>
      </w:pPr>
      <w:bookmarkStart w:id="0" w:name="_Hlk126934425"/>
      <w:bookmarkStart w:id="1" w:name="_Hlk126663552"/>
      <w:r w:rsidRPr="00F557B8">
        <w:rPr>
          <w:lang w:val="fr-FR"/>
        </w:rPr>
        <w:t>Les activités suivantes seront mises en œuvre entre décembre 2025 et le 31 décembre 2026 :</w:t>
      </w:r>
    </w:p>
    <w:p w14:paraId="389F4FEA" w14:textId="3C39FEAD" w:rsidR="001A0BB0" w:rsidRPr="00F557B8" w:rsidRDefault="001A0BB0" w:rsidP="00E4001C">
      <w:pPr>
        <w:pStyle w:val="Heading2"/>
        <w:ind w:left="1440" w:hanging="720"/>
        <w:rPr>
          <w:lang w:val="fr-FR"/>
        </w:rPr>
      </w:pPr>
      <w:r w:rsidRPr="00F557B8">
        <w:rPr>
          <w:lang w:val="fr-FR"/>
        </w:rPr>
        <w:t>Formation complémentaire des douaniers et autres agents des forces de l'ordre : Organiser le dernier atelier de formation de la tranche précédente pour un total de 50 participants et organiser deux nouveaux ateliers de formation pour un total de 80 agents des douanes et des forces de l'ordre, axés sur l'identification et le contrôle des HCFC et des équipements à base de HCFC ; la participation des femmes sera encouragée, avec un objectif de 20 % des participants (PNUE) (10 000 $ US) ;</w:t>
      </w:r>
    </w:p>
    <w:p w14:paraId="52C9869E" w14:textId="17CDE0B7" w:rsidR="001A0BB0" w:rsidRPr="00F557B8" w:rsidRDefault="001A0BB0" w:rsidP="00E4001C">
      <w:pPr>
        <w:pStyle w:val="Heading2"/>
        <w:ind w:left="1440" w:hanging="720"/>
        <w:rPr>
          <w:lang w:val="fr-FR"/>
        </w:rPr>
      </w:pPr>
      <w:r w:rsidRPr="00F557B8">
        <w:rPr>
          <w:lang w:val="fr-FR"/>
        </w:rPr>
        <w:t>Assistance technique et équipement</w:t>
      </w:r>
      <w:r w:rsidR="00885410" w:rsidRPr="00F557B8">
        <w:rPr>
          <w:lang w:val="fr-FR"/>
        </w:rPr>
        <w:t xml:space="preserve"> : </w:t>
      </w:r>
      <w:r w:rsidRPr="00F557B8">
        <w:rPr>
          <w:lang w:val="fr-FR"/>
        </w:rPr>
        <w:t xml:space="preserve">Programme de création de trois centres d’excellence </w:t>
      </w:r>
      <w:r w:rsidR="00885410" w:rsidRPr="00F557B8">
        <w:rPr>
          <w:lang w:val="fr-FR"/>
        </w:rPr>
        <w:t>en fournissant</w:t>
      </w:r>
      <w:r w:rsidRPr="00F557B8">
        <w:rPr>
          <w:lang w:val="fr-FR"/>
        </w:rPr>
        <w:t xml:space="preserve"> l’équipement </w:t>
      </w:r>
      <w:r w:rsidR="00885410" w:rsidRPr="00F557B8">
        <w:rPr>
          <w:lang w:val="fr-FR"/>
        </w:rPr>
        <w:t>nécessaire aux</w:t>
      </w:r>
      <w:r w:rsidRPr="00F557B8">
        <w:rPr>
          <w:lang w:val="fr-FR"/>
        </w:rPr>
        <w:t xml:space="preserve"> centres de formation professionnelle en matériel de récupération et de recyclage, </w:t>
      </w:r>
      <w:r w:rsidR="00885410" w:rsidRPr="00F557B8">
        <w:rPr>
          <w:lang w:val="fr-FR"/>
        </w:rPr>
        <w:t>à l</w:t>
      </w:r>
      <w:r w:rsidRPr="00F557B8">
        <w:rPr>
          <w:lang w:val="fr-FR"/>
        </w:rPr>
        <w:t xml:space="preserve">a modernisation des ateliers et </w:t>
      </w:r>
      <w:r w:rsidR="00885410" w:rsidRPr="00F557B8">
        <w:rPr>
          <w:lang w:val="fr-FR"/>
        </w:rPr>
        <w:t xml:space="preserve">à </w:t>
      </w:r>
      <w:r w:rsidRPr="00F557B8">
        <w:rPr>
          <w:lang w:val="fr-FR"/>
        </w:rPr>
        <w:t xml:space="preserve">l’intégration de modules de formation actualisés : Poursuivre l’acquisition d’outils et d’équipements de récupération et de recyclage pour les trois centres de formation professionnelle et pour les outils destinés aux 50 ateliers d'entretien participant aux programmes de formation ; élaborer un programme de formation sur les bonnes pratiques d’entretien, de récupération et de recyclage, de prévention des fuites et de manipulation en toute sécurité des solutions </w:t>
      </w:r>
      <w:r w:rsidRPr="00F557B8">
        <w:rPr>
          <w:lang w:val="fr-FR"/>
        </w:rPr>
        <w:lastRenderedPageBreak/>
        <w:t>de remplacement ; organiser deux sessions de formation pour 25 participants chacune et un atelier de formation de formateurs pour 10 formateurs agréés afin de soutenir le renforcement durable des capacités (avec pour objectif 20 % de participation féminine) ; rendre opérationnels les centres d’excellence en matière de récupération et de recyclage, avec au moins quinze unités de récupération et de recyclage, dont une unité mobile, et cinquante bouteilles de récupération à déployer à l’échelle nationale (PNUD) (40 000 </w:t>
      </w:r>
      <w:r w:rsidR="000728B8">
        <w:rPr>
          <w:lang w:val="fr-FR"/>
        </w:rPr>
        <w:t xml:space="preserve">$US </w:t>
      </w:r>
      <w:r w:rsidRPr="00F557B8">
        <w:rPr>
          <w:lang w:val="fr-FR"/>
        </w:rPr>
        <w:t>et 50 000 </w:t>
      </w:r>
      <w:r w:rsidR="000728B8">
        <w:rPr>
          <w:lang w:val="fr-FR"/>
        </w:rPr>
        <w:t xml:space="preserve">$US </w:t>
      </w:r>
      <w:r w:rsidRPr="00F557B8">
        <w:rPr>
          <w:lang w:val="fr-FR"/>
        </w:rPr>
        <w:t>issus de la tranche précédente) ;</w:t>
      </w:r>
    </w:p>
    <w:p w14:paraId="183E4799" w14:textId="0353963D" w:rsidR="001A0BB0" w:rsidRPr="00F557B8" w:rsidRDefault="001A0BB0" w:rsidP="00E4001C">
      <w:pPr>
        <w:pStyle w:val="Heading2"/>
        <w:ind w:left="1440" w:hanging="720"/>
        <w:rPr>
          <w:lang w:val="fr-FR"/>
        </w:rPr>
      </w:pPr>
      <w:r w:rsidRPr="00F557B8">
        <w:rPr>
          <w:lang w:val="fr-FR"/>
        </w:rPr>
        <w:t>Renforcement de l'association professionnelle du froid, des institutions techniques et formation continue des frigoristes : Organiser deux ateliers de renforcement des capacités pour un total de 80 frigoristes (avec pour objectif 25 % de participation féminine), axés sur les bonnes pratiques d'entretien et la manipulation sécuritaire des frigorigènes à hydrocarbures ; soutenir l'association des frigoristes en organisant une réunion sur les technologies des hydrocarbures et du CO</w:t>
      </w:r>
      <w:r w:rsidRPr="00F557B8">
        <w:rPr>
          <w:vertAlign w:val="subscript"/>
          <w:lang w:val="fr-FR"/>
        </w:rPr>
        <w:t>2</w:t>
      </w:r>
      <w:r w:rsidR="00885410" w:rsidRPr="00F557B8">
        <w:rPr>
          <w:lang w:val="fr-FR"/>
        </w:rPr>
        <w:t xml:space="preserve"> </w:t>
      </w:r>
      <w:r w:rsidRPr="00F557B8">
        <w:rPr>
          <w:lang w:val="fr-FR"/>
        </w:rPr>
        <w:t>et sur l'installation, l'exploitation, la maintenance et la mise au rebut des équipements utilisant des substances inflammables (PNUE) (10 000 $US) ; et</w:t>
      </w:r>
    </w:p>
    <w:p w14:paraId="620E17D3" w14:textId="04159673" w:rsidR="001A0BB0" w:rsidRPr="00F557B8" w:rsidRDefault="001A0BB0" w:rsidP="00E4001C">
      <w:pPr>
        <w:pStyle w:val="Heading2"/>
        <w:ind w:left="1440" w:hanging="720"/>
        <w:rPr>
          <w:lang w:val="fr-FR"/>
        </w:rPr>
      </w:pPr>
      <w:r w:rsidRPr="00F557B8">
        <w:rPr>
          <w:lang w:val="fr-FR"/>
        </w:rPr>
        <w:t>Suivi et gestion de la coordination de projet (PNUE) (9 500 $US)</w:t>
      </w:r>
      <w:r w:rsidR="00885410" w:rsidRPr="00F557B8">
        <w:rPr>
          <w:lang w:val="fr-FR"/>
        </w:rPr>
        <w:t> :</w:t>
      </w:r>
      <w:r w:rsidRPr="00F557B8">
        <w:rPr>
          <w:lang w:val="fr-FR"/>
        </w:rPr>
        <w:t xml:space="preserve">  Faire appel à un consultant pour aider au suivi et à l'évaluation de la mise en œuvre du projet, à la coordination avec les autorités et les parties prenantes, à répertorier les obstacles et à y porter remède,  et faire des visites sur le terrain dans les ateliers d'entretien et aux points d'entrée douaniers.</w:t>
      </w:r>
      <w:bookmarkEnd w:id="0"/>
      <w:bookmarkEnd w:id="1"/>
      <w:r w:rsidRPr="00F557B8">
        <w:rPr>
          <w:lang w:val="fr-FR"/>
        </w:rPr>
        <w:t xml:space="preserve"> Un montant de 7 000 </w:t>
      </w:r>
      <w:r w:rsidR="000728B8">
        <w:rPr>
          <w:lang w:val="fr-FR"/>
        </w:rPr>
        <w:t xml:space="preserve">$US </w:t>
      </w:r>
      <w:r w:rsidRPr="00F557B8">
        <w:rPr>
          <w:lang w:val="fr-FR"/>
        </w:rPr>
        <w:t xml:space="preserve">a été alloué au consultant et de 2 500 </w:t>
      </w:r>
      <w:r w:rsidR="000728B8">
        <w:rPr>
          <w:lang w:val="fr-FR"/>
        </w:rPr>
        <w:t xml:space="preserve">$US </w:t>
      </w:r>
      <w:r w:rsidRPr="00F557B8">
        <w:rPr>
          <w:lang w:val="fr-FR"/>
        </w:rPr>
        <w:t>aux frais de déplacement.</w:t>
      </w:r>
    </w:p>
    <w:p w14:paraId="4F7486DC" w14:textId="77777777" w:rsidR="004850EE" w:rsidRPr="00F557B8" w:rsidRDefault="004850EE" w:rsidP="004D1ADC">
      <w:pPr>
        <w:rPr>
          <w:lang w:val="fr-FR"/>
        </w:rPr>
      </w:pPr>
    </w:p>
    <w:p w14:paraId="2819AADF" w14:textId="07BA69D6" w:rsidR="00415059" w:rsidRPr="00F557B8" w:rsidRDefault="00965740" w:rsidP="004D1ADC">
      <w:pPr>
        <w:keepNext/>
        <w:spacing w:after="240"/>
        <w:outlineLvl w:val="0"/>
        <w:rPr>
          <w:u w:val="single"/>
          <w:lang w:val="fr-FR"/>
        </w:rPr>
      </w:pPr>
      <w:r w:rsidRPr="00F557B8">
        <w:rPr>
          <w:u w:val="single"/>
          <w:lang w:val="fr-FR"/>
        </w:rPr>
        <w:t>Demande de prolongation du délai de mise en œuvre de la phase I du plan de gestion de l'élimination progressive des HCFC</w:t>
      </w:r>
    </w:p>
    <w:p w14:paraId="7749E19C" w14:textId="5E457DA5" w:rsidR="004850EE" w:rsidRPr="00F557B8" w:rsidRDefault="004850EE" w:rsidP="00E4001C">
      <w:pPr>
        <w:pStyle w:val="Heading1"/>
        <w:rPr>
          <w:lang w:val="fr-FR"/>
        </w:rPr>
      </w:pPr>
      <w:r w:rsidRPr="00F557B8">
        <w:rPr>
          <w:lang w:val="fr-FR"/>
        </w:rPr>
        <w:t>En raison de l’instabilité politique du pays, la première tranche du HPMP, approuvée en 2016, n’a pu être mise en œuvre qu’en 2022. Conformément à l'accord révisé approuvé lors de la 91</w:t>
      </w:r>
      <w:r w:rsidRPr="00F557B8">
        <w:rPr>
          <w:vertAlign w:val="superscript"/>
          <w:lang w:val="fr-FR"/>
        </w:rPr>
        <w:t>e</w:t>
      </w:r>
      <w:r w:rsidRPr="00F557B8">
        <w:rPr>
          <w:lang w:val="fr-FR"/>
        </w:rPr>
        <w:t xml:space="preserve"> réunion,</w:t>
      </w:r>
      <w:r w:rsidR="00520B87" w:rsidRPr="00F557B8">
        <w:rPr>
          <w:vertAlign w:val="superscript"/>
          <w:lang w:val="fr-FR"/>
        </w:rPr>
        <w:footnoteReference w:id="5"/>
      </w:r>
      <w:r w:rsidRPr="00F557B8">
        <w:rPr>
          <w:lang w:val="fr-FR"/>
        </w:rPr>
        <w:t xml:space="preserve"> </w:t>
      </w:r>
      <w:r w:rsidR="00885410" w:rsidRPr="00F557B8">
        <w:rPr>
          <w:lang w:val="fr-FR"/>
        </w:rPr>
        <w:t>l</w:t>
      </w:r>
      <w:r w:rsidRPr="00F557B8">
        <w:rPr>
          <w:lang w:val="fr-FR"/>
        </w:rPr>
        <w:t>a troisième et dernière tranche aurait dû être soumise en 2024 et achevée au plus tard le 31 décembre 2025. Étant donné que la troisième tranche est demandée lors de la présente réunion, le Gouvernement du Soudan du Sud sollicite, à titre exceptionnel, une prolongation supplémentaire de la date d’achèvement de la première étape du HPMP jusqu’au 31 décembre 2026, afin de permettre la mise en œuvre de la troisième et dernière tranche.</w:t>
      </w:r>
    </w:p>
    <w:p w14:paraId="2846046E" w14:textId="0EF181D2" w:rsidR="00E9063C" w:rsidRPr="00F557B8" w:rsidRDefault="00E9063C" w:rsidP="001A0BB0">
      <w:pPr>
        <w:pStyle w:val="Heading2"/>
        <w:numPr>
          <w:ilvl w:val="0"/>
          <w:numId w:val="0"/>
        </w:numPr>
        <w:ind w:left="1440"/>
        <w:rPr>
          <w:b/>
          <w:lang w:val="fr-FR"/>
        </w:rPr>
      </w:pPr>
      <w:r w:rsidRPr="00F557B8">
        <w:rPr>
          <w:b/>
          <w:lang w:val="fr-FR"/>
        </w:rPr>
        <w:t>COMMENTAIRES ET RECOMMANDATIONS DU SECRÉTARIAT</w:t>
      </w:r>
    </w:p>
    <w:p w14:paraId="2124BF76" w14:textId="77777777" w:rsidR="00E9063C" w:rsidRPr="00F557B8" w:rsidRDefault="00E9063C" w:rsidP="00E9063C">
      <w:pPr>
        <w:keepNext/>
        <w:keepLines/>
        <w:rPr>
          <w:b/>
          <w:lang w:val="fr-FR"/>
        </w:rPr>
      </w:pPr>
      <w:r w:rsidRPr="00F557B8">
        <w:rPr>
          <w:b/>
          <w:lang w:val="fr-FR"/>
        </w:rPr>
        <w:t>OBSERVATIONS</w:t>
      </w:r>
    </w:p>
    <w:p w14:paraId="0584DF72" w14:textId="2AF20EFD" w:rsidR="00C47AAE" w:rsidRPr="00F557B8" w:rsidRDefault="00E9063C" w:rsidP="00E9063C">
      <w:pPr>
        <w:keepNext/>
        <w:keepLines/>
        <w:spacing w:before="240" w:after="240"/>
        <w:rPr>
          <w:u w:val="single"/>
          <w:lang w:val="fr-FR"/>
        </w:rPr>
      </w:pPr>
      <w:r w:rsidRPr="00F557B8">
        <w:rPr>
          <w:u w:val="single"/>
          <w:lang w:val="fr-FR"/>
        </w:rPr>
        <w:t>Rapport d'étape sur la mise en œuvre de la deuxième tranche de la phase I du plan de gestion de l'élimination des HCFC</w:t>
      </w:r>
    </w:p>
    <w:p w14:paraId="41FA7124" w14:textId="77777777" w:rsidR="00E9063C" w:rsidRPr="00F557B8" w:rsidRDefault="00E9063C" w:rsidP="00E9063C">
      <w:pPr>
        <w:keepNext/>
        <w:keepLines/>
        <w:spacing w:before="240" w:after="240"/>
        <w:rPr>
          <w:i/>
          <w:lang w:val="fr-FR"/>
        </w:rPr>
      </w:pPr>
      <w:r w:rsidRPr="00F557B8">
        <w:rPr>
          <w:i/>
          <w:lang w:val="fr-FR"/>
        </w:rPr>
        <w:t>Cadre juridique</w:t>
      </w:r>
    </w:p>
    <w:p w14:paraId="3FD342B4" w14:textId="2E2B08DC" w:rsidR="00E9063C" w:rsidRPr="00F557B8" w:rsidRDefault="00E9063C" w:rsidP="00E4001C">
      <w:pPr>
        <w:pStyle w:val="Heading1"/>
        <w:rPr>
          <w:lang w:val="fr-FR"/>
        </w:rPr>
      </w:pPr>
      <w:r w:rsidRPr="00F557B8">
        <w:rPr>
          <w:lang w:val="fr-FR"/>
        </w:rPr>
        <w:t>Le Gouvernement du Soudan du Sud a fixé les quotas d’importation de HCFC pour 2025 à 0,83 tonnes PAO, ce qui est inférieur aux objectifs de réglementation du Protocole de Montréal et à ceux fixés par l'Accord qu'il a passé avec le Comité exécutif.</w:t>
      </w:r>
    </w:p>
    <w:p w14:paraId="79A51111" w14:textId="2335D6E7" w:rsidR="0089678E" w:rsidRPr="00F557B8" w:rsidRDefault="00F02A41" w:rsidP="00301583">
      <w:pPr>
        <w:pStyle w:val="Heading1"/>
        <w:rPr>
          <w:lang w:val="fr-FR"/>
        </w:rPr>
      </w:pPr>
      <w:r w:rsidRPr="00F557B8">
        <w:rPr>
          <w:lang w:val="fr-FR"/>
        </w:rPr>
        <w:t xml:space="preserve">Suite aux discussions sur la nécessité d'interdire l'importation d'équipements à base de HCFC pour permettre au Soudan du Sud d'achever l'élimination progressive des HCFC d'ici 2030, le PNUE a expliqué </w:t>
      </w:r>
      <w:r w:rsidRPr="00F557B8">
        <w:rPr>
          <w:lang w:val="fr-FR"/>
        </w:rPr>
        <w:lastRenderedPageBreak/>
        <w:t>que le projet de règlement sur les SAO de 2025, qui propose des mesures clés telles que l'interdiction des bouteilles non rechargeables, l'obligation d'étiquetage et de déclaration, et la restriction de l'importation d'équipements à base de HCFC, fait actuellement l'objet d'un examen interministériel. Ce projet de règlement représente une étape cruciale pour le Soudan du Sud afin de respecter ses obligations au titre du Protocole de Montréal. Suite à la dernière consultation des parties prenantes, qui s'est tenue au troisième trimestre 2025, le projet de règlement a été soumis au Ministère de l'environnement et des forêts pour examen; il est en attente d'une approbation interministérielle finale et d'une vérification juridique par le Ministère de la justice. Le projet de règlement devrait être soumis à l'approbation du Cabinet au cours du deuxième trimestre 2026, sa publication officielle et son application devant suivre peu après, sauf retards politiques ou administratifs majeurs. L’adoption précoce permettra également de lutter contre la contrebande, de faciliter une transition ordonnée vers des solutions de remplacement à faible PRP et d’assurer l’élimination complète des HCFC d’ici 2030.</w:t>
      </w:r>
    </w:p>
    <w:p w14:paraId="65185470" w14:textId="057E65FB" w:rsidR="006E0445" w:rsidRPr="00F557B8" w:rsidRDefault="00243A9A" w:rsidP="006E0445">
      <w:pPr>
        <w:pStyle w:val="Heading1"/>
        <w:rPr>
          <w:lang w:val="fr-FR"/>
        </w:rPr>
      </w:pPr>
      <w:r w:rsidRPr="00F557B8">
        <w:rPr>
          <w:lang w:val="fr-FR"/>
        </w:rPr>
        <w:t>Le Secrétariat s'est enquis des activités prévues dans le plan de la deuxième tranche concernant les réunions d'experts nationaux à organiser pour le développement d'une base de données, car aucune réunion de ce type n'avait été signalée. Le PNUE a indiqué que les réunions n'avaient pas pu être convoquées en raison de la nécessité d'attendre la mise en place du CDN, destiné à orienter et à approuver la formation du groupe d'experts. La disponibilité de données sur les importations, la consommation et les entreprises de services liées aux SAO dans le pays est limitée, ce qui a également rendu prématurée la tenue de discussions entre experts avant que la phase de collecte des données de base ne soit achevée. L'UNO a donc donné la priorité à la réalisation d'enquêtes préliminaires auprès des autorités douanières et des principaux importateurs afin d'établir un ensemble de données de référence qui éclairerait de manière significative les délibérations des experts. Depuis la création du CDN, l'UNO a mené à terme les travaux préparatoires des réunions d'experts, la première étant provisoirement prévue pour le premier trimestre 2026, après l'achèvement de la vérification des données et de la conception de l'architecture du système pour la base de données relatives aux SAO, qui devrait permettre de surveiller, de signaler et de contrôler les importations et la consommation de SAO.</w:t>
      </w:r>
    </w:p>
    <w:p w14:paraId="53C11E97" w14:textId="755E5DE5" w:rsidR="00CA2580" w:rsidRPr="00F557B8" w:rsidRDefault="006678A8" w:rsidP="00301583">
      <w:pPr>
        <w:pStyle w:val="Heading1"/>
        <w:rPr>
          <w:lang w:val="fr-FR"/>
        </w:rPr>
      </w:pPr>
      <w:r w:rsidRPr="00F557B8">
        <w:rPr>
          <w:lang w:val="fr-FR"/>
        </w:rPr>
        <w:t>Le Secrétariat a demandé des informations complémentaires sur les résultats des deux ateliers de formation et de sensibilisation organisés à l'intention des agents des douanes et des forces de l'ordre, qui ont réuni un total de 100 participants. Le PNUE a indiqué que les ateliers avaient permis d'améliorer concrètement l'application des mesures, notamment grâce à l'élaboration de codes SH personnalisés pour les SAO et les équipements connexes, et avaient renforcé le contrôle aux frontières, réduit le risque de contrebande de SAO et généré des données précises pour la gestion des permis et des quotas ainsi que pour les rapports nationaux. Le système de codification SH personnalisé est en cours d'intégration dans la plateforme de dédouanement, sa mise en œuvre complète étant prévue pour début 2026.</w:t>
      </w:r>
    </w:p>
    <w:p w14:paraId="29A3C640" w14:textId="77777777" w:rsidR="00E9063C" w:rsidRPr="00F557B8" w:rsidRDefault="00E9063C" w:rsidP="00E9063C">
      <w:pPr>
        <w:keepNext/>
        <w:widowControl w:val="0"/>
        <w:spacing w:after="240"/>
        <w:rPr>
          <w:i/>
          <w:lang w:val="fr-FR"/>
        </w:rPr>
      </w:pPr>
      <w:r w:rsidRPr="00F557B8">
        <w:rPr>
          <w:i/>
          <w:lang w:val="fr-FR"/>
        </w:rPr>
        <w:t>Secteur de l’entretien en réfrigération</w:t>
      </w:r>
    </w:p>
    <w:p w14:paraId="5B3EBF2E" w14:textId="76AA8263" w:rsidR="00A25B0E" w:rsidRPr="00F557B8" w:rsidRDefault="0058390D" w:rsidP="00A25B0E">
      <w:pPr>
        <w:pStyle w:val="Heading1"/>
        <w:rPr>
          <w:lang w:val="fr-FR"/>
        </w:rPr>
      </w:pPr>
      <w:r w:rsidRPr="00F557B8">
        <w:rPr>
          <w:lang w:val="fr-FR"/>
        </w:rPr>
        <w:t>Le Secrétariat a noté que le plan pour la deuxième tranche prévoyait que l'UNO soutiendrait l'association des frigoristes en organisant une réunion sur les technologies utilisant des hydrocarbures et du CO</w:t>
      </w:r>
      <w:r w:rsidR="005D2A0F" w:rsidRPr="00F557B8">
        <w:rPr>
          <w:vertAlign w:val="subscript"/>
          <w:lang w:val="fr-FR"/>
        </w:rPr>
        <w:t>2</w:t>
      </w:r>
      <w:r w:rsidRPr="00F557B8">
        <w:rPr>
          <w:lang w:val="fr-FR"/>
        </w:rPr>
        <w:t xml:space="preserve"> et sur l'installation, l'exploitation, la maintenance et l'élimination des équipements utilisant des substances inflammables, ce qui n'avait pas été mentionné dans la soumission. Le PNUE a expliqué que l'alignement du contenu de la réunion sur les normes nationales de sécurité actualisées, la coordination avec les principales parties prenantes et l'identification des personnes ressources sur le plan technique avaient retardé les préparatifs. La réunion est prévue pour le dernier trimestre 2025.</w:t>
      </w:r>
    </w:p>
    <w:p w14:paraId="68A75174" w14:textId="0A7F31A4" w:rsidR="00A25B0E" w:rsidRPr="00F557B8" w:rsidRDefault="00A25B0E" w:rsidP="0087155A">
      <w:pPr>
        <w:pStyle w:val="Heading1"/>
        <w:rPr>
          <w:lang w:val="fr-FR"/>
        </w:rPr>
      </w:pPr>
      <w:r w:rsidRPr="00F557B8">
        <w:rPr>
          <w:lang w:val="fr-FR"/>
        </w:rPr>
        <w:t>Le retard concernant l'assistance technique et le matériel était dû au temps supplémentaire nécessaire à l'évaluation des besoins, qui est maintenant terminée. Le PNUD a confirmé que les activités restantes de ce volet seront achevées avant fin 2026.</w:t>
      </w:r>
    </w:p>
    <w:p w14:paraId="2D6494A5" w14:textId="77777777" w:rsidR="00E9063C" w:rsidRPr="00F557B8" w:rsidRDefault="00E9063C" w:rsidP="00E9063C">
      <w:pPr>
        <w:keepNext/>
        <w:spacing w:after="240"/>
        <w:rPr>
          <w:u w:val="single"/>
          <w:lang w:val="fr-FR"/>
        </w:rPr>
      </w:pPr>
      <w:r w:rsidRPr="00F557B8">
        <w:rPr>
          <w:u w:val="single"/>
          <w:lang w:val="fr-FR"/>
        </w:rPr>
        <w:lastRenderedPageBreak/>
        <w:t>Mise en œuvre de la politique genre</w:t>
      </w:r>
    </w:p>
    <w:p w14:paraId="61C451B5" w14:textId="522BC8C0" w:rsidR="005920DE" w:rsidRPr="00F557B8" w:rsidRDefault="00B63392" w:rsidP="00E4001C">
      <w:pPr>
        <w:pStyle w:val="Heading1"/>
        <w:rPr>
          <w:lang w:val="fr-FR"/>
        </w:rPr>
      </w:pPr>
      <w:bookmarkStart w:id="2" w:name="_Hlk205808262"/>
      <w:r w:rsidRPr="00F557B8">
        <w:rPr>
          <w:lang w:val="fr-FR"/>
        </w:rPr>
        <w:t>Les mesures prises pour intégrer la politique de genre du Fonds multilatéral dans la mise en œuvre de la phase I du PGEH produisent des résultats encourageants. La participation des femmes est prise en compte dans la planification et la mise en œuvre du projet, conformément à la politique nationale.</w:t>
      </w:r>
      <w:bookmarkEnd w:id="2"/>
      <w:r w:rsidRPr="00F557B8">
        <w:rPr>
          <w:lang w:val="fr-FR"/>
        </w:rPr>
        <w:t xml:space="preserve"> Le taux élevé de participation des femmes aux formations destinées aux agents des douanes et aux frigoristes est remarquable. L'implication croissante des femmes dans le secteur du froid reflète une évolution positive des tendances nationales en matière d'enseignement technique et professionnel dans ce domaine. Ces dernières années, les efforts ciblés de l'UNO et des institutions de formation ont encouragé les femmes à embrasser une carrière dans le secteur du froid, grâce à des campagnes de sensibilisation et à des partenariats avec des écoles techniques. De ce fait, les femmes sont de plus en plus représentées non seulement dans les ateliers d''entretien, mais aussi dans les domaines de la maintenance des équipements, de l'inspection et de la coordination des politiques. Les taux de participation élevés observés lors des formations récentes illustrent le succès de ces initiatives et l'engagement du pays à accroître la présence et l'autonomisation des femmes dans le secteur.</w:t>
      </w:r>
    </w:p>
    <w:p w14:paraId="119A967D" w14:textId="77777777" w:rsidR="00E808D2" w:rsidRPr="00F557B8" w:rsidRDefault="00E808D2" w:rsidP="00E808D2">
      <w:pPr>
        <w:keepNext/>
        <w:spacing w:after="240"/>
        <w:rPr>
          <w:lang w:val="fr-FR"/>
        </w:rPr>
      </w:pPr>
      <w:r w:rsidRPr="00F557B8">
        <w:rPr>
          <w:u w:val="single"/>
          <w:lang w:val="fr-FR"/>
        </w:rPr>
        <w:t>Accord mis à jour</w:t>
      </w:r>
      <w:r w:rsidRPr="00F557B8">
        <w:rPr>
          <w:lang w:val="fr-FR"/>
        </w:rPr>
        <w:t xml:space="preserve"> </w:t>
      </w:r>
    </w:p>
    <w:p w14:paraId="112B439E" w14:textId="74C51AFC" w:rsidR="00A40B30" w:rsidRPr="00F557B8" w:rsidRDefault="00E808D2" w:rsidP="00301583">
      <w:pPr>
        <w:pStyle w:val="Heading1"/>
        <w:rPr>
          <w:lang w:val="fr-FR" w:eastAsia="en-CA"/>
        </w:rPr>
      </w:pPr>
      <w:r w:rsidRPr="00F557B8">
        <w:rPr>
          <w:lang w:val="fr-FR" w:eastAsia="fr"/>
        </w:rPr>
        <w:t>Compte tenu de la prolongation demandée de la phase I du PGEH, comme expliqué à l'alinéa 22 ci-dessous, et du calendrier de financement révisé en conséquence, l’accord entre le Gouvernement du Soudan du Sud et le Comité exécutif a été mis à jour. Plus précisément, l'Annexe 2-A</w:t>
      </w:r>
      <w:r w:rsidR="00F557B8" w:rsidRPr="00F557B8">
        <w:rPr>
          <w:lang w:val="fr-FR" w:eastAsia="fr"/>
        </w:rPr>
        <w:t xml:space="preserve"> </w:t>
      </w:r>
      <w:r w:rsidRPr="00F557B8">
        <w:rPr>
          <w:lang w:val="fr-FR" w:eastAsia="fr"/>
        </w:rPr>
        <w:t>a été révisée et l'alinéa</w:t>
      </w:r>
      <w:r w:rsidR="00885410" w:rsidRPr="00F557B8">
        <w:rPr>
          <w:lang w:val="fr-FR" w:eastAsia="fr"/>
        </w:rPr>
        <w:t> </w:t>
      </w:r>
      <w:r w:rsidR="00F557B8" w:rsidRPr="00F557B8">
        <w:rPr>
          <w:lang w:val="fr-FR" w:eastAsia="fr"/>
        </w:rPr>
        <w:t xml:space="preserve">16 </w:t>
      </w:r>
      <w:r w:rsidRPr="00F557B8">
        <w:rPr>
          <w:lang w:val="fr-FR" w:eastAsia="fr"/>
        </w:rPr>
        <w:t>inséré pour indiquer que l'accord mis à jour remplace celui conclu à la 91</w:t>
      </w:r>
      <w:r w:rsidR="00A40B30" w:rsidRPr="00F557B8">
        <w:rPr>
          <w:vertAlign w:val="superscript"/>
          <w:lang w:val="fr-FR" w:eastAsia="fr"/>
        </w:rPr>
        <w:t>e</w:t>
      </w:r>
      <w:r w:rsidRPr="00F557B8">
        <w:rPr>
          <w:lang w:val="fr-FR" w:eastAsia="fr"/>
        </w:rPr>
        <w:t xml:space="preserve"> réunion, tel qu'il figure à l'annexe I au présent document. L’Accord complet à jour sera joint au rapport final de la 97</w:t>
      </w:r>
      <w:r w:rsidR="00A40B30" w:rsidRPr="00F557B8">
        <w:rPr>
          <w:vertAlign w:val="superscript"/>
          <w:lang w:val="fr-FR" w:eastAsia="fr"/>
        </w:rPr>
        <w:t>e</w:t>
      </w:r>
      <w:r w:rsidRPr="00F557B8">
        <w:rPr>
          <w:lang w:val="fr-FR" w:eastAsia="fr"/>
        </w:rPr>
        <w:t> réunion.</w:t>
      </w:r>
    </w:p>
    <w:p w14:paraId="24364B99" w14:textId="60182E1A" w:rsidR="00E9063C" w:rsidRPr="00F557B8" w:rsidRDefault="00E9063C" w:rsidP="00E9063C">
      <w:pPr>
        <w:keepNext/>
        <w:spacing w:after="240"/>
        <w:rPr>
          <w:lang w:val="fr-FR"/>
        </w:rPr>
      </w:pPr>
      <w:r w:rsidRPr="00F557B8">
        <w:rPr>
          <w:u w:val="single"/>
          <w:lang w:val="fr-FR"/>
        </w:rPr>
        <w:t>Achèvement de la phase I du plan de gestion de l'élimination progressive des HCFC</w:t>
      </w:r>
      <w:r w:rsidR="001562B2" w:rsidRPr="00F557B8">
        <w:rPr>
          <w:lang w:val="fr-FR"/>
        </w:rPr>
        <w:t xml:space="preserve"> </w:t>
      </w:r>
    </w:p>
    <w:p w14:paraId="0196F1A5" w14:textId="556878FE" w:rsidR="0087155A" w:rsidRPr="00F557B8" w:rsidRDefault="00F66C05" w:rsidP="0087155A">
      <w:pPr>
        <w:pStyle w:val="Heading1"/>
        <w:rPr>
          <w:lang w:val="fr-FR" w:eastAsia="en-CA"/>
        </w:rPr>
      </w:pPr>
      <w:r w:rsidRPr="00F557B8">
        <w:rPr>
          <w:lang w:val="fr-FR" w:eastAsia="fr"/>
        </w:rPr>
        <w:t>En examinant la prolongation demandée par le Gouvernement du Soudan du Sud, le Secrétariat a relevé que celle-ci a été accordée compte tenu des difficultés exceptionnelles que rencontre le pays et qui ont nui à la mise en œuvre en temps voulu des activités du projet. La mise en œuvre de la deuxième tranche a subi des revers importants en raison de l'instabilité politique récurrente et des problèmes de sécurité, qui ont fortement limité les opérations sur le terrain, retardé les activités de renforcement des capacités et entravé l'accès aux principaux sites du projet et aux points d'entrée aux frontières. À ces difficultés s'ajoutaient des retards dans le versement des fonds en raison de perturbations dans les systèmes bancaires, et des obstacles logistiques tels que des restrictions à l'importation et des fermetures intermittentes de frontières, qui ont nui à l'acquisition en temps voulu d'équipements et de matériaux, ainsi qu'à la mise en œuvre de la formation des techniciens, du renforcement des douanes et des initiatives connexes de sensibilisation du public. Le Secrétariat a estimé que la prolongation demandée de la date d’achèvement de la phase I du PGEH jusqu’au 31 décembre 2026 permettra à l’UNO de consolider les progrès réalisés jusqu’à présent, de terminer la formation des frigoristes et des agents des forces de l'ordre, de renforcer davantage le système de permis et de quotas et de veiller à ce que le pays soit adéquatement préparé pour une transition harmonieuse vers la mise en œuvre de la phase II du PGEH. Le PNUE a également confirmé que la situation du pays s'est désormais améliorée et que les activités peuvent être menées à bien dans les délais prévus.</w:t>
      </w:r>
    </w:p>
    <w:p w14:paraId="3E9DBACE" w14:textId="0EF25441" w:rsidR="00E9063C" w:rsidRPr="00F557B8" w:rsidRDefault="00E9063C" w:rsidP="002C7FC2">
      <w:pPr>
        <w:keepNext/>
        <w:spacing w:before="100" w:beforeAutospacing="1" w:after="100" w:afterAutospacing="1"/>
        <w:jc w:val="left"/>
        <w:rPr>
          <w:u w:val="single"/>
          <w:lang w:val="fr-FR"/>
        </w:rPr>
      </w:pPr>
      <w:r w:rsidRPr="00F557B8">
        <w:rPr>
          <w:u w:val="single"/>
          <w:lang w:val="fr-FR"/>
        </w:rPr>
        <w:t xml:space="preserve">Durabilité de l'élimination des HCFC et évaluation des risques </w:t>
      </w:r>
    </w:p>
    <w:p w14:paraId="59AF5C88" w14:textId="72AC0498" w:rsidR="00811086" w:rsidRPr="00F557B8" w:rsidRDefault="00F54ECB" w:rsidP="00E4001C">
      <w:pPr>
        <w:pStyle w:val="Heading1"/>
        <w:rPr>
          <w:lang w:val="fr-FR"/>
        </w:rPr>
      </w:pPr>
      <w:r w:rsidRPr="00F557B8">
        <w:rPr>
          <w:lang w:val="fr-FR"/>
        </w:rPr>
        <w:t xml:space="preserve">Le PNUE a évoqué l'instabilité politique du pays comme le principal risque identifié pour l'achèvement en temps voulu de cette étape et la pérennité des acquis de l'élimination progressive des HCFC, et a indiqué qu'il continuerait à surveiller la situation de près et à conseiller le pays sur la mise en œuvre du projet, si nécessaire. Le PNUE est optimiste quant à la dynamique actuelle dans le pays, qui facilitera la mise en œuvre des activités restantes de la phase I, car le pays dispose désormais d'une UNO bien établie, ce qui a contribué à améliorer la coopération avec les autorités douanières, et a mis en place le comité de pilotage, qui agit à titre consultatif auprès du Gouvernement sur les questions relevant du </w:t>
      </w:r>
      <w:r w:rsidRPr="00F557B8">
        <w:rPr>
          <w:lang w:val="fr-FR"/>
        </w:rPr>
        <w:lastRenderedPageBreak/>
        <w:t>Protocole de Montréal. Le PNUE accompagne le pays dans les dernières étapes du projet de règlement sur les SAO de 2025, en vue de son adoption d'ici juin 2026. L’assistance technique et les équipements fournis pour la mise en place des centres d’excellence visent à assurer la pérennité du programme de formation des techniciens ; et la formation continue des douaniers améliore la mise en œuvre et l’application du système de permis et de quotas, ainsi que la collecte de données précises.</w:t>
      </w:r>
    </w:p>
    <w:p w14:paraId="58C3E90E" w14:textId="77777777" w:rsidR="00E9063C" w:rsidRPr="00F557B8" w:rsidRDefault="00E9063C" w:rsidP="00E9063C">
      <w:pPr>
        <w:keepNext/>
        <w:spacing w:before="240" w:after="240"/>
        <w:rPr>
          <w:u w:val="single"/>
          <w:lang w:val="fr-FR"/>
        </w:rPr>
      </w:pPr>
      <w:r w:rsidRPr="00F557B8">
        <w:rPr>
          <w:u w:val="single"/>
          <w:lang w:val="fr-FR"/>
        </w:rPr>
        <w:t>Conclusion</w:t>
      </w:r>
    </w:p>
    <w:p w14:paraId="5ED2B816" w14:textId="26075C6E" w:rsidR="00A84CC7" w:rsidRPr="00F557B8" w:rsidRDefault="003279B8" w:rsidP="00E4001C">
      <w:pPr>
        <w:pStyle w:val="Heading1"/>
        <w:rPr>
          <w:lang w:val="fr-FR"/>
        </w:rPr>
      </w:pPr>
      <w:r w:rsidRPr="00F557B8">
        <w:rPr>
          <w:lang w:val="fr-FR"/>
        </w:rPr>
        <w:t>Le Soudan du Sud dispose désormais non seulement d'un système opérationnel de permis et de quotas d'importation de HCFC, mais, comme recommandé dans le rapport de vérification présenté lors de la 91</w:t>
      </w:r>
      <w:r w:rsidR="00CF5AB3" w:rsidRPr="00F557B8">
        <w:rPr>
          <w:vertAlign w:val="superscript"/>
          <w:lang w:val="fr-FR"/>
        </w:rPr>
        <w:t>e</w:t>
      </w:r>
      <w:r w:rsidRPr="00F557B8">
        <w:rPr>
          <w:lang w:val="fr-FR"/>
        </w:rPr>
        <w:t xml:space="preserve"> réunion, la loi de 2023 sur la protection et la gestion de l'environnement a été promulguée, fournissant ainsi le cadre juridique du système. Le Gouvernement du Soudan du Sud et le PNUE s'efforcent d'assurer l'adoption, d'ici juin 2026, du projet de règlement sur les SAO de 2025, qui introduira une interdiction des bouteilles non rechargeables, l'obligation de l'étiquetage et du signalement obligatoires et l'interdiction d'importer des équipements à base de HCFC. Le PNUE a déboursé l'intégralité des montants des première et deuxième tranches; le PNUD a lancé les acquisitions liées à ses activités de projet au titre de la deuxième tranche. La consommation de HCFC en 2023 et 2024 était respectivement inférieure de 13 % et de 38 % à la consommation maximale autorisée dans l’accord conclu avec le Comité exécutif pour ces années. Malgré les progrès accomplis, la première étape accuse un retard en raison de l'instabilité politique récurrente et des problèmes de sécurité que connaît le pays. On s'attend à ce que, grâce aux activités qui seront mises en œuvre dans le cadre de la troisième tranche, le PGEH reprenne son cours, en s'appuyant sur les réalisations accumulées jusqu'à présent, notamment la participation significative des femmes aux activités du PGEH. La mise en œuvre des activités du PNUD, notamment la création de centres d'excellence, l'équipement des centres de formation professionnelle et des ateliers d'entretien participant aux programmes de formation en fournissant du matériel de récupération et de recyclage, ainsi que l'élaboration du programme de formation nécessaire, permettra de faire progresser le PGEH et de préparer le pays à la réalisation et à la pérennisation des objectifs d'élimination progressive des HCFC. </w:t>
      </w:r>
      <w:bookmarkStart w:id="3" w:name="_Hlk213094155"/>
      <w:r w:rsidRPr="00F557B8">
        <w:rPr>
          <w:lang w:val="fr-FR"/>
        </w:rPr>
        <w:t>La prolongation du délai de mise en œuvre jusqu'au 31</w:t>
      </w:r>
      <w:r w:rsidR="00885410" w:rsidRPr="00F557B8">
        <w:rPr>
          <w:lang w:val="fr-FR"/>
        </w:rPr>
        <w:t> </w:t>
      </w:r>
      <w:r w:rsidRPr="00F557B8">
        <w:rPr>
          <w:lang w:val="fr-FR"/>
        </w:rPr>
        <w:t xml:space="preserve">décembre 2026 permettra au pays de mener à bien les activités restantes. </w:t>
      </w:r>
      <w:bookmarkStart w:id="4" w:name="_Hlk213094063"/>
      <w:bookmarkEnd w:id="3"/>
      <w:r w:rsidRPr="00F557B8">
        <w:rPr>
          <w:lang w:val="fr-FR"/>
        </w:rPr>
        <w:t>La deuxième phase du PGEH devrait être soumise lors de la dernière réunion du Comité exécutif qui aura lieu en 2026.</w:t>
      </w:r>
    </w:p>
    <w:bookmarkEnd w:id="4"/>
    <w:p w14:paraId="53D42B98" w14:textId="77777777" w:rsidR="00E9063C" w:rsidRPr="00F557B8" w:rsidRDefault="00E9063C" w:rsidP="00E9063C">
      <w:pPr>
        <w:keepNext/>
        <w:spacing w:before="360" w:after="240"/>
        <w:rPr>
          <w:b/>
          <w:lang w:val="fr-FR"/>
        </w:rPr>
      </w:pPr>
      <w:r w:rsidRPr="00F557B8">
        <w:rPr>
          <w:b/>
          <w:lang w:val="fr-FR"/>
        </w:rPr>
        <w:t>RECOMMANDATION</w:t>
      </w:r>
    </w:p>
    <w:p w14:paraId="6E4E9F4F" w14:textId="758FA12D" w:rsidR="00E9063C" w:rsidRPr="00F557B8" w:rsidRDefault="00E9063C" w:rsidP="00E4001C">
      <w:pPr>
        <w:pStyle w:val="Heading1"/>
        <w:rPr>
          <w:lang w:val="fr-FR"/>
        </w:rPr>
      </w:pPr>
      <w:bookmarkStart w:id="5" w:name="_Hlk122622077"/>
      <w:r w:rsidRPr="00F557B8">
        <w:rPr>
          <w:lang w:val="fr-FR"/>
        </w:rPr>
        <w:t>Le Comité exécutif pourrait souhaiter :</w:t>
      </w:r>
    </w:p>
    <w:p w14:paraId="2CB23B14" w14:textId="77777777" w:rsidR="00E957DF" w:rsidRPr="00F557B8" w:rsidRDefault="00E9063C" w:rsidP="00E4001C">
      <w:pPr>
        <w:pStyle w:val="Heading2"/>
        <w:ind w:left="1440" w:hanging="720"/>
        <w:rPr>
          <w:lang w:val="fr-FR"/>
        </w:rPr>
      </w:pPr>
      <w:r w:rsidRPr="00F557B8">
        <w:rPr>
          <w:lang w:val="fr-FR"/>
        </w:rPr>
        <w:t>Prendre note :</w:t>
      </w:r>
    </w:p>
    <w:p w14:paraId="45EB3C38" w14:textId="1520CE63" w:rsidR="00E957DF" w:rsidRPr="00F557B8" w:rsidRDefault="00B53BFF" w:rsidP="00E4001C">
      <w:pPr>
        <w:pStyle w:val="Heading3"/>
        <w:ind w:left="2160" w:hanging="720"/>
        <w:rPr>
          <w:lang w:val="fr-FR"/>
        </w:rPr>
      </w:pPr>
      <w:r w:rsidRPr="00F557B8">
        <w:rPr>
          <w:lang w:val="fr-FR"/>
        </w:rPr>
        <w:t xml:space="preserve">du rapport périodique sur la mise en œuvre de la deuxième tranche de la phase I du plan de gestion de l’élimination des HCFC (PGEH) pour le Soudan du Sud ; </w:t>
      </w:r>
    </w:p>
    <w:p w14:paraId="03E625EA" w14:textId="71534D5C" w:rsidR="00847771" w:rsidRPr="00F557B8" w:rsidRDefault="00885410" w:rsidP="00E4001C">
      <w:pPr>
        <w:pStyle w:val="Heading3"/>
        <w:widowControl/>
        <w:ind w:left="2160" w:hanging="720"/>
        <w:rPr>
          <w:lang w:val="fr-FR"/>
        </w:rPr>
      </w:pPr>
      <w:r w:rsidRPr="00F557B8">
        <w:rPr>
          <w:lang w:val="fr-FR"/>
        </w:rPr>
        <w:t>de l</w:t>
      </w:r>
      <w:r w:rsidR="00847771" w:rsidRPr="00F557B8">
        <w:rPr>
          <w:lang w:val="fr-FR"/>
        </w:rPr>
        <w:t>’engagement du gouvernement du Soudan du Sud à interdire les bouteilles de gaz non rechargeables et l’importation d’équipements fonctionnant au HCFC d’ici juin 2026 ; et</w:t>
      </w:r>
    </w:p>
    <w:p w14:paraId="0D8DC581" w14:textId="51EBE44C" w:rsidR="00E76CA5" w:rsidRPr="00F557B8" w:rsidRDefault="00885410" w:rsidP="00E4001C">
      <w:pPr>
        <w:pStyle w:val="Heading3"/>
        <w:numPr>
          <w:ilvl w:val="2"/>
          <w:numId w:val="32"/>
        </w:numPr>
        <w:ind w:left="2160" w:hanging="720"/>
        <w:rPr>
          <w:lang w:val="fr-FR"/>
        </w:rPr>
      </w:pPr>
      <w:r w:rsidRPr="00F557B8">
        <w:rPr>
          <w:lang w:val="fr-FR"/>
        </w:rPr>
        <w:t>q</w:t>
      </w:r>
      <w:r w:rsidR="00E76CA5" w:rsidRPr="00F557B8">
        <w:rPr>
          <w:lang w:val="fr-FR"/>
        </w:rPr>
        <w:t>ue le Secrétariat du Fonds a mis à jour l'Accord entre le Gouvernement du Soudan du Sud et le Comité exécutif, tel qu'il figure en Annexe I du présent document, et en particulier : L’annexe 2-A, pour refléter la prolongation de la durée de l’étape</w:t>
      </w:r>
      <w:r w:rsidRPr="00F557B8">
        <w:rPr>
          <w:lang w:val="fr-FR"/>
        </w:rPr>
        <w:t> </w:t>
      </w:r>
      <w:r w:rsidR="00E76CA5" w:rsidRPr="00F557B8">
        <w:rPr>
          <w:lang w:val="fr-FR"/>
        </w:rPr>
        <w:t>I</w:t>
      </w:r>
      <w:r w:rsidRPr="00F557B8">
        <w:rPr>
          <w:lang w:val="fr-FR"/>
        </w:rPr>
        <w:t> </w:t>
      </w:r>
      <w:r w:rsidR="00E76CA5" w:rsidRPr="00F557B8">
        <w:rPr>
          <w:lang w:val="fr-FR"/>
        </w:rPr>
        <w:t>; et l'alinéa 16 qui a été mis à jour pour indiquer que l’accord mis à jour remplace celui conclu lors de la 91</w:t>
      </w:r>
      <w:r w:rsidR="004A33EB" w:rsidRPr="00F557B8">
        <w:rPr>
          <w:vertAlign w:val="superscript"/>
          <w:lang w:val="fr-FR"/>
        </w:rPr>
        <w:t>e</w:t>
      </w:r>
      <w:r w:rsidR="00E76CA5" w:rsidRPr="00F557B8">
        <w:rPr>
          <w:lang w:val="fr-FR"/>
        </w:rPr>
        <w:t xml:space="preserve"> réunion (décision 91/41) ;</w:t>
      </w:r>
    </w:p>
    <w:p w14:paraId="2F083B10" w14:textId="059EF995" w:rsidR="00C678EC" w:rsidRPr="00F557B8" w:rsidRDefault="00C678EC" w:rsidP="00E4001C">
      <w:pPr>
        <w:pStyle w:val="Heading2"/>
        <w:ind w:left="1440" w:hanging="720"/>
        <w:rPr>
          <w:lang w:val="fr-FR"/>
        </w:rPr>
      </w:pPr>
      <w:r w:rsidRPr="00F557B8">
        <w:rPr>
          <w:lang w:val="fr-FR"/>
        </w:rPr>
        <w:t>Demander au gouvernement du Soudan du Sud, au PNUE et au PNUD de présenter le rapport d'achèvement des projets à la première réunion du Comité exécutif en 2027 ;</w:t>
      </w:r>
    </w:p>
    <w:p w14:paraId="11ABB309" w14:textId="52EBC79A" w:rsidR="00925824" w:rsidRPr="00F557B8" w:rsidRDefault="005B3814" w:rsidP="00E4001C">
      <w:pPr>
        <w:pStyle w:val="Heading2"/>
        <w:ind w:left="1440" w:hanging="720"/>
        <w:rPr>
          <w:lang w:val="fr-FR"/>
        </w:rPr>
      </w:pPr>
      <w:r w:rsidRPr="00F557B8">
        <w:rPr>
          <w:lang w:val="fr-FR"/>
        </w:rPr>
        <w:t xml:space="preserve">Approuver, à titre exceptionnel compte tenu des retards dans la mise en œuvre des activités </w:t>
      </w:r>
      <w:r w:rsidRPr="00F557B8">
        <w:rPr>
          <w:lang w:val="fr-FR"/>
        </w:rPr>
        <w:lastRenderedPageBreak/>
        <w:t>de retrait progressif dus aux circonstances particulières du pays, et notant qu'aucune autre prolongation de la mise en œuvre du projet ne serait approuvée, d'un report de la date d'achèvement de la phase I du PGEH pour le Soudan du Sud jusqu'au 31 décembre 2026 ;</w:t>
      </w:r>
    </w:p>
    <w:p w14:paraId="6C8873FA" w14:textId="331BFDE9" w:rsidR="000E7C4F" w:rsidRPr="00F557B8" w:rsidRDefault="00A75AD0" w:rsidP="00E4001C">
      <w:pPr>
        <w:pStyle w:val="Heading2"/>
        <w:ind w:left="1440" w:hanging="720"/>
        <w:rPr>
          <w:lang w:val="fr-FR"/>
        </w:rPr>
        <w:sectPr w:rsidR="000E7C4F" w:rsidRPr="00F557B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F557B8">
        <w:rPr>
          <w:lang w:val="fr-FR"/>
        </w:rPr>
        <w:t xml:space="preserve">D'approuver la troisième et dernière tranche de la phase I du PGEH pour le Soudan du Sud, et le plan de mise en œuvre des tranches y relatif pour 2025-2026, au montant de </w:t>
      </w:r>
      <w:bookmarkStart w:id="6" w:name="_Hlk126861459"/>
      <w:r w:rsidRPr="00F557B8">
        <w:rPr>
          <w:lang w:val="fr-FR"/>
        </w:rPr>
        <w:t>76</w:t>
      </w:r>
      <w:r w:rsidR="00885410" w:rsidRPr="00F557B8">
        <w:rPr>
          <w:lang w:val="fr-FR"/>
        </w:rPr>
        <w:t> </w:t>
      </w:r>
      <w:r w:rsidRPr="00F557B8">
        <w:rPr>
          <w:lang w:val="fr-FR"/>
        </w:rPr>
        <w:t>935</w:t>
      </w:r>
      <w:r w:rsidR="00885410" w:rsidRPr="00F557B8">
        <w:rPr>
          <w:lang w:val="fr-FR"/>
        </w:rPr>
        <w:t> </w:t>
      </w:r>
      <w:r w:rsidRPr="00F557B8">
        <w:rPr>
          <w:lang w:val="fr-FR"/>
        </w:rPr>
        <w:t xml:space="preserve">$US, soit 29 500 $US, plus les coûts d’appui à l’agence de 3 835 </w:t>
      </w:r>
      <w:r w:rsidR="000728B8">
        <w:rPr>
          <w:lang w:val="fr-FR"/>
        </w:rPr>
        <w:t xml:space="preserve">$US </w:t>
      </w:r>
      <w:r w:rsidRPr="00F557B8">
        <w:rPr>
          <w:lang w:val="fr-FR"/>
        </w:rPr>
        <w:t xml:space="preserve">pour le PNUE, et 40 000 $US, plus les coûts d’appui à l’agence de 3 600 </w:t>
      </w:r>
      <w:r w:rsidR="000728B8">
        <w:rPr>
          <w:lang w:val="fr-FR"/>
        </w:rPr>
        <w:t xml:space="preserve">$US </w:t>
      </w:r>
      <w:r w:rsidRPr="00F557B8">
        <w:rPr>
          <w:lang w:val="fr-FR"/>
        </w:rPr>
        <w:t>pour le PNUD.</w:t>
      </w:r>
      <w:bookmarkEnd w:id="5"/>
      <w:bookmarkEnd w:id="6"/>
    </w:p>
    <w:p w14:paraId="58F2422C" w14:textId="77777777" w:rsidR="00556BAB" w:rsidRPr="00F557B8" w:rsidRDefault="00556BAB" w:rsidP="00556BAB">
      <w:pPr>
        <w:jc w:val="center"/>
        <w:rPr>
          <w:rFonts w:eastAsia="SimSun"/>
          <w:b/>
          <w:lang w:val="fr-FR"/>
        </w:rPr>
      </w:pPr>
      <w:r w:rsidRPr="00F557B8">
        <w:rPr>
          <w:rFonts w:eastAsia="SimSun"/>
          <w:b/>
          <w:lang w:val="fr-FR"/>
        </w:rPr>
        <w:lastRenderedPageBreak/>
        <w:t>Annexe I</w:t>
      </w:r>
    </w:p>
    <w:p w14:paraId="60E16C1F" w14:textId="77777777" w:rsidR="00556BAB" w:rsidRPr="00F557B8" w:rsidRDefault="00556BAB" w:rsidP="00556BAB">
      <w:pPr>
        <w:jc w:val="center"/>
        <w:rPr>
          <w:rFonts w:eastAsia="SimSun"/>
          <w:lang w:val="fr-FR"/>
        </w:rPr>
      </w:pPr>
    </w:p>
    <w:p w14:paraId="0AB8DD74" w14:textId="2853F270" w:rsidR="005E2F85" w:rsidRPr="00F557B8" w:rsidRDefault="00556BAB" w:rsidP="005E2F85">
      <w:pPr>
        <w:jc w:val="center"/>
        <w:rPr>
          <w:b/>
          <w:lang w:val="fr-FR"/>
        </w:rPr>
      </w:pPr>
      <w:r w:rsidRPr="00F557B8">
        <w:rPr>
          <w:rFonts w:eastAsia="SimSun"/>
          <w:b/>
          <w:lang w:val="fr-FR"/>
        </w:rPr>
        <w:t>TEXTE À INCLURE DANS L’ACCORD MIS À JOUR ENTRE LE GOUVERNEMENT DU SOUDAN DU SUD ET LE COMITÉ EXÉCUTIF DU FONDS MULTILATÉRAL POUR LA RÉDUCTION DE LA CONSOMMATION DES HYDROCHLOROFLUOROCARBURES</w:t>
      </w:r>
    </w:p>
    <w:p w14:paraId="1DF3A41B" w14:textId="711464E8" w:rsidR="00556BAB" w:rsidRPr="00F557B8" w:rsidRDefault="00556BAB" w:rsidP="005E2F85">
      <w:pPr>
        <w:jc w:val="center"/>
        <w:rPr>
          <w:b/>
          <w:lang w:val="fr-FR"/>
        </w:rPr>
      </w:pPr>
    </w:p>
    <w:p w14:paraId="31229870" w14:textId="77777777" w:rsidR="00556BAB" w:rsidRPr="00F557B8" w:rsidRDefault="00556BAB" w:rsidP="00556BAB">
      <w:pPr>
        <w:jc w:val="center"/>
        <w:rPr>
          <w:rFonts w:eastAsia="SimSun"/>
          <w:lang w:val="fr-FR"/>
        </w:rPr>
      </w:pPr>
      <w:r w:rsidRPr="00F557B8">
        <w:rPr>
          <w:rFonts w:eastAsia="SimSun"/>
          <w:lang w:val="fr-FR"/>
        </w:rPr>
        <w:t xml:space="preserve">(Les modifications figurent en caractères gras) </w:t>
      </w:r>
    </w:p>
    <w:p w14:paraId="0712677F" w14:textId="4240D348" w:rsidR="007E18E3" w:rsidRPr="00F557B8" w:rsidRDefault="007E18E3" w:rsidP="007E18E3">
      <w:pPr>
        <w:pStyle w:val="Heading1"/>
        <w:numPr>
          <w:ilvl w:val="0"/>
          <w:numId w:val="35"/>
        </w:numPr>
        <w:spacing w:before="240"/>
        <w:rPr>
          <w:lang w:val="fr-FR"/>
        </w:rPr>
      </w:pPr>
      <w:r w:rsidRPr="00F557B8">
        <w:rPr>
          <w:lang w:val="fr-FR"/>
        </w:rPr>
        <w:t xml:space="preserve">Le présent Accord mis à jour remplace celui qui avait été conclu entre le gouvernement du Soudan du Sud et </w:t>
      </w:r>
      <w:r w:rsidR="00885410" w:rsidRPr="00F557B8">
        <w:rPr>
          <w:lang w:val="fr-FR"/>
        </w:rPr>
        <w:t xml:space="preserve">le Comité exécutif à sa </w:t>
      </w:r>
      <w:r w:rsidR="00885410" w:rsidRPr="00F557B8">
        <w:rPr>
          <w:b/>
          <w:bCs/>
          <w:lang w:val="fr-FR"/>
        </w:rPr>
        <w:t>91</w:t>
      </w:r>
      <w:r w:rsidR="00885410" w:rsidRPr="00F557B8">
        <w:rPr>
          <w:b/>
          <w:bCs/>
          <w:vertAlign w:val="superscript"/>
          <w:lang w:val="fr-FR"/>
        </w:rPr>
        <w:t>e</w:t>
      </w:r>
      <w:r w:rsidR="00885410" w:rsidRPr="00F557B8">
        <w:rPr>
          <w:b/>
          <w:bCs/>
          <w:lang w:val="fr-FR"/>
        </w:rPr>
        <w:t xml:space="preserve"> </w:t>
      </w:r>
      <w:r w:rsidR="00885410" w:rsidRPr="00F557B8">
        <w:rPr>
          <w:lang w:val="fr-FR"/>
        </w:rPr>
        <w:t>réunion</w:t>
      </w:r>
      <w:r w:rsidRPr="00F557B8">
        <w:rPr>
          <w:lang w:val="fr-FR"/>
        </w:rPr>
        <w:t>.</w:t>
      </w:r>
    </w:p>
    <w:p w14:paraId="5E640078" w14:textId="59CF0FEE" w:rsidR="00556BAB" w:rsidRPr="00F557B8" w:rsidRDefault="00556BAB" w:rsidP="00556BAB">
      <w:pPr>
        <w:pStyle w:val="Heading1"/>
        <w:numPr>
          <w:ilvl w:val="0"/>
          <w:numId w:val="0"/>
        </w:numPr>
        <w:rPr>
          <w:b/>
          <w:lang w:val="fr-FR"/>
        </w:rPr>
      </w:pPr>
      <w:r w:rsidRPr="00F557B8">
        <w:rPr>
          <w:b/>
          <w:lang w:val="fr-FR"/>
        </w:rPr>
        <w:t>ANNEXE 2-A</w:t>
      </w:r>
      <w:r w:rsidR="004F2739">
        <w:rPr>
          <w:b/>
          <w:lang w:val="fr-FR"/>
        </w:rPr>
        <w:t xml:space="preserve"> </w:t>
      </w:r>
      <w:r w:rsidRPr="00F557B8">
        <w:rPr>
          <w:b/>
          <w:lang w:val="fr-FR"/>
        </w:rPr>
        <w:t>: LES OBJECTIFS ET LE FINANCEMENT</w:t>
      </w:r>
    </w:p>
    <w:tbl>
      <w:tblPr>
        <w:tblW w:w="5000" w:type="pct"/>
        <w:tblLayout w:type="fixed"/>
        <w:tblCellMar>
          <w:left w:w="57" w:type="dxa"/>
          <w:right w:w="57" w:type="dxa"/>
        </w:tblCellMar>
        <w:tblLook w:val="04A0" w:firstRow="1" w:lastRow="0" w:firstColumn="1" w:lastColumn="0" w:noHBand="0" w:noVBand="1"/>
      </w:tblPr>
      <w:tblGrid>
        <w:gridCol w:w="625"/>
        <w:gridCol w:w="2571"/>
        <w:gridCol w:w="718"/>
        <w:gridCol w:w="636"/>
        <w:gridCol w:w="636"/>
        <w:gridCol w:w="795"/>
        <w:gridCol w:w="793"/>
        <w:gridCol w:w="804"/>
        <w:gridCol w:w="886"/>
        <w:gridCol w:w="886"/>
      </w:tblGrid>
      <w:tr w:rsidR="00842905" w:rsidRPr="00F557B8" w14:paraId="695A6C57" w14:textId="77777777" w:rsidTr="00C7302A">
        <w:trPr>
          <w:trHeight w:val="300"/>
        </w:trPr>
        <w:tc>
          <w:tcPr>
            <w:tcW w:w="334" w:type="pct"/>
            <w:tcBorders>
              <w:top w:val="single" w:sz="4" w:space="0" w:color="auto"/>
              <w:left w:val="single" w:sz="4" w:space="0" w:color="auto"/>
              <w:bottom w:val="single" w:sz="4" w:space="0" w:color="auto"/>
              <w:right w:val="single" w:sz="4" w:space="0" w:color="auto"/>
            </w:tcBorders>
            <w:vAlign w:val="center"/>
            <w:hideMark/>
          </w:tcPr>
          <w:p w14:paraId="48FCD487"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Ligne</w:t>
            </w:r>
          </w:p>
        </w:tc>
        <w:tc>
          <w:tcPr>
            <w:tcW w:w="1375" w:type="pct"/>
            <w:tcBorders>
              <w:top w:val="single" w:sz="4" w:space="0" w:color="auto"/>
              <w:left w:val="nil"/>
              <w:bottom w:val="single" w:sz="4" w:space="0" w:color="auto"/>
              <w:right w:val="single" w:sz="4" w:space="0" w:color="auto"/>
            </w:tcBorders>
            <w:vAlign w:val="center"/>
            <w:hideMark/>
          </w:tcPr>
          <w:p w14:paraId="26721570"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Détails</w:t>
            </w:r>
          </w:p>
        </w:tc>
        <w:tc>
          <w:tcPr>
            <w:tcW w:w="384" w:type="pct"/>
            <w:tcBorders>
              <w:top w:val="single" w:sz="4" w:space="0" w:color="auto"/>
              <w:left w:val="nil"/>
              <w:bottom w:val="single" w:sz="4" w:space="0" w:color="auto"/>
              <w:right w:val="single" w:sz="4" w:space="0" w:color="auto"/>
            </w:tcBorders>
            <w:vAlign w:val="center"/>
            <w:hideMark/>
          </w:tcPr>
          <w:p w14:paraId="01AD2DBA"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2016</w:t>
            </w:r>
          </w:p>
        </w:tc>
        <w:tc>
          <w:tcPr>
            <w:tcW w:w="340" w:type="pct"/>
            <w:tcBorders>
              <w:top w:val="single" w:sz="4" w:space="0" w:color="auto"/>
              <w:left w:val="nil"/>
              <w:bottom w:val="single" w:sz="4" w:space="0" w:color="auto"/>
              <w:right w:val="single" w:sz="4" w:space="0" w:color="auto"/>
            </w:tcBorders>
            <w:vAlign w:val="center"/>
            <w:hideMark/>
          </w:tcPr>
          <w:p w14:paraId="6BBFE959"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2017-2019</w:t>
            </w:r>
          </w:p>
        </w:tc>
        <w:tc>
          <w:tcPr>
            <w:tcW w:w="340" w:type="pct"/>
            <w:tcBorders>
              <w:top w:val="single" w:sz="4" w:space="0" w:color="auto"/>
              <w:left w:val="nil"/>
              <w:bottom w:val="single" w:sz="4" w:space="0" w:color="auto"/>
              <w:right w:val="single" w:sz="4" w:space="0" w:color="auto"/>
            </w:tcBorders>
            <w:vAlign w:val="center"/>
            <w:hideMark/>
          </w:tcPr>
          <w:p w14:paraId="3C67DEB1"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2020-2021</w:t>
            </w:r>
          </w:p>
        </w:tc>
        <w:tc>
          <w:tcPr>
            <w:tcW w:w="425" w:type="pct"/>
            <w:tcBorders>
              <w:top w:val="single" w:sz="4" w:space="0" w:color="auto"/>
              <w:left w:val="nil"/>
              <w:bottom w:val="single" w:sz="4" w:space="0" w:color="auto"/>
              <w:right w:val="single" w:sz="4" w:space="0" w:color="auto"/>
            </w:tcBorders>
            <w:vAlign w:val="center"/>
            <w:hideMark/>
          </w:tcPr>
          <w:p w14:paraId="77D6F14F"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2022</w:t>
            </w:r>
          </w:p>
        </w:tc>
        <w:tc>
          <w:tcPr>
            <w:tcW w:w="424" w:type="pct"/>
            <w:tcBorders>
              <w:top w:val="single" w:sz="4" w:space="0" w:color="auto"/>
              <w:left w:val="nil"/>
              <w:bottom w:val="single" w:sz="4" w:space="0" w:color="auto"/>
              <w:right w:val="single" w:sz="4" w:space="0" w:color="auto"/>
            </w:tcBorders>
            <w:vAlign w:val="center"/>
            <w:hideMark/>
          </w:tcPr>
          <w:p w14:paraId="0BF448B5"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2023</w:t>
            </w:r>
          </w:p>
        </w:tc>
        <w:tc>
          <w:tcPr>
            <w:tcW w:w="430" w:type="pct"/>
            <w:tcBorders>
              <w:top w:val="single" w:sz="4" w:space="0" w:color="auto"/>
              <w:left w:val="nil"/>
              <w:bottom w:val="single" w:sz="4" w:space="0" w:color="auto"/>
              <w:right w:val="single" w:sz="4" w:space="0" w:color="auto"/>
            </w:tcBorders>
            <w:vAlign w:val="center"/>
          </w:tcPr>
          <w:p w14:paraId="3595F589"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2024</w:t>
            </w:r>
          </w:p>
        </w:tc>
        <w:tc>
          <w:tcPr>
            <w:tcW w:w="474" w:type="pct"/>
            <w:tcBorders>
              <w:top w:val="single" w:sz="4" w:space="0" w:color="auto"/>
              <w:bottom w:val="single" w:sz="4" w:space="0" w:color="auto"/>
            </w:tcBorders>
            <w:vAlign w:val="center"/>
          </w:tcPr>
          <w:p w14:paraId="54F961EF"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2025</w:t>
            </w:r>
          </w:p>
        </w:tc>
        <w:tc>
          <w:tcPr>
            <w:tcW w:w="474" w:type="pct"/>
            <w:tcBorders>
              <w:top w:val="single" w:sz="4" w:space="0" w:color="auto"/>
              <w:left w:val="single" w:sz="4" w:space="0" w:color="auto"/>
              <w:bottom w:val="single" w:sz="4" w:space="0" w:color="auto"/>
              <w:right w:val="single" w:sz="4" w:space="0" w:color="auto"/>
            </w:tcBorders>
            <w:vAlign w:val="center"/>
            <w:hideMark/>
          </w:tcPr>
          <w:p w14:paraId="7E2EED81" w14:textId="77777777" w:rsidR="00842905" w:rsidRPr="00F557B8" w:rsidRDefault="00842905" w:rsidP="0054168F">
            <w:pPr>
              <w:jc w:val="center"/>
              <w:rPr>
                <w:b/>
                <w:bCs/>
                <w:color w:val="000000"/>
                <w:sz w:val="20"/>
                <w:szCs w:val="20"/>
                <w:lang w:val="fr-FR" w:eastAsia="zh-CN"/>
              </w:rPr>
            </w:pPr>
            <w:r w:rsidRPr="00F557B8">
              <w:rPr>
                <w:b/>
                <w:bCs/>
                <w:color w:val="000000"/>
                <w:sz w:val="20"/>
                <w:szCs w:val="20"/>
                <w:lang w:val="fr-FR" w:eastAsia="zh-CN"/>
              </w:rPr>
              <w:t>Total</w:t>
            </w:r>
          </w:p>
        </w:tc>
      </w:tr>
      <w:tr w:rsidR="00842905" w:rsidRPr="00F557B8" w14:paraId="4C028F40" w14:textId="77777777" w:rsidTr="00C7302A">
        <w:trPr>
          <w:trHeight w:val="163"/>
        </w:trPr>
        <w:tc>
          <w:tcPr>
            <w:tcW w:w="334" w:type="pct"/>
            <w:tcBorders>
              <w:top w:val="nil"/>
              <w:left w:val="single" w:sz="4" w:space="0" w:color="auto"/>
              <w:bottom w:val="single" w:sz="4" w:space="0" w:color="auto"/>
              <w:right w:val="single" w:sz="4" w:space="0" w:color="auto"/>
            </w:tcBorders>
            <w:hideMark/>
          </w:tcPr>
          <w:p w14:paraId="4CFB36D2"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1.1</w:t>
            </w:r>
          </w:p>
        </w:tc>
        <w:tc>
          <w:tcPr>
            <w:tcW w:w="1375" w:type="pct"/>
            <w:tcBorders>
              <w:top w:val="nil"/>
              <w:left w:val="nil"/>
              <w:bottom w:val="single" w:sz="4" w:space="0" w:color="auto"/>
              <w:right w:val="single" w:sz="4" w:space="0" w:color="auto"/>
            </w:tcBorders>
            <w:hideMark/>
          </w:tcPr>
          <w:p w14:paraId="5C7301BC"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Calendrier de réduction du Protocole de Montréal des substances du Groupe I de l'Annexe C (tonnes PAO) </w:t>
            </w:r>
          </w:p>
        </w:tc>
        <w:tc>
          <w:tcPr>
            <w:tcW w:w="384" w:type="pct"/>
            <w:tcBorders>
              <w:top w:val="nil"/>
              <w:left w:val="nil"/>
              <w:bottom w:val="single" w:sz="4" w:space="0" w:color="auto"/>
              <w:right w:val="single" w:sz="4" w:space="0" w:color="auto"/>
            </w:tcBorders>
            <w:hideMark/>
          </w:tcPr>
          <w:p w14:paraId="43167545" w14:textId="77777777" w:rsidR="00842905" w:rsidRPr="00F557B8" w:rsidRDefault="00842905" w:rsidP="0054168F">
            <w:pPr>
              <w:jc w:val="right"/>
              <w:rPr>
                <w:sz w:val="20"/>
                <w:szCs w:val="20"/>
                <w:lang w:val="fr-FR"/>
              </w:rPr>
            </w:pPr>
            <w:r w:rsidRPr="00F557B8">
              <w:rPr>
                <w:color w:val="000000"/>
                <w:sz w:val="20"/>
                <w:szCs w:val="20"/>
                <w:lang w:val="fr-FR" w:eastAsia="zh-CN"/>
              </w:rPr>
              <w:t>3,69</w:t>
            </w:r>
          </w:p>
        </w:tc>
        <w:tc>
          <w:tcPr>
            <w:tcW w:w="340" w:type="pct"/>
            <w:tcBorders>
              <w:top w:val="nil"/>
              <w:left w:val="nil"/>
              <w:bottom w:val="single" w:sz="4" w:space="0" w:color="auto"/>
              <w:right w:val="single" w:sz="4" w:space="0" w:color="auto"/>
            </w:tcBorders>
          </w:tcPr>
          <w:p w14:paraId="4F9DA817" w14:textId="77777777" w:rsidR="00842905" w:rsidRPr="00F557B8" w:rsidRDefault="00842905" w:rsidP="0054168F">
            <w:pPr>
              <w:jc w:val="right"/>
              <w:rPr>
                <w:sz w:val="20"/>
                <w:szCs w:val="20"/>
                <w:lang w:val="fr-FR"/>
              </w:rPr>
            </w:pPr>
            <w:r w:rsidRPr="00F557B8">
              <w:rPr>
                <w:color w:val="000000"/>
                <w:sz w:val="20"/>
                <w:szCs w:val="20"/>
                <w:lang w:val="fr-FR" w:eastAsia="zh-CN"/>
              </w:rPr>
              <w:t>3,69</w:t>
            </w:r>
          </w:p>
        </w:tc>
        <w:tc>
          <w:tcPr>
            <w:tcW w:w="340" w:type="pct"/>
            <w:tcBorders>
              <w:top w:val="nil"/>
              <w:left w:val="nil"/>
              <w:bottom w:val="single" w:sz="4" w:space="0" w:color="auto"/>
              <w:right w:val="single" w:sz="4" w:space="0" w:color="auto"/>
            </w:tcBorders>
          </w:tcPr>
          <w:p w14:paraId="6E4653E4" w14:textId="77777777" w:rsidR="00842905" w:rsidRPr="00F557B8" w:rsidRDefault="00842905" w:rsidP="0054168F">
            <w:pPr>
              <w:jc w:val="right"/>
              <w:rPr>
                <w:sz w:val="20"/>
                <w:szCs w:val="20"/>
                <w:lang w:val="fr-FR"/>
              </w:rPr>
            </w:pPr>
            <w:r w:rsidRPr="00F557B8">
              <w:rPr>
                <w:sz w:val="20"/>
                <w:szCs w:val="20"/>
                <w:lang w:val="fr-FR"/>
              </w:rPr>
              <w:t>2,67</w:t>
            </w:r>
          </w:p>
        </w:tc>
        <w:tc>
          <w:tcPr>
            <w:tcW w:w="425" w:type="pct"/>
            <w:tcBorders>
              <w:top w:val="nil"/>
              <w:left w:val="nil"/>
              <w:bottom w:val="single" w:sz="4" w:space="0" w:color="auto"/>
              <w:right w:val="single" w:sz="4" w:space="0" w:color="auto"/>
            </w:tcBorders>
          </w:tcPr>
          <w:p w14:paraId="1B0D545B" w14:textId="77777777" w:rsidR="00842905" w:rsidRPr="00F557B8" w:rsidRDefault="00842905" w:rsidP="0054168F">
            <w:pPr>
              <w:jc w:val="right"/>
              <w:rPr>
                <w:sz w:val="20"/>
                <w:szCs w:val="20"/>
                <w:lang w:val="fr-FR"/>
              </w:rPr>
            </w:pPr>
            <w:r w:rsidRPr="00F557B8">
              <w:rPr>
                <w:sz w:val="20"/>
                <w:szCs w:val="20"/>
                <w:lang w:val="fr-FR"/>
              </w:rPr>
              <w:t>2,67</w:t>
            </w:r>
          </w:p>
        </w:tc>
        <w:tc>
          <w:tcPr>
            <w:tcW w:w="424" w:type="pct"/>
            <w:tcBorders>
              <w:top w:val="nil"/>
              <w:left w:val="nil"/>
              <w:bottom w:val="single" w:sz="4" w:space="0" w:color="auto"/>
              <w:right w:val="single" w:sz="4" w:space="0" w:color="auto"/>
            </w:tcBorders>
            <w:hideMark/>
          </w:tcPr>
          <w:p w14:paraId="6969EAB7"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2,67</w:t>
            </w:r>
          </w:p>
        </w:tc>
        <w:tc>
          <w:tcPr>
            <w:tcW w:w="430" w:type="pct"/>
            <w:tcBorders>
              <w:top w:val="single" w:sz="4" w:space="0" w:color="auto"/>
              <w:left w:val="nil"/>
              <w:bottom w:val="single" w:sz="4" w:space="0" w:color="auto"/>
              <w:right w:val="single" w:sz="4" w:space="0" w:color="auto"/>
            </w:tcBorders>
          </w:tcPr>
          <w:p w14:paraId="1F5E6F82"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2,67</w:t>
            </w:r>
          </w:p>
        </w:tc>
        <w:tc>
          <w:tcPr>
            <w:tcW w:w="474" w:type="pct"/>
            <w:tcBorders>
              <w:top w:val="single" w:sz="4" w:space="0" w:color="auto"/>
              <w:bottom w:val="single" w:sz="4" w:space="0" w:color="auto"/>
            </w:tcBorders>
          </w:tcPr>
          <w:p w14:paraId="04E89FD4"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1,33</w:t>
            </w:r>
          </w:p>
        </w:tc>
        <w:tc>
          <w:tcPr>
            <w:tcW w:w="474" w:type="pct"/>
            <w:tcBorders>
              <w:top w:val="single" w:sz="4" w:space="0" w:color="auto"/>
              <w:left w:val="single" w:sz="4" w:space="0" w:color="auto"/>
              <w:bottom w:val="single" w:sz="4" w:space="0" w:color="auto"/>
              <w:right w:val="single" w:sz="4" w:space="0" w:color="auto"/>
            </w:tcBorders>
            <w:hideMark/>
          </w:tcPr>
          <w:p w14:paraId="6B483412"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s.o.</w:t>
            </w:r>
          </w:p>
        </w:tc>
      </w:tr>
      <w:tr w:rsidR="00842905" w:rsidRPr="00F557B8" w14:paraId="7C7C92C2" w14:textId="77777777" w:rsidTr="00C7302A">
        <w:trPr>
          <w:trHeight w:val="244"/>
        </w:trPr>
        <w:tc>
          <w:tcPr>
            <w:tcW w:w="334" w:type="pct"/>
            <w:tcBorders>
              <w:top w:val="nil"/>
              <w:left w:val="single" w:sz="4" w:space="0" w:color="auto"/>
              <w:bottom w:val="single" w:sz="4" w:space="0" w:color="auto"/>
              <w:right w:val="single" w:sz="4" w:space="0" w:color="auto"/>
            </w:tcBorders>
            <w:hideMark/>
          </w:tcPr>
          <w:p w14:paraId="193E55B5" w14:textId="74ED2313" w:rsidR="00842905" w:rsidRPr="00F557B8" w:rsidRDefault="00842905" w:rsidP="0054168F">
            <w:pPr>
              <w:jc w:val="left"/>
              <w:rPr>
                <w:color w:val="000000"/>
                <w:sz w:val="20"/>
                <w:szCs w:val="20"/>
                <w:lang w:val="fr-FR" w:eastAsia="zh-CN"/>
              </w:rPr>
            </w:pPr>
            <w:r w:rsidRPr="00F557B8">
              <w:rPr>
                <w:color w:val="000000"/>
                <w:sz w:val="20"/>
                <w:szCs w:val="20"/>
                <w:lang w:val="fr-FR" w:eastAsia="zh-CN"/>
              </w:rPr>
              <w:t>1</w:t>
            </w:r>
            <w:r w:rsidR="00885410" w:rsidRPr="00F557B8">
              <w:rPr>
                <w:color w:val="000000"/>
                <w:sz w:val="20"/>
                <w:szCs w:val="20"/>
                <w:lang w:val="fr-FR" w:eastAsia="zh-CN"/>
              </w:rPr>
              <w:t>.</w:t>
            </w:r>
            <w:r w:rsidRPr="00F557B8">
              <w:rPr>
                <w:color w:val="000000"/>
                <w:sz w:val="20"/>
                <w:szCs w:val="20"/>
                <w:lang w:val="fr-FR" w:eastAsia="zh-CN"/>
              </w:rPr>
              <w:t>2</w:t>
            </w:r>
          </w:p>
        </w:tc>
        <w:tc>
          <w:tcPr>
            <w:tcW w:w="1375" w:type="pct"/>
            <w:tcBorders>
              <w:top w:val="nil"/>
              <w:left w:val="nil"/>
              <w:bottom w:val="single" w:sz="4" w:space="0" w:color="auto"/>
              <w:right w:val="single" w:sz="4" w:space="0" w:color="auto"/>
            </w:tcBorders>
            <w:hideMark/>
          </w:tcPr>
          <w:p w14:paraId="076AB0DD"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Consommation totale maximale autorisée de substances du groupe I de l'annexe C (tonnes PAO) </w:t>
            </w:r>
          </w:p>
        </w:tc>
        <w:tc>
          <w:tcPr>
            <w:tcW w:w="384" w:type="pct"/>
            <w:tcBorders>
              <w:top w:val="nil"/>
              <w:left w:val="nil"/>
              <w:bottom w:val="single" w:sz="4" w:space="0" w:color="auto"/>
              <w:right w:val="single" w:sz="4" w:space="0" w:color="auto"/>
            </w:tcBorders>
            <w:hideMark/>
          </w:tcPr>
          <w:p w14:paraId="230FB2ED" w14:textId="77777777" w:rsidR="00842905" w:rsidRPr="00F557B8" w:rsidRDefault="00842905" w:rsidP="0054168F">
            <w:pPr>
              <w:jc w:val="right"/>
              <w:rPr>
                <w:sz w:val="20"/>
                <w:szCs w:val="20"/>
                <w:lang w:val="fr-FR"/>
              </w:rPr>
            </w:pPr>
            <w:r w:rsidRPr="00F557B8">
              <w:rPr>
                <w:color w:val="000000"/>
                <w:sz w:val="20"/>
                <w:szCs w:val="20"/>
                <w:lang w:val="fr-FR" w:eastAsia="zh-CN"/>
              </w:rPr>
              <w:t>1,48</w:t>
            </w:r>
          </w:p>
        </w:tc>
        <w:tc>
          <w:tcPr>
            <w:tcW w:w="340" w:type="pct"/>
            <w:tcBorders>
              <w:top w:val="nil"/>
              <w:left w:val="nil"/>
              <w:bottom w:val="single" w:sz="4" w:space="0" w:color="auto"/>
              <w:right w:val="single" w:sz="4" w:space="0" w:color="auto"/>
            </w:tcBorders>
            <w:hideMark/>
          </w:tcPr>
          <w:p w14:paraId="2C50011F" w14:textId="77777777" w:rsidR="00842905" w:rsidRPr="00F557B8" w:rsidRDefault="00842905" w:rsidP="0054168F">
            <w:pPr>
              <w:jc w:val="right"/>
              <w:rPr>
                <w:sz w:val="20"/>
                <w:szCs w:val="20"/>
                <w:lang w:val="fr-FR"/>
              </w:rPr>
            </w:pPr>
            <w:r w:rsidRPr="00F557B8">
              <w:rPr>
                <w:color w:val="000000"/>
                <w:sz w:val="20"/>
                <w:szCs w:val="20"/>
                <w:lang w:val="fr-FR" w:eastAsia="zh-CN"/>
              </w:rPr>
              <w:t>1,48</w:t>
            </w:r>
          </w:p>
        </w:tc>
        <w:tc>
          <w:tcPr>
            <w:tcW w:w="340" w:type="pct"/>
            <w:tcBorders>
              <w:top w:val="nil"/>
              <w:left w:val="nil"/>
              <w:bottom w:val="single" w:sz="4" w:space="0" w:color="auto"/>
              <w:right w:val="single" w:sz="4" w:space="0" w:color="auto"/>
            </w:tcBorders>
            <w:hideMark/>
          </w:tcPr>
          <w:p w14:paraId="1447BFA2" w14:textId="77777777" w:rsidR="00842905" w:rsidRPr="00F557B8" w:rsidRDefault="00842905" w:rsidP="0054168F">
            <w:pPr>
              <w:jc w:val="right"/>
              <w:rPr>
                <w:sz w:val="20"/>
                <w:szCs w:val="20"/>
                <w:lang w:val="fr-FR"/>
              </w:rPr>
            </w:pPr>
            <w:r w:rsidRPr="00F557B8">
              <w:rPr>
                <w:color w:val="000000"/>
                <w:sz w:val="20"/>
                <w:szCs w:val="20"/>
                <w:lang w:val="fr-FR" w:eastAsia="zh-CN"/>
              </w:rPr>
              <w:t>1,07</w:t>
            </w:r>
          </w:p>
        </w:tc>
        <w:tc>
          <w:tcPr>
            <w:tcW w:w="425" w:type="pct"/>
            <w:tcBorders>
              <w:top w:val="nil"/>
              <w:left w:val="nil"/>
              <w:bottom w:val="single" w:sz="4" w:space="0" w:color="auto"/>
              <w:right w:val="single" w:sz="4" w:space="0" w:color="auto"/>
            </w:tcBorders>
            <w:hideMark/>
          </w:tcPr>
          <w:p w14:paraId="1F8F5443" w14:textId="77777777" w:rsidR="00842905" w:rsidRPr="00F557B8" w:rsidRDefault="00842905" w:rsidP="0054168F">
            <w:pPr>
              <w:jc w:val="right"/>
              <w:rPr>
                <w:sz w:val="20"/>
                <w:szCs w:val="20"/>
                <w:lang w:val="fr-FR"/>
              </w:rPr>
            </w:pPr>
            <w:r w:rsidRPr="00F557B8">
              <w:rPr>
                <w:color w:val="000000"/>
                <w:sz w:val="20"/>
                <w:szCs w:val="20"/>
                <w:lang w:val="fr-FR" w:eastAsia="zh-CN"/>
              </w:rPr>
              <w:t>1,07</w:t>
            </w:r>
          </w:p>
        </w:tc>
        <w:tc>
          <w:tcPr>
            <w:tcW w:w="424" w:type="pct"/>
            <w:tcBorders>
              <w:top w:val="nil"/>
              <w:left w:val="nil"/>
              <w:bottom w:val="single" w:sz="4" w:space="0" w:color="auto"/>
              <w:right w:val="single" w:sz="4" w:space="0" w:color="auto"/>
            </w:tcBorders>
            <w:hideMark/>
          </w:tcPr>
          <w:p w14:paraId="58A060D6"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1,07</w:t>
            </w:r>
          </w:p>
        </w:tc>
        <w:tc>
          <w:tcPr>
            <w:tcW w:w="430" w:type="pct"/>
            <w:tcBorders>
              <w:top w:val="single" w:sz="4" w:space="0" w:color="auto"/>
              <w:left w:val="nil"/>
              <w:bottom w:val="single" w:sz="4" w:space="0" w:color="auto"/>
              <w:right w:val="single" w:sz="4" w:space="0" w:color="auto"/>
            </w:tcBorders>
          </w:tcPr>
          <w:p w14:paraId="1BAFCB0F"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1,07</w:t>
            </w:r>
          </w:p>
        </w:tc>
        <w:tc>
          <w:tcPr>
            <w:tcW w:w="474" w:type="pct"/>
            <w:tcBorders>
              <w:top w:val="single" w:sz="4" w:space="0" w:color="auto"/>
              <w:bottom w:val="single" w:sz="4" w:space="0" w:color="auto"/>
            </w:tcBorders>
          </w:tcPr>
          <w:p w14:paraId="420DC5B5"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1,07</w:t>
            </w:r>
          </w:p>
          <w:p w14:paraId="256680A1" w14:textId="77777777" w:rsidR="00842905" w:rsidRPr="00F557B8" w:rsidRDefault="00842905" w:rsidP="0054168F">
            <w:pPr>
              <w:jc w:val="right"/>
              <w:rPr>
                <w:b/>
                <w:bCs/>
                <w:color w:val="000000"/>
                <w:sz w:val="20"/>
                <w:szCs w:val="20"/>
                <w:lang w:val="fr-FR" w:eastAsia="zh-CN"/>
              </w:rPr>
            </w:pPr>
          </w:p>
        </w:tc>
        <w:tc>
          <w:tcPr>
            <w:tcW w:w="474" w:type="pct"/>
            <w:tcBorders>
              <w:top w:val="single" w:sz="4" w:space="0" w:color="auto"/>
              <w:left w:val="single" w:sz="4" w:space="0" w:color="auto"/>
              <w:bottom w:val="single" w:sz="4" w:space="0" w:color="auto"/>
              <w:right w:val="single" w:sz="4" w:space="0" w:color="auto"/>
            </w:tcBorders>
            <w:hideMark/>
          </w:tcPr>
          <w:p w14:paraId="68616C17"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s.o.</w:t>
            </w:r>
          </w:p>
        </w:tc>
      </w:tr>
      <w:tr w:rsidR="00842905" w:rsidRPr="00F557B8" w14:paraId="5A1CFF25" w14:textId="77777777" w:rsidTr="00C7302A">
        <w:trPr>
          <w:trHeight w:val="53"/>
        </w:trPr>
        <w:tc>
          <w:tcPr>
            <w:tcW w:w="334" w:type="pct"/>
            <w:tcBorders>
              <w:top w:val="nil"/>
              <w:left w:val="single" w:sz="4" w:space="0" w:color="auto"/>
              <w:bottom w:val="single" w:sz="4" w:space="0" w:color="auto"/>
              <w:right w:val="single" w:sz="4" w:space="0" w:color="auto"/>
            </w:tcBorders>
            <w:hideMark/>
          </w:tcPr>
          <w:p w14:paraId="5217059A" w14:textId="4938404F" w:rsidR="00842905" w:rsidRPr="00F557B8" w:rsidRDefault="00842905" w:rsidP="0054168F">
            <w:pPr>
              <w:jc w:val="left"/>
              <w:rPr>
                <w:color w:val="000000"/>
                <w:sz w:val="20"/>
                <w:szCs w:val="20"/>
                <w:lang w:val="fr-FR" w:eastAsia="zh-CN"/>
              </w:rPr>
            </w:pPr>
            <w:r w:rsidRPr="00F557B8">
              <w:rPr>
                <w:color w:val="000000"/>
                <w:sz w:val="20"/>
                <w:szCs w:val="20"/>
                <w:lang w:val="fr-FR" w:eastAsia="zh-CN"/>
              </w:rPr>
              <w:t>2</w:t>
            </w:r>
            <w:r w:rsidR="00885410" w:rsidRPr="00F557B8">
              <w:rPr>
                <w:color w:val="000000"/>
                <w:sz w:val="20"/>
                <w:szCs w:val="20"/>
                <w:lang w:val="fr-FR" w:eastAsia="zh-CN"/>
              </w:rPr>
              <w:t>.</w:t>
            </w:r>
            <w:r w:rsidRPr="00F557B8">
              <w:rPr>
                <w:color w:val="000000"/>
                <w:sz w:val="20"/>
                <w:szCs w:val="20"/>
                <w:lang w:val="fr-FR" w:eastAsia="zh-CN"/>
              </w:rPr>
              <w:t>1</w:t>
            </w:r>
          </w:p>
        </w:tc>
        <w:tc>
          <w:tcPr>
            <w:tcW w:w="1375" w:type="pct"/>
            <w:tcBorders>
              <w:top w:val="nil"/>
              <w:left w:val="nil"/>
              <w:bottom w:val="single" w:sz="4" w:space="0" w:color="auto"/>
              <w:right w:val="single" w:sz="4" w:space="0" w:color="auto"/>
            </w:tcBorders>
            <w:hideMark/>
          </w:tcPr>
          <w:p w14:paraId="583EB8CA" w14:textId="700D9F0E" w:rsidR="00842905" w:rsidRPr="00F557B8" w:rsidRDefault="00842905" w:rsidP="0054168F">
            <w:pPr>
              <w:jc w:val="left"/>
              <w:rPr>
                <w:color w:val="000000"/>
                <w:sz w:val="20"/>
                <w:szCs w:val="20"/>
                <w:lang w:val="fr-FR" w:eastAsia="zh-CN"/>
              </w:rPr>
            </w:pPr>
            <w:r w:rsidRPr="00F557B8">
              <w:rPr>
                <w:color w:val="000000"/>
                <w:sz w:val="20"/>
                <w:szCs w:val="20"/>
                <w:lang w:val="fr-FR" w:eastAsia="zh-CN"/>
              </w:rPr>
              <w:t>Financement convenu de l'agence principale (PNUE) ($US)</w:t>
            </w:r>
          </w:p>
        </w:tc>
        <w:tc>
          <w:tcPr>
            <w:tcW w:w="384" w:type="pct"/>
            <w:tcBorders>
              <w:top w:val="nil"/>
              <w:left w:val="nil"/>
              <w:bottom w:val="single" w:sz="4" w:space="0" w:color="auto"/>
              <w:right w:val="single" w:sz="4" w:space="0" w:color="auto"/>
            </w:tcBorders>
          </w:tcPr>
          <w:p w14:paraId="79440109"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20 000</w:t>
            </w:r>
          </w:p>
        </w:tc>
        <w:tc>
          <w:tcPr>
            <w:tcW w:w="340" w:type="pct"/>
            <w:tcBorders>
              <w:top w:val="nil"/>
              <w:left w:val="nil"/>
              <w:bottom w:val="single" w:sz="4" w:space="0" w:color="auto"/>
              <w:right w:val="single" w:sz="4" w:space="0" w:color="auto"/>
            </w:tcBorders>
          </w:tcPr>
          <w:p w14:paraId="40E8A670"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3845ED61"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25" w:type="pct"/>
            <w:tcBorders>
              <w:top w:val="nil"/>
              <w:left w:val="nil"/>
              <w:bottom w:val="single" w:sz="4" w:space="0" w:color="auto"/>
              <w:right w:val="single" w:sz="4" w:space="0" w:color="auto"/>
            </w:tcBorders>
          </w:tcPr>
          <w:p w14:paraId="6DB0822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70 500</w:t>
            </w:r>
          </w:p>
        </w:tc>
        <w:tc>
          <w:tcPr>
            <w:tcW w:w="424" w:type="pct"/>
            <w:tcBorders>
              <w:top w:val="nil"/>
              <w:left w:val="nil"/>
              <w:bottom w:val="single" w:sz="4" w:space="0" w:color="auto"/>
              <w:right w:val="single" w:sz="4" w:space="0" w:color="auto"/>
            </w:tcBorders>
          </w:tcPr>
          <w:p w14:paraId="277DB277"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30" w:type="pct"/>
            <w:tcBorders>
              <w:top w:val="single" w:sz="4" w:space="0" w:color="auto"/>
              <w:left w:val="nil"/>
              <w:bottom w:val="single" w:sz="4" w:space="0" w:color="auto"/>
              <w:right w:val="single" w:sz="4" w:space="0" w:color="auto"/>
            </w:tcBorders>
          </w:tcPr>
          <w:p w14:paraId="1C343DCC"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74" w:type="pct"/>
            <w:tcBorders>
              <w:top w:val="single" w:sz="4" w:space="0" w:color="auto"/>
              <w:bottom w:val="single" w:sz="4" w:space="0" w:color="auto"/>
            </w:tcBorders>
          </w:tcPr>
          <w:p w14:paraId="1B33884A"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29 500</w:t>
            </w:r>
          </w:p>
        </w:tc>
        <w:tc>
          <w:tcPr>
            <w:tcW w:w="474" w:type="pct"/>
            <w:tcBorders>
              <w:top w:val="single" w:sz="4" w:space="0" w:color="auto"/>
              <w:left w:val="single" w:sz="4" w:space="0" w:color="auto"/>
              <w:bottom w:val="single" w:sz="4" w:space="0" w:color="auto"/>
              <w:right w:val="single" w:sz="4" w:space="0" w:color="auto"/>
            </w:tcBorders>
          </w:tcPr>
          <w:p w14:paraId="230035CF"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120 000</w:t>
            </w:r>
          </w:p>
        </w:tc>
      </w:tr>
      <w:tr w:rsidR="00842905" w:rsidRPr="00F557B8" w14:paraId="52F2A6CC" w14:textId="77777777" w:rsidTr="00C7302A">
        <w:trPr>
          <w:trHeight w:val="91"/>
        </w:trPr>
        <w:tc>
          <w:tcPr>
            <w:tcW w:w="334" w:type="pct"/>
            <w:tcBorders>
              <w:top w:val="nil"/>
              <w:left w:val="single" w:sz="4" w:space="0" w:color="auto"/>
              <w:bottom w:val="single" w:sz="4" w:space="0" w:color="auto"/>
              <w:right w:val="single" w:sz="4" w:space="0" w:color="auto"/>
            </w:tcBorders>
            <w:hideMark/>
          </w:tcPr>
          <w:p w14:paraId="25750A15"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2.2</w:t>
            </w:r>
          </w:p>
        </w:tc>
        <w:tc>
          <w:tcPr>
            <w:tcW w:w="1375" w:type="pct"/>
            <w:tcBorders>
              <w:top w:val="nil"/>
              <w:left w:val="nil"/>
              <w:bottom w:val="single" w:sz="4" w:space="0" w:color="auto"/>
              <w:right w:val="single" w:sz="4" w:space="0" w:color="auto"/>
            </w:tcBorders>
            <w:hideMark/>
          </w:tcPr>
          <w:p w14:paraId="161080BA" w14:textId="559BDB8A" w:rsidR="00842905" w:rsidRPr="00F557B8" w:rsidRDefault="00842905" w:rsidP="0054168F">
            <w:pPr>
              <w:jc w:val="left"/>
              <w:rPr>
                <w:color w:val="000000"/>
                <w:sz w:val="20"/>
                <w:szCs w:val="20"/>
                <w:lang w:val="fr-FR" w:eastAsia="zh-CN"/>
              </w:rPr>
            </w:pPr>
            <w:r w:rsidRPr="00F557B8">
              <w:rPr>
                <w:color w:val="000000"/>
                <w:sz w:val="20"/>
                <w:szCs w:val="20"/>
                <w:lang w:val="fr-FR" w:eastAsia="zh-CN"/>
              </w:rPr>
              <w:t>Coûts d’appui pour l’agence d’exécution principale ($US)</w:t>
            </w:r>
          </w:p>
        </w:tc>
        <w:tc>
          <w:tcPr>
            <w:tcW w:w="384" w:type="pct"/>
            <w:tcBorders>
              <w:top w:val="nil"/>
              <w:left w:val="nil"/>
              <w:bottom w:val="single" w:sz="4" w:space="0" w:color="auto"/>
              <w:right w:val="single" w:sz="4" w:space="0" w:color="auto"/>
            </w:tcBorders>
          </w:tcPr>
          <w:p w14:paraId="122722C9"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2 600</w:t>
            </w:r>
          </w:p>
        </w:tc>
        <w:tc>
          <w:tcPr>
            <w:tcW w:w="340" w:type="pct"/>
            <w:tcBorders>
              <w:top w:val="nil"/>
              <w:left w:val="nil"/>
              <w:bottom w:val="single" w:sz="4" w:space="0" w:color="auto"/>
              <w:right w:val="single" w:sz="4" w:space="0" w:color="auto"/>
            </w:tcBorders>
          </w:tcPr>
          <w:p w14:paraId="026E29E0"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57493A5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25" w:type="pct"/>
            <w:tcBorders>
              <w:top w:val="nil"/>
              <w:left w:val="nil"/>
              <w:bottom w:val="single" w:sz="4" w:space="0" w:color="auto"/>
              <w:right w:val="single" w:sz="4" w:space="0" w:color="auto"/>
            </w:tcBorders>
          </w:tcPr>
          <w:p w14:paraId="2F4FC56B"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9 165</w:t>
            </w:r>
          </w:p>
        </w:tc>
        <w:tc>
          <w:tcPr>
            <w:tcW w:w="424" w:type="pct"/>
            <w:tcBorders>
              <w:top w:val="nil"/>
              <w:left w:val="nil"/>
              <w:bottom w:val="single" w:sz="4" w:space="0" w:color="auto"/>
              <w:right w:val="single" w:sz="4" w:space="0" w:color="auto"/>
            </w:tcBorders>
          </w:tcPr>
          <w:p w14:paraId="225571FD"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30" w:type="pct"/>
            <w:tcBorders>
              <w:top w:val="single" w:sz="4" w:space="0" w:color="auto"/>
              <w:left w:val="nil"/>
              <w:bottom w:val="single" w:sz="4" w:space="0" w:color="auto"/>
              <w:right w:val="single" w:sz="4" w:space="0" w:color="auto"/>
            </w:tcBorders>
          </w:tcPr>
          <w:p w14:paraId="4302C1C3"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74" w:type="pct"/>
            <w:tcBorders>
              <w:top w:val="single" w:sz="4" w:space="0" w:color="auto"/>
              <w:bottom w:val="single" w:sz="4" w:space="0" w:color="auto"/>
            </w:tcBorders>
          </w:tcPr>
          <w:p w14:paraId="5BD04149"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3 835</w:t>
            </w:r>
          </w:p>
        </w:tc>
        <w:tc>
          <w:tcPr>
            <w:tcW w:w="474" w:type="pct"/>
            <w:tcBorders>
              <w:top w:val="single" w:sz="4" w:space="0" w:color="auto"/>
              <w:left w:val="single" w:sz="4" w:space="0" w:color="auto"/>
              <w:bottom w:val="single" w:sz="4" w:space="0" w:color="auto"/>
              <w:right w:val="single" w:sz="4" w:space="0" w:color="auto"/>
            </w:tcBorders>
          </w:tcPr>
          <w:p w14:paraId="5F65797D"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15 600</w:t>
            </w:r>
          </w:p>
        </w:tc>
      </w:tr>
      <w:tr w:rsidR="00842905" w:rsidRPr="00F557B8" w14:paraId="2A68D4A2" w14:textId="77777777" w:rsidTr="00C7302A">
        <w:trPr>
          <w:trHeight w:val="136"/>
        </w:trPr>
        <w:tc>
          <w:tcPr>
            <w:tcW w:w="334" w:type="pct"/>
            <w:tcBorders>
              <w:top w:val="nil"/>
              <w:left w:val="single" w:sz="4" w:space="0" w:color="auto"/>
              <w:bottom w:val="single" w:sz="4" w:space="0" w:color="auto"/>
              <w:right w:val="single" w:sz="4" w:space="0" w:color="auto"/>
            </w:tcBorders>
            <w:hideMark/>
          </w:tcPr>
          <w:p w14:paraId="41F5B9A6"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2.3</w:t>
            </w:r>
          </w:p>
        </w:tc>
        <w:tc>
          <w:tcPr>
            <w:tcW w:w="1375" w:type="pct"/>
            <w:tcBorders>
              <w:top w:val="nil"/>
              <w:left w:val="nil"/>
              <w:bottom w:val="single" w:sz="4" w:space="0" w:color="auto"/>
              <w:right w:val="single" w:sz="4" w:space="0" w:color="auto"/>
            </w:tcBorders>
            <w:hideMark/>
          </w:tcPr>
          <w:p w14:paraId="0ADFF178" w14:textId="574215EC" w:rsidR="00842905" w:rsidRPr="00F557B8" w:rsidRDefault="00842905" w:rsidP="0054168F">
            <w:pPr>
              <w:jc w:val="left"/>
              <w:rPr>
                <w:color w:val="000000"/>
                <w:sz w:val="20"/>
                <w:szCs w:val="20"/>
                <w:lang w:val="fr-FR" w:eastAsia="zh-CN"/>
              </w:rPr>
            </w:pPr>
            <w:r w:rsidRPr="00F557B8">
              <w:rPr>
                <w:color w:val="000000"/>
                <w:sz w:val="20"/>
                <w:szCs w:val="20"/>
                <w:lang w:val="fr-FR" w:eastAsia="zh-CN"/>
              </w:rPr>
              <w:t>Financement convenu pour l’Agence de coopération (PNUD) ($US)</w:t>
            </w:r>
          </w:p>
        </w:tc>
        <w:tc>
          <w:tcPr>
            <w:tcW w:w="384" w:type="pct"/>
            <w:tcBorders>
              <w:top w:val="nil"/>
              <w:left w:val="nil"/>
              <w:bottom w:val="single" w:sz="4" w:space="0" w:color="auto"/>
              <w:right w:val="single" w:sz="4" w:space="0" w:color="auto"/>
            </w:tcBorders>
          </w:tcPr>
          <w:p w14:paraId="4C3F4C1B"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33577489"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3D1E859C"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25" w:type="pct"/>
            <w:tcBorders>
              <w:top w:val="nil"/>
              <w:left w:val="nil"/>
              <w:bottom w:val="single" w:sz="4" w:space="0" w:color="auto"/>
              <w:right w:val="single" w:sz="4" w:space="0" w:color="auto"/>
            </w:tcBorders>
          </w:tcPr>
          <w:p w14:paraId="56F88358"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50 000</w:t>
            </w:r>
          </w:p>
        </w:tc>
        <w:tc>
          <w:tcPr>
            <w:tcW w:w="424" w:type="pct"/>
            <w:tcBorders>
              <w:top w:val="nil"/>
              <w:left w:val="nil"/>
              <w:bottom w:val="single" w:sz="4" w:space="0" w:color="auto"/>
              <w:right w:val="single" w:sz="4" w:space="0" w:color="auto"/>
            </w:tcBorders>
          </w:tcPr>
          <w:p w14:paraId="16D3A05C"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30" w:type="pct"/>
            <w:tcBorders>
              <w:top w:val="single" w:sz="4" w:space="0" w:color="auto"/>
              <w:left w:val="nil"/>
              <w:bottom w:val="single" w:sz="4" w:space="0" w:color="auto"/>
              <w:right w:val="single" w:sz="4" w:space="0" w:color="auto"/>
            </w:tcBorders>
          </w:tcPr>
          <w:p w14:paraId="4FBBB7A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74" w:type="pct"/>
            <w:tcBorders>
              <w:top w:val="single" w:sz="4" w:space="0" w:color="auto"/>
              <w:bottom w:val="single" w:sz="4" w:space="0" w:color="auto"/>
            </w:tcBorders>
          </w:tcPr>
          <w:p w14:paraId="6F81270E"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40 000</w:t>
            </w:r>
          </w:p>
        </w:tc>
        <w:tc>
          <w:tcPr>
            <w:tcW w:w="474" w:type="pct"/>
            <w:tcBorders>
              <w:top w:val="single" w:sz="4" w:space="0" w:color="auto"/>
              <w:left w:val="single" w:sz="4" w:space="0" w:color="auto"/>
              <w:bottom w:val="single" w:sz="4" w:space="0" w:color="auto"/>
              <w:right w:val="single" w:sz="4" w:space="0" w:color="auto"/>
            </w:tcBorders>
          </w:tcPr>
          <w:p w14:paraId="48C4366D"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90 000</w:t>
            </w:r>
          </w:p>
        </w:tc>
      </w:tr>
      <w:tr w:rsidR="00842905" w:rsidRPr="00F557B8" w14:paraId="1445BCE4" w14:textId="77777777" w:rsidTr="00C7302A">
        <w:trPr>
          <w:trHeight w:val="53"/>
        </w:trPr>
        <w:tc>
          <w:tcPr>
            <w:tcW w:w="334" w:type="pct"/>
            <w:tcBorders>
              <w:top w:val="nil"/>
              <w:left w:val="single" w:sz="4" w:space="0" w:color="auto"/>
              <w:bottom w:val="single" w:sz="4" w:space="0" w:color="auto"/>
              <w:right w:val="single" w:sz="4" w:space="0" w:color="auto"/>
            </w:tcBorders>
            <w:hideMark/>
          </w:tcPr>
          <w:p w14:paraId="12B206F2" w14:textId="634A3CCB" w:rsidR="00842905" w:rsidRPr="00F557B8" w:rsidRDefault="00842905" w:rsidP="0054168F">
            <w:pPr>
              <w:jc w:val="left"/>
              <w:rPr>
                <w:color w:val="000000"/>
                <w:sz w:val="20"/>
                <w:szCs w:val="20"/>
                <w:lang w:val="fr-FR" w:eastAsia="zh-CN"/>
              </w:rPr>
            </w:pPr>
            <w:r w:rsidRPr="00F557B8">
              <w:rPr>
                <w:color w:val="000000"/>
                <w:sz w:val="20"/>
                <w:szCs w:val="20"/>
                <w:lang w:val="fr-FR" w:eastAsia="zh-CN"/>
              </w:rPr>
              <w:t>2</w:t>
            </w:r>
            <w:r w:rsidR="00885410" w:rsidRPr="00F557B8">
              <w:rPr>
                <w:color w:val="000000"/>
                <w:sz w:val="20"/>
                <w:szCs w:val="20"/>
                <w:lang w:val="fr-FR" w:eastAsia="zh-CN"/>
              </w:rPr>
              <w:t>.</w:t>
            </w:r>
            <w:r w:rsidRPr="00F557B8">
              <w:rPr>
                <w:color w:val="000000"/>
                <w:sz w:val="20"/>
                <w:szCs w:val="20"/>
                <w:lang w:val="fr-FR" w:eastAsia="zh-CN"/>
              </w:rPr>
              <w:t>4</w:t>
            </w:r>
          </w:p>
        </w:tc>
        <w:tc>
          <w:tcPr>
            <w:tcW w:w="1375" w:type="pct"/>
            <w:tcBorders>
              <w:top w:val="nil"/>
              <w:left w:val="nil"/>
              <w:bottom w:val="single" w:sz="4" w:space="0" w:color="auto"/>
              <w:right w:val="single" w:sz="4" w:space="0" w:color="auto"/>
            </w:tcBorders>
            <w:hideMark/>
          </w:tcPr>
          <w:p w14:paraId="52C13F50" w14:textId="1D4FE1F1" w:rsidR="00842905" w:rsidRPr="00F557B8" w:rsidRDefault="00842905" w:rsidP="0054168F">
            <w:pPr>
              <w:jc w:val="left"/>
              <w:rPr>
                <w:color w:val="000000"/>
                <w:sz w:val="20"/>
                <w:szCs w:val="20"/>
                <w:lang w:val="fr-FR" w:eastAsia="zh-CN"/>
              </w:rPr>
            </w:pPr>
            <w:r w:rsidRPr="00F557B8">
              <w:rPr>
                <w:color w:val="000000"/>
                <w:sz w:val="20"/>
                <w:szCs w:val="20"/>
                <w:lang w:val="fr-FR" w:eastAsia="zh-CN"/>
              </w:rPr>
              <w:t>Coûts d'appui pour l'agence de coopération ($US) </w:t>
            </w:r>
          </w:p>
        </w:tc>
        <w:tc>
          <w:tcPr>
            <w:tcW w:w="384" w:type="pct"/>
            <w:tcBorders>
              <w:top w:val="nil"/>
              <w:left w:val="nil"/>
              <w:bottom w:val="single" w:sz="4" w:space="0" w:color="auto"/>
              <w:right w:val="single" w:sz="4" w:space="0" w:color="auto"/>
            </w:tcBorders>
          </w:tcPr>
          <w:p w14:paraId="5AA6D240"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4CDCDA8F"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4FB97CB6"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25" w:type="pct"/>
            <w:tcBorders>
              <w:top w:val="nil"/>
              <w:left w:val="nil"/>
              <w:bottom w:val="single" w:sz="4" w:space="0" w:color="auto"/>
              <w:right w:val="single" w:sz="4" w:space="0" w:color="auto"/>
            </w:tcBorders>
          </w:tcPr>
          <w:p w14:paraId="19F22703"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4 500</w:t>
            </w:r>
          </w:p>
        </w:tc>
        <w:tc>
          <w:tcPr>
            <w:tcW w:w="424" w:type="pct"/>
            <w:tcBorders>
              <w:top w:val="nil"/>
              <w:left w:val="nil"/>
              <w:bottom w:val="single" w:sz="4" w:space="0" w:color="auto"/>
              <w:right w:val="single" w:sz="4" w:space="0" w:color="auto"/>
            </w:tcBorders>
          </w:tcPr>
          <w:p w14:paraId="79CF703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30" w:type="pct"/>
            <w:tcBorders>
              <w:top w:val="single" w:sz="4" w:space="0" w:color="auto"/>
              <w:left w:val="nil"/>
              <w:bottom w:val="single" w:sz="4" w:space="0" w:color="auto"/>
              <w:right w:val="single" w:sz="4" w:space="0" w:color="auto"/>
            </w:tcBorders>
          </w:tcPr>
          <w:p w14:paraId="2610A47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74" w:type="pct"/>
            <w:tcBorders>
              <w:top w:val="single" w:sz="4" w:space="0" w:color="auto"/>
              <w:bottom w:val="single" w:sz="4" w:space="0" w:color="auto"/>
            </w:tcBorders>
          </w:tcPr>
          <w:p w14:paraId="6781D213"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3 600</w:t>
            </w:r>
          </w:p>
        </w:tc>
        <w:tc>
          <w:tcPr>
            <w:tcW w:w="474" w:type="pct"/>
            <w:tcBorders>
              <w:top w:val="single" w:sz="4" w:space="0" w:color="auto"/>
              <w:left w:val="single" w:sz="4" w:space="0" w:color="auto"/>
              <w:bottom w:val="single" w:sz="4" w:space="0" w:color="auto"/>
              <w:right w:val="single" w:sz="4" w:space="0" w:color="auto"/>
            </w:tcBorders>
          </w:tcPr>
          <w:p w14:paraId="7A651E3B"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8 100</w:t>
            </w:r>
          </w:p>
        </w:tc>
      </w:tr>
      <w:tr w:rsidR="00842905" w:rsidRPr="00F557B8" w14:paraId="08D3510E" w14:textId="77777777" w:rsidTr="00C7302A">
        <w:trPr>
          <w:trHeight w:val="53"/>
        </w:trPr>
        <w:tc>
          <w:tcPr>
            <w:tcW w:w="334" w:type="pct"/>
            <w:tcBorders>
              <w:top w:val="nil"/>
              <w:left w:val="single" w:sz="4" w:space="0" w:color="auto"/>
              <w:bottom w:val="single" w:sz="4" w:space="0" w:color="auto"/>
              <w:right w:val="single" w:sz="4" w:space="0" w:color="auto"/>
            </w:tcBorders>
            <w:hideMark/>
          </w:tcPr>
          <w:p w14:paraId="526C2941"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3.1</w:t>
            </w:r>
          </w:p>
        </w:tc>
        <w:tc>
          <w:tcPr>
            <w:tcW w:w="1375" w:type="pct"/>
            <w:tcBorders>
              <w:top w:val="nil"/>
              <w:left w:val="nil"/>
              <w:bottom w:val="single" w:sz="4" w:space="0" w:color="auto"/>
              <w:right w:val="single" w:sz="4" w:space="0" w:color="auto"/>
            </w:tcBorders>
            <w:hideMark/>
          </w:tcPr>
          <w:p w14:paraId="1A7785D2" w14:textId="1C9BA0E9" w:rsidR="00842905" w:rsidRPr="00F557B8" w:rsidRDefault="00842905" w:rsidP="0054168F">
            <w:pPr>
              <w:jc w:val="left"/>
              <w:rPr>
                <w:color w:val="000000"/>
                <w:sz w:val="20"/>
                <w:szCs w:val="20"/>
                <w:lang w:val="fr-FR" w:eastAsia="zh-CN"/>
              </w:rPr>
            </w:pPr>
            <w:r w:rsidRPr="00F557B8">
              <w:rPr>
                <w:color w:val="000000"/>
                <w:sz w:val="20"/>
                <w:szCs w:val="20"/>
                <w:lang w:val="fr-FR" w:eastAsia="zh-CN"/>
              </w:rPr>
              <w:t>Financement total convenu ($US)</w:t>
            </w:r>
          </w:p>
        </w:tc>
        <w:tc>
          <w:tcPr>
            <w:tcW w:w="384" w:type="pct"/>
            <w:tcBorders>
              <w:top w:val="nil"/>
              <w:left w:val="nil"/>
              <w:bottom w:val="single" w:sz="4" w:space="0" w:color="auto"/>
              <w:right w:val="single" w:sz="4" w:space="0" w:color="auto"/>
            </w:tcBorders>
          </w:tcPr>
          <w:p w14:paraId="76558FA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20 000</w:t>
            </w:r>
          </w:p>
        </w:tc>
        <w:tc>
          <w:tcPr>
            <w:tcW w:w="340" w:type="pct"/>
            <w:tcBorders>
              <w:top w:val="nil"/>
              <w:left w:val="nil"/>
              <w:bottom w:val="single" w:sz="4" w:space="0" w:color="auto"/>
              <w:right w:val="single" w:sz="4" w:space="0" w:color="auto"/>
            </w:tcBorders>
          </w:tcPr>
          <w:p w14:paraId="4B749C49"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539C735C"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25" w:type="pct"/>
            <w:tcBorders>
              <w:top w:val="nil"/>
              <w:left w:val="nil"/>
              <w:bottom w:val="single" w:sz="4" w:space="0" w:color="auto"/>
              <w:right w:val="single" w:sz="4" w:space="0" w:color="auto"/>
            </w:tcBorders>
          </w:tcPr>
          <w:p w14:paraId="34027E4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120 500</w:t>
            </w:r>
          </w:p>
        </w:tc>
        <w:tc>
          <w:tcPr>
            <w:tcW w:w="424" w:type="pct"/>
            <w:tcBorders>
              <w:top w:val="nil"/>
              <w:left w:val="nil"/>
              <w:bottom w:val="single" w:sz="4" w:space="0" w:color="auto"/>
              <w:right w:val="single" w:sz="4" w:space="0" w:color="auto"/>
            </w:tcBorders>
          </w:tcPr>
          <w:p w14:paraId="5EB2DB7B"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30" w:type="pct"/>
            <w:tcBorders>
              <w:top w:val="single" w:sz="4" w:space="0" w:color="auto"/>
              <w:left w:val="nil"/>
              <w:bottom w:val="single" w:sz="4" w:space="0" w:color="auto"/>
              <w:right w:val="single" w:sz="4" w:space="0" w:color="auto"/>
            </w:tcBorders>
          </w:tcPr>
          <w:p w14:paraId="0E9AE34A"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74" w:type="pct"/>
            <w:tcBorders>
              <w:top w:val="single" w:sz="4" w:space="0" w:color="auto"/>
              <w:bottom w:val="single" w:sz="4" w:space="0" w:color="auto"/>
            </w:tcBorders>
          </w:tcPr>
          <w:p w14:paraId="670E4D0C"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69 500</w:t>
            </w:r>
          </w:p>
        </w:tc>
        <w:tc>
          <w:tcPr>
            <w:tcW w:w="474" w:type="pct"/>
            <w:tcBorders>
              <w:top w:val="single" w:sz="4" w:space="0" w:color="auto"/>
              <w:left w:val="single" w:sz="4" w:space="0" w:color="auto"/>
              <w:bottom w:val="single" w:sz="4" w:space="0" w:color="auto"/>
              <w:right w:val="single" w:sz="4" w:space="0" w:color="auto"/>
            </w:tcBorders>
          </w:tcPr>
          <w:p w14:paraId="2AAEA3EC"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210 000</w:t>
            </w:r>
          </w:p>
        </w:tc>
      </w:tr>
      <w:tr w:rsidR="00842905" w:rsidRPr="00F557B8" w14:paraId="64B8A036" w14:textId="77777777" w:rsidTr="00C7302A">
        <w:trPr>
          <w:trHeight w:val="53"/>
        </w:trPr>
        <w:tc>
          <w:tcPr>
            <w:tcW w:w="334" w:type="pct"/>
            <w:tcBorders>
              <w:top w:val="nil"/>
              <w:left w:val="single" w:sz="4" w:space="0" w:color="auto"/>
              <w:bottom w:val="single" w:sz="4" w:space="0" w:color="auto"/>
              <w:right w:val="single" w:sz="4" w:space="0" w:color="auto"/>
            </w:tcBorders>
            <w:hideMark/>
          </w:tcPr>
          <w:p w14:paraId="2DD94208"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3.2</w:t>
            </w:r>
          </w:p>
        </w:tc>
        <w:tc>
          <w:tcPr>
            <w:tcW w:w="1375" w:type="pct"/>
            <w:tcBorders>
              <w:top w:val="nil"/>
              <w:left w:val="nil"/>
              <w:bottom w:val="single" w:sz="4" w:space="0" w:color="auto"/>
              <w:right w:val="single" w:sz="4" w:space="0" w:color="auto"/>
            </w:tcBorders>
            <w:hideMark/>
          </w:tcPr>
          <w:p w14:paraId="02C6EC60" w14:textId="1978D3A1" w:rsidR="00842905" w:rsidRPr="00F557B8" w:rsidRDefault="00842905" w:rsidP="0054168F">
            <w:pPr>
              <w:jc w:val="left"/>
              <w:rPr>
                <w:color w:val="000000"/>
                <w:sz w:val="20"/>
                <w:szCs w:val="20"/>
                <w:lang w:val="fr-FR" w:eastAsia="zh-CN"/>
              </w:rPr>
            </w:pPr>
            <w:r w:rsidRPr="00F557B8">
              <w:rPr>
                <w:color w:val="000000"/>
                <w:sz w:val="20"/>
                <w:szCs w:val="20"/>
                <w:lang w:val="fr-FR" w:eastAsia="zh-CN"/>
              </w:rPr>
              <w:t>Total des coûts d’appui ($US)</w:t>
            </w:r>
          </w:p>
        </w:tc>
        <w:tc>
          <w:tcPr>
            <w:tcW w:w="384" w:type="pct"/>
            <w:tcBorders>
              <w:top w:val="nil"/>
              <w:left w:val="nil"/>
              <w:bottom w:val="single" w:sz="4" w:space="0" w:color="auto"/>
              <w:right w:val="single" w:sz="4" w:space="0" w:color="auto"/>
            </w:tcBorders>
          </w:tcPr>
          <w:p w14:paraId="2466CC9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2 600</w:t>
            </w:r>
          </w:p>
        </w:tc>
        <w:tc>
          <w:tcPr>
            <w:tcW w:w="340" w:type="pct"/>
            <w:tcBorders>
              <w:top w:val="nil"/>
              <w:left w:val="nil"/>
              <w:bottom w:val="single" w:sz="4" w:space="0" w:color="auto"/>
              <w:right w:val="single" w:sz="4" w:space="0" w:color="auto"/>
            </w:tcBorders>
          </w:tcPr>
          <w:p w14:paraId="16C3425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5BD464F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25" w:type="pct"/>
            <w:tcBorders>
              <w:top w:val="nil"/>
              <w:left w:val="nil"/>
              <w:bottom w:val="single" w:sz="4" w:space="0" w:color="auto"/>
              <w:right w:val="single" w:sz="4" w:space="0" w:color="auto"/>
            </w:tcBorders>
          </w:tcPr>
          <w:p w14:paraId="7E32000A"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13 665</w:t>
            </w:r>
          </w:p>
        </w:tc>
        <w:tc>
          <w:tcPr>
            <w:tcW w:w="424" w:type="pct"/>
            <w:tcBorders>
              <w:top w:val="nil"/>
              <w:left w:val="nil"/>
              <w:bottom w:val="single" w:sz="4" w:space="0" w:color="auto"/>
              <w:right w:val="single" w:sz="4" w:space="0" w:color="auto"/>
            </w:tcBorders>
          </w:tcPr>
          <w:p w14:paraId="5F387532"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30" w:type="pct"/>
            <w:tcBorders>
              <w:top w:val="single" w:sz="4" w:space="0" w:color="auto"/>
              <w:left w:val="nil"/>
              <w:bottom w:val="single" w:sz="4" w:space="0" w:color="auto"/>
              <w:right w:val="single" w:sz="4" w:space="0" w:color="auto"/>
            </w:tcBorders>
          </w:tcPr>
          <w:p w14:paraId="13F4D8DB"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74" w:type="pct"/>
            <w:tcBorders>
              <w:top w:val="single" w:sz="4" w:space="0" w:color="auto"/>
              <w:bottom w:val="single" w:sz="4" w:space="0" w:color="auto"/>
            </w:tcBorders>
          </w:tcPr>
          <w:p w14:paraId="33300D4B"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7 435</w:t>
            </w:r>
          </w:p>
        </w:tc>
        <w:tc>
          <w:tcPr>
            <w:tcW w:w="474" w:type="pct"/>
            <w:tcBorders>
              <w:top w:val="single" w:sz="4" w:space="0" w:color="auto"/>
              <w:left w:val="single" w:sz="4" w:space="0" w:color="auto"/>
              <w:bottom w:val="single" w:sz="4" w:space="0" w:color="auto"/>
              <w:right w:val="single" w:sz="4" w:space="0" w:color="auto"/>
            </w:tcBorders>
          </w:tcPr>
          <w:p w14:paraId="557AD7E0"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23 700</w:t>
            </w:r>
          </w:p>
        </w:tc>
      </w:tr>
      <w:tr w:rsidR="00842905" w:rsidRPr="00F557B8" w14:paraId="544AD764" w14:textId="77777777" w:rsidTr="00C7302A">
        <w:trPr>
          <w:trHeight w:val="53"/>
        </w:trPr>
        <w:tc>
          <w:tcPr>
            <w:tcW w:w="334" w:type="pct"/>
            <w:tcBorders>
              <w:top w:val="nil"/>
              <w:left w:val="single" w:sz="4" w:space="0" w:color="auto"/>
              <w:bottom w:val="single" w:sz="4" w:space="0" w:color="auto"/>
              <w:right w:val="single" w:sz="4" w:space="0" w:color="auto"/>
            </w:tcBorders>
            <w:hideMark/>
          </w:tcPr>
          <w:p w14:paraId="19E730C7"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3.3</w:t>
            </w:r>
          </w:p>
        </w:tc>
        <w:tc>
          <w:tcPr>
            <w:tcW w:w="1375" w:type="pct"/>
            <w:tcBorders>
              <w:top w:val="nil"/>
              <w:left w:val="nil"/>
              <w:bottom w:val="single" w:sz="4" w:space="0" w:color="auto"/>
              <w:right w:val="single" w:sz="4" w:space="0" w:color="auto"/>
            </w:tcBorders>
            <w:hideMark/>
          </w:tcPr>
          <w:p w14:paraId="5547111E" w14:textId="4B5B77D1" w:rsidR="00842905" w:rsidRPr="00F557B8" w:rsidRDefault="00842905" w:rsidP="0054168F">
            <w:pPr>
              <w:jc w:val="left"/>
              <w:rPr>
                <w:color w:val="000000"/>
                <w:sz w:val="20"/>
                <w:szCs w:val="20"/>
                <w:lang w:val="fr-FR" w:eastAsia="zh-CN"/>
              </w:rPr>
            </w:pPr>
            <w:r w:rsidRPr="00F557B8">
              <w:rPr>
                <w:color w:val="000000"/>
                <w:sz w:val="20"/>
                <w:szCs w:val="20"/>
                <w:lang w:val="fr-FR" w:eastAsia="zh-CN"/>
              </w:rPr>
              <w:t>Total des coûts convenus ($US)</w:t>
            </w:r>
          </w:p>
        </w:tc>
        <w:tc>
          <w:tcPr>
            <w:tcW w:w="384" w:type="pct"/>
            <w:tcBorders>
              <w:top w:val="nil"/>
              <w:left w:val="nil"/>
              <w:bottom w:val="single" w:sz="4" w:space="0" w:color="auto"/>
              <w:right w:val="single" w:sz="4" w:space="0" w:color="auto"/>
            </w:tcBorders>
          </w:tcPr>
          <w:p w14:paraId="22688909"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22 600</w:t>
            </w:r>
          </w:p>
        </w:tc>
        <w:tc>
          <w:tcPr>
            <w:tcW w:w="340" w:type="pct"/>
            <w:tcBorders>
              <w:top w:val="nil"/>
              <w:left w:val="nil"/>
              <w:bottom w:val="single" w:sz="4" w:space="0" w:color="auto"/>
              <w:right w:val="single" w:sz="4" w:space="0" w:color="auto"/>
            </w:tcBorders>
          </w:tcPr>
          <w:p w14:paraId="1F5DEFA5"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340" w:type="pct"/>
            <w:tcBorders>
              <w:top w:val="nil"/>
              <w:left w:val="nil"/>
              <w:bottom w:val="single" w:sz="4" w:space="0" w:color="auto"/>
              <w:right w:val="single" w:sz="4" w:space="0" w:color="auto"/>
            </w:tcBorders>
          </w:tcPr>
          <w:p w14:paraId="71BF4A74"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25" w:type="pct"/>
            <w:tcBorders>
              <w:top w:val="nil"/>
              <w:left w:val="nil"/>
              <w:bottom w:val="single" w:sz="4" w:space="0" w:color="auto"/>
              <w:right w:val="single" w:sz="4" w:space="0" w:color="auto"/>
            </w:tcBorders>
          </w:tcPr>
          <w:p w14:paraId="52984936"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134 165</w:t>
            </w:r>
          </w:p>
        </w:tc>
        <w:tc>
          <w:tcPr>
            <w:tcW w:w="424" w:type="pct"/>
            <w:tcBorders>
              <w:top w:val="nil"/>
              <w:left w:val="nil"/>
              <w:bottom w:val="single" w:sz="4" w:space="0" w:color="auto"/>
              <w:right w:val="single" w:sz="4" w:space="0" w:color="auto"/>
            </w:tcBorders>
          </w:tcPr>
          <w:p w14:paraId="373D8D3C"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30" w:type="pct"/>
            <w:tcBorders>
              <w:top w:val="single" w:sz="4" w:space="0" w:color="auto"/>
              <w:left w:val="nil"/>
              <w:bottom w:val="single" w:sz="4" w:space="0" w:color="auto"/>
              <w:right w:val="single" w:sz="4" w:space="0" w:color="auto"/>
            </w:tcBorders>
          </w:tcPr>
          <w:p w14:paraId="4F6010DC"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0</w:t>
            </w:r>
          </w:p>
        </w:tc>
        <w:tc>
          <w:tcPr>
            <w:tcW w:w="474" w:type="pct"/>
            <w:tcBorders>
              <w:top w:val="single" w:sz="4" w:space="0" w:color="auto"/>
              <w:bottom w:val="single" w:sz="4" w:space="0" w:color="auto"/>
            </w:tcBorders>
          </w:tcPr>
          <w:p w14:paraId="3373AE80" w14:textId="77777777" w:rsidR="00842905" w:rsidRPr="00F557B8" w:rsidRDefault="00842905" w:rsidP="0054168F">
            <w:pPr>
              <w:jc w:val="right"/>
              <w:rPr>
                <w:b/>
                <w:bCs/>
                <w:color w:val="000000"/>
                <w:sz w:val="20"/>
                <w:szCs w:val="20"/>
                <w:lang w:val="fr-FR" w:eastAsia="zh-CN"/>
              </w:rPr>
            </w:pPr>
            <w:r w:rsidRPr="00F557B8">
              <w:rPr>
                <w:b/>
                <w:bCs/>
                <w:color w:val="000000"/>
                <w:sz w:val="20"/>
                <w:szCs w:val="20"/>
                <w:lang w:val="fr-FR" w:eastAsia="zh-CN"/>
              </w:rPr>
              <w:t>76 935</w:t>
            </w:r>
          </w:p>
        </w:tc>
        <w:tc>
          <w:tcPr>
            <w:tcW w:w="474" w:type="pct"/>
            <w:tcBorders>
              <w:top w:val="single" w:sz="4" w:space="0" w:color="auto"/>
              <w:left w:val="single" w:sz="4" w:space="0" w:color="auto"/>
              <w:bottom w:val="single" w:sz="4" w:space="0" w:color="auto"/>
              <w:right w:val="single" w:sz="4" w:space="0" w:color="auto"/>
            </w:tcBorders>
          </w:tcPr>
          <w:p w14:paraId="77FA3186" w14:textId="77777777" w:rsidR="00842905" w:rsidRPr="00F557B8" w:rsidRDefault="00842905" w:rsidP="0054168F">
            <w:pPr>
              <w:jc w:val="right"/>
              <w:rPr>
                <w:color w:val="000000"/>
                <w:sz w:val="20"/>
                <w:szCs w:val="20"/>
                <w:lang w:val="fr-FR" w:eastAsia="zh-CN"/>
              </w:rPr>
            </w:pPr>
            <w:r w:rsidRPr="00F557B8">
              <w:rPr>
                <w:color w:val="000000"/>
                <w:sz w:val="20"/>
                <w:szCs w:val="20"/>
                <w:lang w:val="fr-FR" w:eastAsia="zh-CN"/>
              </w:rPr>
              <w:t>233 700</w:t>
            </w:r>
          </w:p>
        </w:tc>
      </w:tr>
      <w:tr w:rsidR="00842905" w:rsidRPr="00F557B8" w14:paraId="52EF2ED3" w14:textId="77777777" w:rsidTr="00C7302A">
        <w:trPr>
          <w:trHeight w:val="53"/>
        </w:trPr>
        <w:tc>
          <w:tcPr>
            <w:tcW w:w="334" w:type="pct"/>
            <w:tcBorders>
              <w:top w:val="nil"/>
              <w:left w:val="single" w:sz="4" w:space="0" w:color="auto"/>
              <w:bottom w:val="single" w:sz="4" w:space="0" w:color="auto"/>
              <w:right w:val="single" w:sz="4" w:space="0" w:color="auto"/>
            </w:tcBorders>
            <w:hideMark/>
          </w:tcPr>
          <w:p w14:paraId="5635FEF4"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4.1.1</w:t>
            </w:r>
          </w:p>
        </w:tc>
        <w:tc>
          <w:tcPr>
            <w:tcW w:w="4192" w:type="pct"/>
            <w:gridSpan w:val="8"/>
            <w:tcBorders>
              <w:top w:val="single" w:sz="4" w:space="0" w:color="auto"/>
              <w:left w:val="nil"/>
              <w:bottom w:val="single" w:sz="4" w:space="0" w:color="auto"/>
            </w:tcBorders>
            <w:hideMark/>
          </w:tcPr>
          <w:p w14:paraId="7082B87F" w14:textId="5B32E09A" w:rsidR="00842905" w:rsidRPr="00F557B8" w:rsidRDefault="00842905" w:rsidP="0054168F">
            <w:pPr>
              <w:jc w:val="left"/>
              <w:rPr>
                <w:bCs/>
                <w:color w:val="000000"/>
                <w:sz w:val="20"/>
                <w:szCs w:val="20"/>
                <w:lang w:val="fr-FR" w:eastAsia="zh-CN"/>
              </w:rPr>
            </w:pPr>
            <w:r w:rsidRPr="00F557B8">
              <w:rPr>
                <w:color w:val="000000"/>
                <w:sz w:val="20"/>
                <w:szCs w:val="20"/>
                <w:lang w:val="fr-FR" w:eastAsia="zh-CN"/>
              </w:rPr>
              <w:t>Élimination totale du HCFC</w:t>
            </w:r>
            <w:r w:rsidRPr="00F557B8">
              <w:rPr>
                <w:color w:val="000000"/>
                <w:sz w:val="20"/>
                <w:szCs w:val="20"/>
                <w:lang w:val="fr-FR" w:eastAsia="zh-CN"/>
              </w:rPr>
              <w:noBreakHyphen/>
              <w:t>22 qu</w:t>
            </w:r>
            <w:r w:rsidR="00885410" w:rsidRPr="00F557B8">
              <w:rPr>
                <w:color w:val="000000"/>
                <w:sz w:val="20"/>
                <w:szCs w:val="20"/>
                <w:lang w:val="fr-FR" w:eastAsia="zh-CN"/>
              </w:rPr>
              <w:t>’</w:t>
            </w:r>
            <w:r w:rsidRPr="00F557B8">
              <w:rPr>
                <w:color w:val="000000"/>
                <w:sz w:val="20"/>
                <w:szCs w:val="20"/>
                <w:lang w:val="fr-FR" w:eastAsia="zh-CN"/>
              </w:rPr>
              <w:t>il est convenu de réaliser dans le cadre du présent accord (tonnes PAO)</w:t>
            </w:r>
          </w:p>
        </w:tc>
        <w:tc>
          <w:tcPr>
            <w:tcW w:w="474" w:type="pct"/>
            <w:tcBorders>
              <w:top w:val="single" w:sz="4" w:space="0" w:color="auto"/>
              <w:left w:val="single" w:sz="4" w:space="0" w:color="auto"/>
              <w:bottom w:val="single" w:sz="4" w:space="0" w:color="auto"/>
              <w:right w:val="single" w:sz="4" w:space="0" w:color="auto"/>
            </w:tcBorders>
            <w:hideMark/>
          </w:tcPr>
          <w:p w14:paraId="61ECC284" w14:textId="77777777" w:rsidR="00842905" w:rsidRPr="00F557B8" w:rsidRDefault="00842905" w:rsidP="0054168F">
            <w:pPr>
              <w:jc w:val="right"/>
              <w:rPr>
                <w:bCs/>
                <w:color w:val="000000"/>
                <w:sz w:val="20"/>
                <w:szCs w:val="20"/>
                <w:lang w:val="fr-FR" w:eastAsia="zh-CN"/>
              </w:rPr>
            </w:pPr>
            <w:r w:rsidRPr="00F557B8">
              <w:rPr>
                <w:bCs/>
                <w:color w:val="000000"/>
                <w:sz w:val="20"/>
                <w:szCs w:val="20"/>
                <w:lang w:val="fr-FR" w:eastAsia="zh-CN"/>
              </w:rPr>
              <w:t>0,57</w:t>
            </w:r>
          </w:p>
        </w:tc>
      </w:tr>
      <w:tr w:rsidR="00842905" w:rsidRPr="00F557B8" w14:paraId="042E5C28" w14:textId="77777777" w:rsidTr="00C7302A">
        <w:trPr>
          <w:trHeight w:val="53"/>
        </w:trPr>
        <w:tc>
          <w:tcPr>
            <w:tcW w:w="334" w:type="pct"/>
            <w:tcBorders>
              <w:top w:val="nil"/>
              <w:left w:val="single" w:sz="4" w:space="0" w:color="auto"/>
              <w:bottom w:val="single" w:sz="4" w:space="0" w:color="auto"/>
              <w:right w:val="single" w:sz="4" w:space="0" w:color="auto"/>
            </w:tcBorders>
          </w:tcPr>
          <w:p w14:paraId="3CE42B92"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4.1.2</w:t>
            </w:r>
          </w:p>
        </w:tc>
        <w:tc>
          <w:tcPr>
            <w:tcW w:w="4192" w:type="pct"/>
            <w:gridSpan w:val="8"/>
            <w:tcBorders>
              <w:top w:val="single" w:sz="4" w:space="0" w:color="auto"/>
              <w:left w:val="nil"/>
              <w:bottom w:val="single" w:sz="4" w:space="0" w:color="auto"/>
            </w:tcBorders>
          </w:tcPr>
          <w:p w14:paraId="18684E7E" w14:textId="77777777" w:rsidR="00842905" w:rsidRPr="00F557B8" w:rsidRDefault="00842905" w:rsidP="0054168F">
            <w:pPr>
              <w:jc w:val="left"/>
              <w:rPr>
                <w:bCs/>
                <w:color w:val="000000"/>
                <w:sz w:val="20"/>
                <w:szCs w:val="20"/>
                <w:lang w:val="fr-FR" w:eastAsia="zh-CN"/>
              </w:rPr>
            </w:pPr>
            <w:r w:rsidRPr="00F557B8">
              <w:rPr>
                <w:color w:val="000000"/>
                <w:sz w:val="20"/>
                <w:szCs w:val="20"/>
                <w:lang w:val="fr-FR" w:eastAsia="zh-CN"/>
              </w:rPr>
              <w:t>Élimination de HCFC</w:t>
            </w:r>
            <w:r w:rsidRPr="00F557B8">
              <w:rPr>
                <w:color w:val="000000"/>
                <w:sz w:val="20"/>
                <w:szCs w:val="20"/>
                <w:lang w:val="fr-FR" w:eastAsia="zh-CN"/>
              </w:rPr>
              <w:noBreakHyphen/>
              <w:t>22 à réaliser dans le cadre de projets approuvés antérieurement (tonnes PAO)</w:t>
            </w:r>
          </w:p>
        </w:tc>
        <w:tc>
          <w:tcPr>
            <w:tcW w:w="474" w:type="pct"/>
            <w:tcBorders>
              <w:top w:val="single" w:sz="4" w:space="0" w:color="auto"/>
              <w:left w:val="single" w:sz="4" w:space="0" w:color="auto"/>
              <w:bottom w:val="single" w:sz="4" w:space="0" w:color="auto"/>
              <w:right w:val="single" w:sz="4" w:space="0" w:color="auto"/>
            </w:tcBorders>
          </w:tcPr>
          <w:p w14:paraId="7497F211" w14:textId="77777777" w:rsidR="00842905" w:rsidRPr="00F557B8" w:rsidRDefault="00842905" w:rsidP="0054168F">
            <w:pPr>
              <w:jc w:val="right"/>
              <w:rPr>
                <w:bCs/>
                <w:color w:val="000000"/>
                <w:sz w:val="20"/>
                <w:szCs w:val="20"/>
                <w:lang w:val="fr-FR" w:eastAsia="zh-CN"/>
              </w:rPr>
            </w:pPr>
            <w:r w:rsidRPr="00F557B8">
              <w:rPr>
                <w:bCs/>
                <w:color w:val="000000"/>
                <w:sz w:val="20"/>
                <w:szCs w:val="20"/>
                <w:lang w:val="fr-FR" w:eastAsia="zh-CN"/>
              </w:rPr>
              <w:t>0,00</w:t>
            </w:r>
          </w:p>
        </w:tc>
      </w:tr>
      <w:tr w:rsidR="00842905" w:rsidRPr="00F557B8" w14:paraId="43E9E368" w14:textId="77777777" w:rsidTr="00C7302A">
        <w:trPr>
          <w:trHeight w:val="53"/>
        </w:trPr>
        <w:tc>
          <w:tcPr>
            <w:tcW w:w="334" w:type="pct"/>
            <w:tcBorders>
              <w:top w:val="nil"/>
              <w:left w:val="single" w:sz="4" w:space="0" w:color="auto"/>
              <w:bottom w:val="single" w:sz="4" w:space="0" w:color="auto"/>
              <w:right w:val="single" w:sz="4" w:space="0" w:color="auto"/>
            </w:tcBorders>
          </w:tcPr>
          <w:p w14:paraId="01922641" w14:textId="77777777" w:rsidR="00842905" w:rsidRPr="00F557B8" w:rsidRDefault="00842905" w:rsidP="0054168F">
            <w:pPr>
              <w:jc w:val="left"/>
              <w:rPr>
                <w:color w:val="000000"/>
                <w:sz w:val="20"/>
                <w:szCs w:val="20"/>
                <w:lang w:val="fr-FR" w:eastAsia="zh-CN"/>
              </w:rPr>
            </w:pPr>
            <w:r w:rsidRPr="00F557B8">
              <w:rPr>
                <w:color w:val="000000"/>
                <w:sz w:val="20"/>
                <w:szCs w:val="20"/>
                <w:lang w:val="fr-FR" w:eastAsia="zh-CN"/>
              </w:rPr>
              <w:t>4.1.3</w:t>
            </w:r>
          </w:p>
        </w:tc>
        <w:tc>
          <w:tcPr>
            <w:tcW w:w="4192" w:type="pct"/>
            <w:gridSpan w:val="8"/>
            <w:tcBorders>
              <w:top w:val="single" w:sz="4" w:space="0" w:color="auto"/>
              <w:left w:val="nil"/>
              <w:bottom w:val="single" w:sz="4" w:space="0" w:color="auto"/>
            </w:tcBorders>
          </w:tcPr>
          <w:p w14:paraId="5ED2362C" w14:textId="77777777" w:rsidR="00842905" w:rsidRPr="00F557B8" w:rsidRDefault="00842905" w:rsidP="0054168F">
            <w:pPr>
              <w:jc w:val="left"/>
              <w:rPr>
                <w:bCs/>
                <w:color w:val="000000"/>
                <w:sz w:val="20"/>
                <w:szCs w:val="20"/>
                <w:lang w:val="fr-FR" w:eastAsia="zh-CN"/>
              </w:rPr>
            </w:pPr>
            <w:r w:rsidRPr="00F557B8">
              <w:rPr>
                <w:color w:val="000000"/>
                <w:sz w:val="20"/>
                <w:szCs w:val="20"/>
                <w:lang w:val="fr-FR" w:eastAsia="zh-CN"/>
              </w:rPr>
              <w:t>Consommation restante admissible pour le HCFC-22 (tonnes PAO)</w:t>
            </w:r>
          </w:p>
        </w:tc>
        <w:tc>
          <w:tcPr>
            <w:tcW w:w="474" w:type="pct"/>
            <w:tcBorders>
              <w:top w:val="single" w:sz="4" w:space="0" w:color="auto"/>
              <w:left w:val="single" w:sz="4" w:space="0" w:color="auto"/>
              <w:bottom w:val="single" w:sz="4" w:space="0" w:color="auto"/>
              <w:right w:val="single" w:sz="4" w:space="0" w:color="auto"/>
            </w:tcBorders>
          </w:tcPr>
          <w:p w14:paraId="4175166B" w14:textId="77777777" w:rsidR="00842905" w:rsidRPr="00F557B8" w:rsidRDefault="00842905" w:rsidP="0054168F">
            <w:pPr>
              <w:jc w:val="right"/>
              <w:rPr>
                <w:bCs/>
                <w:color w:val="000000"/>
                <w:sz w:val="20"/>
                <w:szCs w:val="20"/>
                <w:lang w:val="fr-FR" w:eastAsia="zh-CN"/>
              </w:rPr>
            </w:pPr>
            <w:r w:rsidRPr="00F557B8">
              <w:rPr>
                <w:bCs/>
                <w:color w:val="000000"/>
                <w:sz w:val="20"/>
                <w:szCs w:val="20"/>
                <w:lang w:val="fr-FR" w:eastAsia="zh-CN"/>
              </w:rPr>
              <w:t>1,07</w:t>
            </w:r>
          </w:p>
        </w:tc>
      </w:tr>
    </w:tbl>
    <w:p w14:paraId="2C7A2445" w14:textId="77777777" w:rsidR="00556BAB" w:rsidRPr="00F557B8" w:rsidRDefault="00556BAB" w:rsidP="00556BAB">
      <w:pPr>
        <w:rPr>
          <w:lang w:val="fr-FR"/>
        </w:rPr>
      </w:pPr>
    </w:p>
    <w:p w14:paraId="5B0CEFBD" w14:textId="6A758737" w:rsidR="00E9063C" w:rsidRPr="00F557B8" w:rsidRDefault="00E9063C" w:rsidP="0088024B">
      <w:pPr>
        <w:spacing w:before="240" w:after="240"/>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F557B8" w14:paraId="03B17CED" w14:textId="77777777" w:rsidTr="007452E1">
        <w:tc>
          <w:tcPr>
            <w:tcW w:w="1871" w:type="dxa"/>
          </w:tcPr>
          <w:p w14:paraId="77980618" w14:textId="77777777" w:rsidR="00E9063C" w:rsidRPr="00F557B8" w:rsidRDefault="00E9063C" w:rsidP="00E9063C">
            <w:pPr>
              <w:rPr>
                <w:lang w:val="fr-FR"/>
              </w:rPr>
            </w:pPr>
          </w:p>
        </w:tc>
        <w:tc>
          <w:tcPr>
            <w:tcW w:w="1872" w:type="dxa"/>
          </w:tcPr>
          <w:p w14:paraId="1E2EB3F7" w14:textId="77777777" w:rsidR="00E9063C" w:rsidRPr="00F557B8" w:rsidRDefault="00E9063C" w:rsidP="00E9063C">
            <w:pPr>
              <w:rPr>
                <w:lang w:val="fr-FR"/>
              </w:rPr>
            </w:pPr>
          </w:p>
        </w:tc>
        <w:tc>
          <w:tcPr>
            <w:tcW w:w="1872" w:type="dxa"/>
            <w:tcBorders>
              <w:bottom w:val="single" w:sz="4" w:space="0" w:color="auto"/>
            </w:tcBorders>
          </w:tcPr>
          <w:p w14:paraId="00BADE48" w14:textId="77777777" w:rsidR="00E9063C" w:rsidRPr="00F557B8" w:rsidRDefault="00E9063C" w:rsidP="00E9063C">
            <w:pPr>
              <w:rPr>
                <w:lang w:val="fr-FR"/>
              </w:rPr>
            </w:pPr>
          </w:p>
        </w:tc>
        <w:tc>
          <w:tcPr>
            <w:tcW w:w="1872" w:type="dxa"/>
          </w:tcPr>
          <w:p w14:paraId="1BEE1194" w14:textId="77777777" w:rsidR="00E9063C" w:rsidRPr="00F557B8" w:rsidRDefault="00E9063C" w:rsidP="00E9063C">
            <w:pPr>
              <w:rPr>
                <w:lang w:val="fr-FR"/>
              </w:rPr>
            </w:pPr>
          </w:p>
        </w:tc>
        <w:tc>
          <w:tcPr>
            <w:tcW w:w="1873" w:type="dxa"/>
          </w:tcPr>
          <w:p w14:paraId="17250EB2" w14:textId="77777777" w:rsidR="00E9063C" w:rsidRPr="00F557B8" w:rsidRDefault="00E9063C" w:rsidP="00E9063C">
            <w:pPr>
              <w:rPr>
                <w:lang w:val="fr-FR"/>
              </w:rPr>
            </w:pPr>
          </w:p>
        </w:tc>
      </w:tr>
    </w:tbl>
    <w:p w14:paraId="7B7FB518" w14:textId="77777777" w:rsidR="008C5738" w:rsidRPr="00F557B8" w:rsidRDefault="008C5738" w:rsidP="0088024B">
      <w:pPr>
        <w:pStyle w:val="StyleHeader4Para4Left0Firstline0"/>
        <w:numPr>
          <w:ilvl w:val="0"/>
          <w:numId w:val="0"/>
        </w:numPr>
        <w:jc w:val="center"/>
        <w:rPr>
          <w:sz w:val="22"/>
          <w:lang w:val="fr-FR"/>
        </w:rPr>
      </w:pPr>
    </w:p>
    <w:sectPr w:rsidR="008C5738" w:rsidRPr="00F557B8" w:rsidSect="003F6AEF">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EDF30" w14:textId="77777777" w:rsidR="00C80FB6" w:rsidRDefault="00C80FB6" w:rsidP="004A504B">
      <w:r>
        <w:separator/>
      </w:r>
    </w:p>
  </w:endnote>
  <w:endnote w:type="continuationSeparator" w:id="0">
    <w:p w14:paraId="26D2FA9A" w14:textId="77777777" w:rsidR="00C80FB6" w:rsidRDefault="00C80F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Pr="00885410"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885410">
      <w:rPr>
        <w:sz w:val="18"/>
        <w:szCs w:val="18"/>
        <w:lang w:val="fr-CH"/>
      </w:rPr>
      <w:t>Les documents de présession du Comité exécutif du Fonds multilatéral pour l’application du Protocole de Montréal sont présentés sous réserve des décisions pouvant être prises par le Comité exécutif après leur publication.</w:t>
    </w:r>
  </w:p>
  <w:p w14:paraId="65157115" w14:textId="77777777" w:rsidR="004E7F9C" w:rsidRPr="00885410"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962702"/>
      <w:docPartObj>
        <w:docPartGallery w:val="Page Numbers (Bottom of Page)"/>
        <w:docPartUnique/>
      </w:docPartObj>
    </w:sdtPr>
    <w:sdtEndPr>
      <w:rPr>
        <w:noProof/>
      </w:rPr>
    </w:sdtEndPr>
    <w:sdtContent>
      <w:p w14:paraId="1D301AF4" w14:textId="2E9D5236" w:rsidR="00461153" w:rsidRDefault="004611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EEFE8" w14:textId="77777777" w:rsidR="00F74F3C" w:rsidRDefault="00F74F3C" w:rsidP="00230C38">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59A97" w14:textId="77777777" w:rsidR="00C80FB6" w:rsidRDefault="00C80FB6" w:rsidP="004A504B">
      <w:r>
        <w:separator/>
      </w:r>
    </w:p>
  </w:footnote>
  <w:footnote w:type="continuationSeparator" w:id="0">
    <w:p w14:paraId="7B27DA93" w14:textId="77777777" w:rsidR="00C80FB6" w:rsidRDefault="00C80FB6" w:rsidP="004A504B">
      <w:r>
        <w:continuationSeparator/>
      </w:r>
    </w:p>
  </w:footnote>
  <w:footnote w:id="1">
    <w:p w14:paraId="6F1C5D9D" w14:textId="580FCE40" w:rsidR="0079781A" w:rsidRPr="00885410" w:rsidRDefault="0079781A" w:rsidP="00E9063C">
      <w:pPr>
        <w:pStyle w:val="FootnoteText"/>
        <w:spacing w:after="120"/>
        <w:rPr>
          <w:lang w:val="fr-CH"/>
        </w:rPr>
      </w:pPr>
      <w:r w:rsidRPr="001A24C6">
        <w:rPr>
          <w:rStyle w:val="FootnoteReference"/>
        </w:rPr>
        <w:footnoteRef/>
      </w:r>
      <w:r w:rsidRPr="00885410">
        <w:rPr>
          <w:lang w:val="fr-CH"/>
        </w:rPr>
        <w:t xml:space="preserve">  UNEP/OzL.Pro/ExCom/97/1</w:t>
      </w:r>
    </w:p>
  </w:footnote>
  <w:footnote w:id="2">
    <w:p w14:paraId="1523523F" w14:textId="1BCAA973" w:rsidR="00E9063C" w:rsidRPr="00885410" w:rsidRDefault="00E9063C" w:rsidP="00E9063C">
      <w:pPr>
        <w:pStyle w:val="FootnoteText"/>
        <w:rPr>
          <w:lang w:val="fr-CH"/>
        </w:rPr>
      </w:pPr>
      <w:r w:rsidRPr="00FE3307">
        <w:rPr>
          <w:rStyle w:val="FootnoteReference"/>
        </w:rPr>
        <w:footnoteRef/>
      </w:r>
      <w:r w:rsidRPr="00885410">
        <w:rPr>
          <w:lang w:val="fr-CH"/>
        </w:rPr>
        <w:t xml:space="preserve"> Conformément à la lettre adressée au Secrétariat par le Ministère de l'environnement et des forêts du Soudan du Sud en date du 8août 2025</w:t>
      </w:r>
    </w:p>
  </w:footnote>
  <w:footnote w:id="3">
    <w:p w14:paraId="10A07300" w14:textId="0A7994A5" w:rsidR="00601F43" w:rsidRPr="00885410" w:rsidRDefault="00601F43">
      <w:pPr>
        <w:pStyle w:val="FootnoteText"/>
        <w:rPr>
          <w:lang w:val="fr-CH"/>
        </w:rPr>
      </w:pPr>
      <w:r>
        <w:rPr>
          <w:rStyle w:val="FootnoteReference"/>
        </w:rPr>
        <w:footnoteRef/>
      </w:r>
      <w:r w:rsidRPr="00885410">
        <w:rPr>
          <w:lang w:val="fr-CH"/>
        </w:rPr>
        <w:t xml:space="preserve"> Les centres seront équipés d'un ensemble standardisé d'outils et d'équipements, comprenant des machines de récupération, des unités de recyclage de frigorigènes, des pompes à vide, des manomètres, des détecteurs de fuites, des balances pour bouteilles de gaz, des identificateurs de frigorigène, des bouteilles de récupération et des trousses d'outils complètes pour l'entretien.</w:t>
      </w:r>
    </w:p>
  </w:footnote>
  <w:footnote w:id="4">
    <w:p w14:paraId="41DB9DA2" w14:textId="7C02BCF2" w:rsidR="0064377D" w:rsidRPr="00885410" w:rsidRDefault="0064377D">
      <w:pPr>
        <w:pStyle w:val="FootnoteText"/>
        <w:rPr>
          <w:lang w:val="fr-CH"/>
        </w:rPr>
      </w:pPr>
      <w:r>
        <w:rPr>
          <w:rStyle w:val="FootnoteReference"/>
        </w:rPr>
        <w:footnoteRef/>
      </w:r>
      <w:r w:rsidRPr="00885410">
        <w:rPr>
          <w:lang w:val="fr-CH"/>
        </w:rPr>
        <w:t xml:space="preserve"> Au moins 50 ateliers, destinés aux techniciens participant à la formation, seront équipés de machines de récupération, de pompes à vide, de manomètres, de détecteurs de fuites, de balances de charge, de trousses d'outils d'entretien et d'équipements de sécurité.</w:t>
      </w:r>
    </w:p>
  </w:footnote>
  <w:footnote w:id="5">
    <w:p w14:paraId="6DBA0308" w14:textId="77777777" w:rsidR="00520B87" w:rsidRPr="00885410" w:rsidRDefault="00520B87" w:rsidP="00520B87">
      <w:pPr>
        <w:pStyle w:val="FootnoteText"/>
        <w:rPr>
          <w:lang w:val="fr-CH"/>
        </w:rPr>
      </w:pPr>
      <w:r>
        <w:rPr>
          <w:rStyle w:val="FootnoteReference"/>
        </w:rPr>
        <w:footnoteRef/>
      </w:r>
      <w:r w:rsidRPr="00885410">
        <w:rPr>
          <w:lang w:val="fr-CH"/>
        </w:rPr>
        <w:t xml:space="preserve"> Annexe XVI du document paru sous la cote UNEP/OzL.Pro/ExCom/91/72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75C840C8" w:rsidR="00DC6A10" w:rsidRPr="0033525D" w:rsidRDefault="00C7302A">
    <w:fldSimple w:instr=" DOCPROPERTY &quot;Document number&quot;  \* MERGEFORMAT ">
      <w:r>
        <w:t>UNEP/OzL.Pro/ExCom/97/78</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34CD93EE" w:rsidR="00DC6A10" w:rsidRPr="0033525D" w:rsidRDefault="00DC7A33" w:rsidP="00B2108C">
    <w:pPr>
      <w:jc w:val="right"/>
    </w:pPr>
    <w:fldSimple w:instr=" DOCPROPERTY &quot;Document number&quot;  \* MERGEFORMAT ">
      <w:r>
        <w:t>UNEP/OzL.Pro/ExCom/97/78</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C0D7" w14:textId="05EFBFBA" w:rsidR="000E7C4F" w:rsidRPr="0033525D" w:rsidRDefault="00C7302A" w:rsidP="000E7C4F">
    <w:pPr>
      <w:jc w:val="right"/>
    </w:pPr>
    <w:fldSimple w:instr=" DOCPROPERTY &quot;Document number&quot;  \* MERGEFORMAT ">
      <w:r>
        <w:t>UNEP/OzL.Pro/ExCom/97/78</w:t>
      </w:r>
    </w:fldSimple>
  </w:p>
  <w:p w14:paraId="23245EC6" w14:textId="39C53AE2" w:rsidR="000E7C4F" w:rsidRDefault="000E7C4F" w:rsidP="000E7C4F">
    <w:pPr>
      <w:pStyle w:val="Header"/>
      <w:jc w:val="right"/>
    </w:pPr>
    <w:r>
      <w:t xml:space="preserve">Annexe I </w:t>
    </w:r>
  </w:p>
  <w:p w14:paraId="26426845" w14:textId="77777777" w:rsidR="000E7C4F" w:rsidRDefault="000E7C4F" w:rsidP="00230C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7AAAD8"/>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0017A"/>
    <w:multiLevelType w:val="multilevel"/>
    <w:tmpl w:val="B804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AF37D1B"/>
    <w:multiLevelType w:val="hybridMultilevel"/>
    <w:tmpl w:val="72A4713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C23114E"/>
    <w:multiLevelType w:val="hybridMultilevel"/>
    <w:tmpl w:val="9F865DAA"/>
    <w:lvl w:ilvl="0" w:tplc="0809000F">
      <w:start w:val="1"/>
      <w:numFmt w:val="decimal"/>
      <w:lvlText w:val="%1."/>
      <w:lvlJc w:val="left"/>
      <w:pPr>
        <w:ind w:left="360" w:hanging="360"/>
      </w:pPr>
      <w:rPr>
        <w:rFonts w:hint="default"/>
        <w:b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51250338">
    <w:abstractNumId w:val="10"/>
  </w:num>
  <w:num w:numId="2" w16cid:durableId="2072728060">
    <w:abstractNumId w:val="10"/>
  </w:num>
  <w:num w:numId="3" w16cid:durableId="226578698">
    <w:abstractNumId w:val="10"/>
  </w:num>
  <w:num w:numId="4" w16cid:durableId="1698001313">
    <w:abstractNumId w:val="10"/>
  </w:num>
  <w:num w:numId="5" w16cid:durableId="770593022">
    <w:abstractNumId w:val="10"/>
  </w:num>
  <w:num w:numId="6" w16cid:durableId="921179435">
    <w:abstractNumId w:val="9"/>
  </w:num>
  <w:num w:numId="7" w16cid:durableId="1896038480">
    <w:abstractNumId w:val="7"/>
  </w:num>
  <w:num w:numId="8" w16cid:durableId="1158620687">
    <w:abstractNumId w:val="6"/>
  </w:num>
  <w:num w:numId="9" w16cid:durableId="970357847">
    <w:abstractNumId w:val="5"/>
  </w:num>
  <w:num w:numId="10" w16cid:durableId="621813829">
    <w:abstractNumId w:val="4"/>
  </w:num>
  <w:num w:numId="11" w16cid:durableId="364215243">
    <w:abstractNumId w:val="8"/>
  </w:num>
  <w:num w:numId="12" w16cid:durableId="2099980668">
    <w:abstractNumId w:val="3"/>
  </w:num>
  <w:num w:numId="13" w16cid:durableId="193159845">
    <w:abstractNumId w:val="2"/>
  </w:num>
  <w:num w:numId="14" w16cid:durableId="794637432">
    <w:abstractNumId w:val="1"/>
  </w:num>
  <w:num w:numId="15" w16cid:durableId="1291397049">
    <w:abstractNumId w:val="0"/>
  </w:num>
  <w:num w:numId="16" w16cid:durableId="595939361">
    <w:abstractNumId w:val="12"/>
  </w:num>
  <w:num w:numId="17" w16cid:durableId="1562330351">
    <w:abstractNumId w:val="16"/>
  </w:num>
  <w:num w:numId="18" w16cid:durableId="1815484055">
    <w:abstractNumId w:val="17"/>
  </w:num>
  <w:num w:numId="19" w16cid:durableId="1358847716">
    <w:abstractNumId w:val="21"/>
  </w:num>
  <w:num w:numId="20" w16cid:durableId="1668827048">
    <w:abstractNumId w:val="13"/>
  </w:num>
  <w:num w:numId="21" w16cid:durableId="1438060184">
    <w:abstractNumId w:val="15"/>
  </w:num>
  <w:num w:numId="22" w16cid:durableId="1672172615">
    <w:abstractNumId w:val="18"/>
  </w:num>
  <w:num w:numId="23" w16cid:durableId="141509559">
    <w:abstractNumId w:val="14"/>
  </w:num>
  <w:num w:numId="24" w16cid:durableId="1116488790">
    <w:abstractNumId w:val="10"/>
  </w:num>
  <w:num w:numId="25" w16cid:durableId="1938367306">
    <w:abstractNumId w:val="10"/>
  </w:num>
  <w:num w:numId="26" w16cid:durableId="1494568294">
    <w:abstractNumId w:val="10"/>
  </w:num>
  <w:num w:numId="27" w16cid:durableId="1597010898">
    <w:abstractNumId w:val="20"/>
  </w:num>
  <w:num w:numId="28" w16cid:durableId="1075393113">
    <w:abstractNumId w:val="11"/>
  </w:num>
  <w:num w:numId="29" w16cid:durableId="11406131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8890957">
    <w:abstractNumId w:val="10"/>
    <w:lvlOverride w:ilvl="0">
      <w:startOverride w:val="1"/>
    </w:lvlOverride>
    <w:lvlOverride w:ilvl="1">
      <w:startOverride w:val="1"/>
    </w:lvlOverride>
    <w:lvlOverride w:ilvl="2">
      <w:startOverride w:val="2"/>
    </w:lvlOverride>
  </w:num>
  <w:num w:numId="31" w16cid:durableId="1833369716">
    <w:abstractNumId w:val="10"/>
    <w:lvlOverride w:ilvl="0">
      <w:startOverride w:val="1"/>
    </w:lvlOverride>
    <w:lvlOverride w:ilvl="1">
      <w:startOverride w:val="1"/>
    </w:lvlOverride>
    <w:lvlOverride w:ilvl="2">
      <w:startOverride w:val="2"/>
    </w:lvlOverride>
  </w:num>
  <w:num w:numId="32" w16cid:durableId="919170510">
    <w:abstractNumId w:val="10"/>
    <w:lvlOverride w:ilvl="0">
      <w:startOverride w:val="1"/>
    </w:lvlOverride>
    <w:lvlOverride w:ilvl="1">
      <w:startOverride w:val="1"/>
    </w:lvlOverride>
    <w:lvlOverride w:ilvl="2">
      <w:startOverride w:val="3"/>
    </w:lvlOverride>
  </w:num>
  <w:num w:numId="33" w16cid:durableId="512887346">
    <w:abstractNumId w:val="10"/>
  </w:num>
  <w:num w:numId="34" w16cid:durableId="1378159420">
    <w:abstractNumId w:val="10"/>
  </w:num>
  <w:num w:numId="35" w16cid:durableId="188910017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7857377">
    <w:abstractNumId w:val="10"/>
  </w:num>
  <w:num w:numId="37" w16cid:durableId="464931376">
    <w:abstractNumId w:val="10"/>
  </w:num>
  <w:num w:numId="38" w16cid:durableId="863145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595"/>
    <w:rsid w:val="0000434E"/>
    <w:rsid w:val="000044DE"/>
    <w:rsid w:val="00004B58"/>
    <w:rsid w:val="00006491"/>
    <w:rsid w:val="0000784D"/>
    <w:rsid w:val="00012CFA"/>
    <w:rsid w:val="0001571C"/>
    <w:rsid w:val="00020C0B"/>
    <w:rsid w:val="000211A9"/>
    <w:rsid w:val="00021238"/>
    <w:rsid w:val="00022071"/>
    <w:rsid w:val="00022B68"/>
    <w:rsid w:val="00023072"/>
    <w:rsid w:val="000239C5"/>
    <w:rsid w:val="00023A6E"/>
    <w:rsid w:val="0002417C"/>
    <w:rsid w:val="000279BE"/>
    <w:rsid w:val="00031260"/>
    <w:rsid w:val="000313D9"/>
    <w:rsid w:val="000356A9"/>
    <w:rsid w:val="0003681A"/>
    <w:rsid w:val="00036CB1"/>
    <w:rsid w:val="000372B7"/>
    <w:rsid w:val="00042521"/>
    <w:rsid w:val="000427DD"/>
    <w:rsid w:val="000443A5"/>
    <w:rsid w:val="000450FF"/>
    <w:rsid w:val="00045515"/>
    <w:rsid w:val="000507C7"/>
    <w:rsid w:val="00050F6E"/>
    <w:rsid w:val="00050FD8"/>
    <w:rsid w:val="00054386"/>
    <w:rsid w:val="00057CCF"/>
    <w:rsid w:val="00061EC2"/>
    <w:rsid w:val="000639D4"/>
    <w:rsid w:val="00064B69"/>
    <w:rsid w:val="00066CE8"/>
    <w:rsid w:val="00070873"/>
    <w:rsid w:val="00070CB5"/>
    <w:rsid w:val="000728B8"/>
    <w:rsid w:val="00072A6B"/>
    <w:rsid w:val="000758C6"/>
    <w:rsid w:val="00076843"/>
    <w:rsid w:val="0008053E"/>
    <w:rsid w:val="00080ED0"/>
    <w:rsid w:val="00082ED4"/>
    <w:rsid w:val="00085B8F"/>
    <w:rsid w:val="00090481"/>
    <w:rsid w:val="0009174C"/>
    <w:rsid w:val="0009383C"/>
    <w:rsid w:val="00095A9D"/>
    <w:rsid w:val="0009733F"/>
    <w:rsid w:val="000A0928"/>
    <w:rsid w:val="000A3826"/>
    <w:rsid w:val="000A3A2E"/>
    <w:rsid w:val="000A596A"/>
    <w:rsid w:val="000A6C26"/>
    <w:rsid w:val="000A7869"/>
    <w:rsid w:val="000B36C8"/>
    <w:rsid w:val="000C260E"/>
    <w:rsid w:val="000C3920"/>
    <w:rsid w:val="000C6873"/>
    <w:rsid w:val="000C7DD8"/>
    <w:rsid w:val="000D164A"/>
    <w:rsid w:val="000D171B"/>
    <w:rsid w:val="000D2BF2"/>
    <w:rsid w:val="000D52A4"/>
    <w:rsid w:val="000D7A10"/>
    <w:rsid w:val="000E0220"/>
    <w:rsid w:val="000E07BC"/>
    <w:rsid w:val="000E1E7C"/>
    <w:rsid w:val="000E2E21"/>
    <w:rsid w:val="000E2FA2"/>
    <w:rsid w:val="000E37C0"/>
    <w:rsid w:val="000E38ED"/>
    <w:rsid w:val="000E59D7"/>
    <w:rsid w:val="000E61A9"/>
    <w:rsid w:val="000E644B"/>
    <w:rsid w:val="000E6FCF"/>
    <w:rsid w:val="000E7C4F"/>
    <w:rsid w:val="000F0D87"/>
    <w:rsid w:val="000F1612"/>
    <w:rsid w:val="000F1CD4"/>
    <w:rsid w:val="000F4103"/>
    <w:rsid w:val="000F4770"/>
    <w:rsid w:val="000F6BA2"/>
    <w:rsid w:val="000F70A7"/>
    <w:rsid w:val="00101A31"/>
    <w:rsid w:val="001031C6"/>
    <w:rsid w:val="00103AE8"/>
    <w:rsid w:val="00107B34"/>
    <w:rsid w:val="00112DBA"/>
    <w:rsid w:val="00113CCA"/>
    <w:rsid w:val="0011518D"/>
    <w:rsid w:val="0011649B"/>
    <w:rsid w:val="00116A81"/>
    <w:rsid w:val="00117BF2"/>
    <w:rsid w:val="00117F2A"/>
    <w:rsid w:val="001214F9"/>
    <w:rsid w:val="00121F97"/>
    <w:rsid w:val="001221FB"/>
    <w:rsid w:val="00122677"/>
    <w:rsid w:val="00122D86"/>
    <w:rsid w:val="00122F25"/>
    <w:rsid w:val="00125494"/>
    <w:rsid w:val="00131168"/>
    <w:rsid w:val="001340EF"/>
    <w:rsid w:val="00134396"/>
    <w:rsid w:val="00135350"/>
    <w:rsid w:val="00135980"/>
    <w:rsid w:val="00135E48"/>
    <w:rsid w:val="00136636"/>
    <w:rsid w:val="0013786F"/>
    <w:rsid w:val="00143C29"/>
    <w:rsid w:val="001471DC"/>
    <w:rsid w:val="001540D5"/>
    <w:rsid w:val="001562B2"/>
    <w:rsid w:val="00156329"/>
    <w:rsid w:val="001566FF"/>
    <w:rsid w:val="001569B5"/>
    <w:rsid w:val="00164658"/>
    <w:rsid w:val="00164719"/>
    <w:rsid w:val="00165FCF"/>
    <w:rsid w:val="001665A0"/>
    <w:rsid w:val="00166FC4"/>
    <w:rsid w:val="001673FF"/>
    <w:rsid w:val="001677AC"/>
    <w:rsid w:val="00167940"/>
    <w:rsid w:val="00176B46"/>
    <w:rsid w:val="001804EA"/>
    <w:rsid w:val="00181359"/>
    <w:rsid w:val="0018228B"/>
    <w:rsid w:val="00182DAE"/>
    <w:rsid w:val="00183777"/>
    <w:rsid w:val="00186741"/>
    <w:rsid w:val="0018769C"/>
    <w:rsid w:val="00190217"/>
    <w:rsid w:val="00190A61"/>
    <w:rsid w:val="001955DB"/>
    <w:rsid w:val="0019576D"/>
    <w:rsid w:val="0019715A"/>
    <w:rsid w:val="00197179"/>
    <w:rsid w:val="001A0897"/>
    <w:rsid w:val="001A0BB0"/>
    <w:rsid w:val="001A1436"/>
    <w:rsid w:val="001A1BAD"/>
    <w:rsid w:val="001A2215"/>
    <w:rsid w:val="001A2823"/>
    <w:rsid w:val="001A3342"/>
    <w:rsid w:val="001A3AB7"/>
    <w:rsid w:val="001A3E3D"/>
    <w:rsid w:val="001A7049"/>
    <w:rsid w:val="001A7E27"/>
    <w:rsid w:val="001B1E40"/>
    <w:rsid w:val="001B1F84"/>
    <w:rsid w:val="001B23CD"/>
    <w:rsid w:val="001B6BF2"/>
    <w:rsid w:val="001C407B"/>
    <w:rsid w:val="001C6E25"/>
    <w:rsid w:val="001C74E6"/>
    <w:rsid w:val="001C764E"/>
    <w:rsid w:val="001D0596"/>
    <w:rsid w:val="001D2272"/>
    <w:rsid w:val="001D4DFB"/>
    <w:rsid w:val="001D513D"/>
    <w:rsid w:val="001E1052"/>
    <w:rsid w:val="001E21B1"/>
    <w:rsid w:val="001E2F93"/>
    <w:rsid w:val="001E42F9"/>
    <w:rsid w:val="001E4554"/>
    <w:rsid w:val="001E49E9"/>
    <w:rsid w:val="001E61E5"/>
    <w:rsid w:val="001F2159"/>
    <w:rsid w:val="001F2E47"/>
    <w:rsid w:val="001F345F"/>
    <w:rsid w:val="001F3B40"/>
    <w:rsid w:val="001F47D8"/>
    <w:rsid w:val="001F53FD"/>
    <w:rsid w:val="001F5A9C"/>
    <w:rsid w:val="00200D9C"/>
    <w:rsid w:val="00202C6A"/>
    <w:rsid w:val="00206ADB"/>
    <w:rsid w:val="00206C9D"/>
    <w:rsid w:val="00207A8E"/>
    <w:rsid w:val="00210B8B"/>
    <w:rsid w:val="00212B71"/>
    <w:rsid w:val="00213787"/>
    <w:rsid w:val="00214863"/>
    <w:rsid w:val="002156B4"/>
    <w:rsid w:val="002168EE"/>
    <w:rsid w:val="00217EDF"/>
    <w:rsid w:val="00221F7D"/>
    <w:rsid w:val="002244D3"/>
    <w:rsid w:val="00224FCD"/>
    <w:rsid w:val="0022506C"/>
    <w:rsid w:val="00230C38"/>
    <w:rsid w:val="00230F8A"/>
    <w:rsid w:val="00234685"/>
    <w:rsid w:val="00235732"/>
    <w:rsid w:val="00240868"/>
    <w:rsid w:val="002415AD"/>
    <w:rsid w:val="00243A9A"/>
    <w:rsid w:val="00244A2A"/>
    <w:rsid w:val="0024530C"/>
    <w:rsid w:val="00245F40"/>
    <w:rsid w:val="00247D0E"/>
    <w:rsid w:val="00247EAE"/>
    <w:rsid w:val="00250730"/>
    <w:rsid w:val="00253222"/>
    <w:rsid w:val="00253766"/>
    <w:rsid w:val="002554E4"/>
    <w:rsid w:val="00257C0B"/>
    <w:rsid w:val="00261C13"/>
    <w:rsid w:val="002622AF"/>
    <w:rsid w:val="00262847"/>
    <w:rsid w:val="002635B1"/>
    <w:rsid w:val="0026754E"/>
    <w:rsid w:val="002701B4"/>
    <w:rsid w:val="0027117A"/>
    <w:rsid w:val="00271CCC"/>
    <w:rsid w:val="00273D1C"/>
    <w:rsid w:val="00273DA7"/>
    <w:rsid w:val="00274F49"/>
    <w:rsid w:val="00275750"/>
    <w:rsid w:val="00275DC4"/>
    <w:rsid w:val="002778B0"/>
    <w:rsid w:val="00281BB2"/>
    <w:rsid w:val="0028245E"/>
    <w:rsid w:val="002829EC"/>
    <w:rsid w:val="0028504A"/>
    <w:rsid w:val="00285888"/>
    <w:rsid w:val="00286273"/>
    <w:rsid w:val="0028712C"/>
    <w:rsid w:val="00287A2C"/>
    <w:rsid w:val="00287F06"/>
    <w:rsid w:val="0029262C"/>
    <w:rsid w:val="002932F4"/>
    <w:rsid w:val="002944FA"/>
    <w:rsid w:val="00295AE2"/>
    <w:rsid w:val="00296C2F"/>
    <w:rsid w:val="002A03C3"/>
    <w:rsid w:val="002A28EC"/>
    <w:rsid w:val="002A3F10"/>
    <w:rsid w:val="002A7CB1"/>
    <w:rsid w:val="002B254E"/>
    <w:rsid w:val="002B2A38"/>
    <w:rsid w:val="002B3EBA"/>
    <w:rsid w:val="002B4CE8"/>
    <w:rsid w:val="002B72E9"/>
    <w:rsid w:val="002C0B49"/>
    <w:rsid w:val="002C32FC"/>
    <w:rsid w:val="002C4DF8"/>
    <w:rsid w:val="002C4E33"/>
    <w:rsid w:val="002C4E9D"/>
    <w:rsid w:val="002C7346"/>
    <w:rsid w:val="002C7894"/>
    <w:rsid w:val="002C7998"/>
    <w:rsid w:val="002C7FC2"/>
    <w:rsid w:val="002D0826"/>
    <w:rsid w:val="002D3104"/>
    <w:rsid w:val="002E0B6F"/>
    <w:rsid w:val="002E46FF"/>
    <w:rsid w:val="002E4890"/>
    <w:rsid w:val="002F008E"/>
    <w:rsid w:val="002F1E53"/>
    <w:rsid w:val="002F2CAA"/>
    <w:rsid w:val="002F2E2F"/>
    <w:rsid w:val="002F3426"/>
    <w:rsid w:val="002F5ED0"/>
    <w:rsid w:val="002F7294"/>
    <w:rsid w:val="002F7435"/>
    <w:rsid w:val="00300086"/>
    <w:rsid w:val="0030021E"/>
    <w:rsid w:val="0030052C"/>
    <w:rsid w:val="00301340"/>
    <w:rsid w:val="00301583"/>
    <w:rsid w:val="00301716"/>
    <w:rsid w:val="00304075"/>
    <w:rsid w:val="00304EAE"/>
    <w:rsid w:val="00305AED"/>
    <w:rsid w:val="00307BF6"/>
    <w:rsid w:val="00307C87"/>
    <w:rsid w:val="0031039D"/>
    <w:rsid w:val="0031044A"/>
    <w:rsid w:val="003111F3"/>
    <w:rsid w:val="00311E25"/>
    <w:rsid w:val="003175D4"/>
    <w:rsid w:val="00317935"/>
    <w:rsid w:val="00320E8D"/>
    <w:rsid w:val="00323420"/>
    <w:rsid w:val="00325469"/>
    <w:rsid w:val="00326FC2"/>
    <w:rsid w:val="003279B8"/>
    <w:rsid w:val="003306E1"/>
    <w:rsid w:val="00330A5F"/>
    <w:rsid w:val="003320E4"/>
    <w:rsid w:val="00332309"/>
    <w:rsid w:val="003332BE"/>
    <w:rsid w:val="003346AA"/>
    <w:rsid w:val="003351C3"/>
    <w:rsid w:val="0033525D"/>
    <w:rsid w:val="00335FD5"/>
    <w:rsid w:val="003365C6"/>
    <w:rsid w:val="003414F3"/>
    <w:rsid w:val="00343B19"/>
    <w:rsid w:val="003518B3"/>
    <w:rsid w:val="00352C86"/>
    <w:rsid w:val="003534BE"/>
    <w:rsid w:val="00353A9B"/>
    <w:rsid w:val="0035613E"/>
    <w:rsid w:val="00360036"/>
    <w:rsid w:val="00360712"/>
    <w:rsid w:val="00360F37"/>
    <w:rsid w:val="0036220D"/>
    <w:rsid w:val="00363EE9"/>
    <w:rsid w:val="0036611A"/>
    <w:rsid w:val="00366518"/>
    <w:rsid w:val="00371252"/>
    <w:rsid w:val="00374FAD"/>
    <w:rsid w:val="00375637"/>
    <w:rsid w:val="00376128"/>
    <w:rsid w:val="00376A54"/>
    <w:rsid w:val="0037742E"/>
    <w:rsid w:val="0037779B"/>
    <w:rsid w:val="0037789C"/>
    <w:rsid w:val="00377D56"/>
    <w:rsid w:val="0038245A"/>
    <w:rsid w:val="003840E6"/>
    <w:rsid w:val="00385CFC"/>
    <w:rsid w:val="00387EEA"/>
    <w:rsid w:val="00392617"/>
    <w:rsid w:val="0039337A"/>
    <w:rsid w:val="00393E91"/>
    <w:rsid w:val="00393F59"/>
    <w:rsid w:val="0039764E"/>
    <w:rsid w:val="00397852"/>
    <w:rsid w:val="003A0B4E"/>
    <w:rsid w:val="003A3189"/>
    <w:rsid w:val="003A3CA7"/>
    <w:rsid w:val="003B17B5"/>
    <w:rsid w:val="003B33BD"/>
    <w:rsid w:val="003B4DE9"/>
    <w:rsid w:val="003B53B7"/>
    <w:rsid w:val="003B569D"/>
    <w:rsid w:val="003B6F34"/>
    <w:rsid w:val="003C0DAA"/>
    <w:rsid w:val="003C152E"/>
    <w:rsid w:val="003C179B"/>
    <w:rsid w:val="003C2AFA"/>
    <w:rsid w:val="003C3287"/>
    <w:rsid w:val="003C3C0E"/>
    <w:rsid w:val="003C685C"/>
    <w:rsid w:val="003D32BE"/>
    <w:rsid w:val="003D4262"/>
    <w:rsid w:val="003D42A6"/>
    <w:rsid w:val="003D4F21"/>
    <w:rsid w:val="003D4FAC"/>
    <w:rsid w:val="003D500E"/>
    <w:rsid w:val="003D5888"/>
    <w:rsid w:val="003D60E6"/>
    <w:rsid w:val="003E1236"/>
    <w:rsid w:val="003E1885"/>
    <w:rsid w:val="003E256E"/>
    <w:rsid w:val="003E4BA9"/>
    <w:rsid w:val="003E7363"/>
    <w:rsid w:val="003E7906"/>
    <w:rsid w:val="003E7F54"/>
    <w:rsid w:val="003F000F"/>
    <w:rsid w:val="003F07CA"/>
    <w:rsid w:val="003F2C31"/>
    <w:rsid w:val="003F3400"/>
    <w:rsid w:val="003F3C50"/>
    <w:rsid w:val="003F4B43"/>
    <w:rsid w:val="003F6AEF"/>
    <w:rsid w:val="003F6B95"/>
    <w:rsid w:val="003F6D74"/>
    <w:rsid w:val="003F786A"/>
    <w:rsid w:val="004001E8"/>
    <w:rsid w:val="00404AB3"/>
    <w:rsid w:val="00406202"/>
    <w:rsid w:val="00406A6A"/>
    <w:rsid w:val="00406B22"/>
    <w:rsid w:val="00407147"/>
    <w:rsid w:val="004078FA"/>
    <w:rsid w:val="0041033A"/>
    <w:rsid w:val="004124FD"/>
    <w:rsid w:val="00413E1D"/>
    <w:rsid w:val="00415059"/>
    <w:rsid w:val="0041596A"/>
    <w:rsid w:val="004171FD"/>
    <w:rsid w:val="00420584"/>
    <w:rsid w:val="00422051"/>
    <w:rsid w:val="00422FBC"/>
    <w:rsid w:val="00427AF0"/>
    <w:rsid w:val="00431E08"/>
    <w:rsid w:val="004328A7"/>
    <w:rsid w:val="00434C74"/>
    <w:rsid w:val="00435972"/>
    <w:rsid w:val="004360B6"/>
    <w:rsid w:val="00442716"/>
    <w:rsid w:val="00442F2B"/>
    <w:rsid w:val="004434A5"/>
    <w:rsid w:val="0044376F"/>
    <w:rsid w:val="00444F83"/>
    <w:rsid w:val="00456EB4"/>
    <w:rsid w:val="00457827"/>
    <w:rsid w:val="00461153"/>
    <w:rsid w:val="00461259"/>
    <w:rsid w:val="004626A2"/>
    <w:rsid w:val="004644F3"/>
    <w:rsid w:val="0046462F"/>
    <w:rsid w:val="004718F3"/>
    <w:rsid w:val="004727C1"/>
    <w:rsid w:val="00475040"/>
    <w:rsid w:val="004755C5"/>
    <w:rsid w:val="004763ED"/>
    <w:rsid w:val="00480690"/>
    <w:rsid w:val="004842A7"/>
    <w:rsid w:val="004850EE"/>
    <w:rsid w:val="00485184"/>
    <w:rsid w:val="00487CE8"/>
    <w:rsid w:val="004902B8"/>
    <w:rsid w:val="00490C06"/>
    <w:rsid w:val="0049182F"/>
    <w:rsid w:val="00491EA7"/>
    <w:rsid w:val="00493D40"/>
    <w:rsid w:val="00493EE3"/>
    <w:rsid w:val="0049596F"/>
    <w:rsid w:val="00496290"/>
    <w:rsid w:val="004965CF"/>
    <w:rsid w:val="004967B6"/>
    <w:rsid w:val="004971B7"/>
    <w:rsid w:val="004A33EB"/>
    <w:rsid w:val="004A4280"/>
    <w:rsid w:val="004A504B"/>
    <w:rsid w:val="004A6911"/>
    <w:rsid w:val="004B3594"/>
    <w:rsid w:val="004B3652"/>
    <w:rsid w:val="004B4797"/>
    <w:rsid w:val="004B54E0"/>
    <w:rsid w:val="004B5994"/>
    <w:rsid w:val="004B7384"/>
    <w:rsid w:val="004C4269"/>
    <w:rsid w:val="004C787B"/>
    <w:rsid w:val="004D0152"/>
    <w:rsid w:val="004D1ADC"/>
    <w:rsid w:val="004D25D4"/>
    <w:rsid w:val="004D56B4"/>
    <w:rsid w:val="004D6236"/>
    <w:rsid w:val="004D639B"/>
    <w:rsid w:val="004D7F90"/>
    <w:rsid w:val="004E2C1A"/>
    <w:rsid w:val="004E4B21"/>
    <w:rsid w:val="004E4CB0"/>
    <w:rsid w:val="004E4DBB"/>
    <w:rsid w:val="004E4E41"/>
    <w:rsid w:val="004E73DB"/>
    <w:rsid w:val="004E7F9C"/>
    <w:rsid w:val="004F2739"/>
    <w:rsid w:val="004F31E5"/>
    <w:rsid w:val="004F3405"/>
    <w:rsid w:val="004F3493"/>
    <w:rsid w:val="004F35A2"/>
    <w:rsid w:val="004F378C"/>
    <w:rsid w:val="004F5143"/>
    <w:rsid w:val="004F678B"/>
    <w:rsid w:val="005004B5"/>
    <w:rsid w:val="00501627"/>
    <w:rsid w:val="00502FEA"/>
    <w:rsid w:val="005053DE"/>
    <w:rsid w:val="005060F9"/>
    <w:rsid w:val="005061E3"/>
    <w:rsid w:val="0050723E"/>
    <w:rsid w:val="00507F6E"/>
    <w:rsid w:val="00511A69"/>
    <w:rsid w:val="00512B09"/>
    <w:rsid w:val="00512EF6"/>
    <w:rsid w:val="005135A5"/>
    <w:rsid w:val="005137CE"/>
    <w:rsid w:val="0051458E"/>
    <w:rsid w:val="00520B87"/>
    <w:rsid w:val="005216F4"/>
    <w:rsid w:val="005220ED"/>
    <w:rsid w:val="00522DD9"/>
    <w:rsid w:val="00524D1C"/>
    <w:rsid w:val="005259CE"/>
    <w:rsid w:val="00526E90"/>
    <w:rsid w:val="00527C20"/>
    <w:rsid w:val="00527D58"/>
    <w:rsid w:val="005300C0"/>
    <w:rsid w:val="0053083B"/>
    <w:rsid w:val="005319D3"/>
    <w:rsid w:val="005321C9"/>
    <w:rsid w:val="00533796"/>
    <w:rsid w:val="00537187"/>
    <w:rsid w:val="00537343"/>
    <w:rsid w:val="00537628"/>
    <w:rsid w:val="00537E96"/>
    <w:rsid w:val="00544DAB"/>
    <w:rsid w:val="005462C1"/>
    <w:rsid w:val="00547475"/>
    <w:rsid w:val="005516F3"/>
    <w:rsid w:val="00553392"/>
    <w:rsid w:val="00553C93"/>
    <w:rsid w:val="00555D75"/>
    <w:rsid w:val="005564E2"/>
    <w:rsid w:val="00556BAB"/>
    <w:rsid w:val="005576E7"/>
    <w:rsid w:val="00560DF0"/>
    <w:rsid w:val="00565B18"/>
    <w:rsid w:val="005660FE"/>
    <w:rsid w:val="0056759C"/>
    <w:rsid w:val="00572B44"/>
    <w:rsid w:val="00573937"/>
    <w:rsid w:val="0057469C"/>
    <w:rsid w:val="005810A3"/>
    <w:rsid w:val="0058390D"/>
    <w:rsid w:val="00583B7D"/>
    <w:rsid w:val="005862EC"/>
    <w:rsid w:val="0059075C"/>
    <w:rsid w:val="00591FA5"/>
    <w:rsid w:val="005920DE"/>
    <w:rsid w:val="00592675"/>
    <w:rsid w:val="0059513E"/>
    <w:rsid w:val="0059697C"/>
    <w:rsid w:val="005A278C"/>
    <w:rsid w:val="005A299C"/>
    <w:rsid w:val="005A3623"/>
    <w:rsid w:val="005A6AA4"/>
    <w:rsid w:val="005A6D9F"/>
    <w:rsid w:val="005A7788"/>
    <w:rsid w:val="005B3814"/>
    <w:rsid w:val="005B4377"/>
    <w:rsid w:val="005B48FF"/>
    <w:rsid w:val="005B6C56"/>
    <w:rsid w:val="005B7A43"/>
    <w:rsid w:val="005B7BB7"/>
    <w:rsid w:val="005C1E32"/>
    <w:rsid w:val="005C2A34"/>
    <w:rsid w:val="005C49AC"/>
    <w:rsid w:val="005C5D41"/>
    <w:rsid w:val="005C670D"/>
    <w:rsid w:val="005D0287"/>
    <w:rsid w:val="005D105C"/>
    <w:rsid w:val="005D2A0F"/>
    <w:rsid w:val="005D33CF"/>
    <w:rsid w:val="005D363F"/>
    <w:rsid w:val="005D4794"/>
    <w:rsid w:val="005D67BE"/>
    <w:rsid w:val="005D7E98"/>
    <w:rsid w:val="005E00C9"/>
    <w:rsid w:val="005E06D4"/>
    <w:rsid w:val="005E1966"/>
    <w:rsid w:val="005E2F85"/>
    <w:rsid w:val="005E4B41"/>
    <w:rsid w:val="005E5157"/>
    <w:rsid w:val="005E72DC"/>
    <w:rsid w:val="005F594A"/>
    <w:rsid w:val="005F6D0D"/>
    <w:rsid w:val="005F6DE2"/>
    <w:rsid w:val="00600AA0"/>
    <w:rsid w:val="00601F43"/>
    <w:rsid w:val="00602691"/>
    <w:rsid w:val="00602B43"/>
    <w:rsid w:val="00604ACA"/>
    <w:rsid w:val="00604C15"/>
    <w:rsid w:val="0060507E"/>
    <w:rsid w:val="0060661B"/>
    <w:rsid w:val="00606A68"/>
    <w:rsid w:val="00607791"/>
    <w:rsid w:val="00614722"/>
    <w:rsid w:val="00614CBB"/>
    <w:rsid w:val="006158D5"/>
    <w:rsid w:val="00617CB0"/>
    <w:rsid w:val="006221AE"/>
    <w:rsid w:val="00623EBE"/>
    <w:rsid w:val="00625D83"/>
    <w:rsid w:val="006261D8"/>
    <w:rsid w:val="00626C7D"/>
    <w:rsid w:val="00627840"/>
    <w:rsid w:val="006308CB"/>
    <w:rsid w:val="00636707"/>
    <w:rsid w:val="00637699"/>
    <w:rsid w:val="00643064"/>
    <w:rsid w:val="0064377D"/>
    <w:rsid w:val="00644128"/>
    <w:rsid w:val="00644E5D"/>
    <w:rsid w:val="00646DDF"/>
    <w:rsid w:val="00650703"/>
    <w:rsid w:val="00651984"/>
    <w:rsid w:val="006540B1"/>
    <w:rsid w:val="006545AD"/>
    <w:rsid w:val="006547A9"/>
    <w:rsid w:val="00654E4D"/>
    <w:rsid w:val="00655BFB"/>
    <w:rsid w:val="00655DEC"/>
    <w:rsid w:val="00660D00"/>
    <w:rsid w:val="006623E7"/>
    <w:rsid w:val="00662B52"/>
    <w:rsid w:val="00662B80"/>
    <w:rsid w:val="00663496"/>
    <w:rsid w:val="0066768F"/>
    <w:rsid w:val="006677D5"/>
    <w:rsid w:val="006678A8"/>
    <w:rsid w:val="00670559"/>
    <w:rsid w:val="00670F6C"/>
    <w:rsid w:val="00673E20"/>
    <w:rsid w:val="0067429B"/>
    <w:rsid w:val="006749DD"/>
    <w:rsid w:val="00675A5D"/>
    <w:rsid w:val="00676E58"/>
    <w:rsid w:val="00677A2B"/>
    <w:rsid w:val="00677BF6"/>
    <w:rsid w:val="00680B61"/>
    <w:rsid w:val="00682B9C"/>
    <w:rsid w:val="00683614"/>
    <w:rsid w:val="006842C1"/>
    <w:rsid w:val="006852C7"/>
    <w:rsid w:val="006852CE"/>
    <w:rsid w:val="00686832"/>
    <w:rsid w:val="006909F5"/>
    <w:rsid w:val="00690F86"/>
    <w:rsid w:val="0069184A"/>
    <w:rsid w:val="00692D14"/>
    <w:rsid w:val="0069346A"/>
    <w:rsid w:val="0069440C"/>
    <w:rsid w:val="0069670A"/>
    <w:rsid w:val="006A29A4"/>
    <w:rsid w:val="006A4DBE"/>
    <w:rsid w:val="006A704E"/>
    <w:rsid w:val="006A7A3B"/>
    <w:rsid w:val="006A7FDC"/>
    <w:rsid w:val="006B2C55"/>
    <w:rsid w:val="006B631B"/>
    <w:rsid w:val="006B65C7"/>
    <w:rsid w:val="006C1727"/>
    <w:rsid w:val="006C32FD"/>
    <w:rsid w:val="006C39CE"/>
    <w:rsid w:val="006C7880"/>
    <w:rsid w:val="006D0884"/>
    <w:rsid w:val="006D0FCC"/>
    <w:rsid w:val="006D1948"/>
    <w:rsid w:val="006D21F5"/>
    <w:rsid w:val="006D2A18"/>
    <w:rsid w:val="006D3089"/>
    <w:rsid w:val="006D657C"/>
    <w:rsid w:val="006D7D29"/>
    <w:rsid w:val="006E0445"/>
    <w:rsid w:val="006E126D"/>
    <w:rsid w:val="006E1FC3"/>
    <w:rsid w:val="006E263F"/>
    <w:rsid w:val="006E4106"/>
    <w:rsid w:val="006E47C9"/>
    <w:rsid w:val="006E4B01"/>
    <w:rsid w:val="006E6C0C"/>
    <w:rsid w:val="006F6D48"/>
    <w:rsid w:val="007039BC"/>
    <w:rsid w:val="00703DE5"/>
    <w:rsid w:val="00704301"/>
    <w:rsid w:val="00704846"/>
    <w:rsid w:val="00704CE9"/>
    <w:rsid w:val="00704EAF"/>
    <w:rsid w:val="0070616B"/>
    <w:rsid w:val="00706295"/>
    <w:rsid w:val="00706C5E"/>
    <w:rsid w:val="00706FDA"/>
    <w:rsid w:val="007071FE"/>
    <w:rsid w:val="00711F9A"/>
    <w:rsid w:val="00713810"/>
    <w:rsid w:val="0071483E"/>
    <w:rsid w:val="007179C0"/>
    <w:rsid w:val="00720BAE"/>
    <w:rsid w:val="00721F8F"/>
    <w:rsid w:val="007223CD"/>
    <w:rsid w:val="007303A5"/>
    <w:rsid w:val="0073068F"/>
    <w:rsid w:val="00730B3E"/>
    <w:rsid w:val="00731F46"/>
    <w:rsid w:val="0073420B"/>
    <w:rsid w:val="00736367"/>
    <w:rsid w:val="0074094C"/>
    <w:rsid w:val="00740E04"/>
    <w:rsid w:val="00742F9C"/>
    <w:rsid w:val="007452E1"/>
    <w:rsid w:val="00745A37"/>
    <w:rsid w:val="00746E2B"/>
    <w:rsid w:val="00746F75"/>
    <w:rsid w:val="0074760E"/>
    <w:rsid w:val="00750593"/>
    <w:rsid w:val="00752484"/>
    <w:rsid w:val="00753FEE"/>
    <w:rsid w:val="00754332"/>
    <w:rsid w:val="007548C4"/>
    <w:rsid w:val="00754ABA"/>
    <w:rsid w:val="007567D8"/>
    <w:rsid w:val="007601B8"/>
    <w:rsid w:val="007617D0"/>
    <w:rsid w:val="00761C9E"/>
    <w:rsid w:val="007624A2"/>
    <w:rsid w:val="00765A1E"/>
    <w:rsid w:val="00773625"/>
    <w:rsid w:val="00782B0D"/>
    <w:rsid w:val="007857BA"/>
    <w:rsid w:val="00790BFC"/>
    <w:rsid w:val="007929B3"/>
    <w:rsid w:val="007929BF"/>
    <w:rsid w:val="00795BEA"/>
    <w:rsid w:val="0079781A"/>
    <w:rsid w:val="00797DB9"/>
    <w:rsid w:val="007A02C8"/>
    <w:rsid w:val="007A02FD"/>
    <w:rsid w:val="007A133E"/>
    <w:rsid w:val="007A1546"/>
    <w:rsid w:val="007A228C"/>
    <w:rsid w:val="007A368E"/>
    <w:rsid w:val="007A41DA"/>
    <w:rsid w:val="007A57DC"/>
    <w:rsid w:val="007A5868"/>
    <w:rsid w:val="007A7A1A"/>
    <w:rsid w:val="007B04CE"/>
    <w:rsid w:val="007B2497"/>
    <w:rsid w:val="007B2F7F"/>
    <w:rsid w:val="007B491A"/>
    <w:rsid w:val="007B6871"/>
    <w:rsid w:val="007B768C"/>
    <w:rsid w:val="007B7A2F"/>
    <w:rsid w:val="007C0937"/>
    <w:rsid w:val="007C11B6"/>
    <w:rsid w:val="007C2619"/>
    <w:rsid w:val="007C2B69"/>
    <w:rsid w:val="007C32EE"/>
    <w:rsid w:val="007C39D3"/>
    <w:rsid w:val="007C3D33"/>
    <w:rsid w:val="007C3E2A"/>
    <w:rsid w:val="007C56F8"/>
    <w:rsid w:val="007C7EC6"/>
    <w:rsid w:val="007D1731"/>
    <w:rsid w:val="007D294A"/>
    <w:rsid w:val="007D47D2"/>
    <w:rsid w:val="007D6EC0"/>
    <w:rsid w:val="007D72BD"/>
    <w:rsid w:val="007D76BA"/>
    <w:rsid w:val="007D7AB7"/>
    <w:rsid w:val="007D7E1D"/>
    <w:rsid w:val="007E00C2"/>
    <w:rsid w:val="007E18E3"/>
    <w:rsid w:val="007E3BDF"/>
    <w:rsid w:val="007E3DB7"/>
    <w:rsid w:val="007E424E"/>
    <w:rsid w:val="007E503C"/>
    <w:rsid w:val="007F0AE7"/>
    <w:rsid w:val="007F44AA"/>
    <w:rsid w:val="007F5ABD"/>
    <w:rsid w:val="007F7FF7"/>
    <w:rsid w:val="0080243F"/>
    <w:rsid w:val="0080345C"/>
    <w:rsid w:val="008048A6"/>
    <w:rsid w:val="00804CBE"/>
    <w:rsid w:val="0081057E"/>
    <w:rsid w:val="00811086"/>
    <w:rsid w:val="00811E12"/>
    <w:rsid w:val="0081384C"/>
    <w:rsid w:val="00813EB5"/>
    <w:rsid w:val="00814F79"/>
    <w:rsid w:val="008155AA"/>
    <w:rsid w:val="00817FC3"/>
    <w:rsid w:val="00823BFD"/>
    <w:rsid w:val="0082522F"/>
    <w:rsid w:val="0082565F"/>
    <w:rsid w:val="00827843"/>
    <w:rsid w:val="008301FC"/>
    <w:rsid w:val="00831979"/>
    <w:rsid w:val="008341C7"/>
    <w:rsid w:val="0083443F"/>
    <w:rsid w:val="00837551"/>
    <w:rsid w:val="0084256C"/>
    <w:rsid w:val="00842905"/>
    <w:rsid w:val="00844EC4"/>
    <w:rsid w:val="00845289"/>
    <w:rsid w:val="00847219"/>
    <w:rsid w:val="00847771"/>
    <w:rsid w:val="00847DD1"/>
    <w:rsid w:val="00851352"/>
    <w:rsid w:val="00856D3E"/>
    <w:rsid w:val="00857077"/>
    <w:rsid w:val="00862FA7"/>
    <w:rsid w:val="00863230"/>
    <w:rsid w:val="00863E48"/>
    <w:rsid w:val="00865BD0"/>
    <w:rsid w:val="0087042D"/>
    <w:rsid w:val="0087155A"/>
    <w:rsid w:val="008717D8"/>
    <w:rsid w:val="0087215C"/>
    <w:rsid w:val="008736A4"/>
    <w:rsid w:val="00873B5D"/>
    <w:rsid w:val="00875480"/>
    <w:rsid w:val="00875D25"/>
    <w:rsid w:val="0087611A"/>
    <w:rsid w:val="0088014C"/>
    <w:rsid w:val="0088024B"/>
    <w:rsid w:val="00880E35"/>
    <w:rsid w:val="00881C2F"/>
    <w:rsid w:val="00885410"/>
    <w:rsid w:val="00886C7B"/>
    <w:rsid w:val="008875FE"/>
    <w:rsid w:val="00887F8E"/>
    <w:rsid w:val="00892AFF"/>
    <w:rsid w:val="00892D66"/>
    <w:rsid w:val="00896234"/>
    <w:rsid w:val="0089678E"/>
    <w:rsid w:val="00897E43"/>
    <w:rsid w:val="008A0CA7"/>
    <w:rsid w:val="008A1EAC"/>
    <w:rsid w:val="008A4D6B"/>
    <w:rsid w:val="008A547D"/>
    <w:rsid w:val="008A7F43"/>
    <w:rsid w:val="008B0B89"/>
    <w:rsid w:val="008B0FF0"/>
    <w:rsid w:val="008B1AC3"/>
    <w:rsid w:val="008B1E74"/>
    <w:rsid w:val="008B3EE8"/>
    <w:rsid w:val="008B5A60"/>
    <w:rsid w:val="008C12FC"/>
    <w:rsid w:val="008C1738"/>
    <w:rsid w:val="008C222B"/>
    <w:rsid w:val="008C4960"/>
    <w:rsid w:val="008C5738"/>
    <w:rsid w:val="008C5979"/>
    <w:rsid w:val="008C7EAD"/>
    <w:rsid w:val="008D0CFE"/>
    <w:rsid w:val="008D56D1"/>
    <w:rsid w:val="008D6152"/>
    <w:rsid w:val="008E1FFA"/>
    <w:rsid w:val="008E3E5A"/>
    <w:rsid w:val="008E4905"/>
    <w:rsid w:val="008E4E2D"/>
    <w:rsid w:val="008E7BA9"/>
    <w:rsid w:val="008F0F81"/>
    <w:rsid w:val="008F167D"/>
    <w:rsid w:val="008F1BBA"/>
    <w:rsid w:val="008F27BF"/>
    <w:rsid w:val="008F2E64"/>
    <w:rsid w:val="008F41C0"/>
    <w:rsid w:val="00900209"/>
    <w:rsid w:val="00901023"/>
    <w:rsid w:val="00901A7B"/>
    <w:rsid w:val="00901C3E"/>
    <w:rsid w:val="00905F0D"/>
    <w:rsid w:val="009142EC"/>
    <w:rsid w:val="009145E4"/>
    <w:rsid w:val="0091465D"/>
    <w:rsid w:val="00914B68"/>
    <w:rsid w:val="009154C3"/>
    <w:rsid w:val="0092160C"/>
    <w:rsid w:val="00923540"/>
    <w:rsid w:val="00924287"/>
    <w:rsid w:val="00925824"/>
    <w:rsid w:val="00926767"/>
    <w:rsid w:val="009302AE"/>
    <w:rsid w:val="009355CF"/>
    <w:rsid w:val="009361D5"/>
    <w:rsid w:val="009367EC"/>
    <w:rsid w:val="00940773"/>
    <w:rsid w:val="00941B96"/>
    <w:rsid w:val="009428A4"/>
    <w:rsid w:val="00944245"/>
    <w:rsid w:val="00944899"/>
    <w:rsid w:val="0095043C"/>
    <w:rsid w:val="0095130D"/>
    <w:rsid w:val="00951DB3"/>
    <w:rsid w:val="00953F59"/>
    <w:rsid w:val="00957136"/>
    <w:rsid w:val="00961338"/>
    <w:rsid w:val="0096162E"/>
    <w:rsid w:val="009632A4"/>
    <w:rsid w:val="00965740"/>
    <w:rsid w:val="009659F4"/>
    <w:rsid w:val="0096608B"/>
    <w:rsid w:val="00970D60"/>
    <w:rsid w:val="0098043D"/>
    <w:rsid w:val="00981E8A"/>
    <w:rsid w:val="00982090"/>
    <w:rsid w:val="0098272C"/>
    <w:rsid w:val="00982884"/>
    <w:rsid w:val="00984323"/>
    <w:rsid w:val="0098517A"/>
    <w:rsid w:val="00985D09"/>
    <w:rsid w:val="00986526"/>
    <w:rsid w:val="009874D0"/>
    <w:rsid w:val="00990E4A"/>
    <w:rsid w:val="0099390E"/>
    <w:rsid w:val="00995998"/>
    <w:rsid w:val="009960E5"/>
    <w:rsid w:val="009A3705"/>
    <w:rsid w:val="009A4F78"/>
    <w:rsid w:val="009A6E13"/>
    <w:rsid w:val="009A7ADC"/>
    <w:rsid w:val="009B0D30"/>
    <w:rsid w:val="009B2D69"/>
    <w:rsid w:val="009B5ECB"/>
    <w:rsid w:val="009C1457"/>
    <w:rsid w:val="009C19B7"/>
    <w:rsid w:val="009C1FAD"/>
    <w:rsid w:val="009C4578"/>
    <w:rsid w:val="009C4C4C"/>
    <w:rsid w:val="009C5ABB"/>
    <w:rsid w:val="009C7B62"/>
    <w:rsid w:val="009D001D"/>
    <w:rsid w:val="009D19C8"/>
    <w:rsid w:val="009D58A3"/>
    <w:rsid w:val="009D5F8E"/>
    <w:rsid w:val="009D696B"/>
    <w:rsid w:val="009D7C51"/>
    <w:rsid w:val="009E0EB6"/>
    <w:rsid w:val="009E196C"/>
    <w:rsid w:val="009E2EB0"/>
    <w:rsid w:val="009E679C"/>
    <w:rsid w:val="009E6A0A"/>
    <w:rsid w:val="009F36BF"/>
    <w:rsid w:val="009F3D48"/>
    <w:rsid w:val="009F4292"/>
    <w:rsid w:val="009F4426"/>
    <w:rsid w:val="009F5C32"/>
    <w:rsid w:val="009F6940"/>
    <w:rsid w:val="00A0250B"/>
    <w:rsid w:val="00A033C6"/>
    <w:rsid w:val="00A06067"/>
    <w:rsid w:val="00A110D0"/>
    <w:rsid w:val="00A111B6"/>
    <w:rsid w:val="00A126DF"/>
    <w:rsid w:val="00A12C9B"/>
    <w:rsid w:val="00A13543"/>
    <w:rsid w:val="00A13595"/>
    <w:rsid w:val="00A15636"/>
    <w:rsid w:val="00A25B0E"/>
    <w:rsid w:val="00A2668B"/>
    <w:rsid w:val="00A26D27"/>
    <w:rsid w:val="00A270D8"/>
    <w:rsid w:val="00A30861"/>
    <w:rsid w:val="00A330F3"/>
    <w:rsid w:val="00A33F1B"/>
    <w:rsid w:val="00A3410F"/>
    <w:rsid w:val="00A35382"/>
    <w:rsid w:val="00A3721A"/>
    <w:rsid w:val="00A376EE"/>
    <w:rsid w:val="00A37A5B"/>
    <w:rsid w:val="00A40B30"/>
    <w:rsid w:val="00A41938"/>
    <w:rsid w:val="00A4193A"/>
    <w:rsid w:val="00A42A99"/>
    <w:rsid w:val="00A439B7"/>
    <w:rsid w:val="00A44972"/>
    <w:rsid w:val="00A5151A"/>
    <w:rsid w:val="00A517A0"/>
    <w:rsid w:val="00A51B52"/>
    <w:rsid w:val="00A52FAD"/>
    <w:rsid w:val="00A52FB8"/>
    <w:rsid w:val="00A54E4D"/>
    <w:rsid w:val="00A558EC"/>
    <w:rsid w:val="00A573D5"/>
    <w:rsid w:val="00A57920"/>
    <w:rsid w:val="00A57E0A"/>
    <w:rsid w:val="00A57F01"/>
    <w:rsid w:val="00A620E0"/>
    <w:rsid w:val="00A64302"/>
    <w:rsid w:val="00A64F47"/>
    <w:rsid w:val="00A66571"/>
    <w:rsid w:val="00A66695"/>
    <w:rsid w:val="00A707C9"/>
    <w:rsid w:val="00A70E90"/>
    <w:rsid w:val="00A71D5C"/>
    <w:rsid w:val="00A728C0"/>
    <w:rsid w:val="00A75582"/>
    <w:rsid w:val="00A759C5"/>
    <w:rsid w:val="00A75AD0"/>
    <w:rsid w:val="00A778F2"/>
    <w:rsid w:val="00A77919"/>
    <w:rsid w:val="00A77A16"/>
    <w:rsid w:val="00A80AD0"/>
    <w:rsid w:val="00A823F6"/>
    <w:rsid w:val="00A837CD"/>
    <w:rsid w:val="00A8459D"/>
    <w:rsid w:val="00A84CC7"/>
    <w:rsid w:val="00A85FC8"/>
    <w:rsid w:val="00A8719E"/>
    <w:rsid w:val="00A91CA9"/>
    <w:rsid w:val="00A93909"/>
    <w:rsid w:val="00A93B61"/>
    <w:rsid w:val="00AA0A89"/>
    <w:rsid w:val="00AA22D7"/>
    <w:rsid w:val="00AA39FF"/>
    <w:rsid w:val="00AA5368"/>
    <w:rsid w:val="00AA6429"/>
    <w:rsid w:val="00AA6ED2"/>
    <w:rsid w:val="00AB048B"/>
    <w:rsid w:val="00AB7AD7"/>
    <w:rsid w:val="00AC01AA"/>
    <w:rsid w:val="00AC020C"/>
    <w:rsid w:val="00AC3EE9"/>
    <w:rsid w:val="00AC4F72"/>
    <w:rsid w:val="00AC5041"/>
    <w:rsid w:val="00AC5DC3"/>
    <w:rsid w:val="00AC7218"/>
    <w:rsid w:val="00AD0A04"/>
    <w:rsid w:val="00AD23F0"/>
    <w:rsid w:val="00AD40D8"/>
    <w:rsid w:val="00AD69BB"/>
    <w:rsid w:val="00AE482E"/>
    <w:rsid w:val="00AE7357"/>
    <w:rsid w:val="00AE7BF5"/>
    <w:rsid w:val="00AF1B39"/>
    <w:rsid w:val="00AF741A"/>
    <w:rsid w:val="00AF74FB"/>
    <w:rsid w:val="00B01ADB"/>
    <w:rsid w:val="00B032EF"/>
    <w:rsid w:val="00B03A86"/>
    <w:rsid w:val="00B04161"/>
    <w:rsid w:val="00B05662"/>
    <w:rsid w:val="00B056F9"/>
    <w:rsid w:val="00B07934"/>
    <w:rsid w:val="00B11748"/>
    <w:rsid w:val="00B11E3D"/>
    <w:rsid w:val="00B11EDC"/>
    <w:rsid w:val="00B12B27"/>
    <w:rsid w:val="00B130DF"/>
    <w:rsid w:val="00B139F0"/>
    <w:rsid w:val="00B13CA5"/>
    <w:rsid w:val="00B14D2C"/>
    <w:rsid w:val="00B17E82"/>
    <w:rsid w:val="00B20DA5"/>
    <w:rsid w:val="00B2108C"/>
    <w:rsid w:val="00B32EF7"/>
    <w:rsid w:val="00B347A2"/>
    <w:rsid w:val="00B35FCB"/>
    <w:rsid w:val="00B36122"/>
    <w:rsid w:val="00B373D1"/>
    <w:rsid w:val="00B407A0"/>
    <w:rsid w:val="00B40A23"/>
    <w:rsid w:val="00B40A81"/>
    <w:rsid w:val="00B42EC7"/>
    <w:rsid w:val="00B44FA1"/>
    <w:rsid w:val="00B45298"/>
    <w:rsid w:val="00B4575A"/>
    <w:rsid w:val="00B501A1"/>
    <w:rsid w:val="00B50644"/>
    <w:rsid w:val="00B50950"/>
    <w:rsid w:val="00B51D38"/>
    <w:rsid w:val="00B53BFF"/>
    <w:rsid w:val="00B575BA"/>
    <w:rsid w:val="00B62111"/>
    <w:rsid w:val="00B63392"/>
    <w:rsid w:val="00B63BFA"/>
    <w:rsid w:val="00B646CA"/>
    <w:rsid w:val="00B648AB"/>
    <w:rsid w:val="00B64B27"/>
    <w:rsid w:val="00B657F7"/>
    <w:rsid w:val="00B66928"/>
    <w:rsid w:val="00B70246"/>
    <w:rsid w:val="00B7046D"/>
    <w:rsid w:val="00B71608"/>
    <w:rsid w:val="00B74393"/>
    <w:rsid w:val="00B75368"/>
    <w:rsid w:val="00B76429"/>
    <w:rsid w:val="00B76583"/>
    <w:rsid w:val="00B773D1"/>
    <w:rsid w:val="00B83459"/>
    <w:rsid w:val="00B840B2"/>
    <w:rsid w:val="00B86471"/>
    <w:rsid w:val="00B87F38"/>
    <w:rsid w:val="00B91966"/>
    <w:rsid w:val="00B91BCF"/>
    <w:rsid w:val="00B93402"/>
    <w:rsid w:val="00B9440A"/>
    <w:rsid w:val="00B944C6"/>
    <w:rsid w:val="00B956D4"/>
    <w:rsid w:val="00B9719B"/>
    <w:rsid w:val="00B97446"/>
    <w:rsid w:val="00BA27D3"/>
    <w:rsid w:val="00BA31E6"/>
    <w:rsid w:val="00BA7432"/>
    <w:rsid w:val="00BA76FC"/>
    <w:rsid w:val="00BA777A"/>
    <w:rsid w:val="00BB2764"/>
    <w:rsid w:val="00BB2D0F"/>
    <w:rsid w:val="00BB37AC"/>
    <w:rsid w:val="00BB4BC6"/>
    <w:rsid w:val="00BB5B1E"/>
    <w:rsid w:val="00BC1469"/>
    <w:rsid w:val="00BC1AA0"/>
    <w:rsid w:val="00BC2495"/>
    <w:rsid w:val="00BC2538"/>
    <w:rsid w:val="00BC314A"/>
    <w:rsid w:val="00BC3774"/>
    <w:rsid w:val="00BC687D"/>
    <w:rsid w:val="00BC7EB9"/>
    <w:rsid w:val="00BC7F85"/>
    <w:rsid w:val="00BD1DDF"/>
    <w:rsid w:val="00BD22CB"/>
    <w:rsid w:val="00BD2643"/>
    <w:rsid w:val="00BD36FE"/>
    <w:rsid w:val="00BD4749"/>
    <w:rsid w:val="00BD48D7"/>
    <w:rsid w:val="00BD56B1"/>
    <w:rsid w:val="00BD5DFA"/>
    <w:rsid w:val="00BD6558"/>
    <w:rsid w:val="00BE4119"/>
    <w:rsid w:val="00BF2959"/>
    <w:rsid w:val="00BF2AD7"/>
    <w:rsid w:val="00BF2D8A"/>
    <w:rsid w:val="00BF2F76"/>
    <w:rsid w:val="00BF3022"/>
    <w:rsid w:val="00BF3214"/>
    <w:rsid w:val="00BF3228"/>
    <w:rsid w:val="00BF48F6"/>
    <w:rsid w:val="00BF5573"/>
    <w:rsid w:val="00BF60E7"/>
    <w:rsid w:val="00BF648A"/>
    <w:rsid w:val="00BF65CA"/>
    <w:rsid w:val="00C0083A"/>
    <w:rsid w:val="00C00AF0"/>
    <w:rsid w:val="00C01133"/>
    <w:rsid w:val="00C0393D"/>
    <w:rsid w:val="00C06B30"/>
    <w:rsid w:val="00C07E2E"/>
    <w:rsid w:val="00C10989"/>
    <w:rsid w:val="00C1099C"/>
    <w:rsid w:val="00C10CEE"/>
    <w:rsid w:val="00C1290D"/>
    <w:rsid w:val="00C15867"/>
    <w:rsid w:val="00C20A86"/>
    <w:rsid w:val="00C20AC5"/>
    <w:rsid w:val="00C21F35"/>
    <w:rsid w:val="00C22398"/>
    <w:rsid w:val="00C22404"/>
    <w:rsid w:val="00C2296D"/>
    <w:rsid w:val="00C23155"/>
    <w:rsid w:val="00C23B1D"/>
    <w:rsid w:val="00C32057"/>
    <w:rsid w:val="00C33123"/>
    <w:rsid w:val="00C33F5F"/>
    <w:rsid w:val="00C34E84"/>
    <w:rsid w:val="00C3676F"/>
    <w:rsid w:val="00C37168"/>
    <w:rsid w:val="00C40C41"/>
    <w:rsid w:val="00C430C8"/>
    <w:rsid w:val="00C44E3B"/>
    <w:rsid w:val="00C45885"/>
    <w:rsid w:val="00C463AE"/>
    <w:rsid w:val="00C46BF6"/>
    <w:rsid w:val="00C47088"/>
    <w:rsid w:val="00C47AAE"/>
    <w:rsid w:val="00C47C95"/>
    <w:rsid w:val="00C50F22"/>
    <w:rsid w:val="00C53148"/>
    <w:rsid w:val="00C54A0E"/>
    <w:rsid w:val="00C57971"/>
    <w:rsid w:val="00C602C1"/>
    <w:rsid w:val="00C6133E"/>
    <w:rsid w:val="00C62E69"/>
    <w:rsid w:val="00C642D5"/>
    <w:rsid w:val="00C65156"/>
    <w:rsid w:val="00C65BD7"/>
    <w:rsid w:val="00C65C8A"/>
    <w:rsid w:val="00C678EC"/>
    <w:rsid w:val="00C70B23"/>
    <w:rsid w:val="00C72707"/>
    <w:rsid w:val="00C7302A"/>
    <w:rsid w:val="00C73DBD"/>
    <w:rsid w:val="00C76BA4"/>
    <w:rsid w:val="00C76EDE"/>
    <w:rsid w:val="00C76EE8"/>
    <w:rsid w:val="00C77F34"/>
    <w:rsid w:val="00C80FB6"/>
    <w:rsid w:val="00C813ED"/>
    <w:rsid w:val="00C83A48"/>
    <w:rsid w:val="00C85563"/>
    <w:rsid w:val="00C85865"/>
    <w:rsid w:val="00C85E85"/>
    <w:rsid w:val="00C8720B"/>
    <w:rsid w:val="00C926C8"/>
    <w:rsid w:val="00C931DB"/>
    <w:rsid w:val="00C9342B"/>
    <w:rsid w:val="00C95CF4"/>
    <w:rsid w:val="00CA17FA"/>
    <w:rsid w:val="00CA2580"/>
    <w:rsid w:val="00CA2EAE"/>
    <w:rsid w:val="00CA3FE7"/>
    <w:rsid w:val="00CA4AC1"/>
    <w:rsid w:val="00CA59FB"/>
    <w:rsid w:val="00CA5C76"/>
    <w:rsid w:val="00CB0316"/>
    <w:rsid w:val="00CB0B11"/>
    <w:rsid w:val="00CB1178"/>
    <w:rsid w:val="00CB1C8D"/>
    <w:rsid w:val="00CB1DBA"/>
    <w:rsid w:val="00CB1F29"/>
    <w:rsid w:val="00CB2BC4"/>
    <w:rsid w:val="00CB426A"/>
    <w:rsid w:val="00CB5354"/>
    <w:rsid w:val="00CB5B5D"/>
    <w:rsid w:val="00CB6FA2"/>
    <w:rsid w:val="00CC2815"/>
    <w:rsid w:val="00CC3B4D"/>
    <w:rsid w:val="00CC3C9E"/>
    <w:rsid w:val="00CC62E3"/>
    <w:rsid w:val="00CC6A14"/>
    <w:rsid w:val="00CC70A3"/>
    <w:rsid w:val="00CD4442"/>
    <w:rsid w:val="00CD53C3"/>
    <w:rsid w:val="00CD574E"/>
    <w:rsid w:val="00CD7D17"/>
    <w:rsid w:val="00CE0866"/>
    <w:rsid w:val="00CE1758"/>
    <w:rsid w:val="00CE177F"/>
    <w:rsid w:val="00CE17A7"/>
    <w:rsid w:val="00CE20A9"/>
    <w:rsid w:val="00CE4C22"/>
    <w:rsid w:val="00CE4F8D"/>
    <w:rsid w:val="00CE53DF"/>
    <w:rsid w:val="00CE76E5"/>
    <w:rsid w:val="00CF0709"/>
    <w:rsid w:val="00CF2067"/>
    <w:rsid w:val="00CF41EC"/>
    <w:rsid w:val="00CF5AB3"/>
    <w:rsid w:val="00CF5D04"/>
    <w:rsid w:val="00CF64F3"/>
    <w:rsid w:val="00CF66C4"/>
    <w:rsid w:val="00CF6E1B"/>
    <w:rsid w:val="00CF762A"/>
    <w:rsid w:val="00D009AE"/>
    <w:rsid w:val="00D02F43"/>
    <w:rsid w:val="00D04DE4"/>
    <w:rsid w:val="00D063F1"/>
    <w:rsid w:val="00D06738"/>
    <w:rsid w:val="00D073C2"/>
    <w:rsid w:val="00D0772C"/>
    <w:rsid w:val="00D07772"/>
    <w:rsid w:val="00D10841"/>
    <w:rsid w:val="00D11735"/>
    <w:rsid w:val="00D14426"/>
    <w:rsid w:val="00D14F22"/>
    <w:rsid w:val="00D20F0F"/>
    <w:rsid w:val="00D25D68"/>
    <w:rsid w:val="00D26D68"/>
    <w:rsid w:val="00D354ED"/>
    <w:rsid w:val="00D35E72"/>
    <w:rsid w:val="00D37391"/>
    <w:rsid w:val="00D4093A"/>
    <w:rsid w:val="00D40A15"/>
    <w:rsid w:val="00D41BC2"/>
    <w:rsid w:val="00D444A9"/>
    <w:rsid w:val="00D468DA"/>
    <w:rsid w:val="00D4741C"/>
    <w:rsid w:val="00D474B8"/>
    <w:rsid w:val="00D50313"/>
    <w:rsid w:val="00D505AB"/>
    <w:rsid w:val="00D543FB"/>
    <w:rsid w:val="00D55C03"/>
    <w:rsid w:val="00D57918"/>
    <w:rsid w:val="00D579BC"/>
    <w:rsid w:val="00D6471B"/>
    <w:rsid w:val="00D70930"/>
    <w:rsid w:val="00D73DC6"/>
    <w:rsid w:val="00D74A61"/>
    <w:rsid w:val="00D74C1A"/>
    <w:rsid w:val="00D754C1"/>
    <w:rsid w:val="00D77393"/>
    <w:rsid w:val="00D77A35"/>
    <w:rsid w:val="00D8067C"/>
    <w:rsid w:val="00D80B7D"/>
    <w:rsid w:val="00D814A3"/>
    <w:rsid w:val="00D81B3E"/>
    <w:rsid w:val="00D828CA"/>
    <w:rsid w:val="00D829D2"/>
    <w:rsid w:val="00D84585"/>
    <w:rsid w:val="00D8681D"/>
    <w:rsid w:val="00D90C70"/>
    <w:rsid w:val="00D90E49"/>
    <w:rsid w:val="00D93AFE"/>
    <w:rsid w:val="00D966F8"/>
    <w:rsid w:val="00D96ADE"/>
    <w:rsid w:val="00D96C8E"/>
    <w:rsid w:val="00DA04CD"/>
    <w:rsid w:val="00DA0CE2"/>
    <w:rsid w:val="00DA2387"/>
    <w:rsid w:val="00DA31C6"/>
    <w:rsid w:val="00DA3689"/>
    <w:rsid w:val="00DA3987"/>
    <w:rsid w:val="00DA3A48"/>
    <w:rsid w:val="00DA6256"/>
    <w:rsid w:val="00DA7456"/>
    <w:rsid w:val="00DB1EE3"/>
    <w:rsid w:val="00DB4388"/>
    <w:rsid w:val="00DB4A51"/>
    <w:rsid w:val="00DB5DCF"/>
    <w:rsid w:val="00DC4521"/>
    <w:rsid w:val="00DC52B0"/>
    <w:rsid w:val="00DC6A10"/>
    <w:rsid w:val="00DC7A33"/>
    <w:rsid w:val="00DD3162"/>
    <w:rsid w:val="00DD320C"/>
    <w:rsid w:val="00DD4420"/>
    <w:rsid w:val="00DD5174"/>
    <w:rsid w:val="00DD607F"/>
    <w:rsid w:val="00DD6384"/>
    <w:rsid w:val="00DD787C"/>
    <w:rsid w:val="00DE00BF"/>
    <w:rsid w:val="00DE1240"/>
    <w:rsid w:val="00DE48F9"/>
    <w:rsid w:val="00DE50C3"/>
    <w:rsid w:val="00DE57C8"/>
    <w:rsid w:val="00DE5B08"/>
    <w:rsid w:val="00DE657E"/>
    <w:rsid w:val="00DF3ED5"/>
    <w:rsid w:val="00DF4704"/>
    <w:rsid w:val="00DF5323"/>
    <w:rsid w:val="00DF6244"/>
    <w:rsid w:val="00E01303"/>
    <w:rsid w:val="00E024AA"/>
    <w:rsid w:val="00E02729"/>
    <w:rsid w:val="00E04279"/>
    <w:rsid w:val="00E04CCA"/>
    <w:rsid w:val="00E141B1"/>
    <w:rsid w:val="00E15C77"/>
    <w:rsid w:val="00E16469"/>
    <w:rsid w:val="00E16650"/>
    <w:rsid w:val="00E1693E"/>
    <w:rsid w:val="00E20196"/>
    <w:rsid w:val="00E20790"/>
    <w:rsid w:val="00E2091A"/>
    <w:rsid w:val="00E24D1D"/>
    <w:rsid w:val="00E250F1"/>
    <w:rsid w:val="00E331FF"/>
    <w:rsid w:val="00E34FFD"/>
    <w:rsid w:val="00E3550D"/>
    <w:rsid w:val="00E3716A"/>
    <w:rsid w:val="00E37B83"/>
    <w:rsid w:val="00E4001C"/>
    <w:rsid w:val="00E44823"/>
    <w:rsid w:val="00E474D3"/>
    <w:rsid w:val="00E475CF"/>
    <w:rsid w:val="00E47798"/>
    <w:rsid w:val="00E5141D"/>
    <w:rsid w:val="00E527E6"/>
    <w:rsid w:val="00E52838"/>
    <w:rsid w:val="00E53FD8"/>
    <w:rsid w:val="00E556F4"/>
    <w:rsid w:val="00E614E0"/>
    <w:rsid w:val="00E65B73"/>
    <w:rsid w:val="00E667C7"/>
    <w:rsid w:val="00E679C7"/>
    <w:rsid w:val="00E7038F"/>
    <w:rsid w:val="00E72FDC"/>
    <w:rsid w:val="00E73F7F"/>
    <w:rsid w:val="00E744E3"/>
    <w:rsid w:val="00E753E8"/>
    <w:rsid w:val="00E76CA5"/>
    <w:rsid w:val="00E808D2"/>
    <w:rsid w:val="00E81908"/>
    <w:rsid w:val="00E8266A"/>
    <w:rsid w:val="00E83EE8"/>
    <w:rsid w:val="00E83F1C"/>
    <w:rsid w:val="00E85409"/>
    <w:rsid w:val="00E9063C"/>
    <w:rsid w:val="00E9078B"/>
    <w:rsid w:val="00E9339B"/>
    <w:rsid w:val="00E93722"/>
    <w:rsid w:val="00E957DF"/>
    <w:rsid w:val="00E958C0"/>
    <w:rsid w:val="00E95A01"/>
    <w:rsid w:val="00EA2424"/>
    <w:rsid w:val="00EA26B7"/>
    <w:rsid w:val="00EA41B3"/>
    <w:rsid w:val="00EA429F"/>
    <w:rsid w:val="00EA4F9E"/>
    <w:rsid w:val="00EA5552"/>
    <w:rsid w:val="00EA598B"/>
    <w:rsid w:val="00EA63CA"/>
    <w:rsid w:val="00EA6D3B"/>
    <w:rsid w:val="00EA73C1"/>
    <w:rsid w:val="00EB003B"/>
    <w:rsid w:val="00EB00AD"/>
    <w:rsid w:val="00EB0987"/>
    <w:rsid w:val="00EB136C"/>
    <w:rsid w:val="00EB1B22"/>
    <w:rsid w:val="00EB2251"/>
    <w:rsid w:val="00EB2FB0"/>
    <w:rsid w:val="00EB480E"/>
    <w:rsid w:val="00EB4CE4"/>
    <w:rsid w:val="00EB52D9"/>
    <w:rsid w:val="00EB5EC6"/>
    <w:rsid w:val="00EB7FC9"/>
    <w:rsid w:val="00EC126A"/>
    <w:rsid w:val="00ED102A"/>
    <w:rsid w:val="00ED27E8"/>
    <w:rsid w:val="00ED5FF9"/>
    <w:rsid w:val="00ED7137"/>
    <w:rsid w:val="00EE067E"/>
    <w:rsid w:val="00EE2D05"/>
    <w:rsid w:val="00EE2FA2"/>
    <w:rsid w:val="00EE5310"/>
    <w:rsid w:val="00EE6BCB"/>
    <w:rsid w:val="00EE7A6E"/>
    <w:rsid w:val="00EF06EA"/>
    <w:rsid w:val="00EF402B"/>
    <w:rsid w:val="00EF43D3"/>
    <w:rsid w:val="00EF554A"/>
    <w:rsid w:val="00EF572C"/>
    <w:rsid w:val="00EF7A5E"/>
    <w:rsid w:val="00F017AC"/>
    <w:rsid w:val="00F028BF"/>
    <w:rsid w:val="00F02A41"/>
    <w:rsid w:val="00F07604"/>
    <w:rsid w:val="00F10452"/>
    <w:rsid w:val="00F1284F"/>
    <w:rsid w:val="00F13B13"/>
    <w:rsid w:val="00F13B5E"/>
    <w:rsid w:val="00F13D7B"/>
    <w:rsid w:val="00F13E49"/>
    <w:rsid w:val="00F15084"/>
    <w:rsid w:val="00F21088"/>
    <w:rsid w:val="00F22C5B"/>
    <w:rsid w:val="00F22DC7"/>
    <w:rsid w:val="00F23609"/>
    <w:rsid w:val="00F24778"/>
    <w:rsid w:val="00F24C24"/>
    <w:rsid w:val="00F258A3"/>
    <w:rsid w:val="00F264DE"/>
    <w:rsid w:val="00F27648"/>
    <w:rsid w:val="00F326BF"/>
    <w:rsid w:val="00F327E7"/>
    <w:rsid w:val="00F338A1"/>
    <w:rsid w:val="00F35296"/>
    <w:rsid w:val="00F35746"/>
    <w:rsid w:val="00F41C0A"/>
    <w:rsid w:val="00F41F97"/>
    <w:rsid w:val="00F447C7"/>
    <w:rsid w:val="00F459B4"/>
    <w:rsid w:val="00F5211B"/>
    <w:rsid w:val="00F533C3"/>
    <w:rsid w:val="00F54ECB"/>
    <w:rsid w:val="00F5524D"/>
    <w:rsid w:val="00F554A9"/>
    <w:rsid w:val="00F557B8"/>
    <w:rsid w:val="00F6342E"/>
    <w:rsid w:val="00F64AFB"/>
    <w:rsid w:val="00F66C05"/>
    <w:rsid w:val="00F67667"/>
    <w:rsid w:val="00F678F7"/>
    <w:rsid w:val="00F716FD"/>
    <w:rsid w:val="00F72791"/>
    <w:rsid w:val="00F734A7"/>
    <w:rsid w:val="00F74F3C"/>
    <w:rsid w:val="00F7511A"/>
    <w:rsid w:val="00F75122"/>
    <w:rsid w:val="00F76522"/>
    <w:rsid w:val="00F7743E"/>
    <w:rsid w:val="00F77876"/>
    <w:rsid w:val="00F80355"/>
    <w:rsid w:val="00F82203"/>
    <w:rsid w:val="00F823B9"/>
    <w:rsid w:val="00F825BB"/>
    <w:rsid w:val="00F87A9A"/>
    <w:rsid w:val="00F87C43"/>
    <w:rsid w:val="00F87EF8"/>
    <w:rsid w:val="00F92FE3"/>
    <w:rsid w:val="00F93FFC"/>
    <w:rsid w:val="00F95CF7"/>
    <w:rsid w:val="00F960DE"/>
    <w:rsid w:val="00F962BB"/>
    <w:rsid w:val="00FA2856"/>
    <w:rsid w:val="00FA2896"/>
    <w:rsid w:val="00FA2EB1"/>
    <w:rsid w:val="00FA44AE"/>
    <w:rsid w:val="00FA4D31"/>
    <w:rsid w:val="00FA5722"/>
    <w:rsid w:val="00FA77EE"/>
    <w:rsid w:val="00FA7C46"/>
    <w:rsid w:val="00FB05D5"/>
    <w:rsid w:val="00FB0C81"/>
    <w:rsid w:val="00FB20B7"/>
    <w:rsid w:val="00FB45ED"/>
    <w:rsid w:val="00FB4CD2"/>
    <w:rsid w:val="00FB6A39"/>
    <w:rsid w:val="00FB7E06"/>
    <w:rsid w:val="00FC2200"/>
    <w:rsid w:val="00FC2540"/>
    <w:rsid w:val="00FC2B76"/>
    <w:rsid w:val="00FC4459"/>
    <w:rsid w:val="00FC6A1D"/>
    <w:rsid w:val="00FC6EF7"/>
    <w:rsid w:val="00FD0DCF"/>
    <w:rsid w:val="00FD39A6"/>
    <w:rsid w:val="00FD4F5E"/>
    <w:rsid w:val="00FE194A"/>
    <w:rsid w:val="00FE4F7B"/>
    <w:rsid w:val="00FF0204"/>
    <w:rsid w:val="00FF3AED"/>
    <w:rsid w:val="00FF3B79"/>
    <w:rsid w:val="00FF4AFF"/>
    <w:rsid w:val="00FF7529"/>
    <w:rsid w:val="4B4DDF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6A20DB6"/>
  <w15:docId w15:val="{BF40C791-8615-4629-90C2-AE3A90BA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DE50C3"/>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746E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52EF8D-0BFD-4431-8910-4FDC635A2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b93c647f-d63b-431a-95c8-8e00048cff23"/>
    <ds:schemaRef ds:uri="http://schemas.microsoft.com/office/infopath/2007/PartnerControls"/>
    <ds:schemaRef ds:uri="http://schemas.microsoft.com/office/2006/documentManagement/types"/>
    <ds:schemaRef ds:uri="http://schemas.microsoft.com/sharepoint/v3"/>
    <ds:schemaRef ds:uri="http://schemas.openxmlformats.org/package/2006/metadata/core-properties"/>
    <ds:schemaRef ds:uri="http://purl.org/dc/dcmitype/"/>
    <ds:schemaRef ds:uri="http://purl.org/dc/elements/1.1/"/>
    <ds:schemaRef ds:uri="http://purl.org/dc/terms/"/>
    <ds:schemaRef ds:uri="eb6c2e4c-3f1c-4103-a37b-37c984dbe58f"/>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14</TotalTime>
  <Pages>11</Pages>
  <Words>5072</Words>
  <Characters>25806</Characters>
  <Application>Microsoft Office Word</Application>
  <DocSecurity>0</DocSecurity>
  <Lines>782</Lines>
  <Paragraphs>498</Paragraphs>
  <ScaleCrop>false</ScaleCrop>
  <HeadingPairs>
    <vt:vector size="2" baseType="variant">
      <vt:variant>
        <vt:lpstr>Title</vt:lpstr>
      </vt:variant>
      <vt:variant>
        <vt:i4>1</vt:i4>
      </vt:variant>
    </vt:vector>
  </HeadingPairs>
  <TitlesOfParts>
    <vt:vector size="1" baseType="lpstr">
      <vt:lpstr>Proposition de projet : Soudan du Sud</vt:lpstr>
    </vt:vector>
  </TitlesOfParts>
  <Company>UNMFS</Company>
  <LinksUpToDate>false</LinksUpToDate>
  <CharactersWithSpaces>30380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Soudan du Sud</dc:title>
  <dc:subject/>
  <dc:creator>RSR, KM</dc:creator>
  <cp:keywords/>
  <cp:lastModifiedBy>Angela Xue He Yan</cp:lastModifiedBy>
  <cp:revision>11</cp:revision>
  <cp:lastPrinted>2001-05-26T19:40:00Z</cp:lastPrinted>
  <dcterms:created xsi:type="dcterms:W3CDTF">2025-11-05T19:11:00Z</dcterms:created>
  <dcterms:modified xsi:type="dcterms:W3CDTF">2025-11-07T16:01:00Z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UNEP/OzL.Pro/ExCom/97/78</vt:lpwstr>
  </property>
  <property fmtid="{D5CDD505-2E9C-101B-9397-08002B2CF9AE}" pid="3" name="Revision date">
    <vt:lpwstr>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 073fc5b4bfc5079c24e1e06ae0b75e5c76a92e858d70b53fad33dffbb2be651b </vt:lpwstr>
  </property>
</Properties>
</file>