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F030DD" w14:paraId="61C8027C" w14:textId="77777777" w:rsidTr="004D6007">
        <w:trPr>
          <w:trHeight w:val="720"/>
        </w:trPr>
        <w:tc>
          <w:tcPr>
            <w:tcW w:w="5387" w:type="dxa"/>
            <w:gridSpan w:val="2"/>
            <w:tcBorders>
              <w:bottom w:val="single" w:sz="18" w:space="0" w:color="auto"/>
            </w:tcBorders>
          </w:tcPr>
          <w:p w14:paraId="3039125F" w14:textId="77777777" w:rsidR="00720EE7" w:rsidRPr="00F030DD" w:rsidRDefault="00720EE7" w:rsidP="005171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F030DD">
              <w:rPr>
                <w:rFonts w:ascii="Univers" w:hAnsi="Univers"/>
                <w:b/>
                <w:sz w:val="28"/>
                <w:szCs w:val="28"/>
              </w:rPr>
              <w:t>UNITED</w:t>
            </w:r>
            <w:r w:rsidRPr="00F030DD">
              <w:rPr>
                <w:rFonts w:ascii="Univers" w:hAnsi="Univers"/>
                <w:b/>
                <w:sz w:val="28"/>
                <w:szCs w:val="28"/>
              </w:rPr>
              <w:br/>
              <w:t>NATIONS</w:t>
            </w:r>
          </w:p>
        </w:tc>
        <w:tc>
          <w:tcPr>
            <w:tcW w:w="4545" w:type="dxa"/>
            <w:tcBorders>
              <w:bottom w:val="single" w:sz="18" w:space="0" w:color="auto"/>
            </w:tcBorders>
          </w:tcPr>
          <w:p w14:paraId="18828228" w14:textId="77777777" w:rsidR="00720EE7" w:rsidRPr="00F030DD" w:rsidRDefault="00720EE7" w:rsidP="0051710D">
            <w:pPr>
              <w:jc w:val="right"/>
              <w:rPr>
                <w:sz w:val="52"/>
                <w:szCs w:val="52"/>
              </w:rPr>
            </w:pPr>
            <w:r w:rsidRPr="00F030DD">
              <w:rPr>
                <w:rFonts w:ascii="Univers Bold" w:hAnsi="Univers Bold"/>
                <w:b/>
                <w:sz w:val="72"/>
              </w:rPr>
              <w:t>EP</w:t>
            </w:r>
          </w:p>
        </w:tc>
      </w:tr>
      <w:tr w:rsidR="00720EE7" w:rsidRPr="00F030DD" w14:paraId="0C46DAF4" w14:textId="77777777" w:rsidTr="004D60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5114339A" w14:textId="77777777" w:rsidR="00720EE7" w:rsidRPr="00F030DD" w:rsidRDefault="00720EE7" w:rsidP="0051710D">
            <w:pPr>
              <w:spacing w:before="120"/>
              <w:ind w:left="-9"/>
            </w:pPr>
            <w:r w:rsidRPr="00F030DD">
              <w:rPr>
                <w:noProof/>
                <w:lang w:val="en-US"/>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1D47D88A"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0F0C6BA5" w14:textId="77777777" w:rsidR="00720EE7" w:rsidRPr="00F030DD" w:rsidRDefault="00720EE7" w:rsidP="005171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F030DD">
              <w:rPr>
                <w:rFonts w:ascii="Univers" w:hAnsi="Univers"/>
                <w:b/>
                <w:sz w:val="32"/>
                <w:szCs w:val="32"/>
              </w:rPr>
              <w:t>United Nations</w:t>
            </w:r>
          </w:p>
          <w:p w14:paraId="6A8A6478" w14:textId="77777777" w:rsidR="00720EE7" w:rsidRPr="00F030DD" w:rsidRDefault="00720EE7" w:rsidP="005171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F030DD">
              <w:rPr>
                <w:rFonts w:ascii="Univers" w:hAnsi="Univers"/>
                <w:b/>
                <w:sz w:val="32"/>
                <w:szCs w:val="32"/>
              </w:rPr>
              <w:t>Environment</w:t>
            </w:r>
          </w:p>
          <w:p w14:paraId="5A3D2D07" w14:textId="77777777" w:rsidR="00720EE7" w:rsidRPr="00F030DD" w:rsidRDefault="00720EE7" w:rsidP="005171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F030DD">
              <w:rPr>
                <w:rFonts w:ascii="Univers" w:hAnsi="Univers"/>
                <w:b/>
                <w:sz w:val="32"/>
                <w:szCs w:val="32"/>
              </w:rPr>
              <w:t>Programme</w:t>
            </w:r>
          </w:p>
        </w:tc>
        <w:tc>
          <w:tcPr>
            <w:tcW w:w="4545" w:type="dxa"/>
            <w:tcBorders>
              <w:top w:val="nil"/>
              <w:left w:val="nil"/>
              <w:bottom w:val="single" w:sz="36" w:space="0" w:color="auto"/>
              <w:right w:val="nil"/>
            </w:tcBorders>
          </w:tcPr>
          <w:p w14:paraId="77F552C9" w14:textId="77777777" w:rsidR="00720EE7" w:rsidRPr="00F030DD" w:rsidRDefault="00720EE7" w:rsidP="0051710D">
            <w:pPr>
              <w:spacing w:before="120"/>
            </w:pPr>
            <w:r w:rsidRPr="00F030DD">
              <w:t>Distr.</w:t>
            </w:r>
          </w:p>
          <w:p w14:paraId="1975E2C8" w14:textId="77777777" w:rsidR="00720EE7" w:rsidRPr="00F030DD" w:rsidRDefault="00720EE7" w:rsidP="0051710D">
            <w:r w:rsidRPr="00F030DD">
              <w:t>GENERAL</w:t>
            </w:r>
          </w:p>
          <w:p w14:paraId="5A89CC93" w14:textId="77777777" w:rsidR="00720EE7" w:rsidRPr="00F030DD" w:rsidRDefault="00720EE7" w:rsidP="0051710D"/>
          <w:p w14:paraId="737A0CE6" w14:textId="77777777" w:rsidR="00720EE7" w:rsidRPr="00F030DD" w:rsidRDefault="00720EE7" w:rsidP="0051710D"/>
          <w:p w14:paraId="2C4DCA2B" w14:textId="77777777" w:rsidR="00720EE7" w:rsidRPr="00F030DD" w:rsidRDefault="008513C4" w:rsidP="0051710D">
            <w:fldSimple w:instr=" DOCPROPERTY &quot;Document number&quot;  \* MERGEFORMAT ">
              <w:r w:rsidRPr="00F030DD">
                <w:t>UNEP/OzL.Pro/ExCom/98/30</w:t>
              </w:r>
            </w:fldSimple>
          </w:p>
          <w:p w14:paraId="3F519BC7" w14:textId="42377223" w:rsidR="00720EE7" w:rsidRPr="00F030DD" w:rsidRDefault="00720EE7" w:rsidP="0051710D">
            <w:r w:rsidRPr="00F030DD">
              <w:fldChar w:fldCharType="begin"/>
            </w:r>
            <w:r w:rsidRPr="00F030DD">
              <w:instrText xml:space="preserve"> DOCPROPERTY "Revision date" \@ "d MMMM YYYY"  \* MERGEFORMAT </w:instrText>
            </w:r>
            <w:r w:rsidRPr="00F030DD">
              <w:fldChar w:fldCharType="separate"/>
            </w:r>
            <w:r w:rsidR="000944C1">
              <w:t>14 May 2026</w:t>
            </w:r>
            <w:r w:rsidRPr="00F030DD">
              <w:fldChar w:fldCharType="end"/>
            </w:r>
          </w:p>
          <w:p w14:paraId="38D1F810" w14:textId="77777777" w:rsidR="00720EE7" w:rsidRPr="00F030DD" w:rsidRDefault="00720EE7" w:rsidP="0051710D">
            <w:pPr>
              <w:rPr>
                <w:caps/>
              </w:rPr>
            </w:pPr>
          </w:p>
          <w:p w14:paraId="6A263E53" w14:textId="77777777" w:rsidR="002D6A27" w:rsidRPr="00F030DD" w:rsidRDefault="002D6A27" w:rsidP="0051710D">
            <w:pPr>
              <w:rPr>
                <w:caps/>
              </w:rPr>
            </w:pPr>
          </w:p>
          <w:p w14:paraId="5831DF0D" w14:textId="77777777" w:rsidR="00720EE7" w:rsidRPr="00F030DD" w:rsidRDefault="00720EE7" w:rsidP="0051710D">
            <w:r w:rsidRPr="00F030DD">
              <w:t>ORIGINAL: ENGLISH</w:t>
            </w:r>
          </w:p>
        </w:tc>
      </w:tr>
    </w:tbl>
    <w:p w14:paraId="154A8554" w14:textId="77777777" w:rsidR="00720EE7" w:rsidRPr="00F030DD" w:rsidRDefault="00720EE7" w:rsidP="0051710D">
      <w:pPr>
        <w:spacing w:before="60"/>
        <w:jc w:val="left"/>
      </w:pPr>
      <w:r w:rsidRPr="00F030DD">
        <w:t>EXECUTIVE COMMITTEE OF</w:t>
      </w:r>
      <w:r w:rsidRPr="00F030DD">
        <w:br/>
        <w:t xml:space="preserve">  THE MULTILATERAL FUND FOR THE</w:t>
      </w:r>
      <w:r w:rsidRPr="00F030DD">
        <w:br/>
        <w:t xml:space="preserve">  IMPLEMENTATION OF THE MONTREAL PROTOCOL</w:t>
      </w:r>
      <w:r w:rsidRPr="00F030DD">
        <w:br/>
        <w:t>Ninety-eighth Meeting</w:t>
      </w:r>
    </w:p>
    <w:p w14:paraId="66E9B451" w14:textId="77777777" w:rsidR="00720EE7" w:rsidRPr="00F030DD" w:rsidRDefault="00720EE7" w:rsidP="0051710D">
      <w:pPr>
        <w:jc w:val="left"/>
      </w:pPr>
      <w:r w:rsidRPr="00F030DD">
        <w:t>Montreal, 22–26 June 2026</w:t>
      </w:r>
    </w:p>
    <w:p w14:paraId="2EB7683C" w14:textId="3FBA1647" w:rsidR="00720EE7" w:rsidRPr="00F030DD" w:rsidRDefault="00720EE7" w:rsidP="0051710D">
      <w:pPr>
        <w:jc w:val="left"/>
      </w:pPr>
      <w:r w:rsidRPr="00F030DD">
        <w:t xml:space="preserve">Item </w:t>
      </w:r>
      <w:r w:rsidR="00686C1B" w:rsidRPr="00F030DD">
        <w:t>8(c)</w:t>
      </w:r>
      <w:r w:rsidRPr="00F030DD">
        <w:t xml:space="preserve"> of the provisional agenda</w:t>
      </w:r>
      <w:r w:rsidRPr="00F030DD">
        <w:rPr>
          <w:rStyle w:val="FootnoteReference"/>
        </w:rPr>
        <w:footnoteReference w:id="1"/>
      </w:r>
    </w:p>
    <w:p w14:paraId="4D269359" w14:textId="77777777" w:rsidR="0071746D" w:rsidRPr="00F030DD" w:rsidRDefault="0071746D" w:rsidP="0051710D">
      <w:pPr>
        <w:jc w:val="left"/>
      </w:pPr>
    </w:p>
    <w:p w14:paraId="5BEF9718" w14:textId="77777777" w:rsidR="0071746D" w:rsidRPr="00F030DD" w:rsidRDefault="0071746D" w:rsidP="0051710D">
      <w:pPr>
        <w:jc w:val="left"/>
      </w:pPr>
    </w:p>
    <w:p w14:paraId="118464CA" w14:textId="77777777" w:rsidR="0071746D" w:rsidRPr="00F030DD" w:rsidRDefault="0071746D" w:rsidP="0051710D">
      <w:pPr>
        <w:jc w:val="left"/>
      </w:pPr>
    </w:p>
    <w:p w14:paraId="1F1B5088" w14:textId="77777777" w:rsidR="00E10975" w:rsidRPr="00F030DD" w:rsidRDefault="00E10975" w:rsidP="0051710D"/>
    <w:p w14:paraId="75ED3F41" w14:textId="77777777" w:rsidR="00E10975" w:rsidRPr="00F030DD" w:rsidRDefault="00E10975" w:rsidP="0051710D"/>
    <w:p w14:paraId="29A09641" w14:textId="77777777" w:rsidR="00E10975" w:rsidRPr="00F030DD" w:rsidRDefault="00E10975" w:rsidP="0051710D">
      <w:pPr>
        <w:jc w:val="center"/>
        <w:rPr>
          <w:b/>
        </w:rPr>
      </w:pPr>
      <w:r w:rsidRPr="00F030DD">
        <w:rPr>
          <w:b/>
          <w:lang w:val="en-GB"/>
        </w:rPr>
        <w:t>PROJECT PROPOSAL</w:t>
      </w:r>
      <w:r w:rsidRPr="00F030DD">
        <w:rPr>
          <w:b/>
        </w:rPr>
        <w:t xml:space="preserve">: </w:t>
      </w:r>
      <w:r w:rsidR="00EC3696" w:rsidRPr="00F030DD">
        <w:rPr>
          <w:b/>
        </w:rPr>
        <w:t>BURUNDI</w:t>
      </w:r>
    </w:p>
    <w:p w14:paraId="10B0F5FC" w14:textId="77777777" w:rsidR="00E10975" w:rsidRPr="00F030DD" w:rsidRDefault="00E10975" w:rsidP="0051710D">
      <w:pPr>
        <w:rPr>
          <w:lang w:val="en-GB"/>
        </w:rPr>
      </w:pPr>
    </w:p>
    <w:p w14:paraId="6FD98B20" w14:textId="77777777" w:rsidR="00E10975" w:rsidRPr="00F030DD" w:rsidRDefault="00E10975" w:rsidP="0051710D">
      <w:pPr>
        <w:rPr>
          <w:lang w:val="en-GB"/>
        </w:rPr>
      </w:pPr>
    </w:p>
    <w:p w14:paraId="07BB4EE1" w14:textId="77777777" w:rsidR="00E10975" w:rsidRPr="00F030DD" w:rsidRDefault="00E10975" w:rsidP="0051710D">
      <w:pPr>
        <w:ind w:firstLine="720"/>
        <w:rPr>
          <w:lang w:val="en-GB"/>
        </w:rPr>
      </w:pPr>
      <w:r w:rsidRPr="00F030DD">
        <w:rPr>
          <w:lang w:val="en-GB"/>
        </w:rPr>
        <w:t>This document consists of the comments and recommendation of the Secretariat on the following project proposal:</w:t>
      </w:r>
    </w:p>
    <w:p w14:paraId="37CDB1C8" w14:textId="77777777" w:rsidR="00E10975" w:rsidRPr="00F030DD" w:rsidRDefault="00E10975" w:rsidP="0051710D">
      <w:pPr>
        <w:spacing w:before="240" w:after="240"/>
        <w:rPr>
          <w:u w:val="single"/>
          <w:lang w:val="en-GB"/>
        </w:rPr>
      </w:pPr>
      <w:r w:rsidRPr="00F030DD">
        <w:rPr>
          <w:u w:val="single"/>
          <w:lang w:val="en-GB"/>
        </w:rPr>
        <w:t>Energy efficiency</w:t>
      </w:r>
    </w:p>
    <w:tbl>
      <w:tblPr>
        <w:tblStyle w:val="TableGrid"/>
        <w:tblW w:w="512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77"/>
        <w:gridCol w:w="1866"/>
        <w:gridCol w:w="1636"/>
      </w:tblGrid>
      <w:tr w:rsidR="00E10975" w:rsidRPr="00F030DD" w14:paraId="0CFEDF97" w14:textId="77777777" w:rsidTr="00686C1B">
        <w:trPr>
          <w:trHeight w:val="625"/>
        </w:trPr>
        <w:tc>
          <w:tcPr>
            <w:tcW w:w="3191" w:type="pct"/>
            <w:hideMark/>
          </w:tcPr>
          <w:p w14:paraId="692A074B" w14:textId="77777777" w:rsidR="00E10975" w:rsidRPr="00F030DD" w:rsidRDefault="00EC3696" w:rsidP="00EC3696">
            <w:pPr>
              <w:numPr>
                <w:ilvl w:val="0"/>
                <w:numId w:val="24"/>
              </w:numPr>
              <w:ind w:left="601" w:hanging="709"/>
              <w:contextualSpacing/>
              <w:jc w:val="left"/>
              <w:rPr>
                <w:lang w:val="en-GB"/>
              </w:rPr>
            </w:pPr>
            <w:r w:rsidRPr="00F030DD">
              <w:rPr>
                <w:lang w:val="en-GB"/>
              </w:rPr>
              <w:t>Additional activities to maintain energy efficiency in the refrigeration servicing sector (decision 89/6(b))</w:t>
            </w:r>
          </w:p>
        </w:tc>
        <w:tc>
          <w:tcPr>
            <w:tcW w:w="964" w:type="pct"/>
            <w:hideMark/>
          </w:tcPr>
          <w:p w14:paraId="0C66A696" w14:textId="77777777" w:rsidR="00E10975" w:rsidRPr="00F030DD" w:rsidRDefault="00EC3696" w:rsidP="0051710D">
            <w:pPr>
              <w:ind w:right="-250"/>
              <w:jc w:val="center"/>
              <w:rPr>
                <w:lang w:val="en-GB"/>
              </w:rPr>
            </w:pPr>
            <w:r w:rsidRPr="00F030DD">
              <w:t>UNEP</w:t>
            </w:r>
          </w:p>
        </w:tc>
        <w:tc>
          <w:tcPr>
            <w:tcW w:w="845" w:type="pct"/>
          </w:tcPr>
          <w:p w14:paraId="59116FE7" w14:textId="77777777" w:rsidR="00E10975" w:rsidRPr="00F030DD" w:rsidRDefault="00EC3696" w:rsidP="0051710D">
            <w:pPr>
              <w:ind w:left="-110" w:right="35"/>
              <w:jc w:val="right"/>
              <w:rPr>
                <w:lang w:val="en-GB"/>
              </w:rPr>
            </w:pPr>
            <w:r w:rsidRPr="00F030DD">
              <w:t>Blanket approval</w:t>
            </w:r>
          </w:p>
        </w:tc>
      </w:tr>
    </w:tbl>
    <w:p w14:paraId="28D46233" w14:textId="77777777" w:rsidR="00E10975" w:rsidRPr="00F030DD" w:rsidRDefault="00E10975" w:rsidP="0051710D">
      <w:pPr>
        <w:rPr>
          <w:lang w:val="en-GB"/>
        </w:rPr>
      </w:pPr>
    </w:p>
    <w:p w14:paraId="7053D9C1" w14:textId="36D0441F" w:rsidR="00E10975" w:rsidRPr="00F030DD" w:rsidRDefault="00E10975" w:rsidP="00DF0A54">
      <w:pPr>
        <w:jc w:val="left"/>
        <w:rPr>
          <w:b/>
          <w:lang w:val="en-GB"/>
        </w:rPr>
      </w:pPr>
      <w:r w:rsidRPr="00F030DD">
        <w:rPr>
          <w:b/>
          <w:lang w:val="en-GB"/>
        </w:rPr>
        <w:br w:type="page"/>
      </w:r>
    </w:p>
    <w:p w14:paraId="33128A6A" w14:textId="6843A55F" w:rsidR="005E747B" w:rsidRPr="00F030DD" w:rsidRDefault="00E10975" w:rsidP="00DF0A54">
      <w:pPr>
        <w:jc w:val="center"/>
        <w:rPr>
          <w:b/>
          <w:lang w:val="en-GB"/>
        </w:rPr>
      </w:pPr>
      <w:r w:rsidRPr="00F030DD">
        <w:rPr>
          <w:b/>
          <w:lang w:val="en-GB"/>
        </w:rPr>
        <w:lastRenderedPageBreak/>
        <w:t>PROJECT DESCRIPTION</w:t>
      </w:r>
    </w:p>
    <w:p w14:paraId="6954D3C8" w14:textId="29183699" w:rsidR="00EC3696" w:rsidRPr="00F030DD" w:rsidRDefault="00EC3696" w:rsidP="00C31440">
      <w:pPr>
        <w:pStyle w:val="Heading1"/>
        <w:spacing w:before="240"/>
        <w:rPr>
          <w:u w:val="single"/>
        </w:rPr>
      </w:pPr>
      <w:r w:rsidRPr="00F030DD">
        <w:t xml:space="preserve">Stage II of HCFC phase-out management plan (HPMP) for </w:t>
      </w:r>
      <w:r w:rsidR="00923B5D" w:rsidRPr="00F030DD">
        <w:t xml:space="preserve">Burundi </w:t>
      </w:r>
      <w:r w:rsidRPr="00F030DD">
        <w:t>was approved at the 95</w:t>
      </w:r>
      <w:r w:rsidRPr="00F030DD">
        <w:rPr>
          <w:vertAlign w:val="superscript"/>
        </w:rPr>
        <w:t>th</w:t>
      </w:r>
      <w:r w:rsidRPr="00F030DD">
        <w:t> meeting</w:t>
      </w:r>
      <w:r w:rsidRPr="00F030DD">
        <w:rPr>
          <w:vertAlign w:val="superscript"/>
        </w:rPr>
        <w:footnoteReference w:id="2"/>
      </w:r>
      <w:r w:rsidRPr="00F030DD">
        <w:t xml:space="preserve"> to completely phase out HCFC consumption by 2030, in the amount of US $</w:t>
      </w:r>
      <w:r w:rsidR="00C31440" w:rsidRPr="00F030DD">
        <w:t>4</w:t>
      </w:r>
      <w:r w:rsidR="00D40A42" w:rsidRPr="00F030DD">
        <w:t>18</w:t>
      </w:r>
      <w:r w:rsidR="00C31440" w:rsidRPr="00F030DD">
        <w:t>,</w:t>
      </w:r>
      <w:r w:rsidR="009F1673" w:rsidRPr="00F030DD">
        <w:t>00</w:t>
      </w:r>
      <w:r w:rsidR="00C31440" w:rsidRPr="00F030DD">
        <w:t>0</w:t>
      </w:r>
      <w:r w:rsidRPr="00F030DD">
        <w:t xml:space="preserve">, plus agency support costs for UNEP and UNIDO. As per the Agreement between the Government of </w:t>
      </w:r>
      <w:r w:rsidR="00355B5C" w:rsidRPr="00F030DD">
        <w:t>Burundi</w:t>
      </w:r>
      <w:r w:rsidRPr="00F030DD">
        <w:t xml:space="preserve"> and the Executive Committee, the second</w:t>
      </w:r>
      <w:r w:rsidR="00355B5C" w:rsidRPr="00F030DD">
        <w:t xml:space="preserve"> </w:t>
      </w:r>
      <w:r w:rsidRPr="00F030DD">
        <w:t xml:space="preserve">tranche of the HPMP is scheduled to be submitted to the </w:t>
      </w:r>
      <w:r w:rsidR="006B2538" w:rsidRPr="00F030DD">
        <w:t>second</w:t>
      </w:r>
      <w:r w:rsidRPr="00F030DD">
        <w:t xml:space="preserve"> meeting of 202</w:t>
      </w:r>
      <w:r w:rsidR="00355B5C" w:rsidRPr="00F030DD">
        <w:t>7</w:t>
      </w:r>
      <w:r w:rsidRPr="00F030DD">
        <w:t>.</w:t>
      </w:r>
    </w:p>
    <w:p w14:paraId="764D803C" w14:textId="77777777" w:rsidR="00E96B0A" w:rsidRPr="00F030DD" w:rsidRDefault="00EC3696" w:rsidP="00F87537">
      <w:pPr>
        <w:pStyle w:val="Heading1"/>
      </w:pPr>
      <w:r w:rsidRPr="00F030DD">
        <w:t xml:space="preserve">On behalf of the Government of Burundi, UNEP, as the lead implementing agency, has submitted a request for funding additional activities </w:t>
      </w:r>
      <w:r w:rsidR="00F44939" w:rsidRPr="00F030DD">
        <w:rPr>
          <w:lang w:val="en-US"/>
        </w:rPr>
        <w:t>for maintaining energy efficiency in the refrigeration</w:t>
      </w:r>
      <w:r w:rsidR="00395396" w:rsidRPr="00F030DD">
        <w:rPr>
          <w:lang w:val="en-US"/>
        </w:rPr>
        <w:t>-</w:t>
      </w:r>
      <w:r w:rsidR="00F44939" w:rsidRPr="00F030DD">
        <w:rPr>
          <w:lang w:val="en-US"/>
        </w:rPr>
        <w:t>based appliances</w:t>
      </w:r>
      <w:r w:rsidRPr="00F030DD">
        <w:t xml:space="preserve"> in line with decisions 89/6(b) and 92/22,</w:t>
      </w:r>
      <w:r w:rsidRPr="00F030DD">
        <w:rPr>
          <w:rStyle w:val="FootnoteReference"/>
        </w:rPr>
        <w:footnoteReference w:id="3"/>
      </w:r>
      <w:r w:rsidRPr="00F030DD">
        <w:t xml:space="preserve"> in the amount of US $100,000, plus agency support costs of US $13,000.</w:t>
      </w:r>
      <w:r w:rsidRPr="00F030DD">
        <w:rPr>
          <w:rStyle w:val="FootnoteReference"/>
        </w:rPr>
        <w:footnoteReference w:id="4"/>
      </w:r>
      <w:r w:rsidRPr="00F030DD">
        <w:t xml:space="preserve"> The submission includes a description of proposed activities, targets, and an implementation plan from </w:t>
      </w:r>
      <w:r w:rsidR="00686C1B" w:rsidRPr="00F030DD">
        <w:t>June 2026 to June 2028</w:t>
      </w:r>
      <w:r w:rsidR="00355B5C" w:rsidRPr="00F030DD">
        <w:t>.</w:t>
      </w:r>
    </w:p>
    <w:p w14:paraId="163D832C" w14:textId="77777777" w:rsidR="00EC3696" w:rsidRPr="00F030DD" w:rsidRDefault="00EC3696" w:rsidP="004D6007">
      <w:pPr>
        <w:pStyle w:val="Heading1"/>
        <w:numPr>
          <w:ilvl w:val="0"/>
          <w:numId w:val="0"/>
        </w:numPr>
        <w:shd w:val="clear" w:color="auto" w:fill="FFFFFF" w:themeFill="background1"/>
        <w:spacing w:before="240"/>
        <w:rPr>
          <w:u w:val="single"/>
        </w:rPr>
      </w:pPr>
      <w:r w:rsidRPr="00F030DD">
        <w:rPr>
          <w:u w:val="single"/>
        </w:rPr>
        <w:t>Report on HCFC consumption</w:t>
      </w:r>
    </w:p>
    <w:p w14:paraId="50DDEEBF" w14:textId="6766BE8B" w:rsidR="00EC3696" w:rsidRPr="00F030DD" w:rsidRDefault="00EC3696" w:rsidP="00EC3696">
      <w:pPr>
        <w:pStyle w:val="Heading1"/>
        <w:spacing w:before="240"/>
      </w:pPr>
      <w:r w:rsidRPr="00F030DD">
        <w:t xml:space="preserve">The Government of </w:t>
      </w:r>
      <w:r w:rsidR="006D6E76" w:rsidRPr="00F030DD">
        <w:t>Burundi</w:t>
      </w:r>
      <w:r w:rsidRPr="00F030DD">
        <w:t xml:space="preserve"> reported </w:t>
      </w:r>
      <w:r w:rsidR="00CB1ED6" w:rsidRPr="00F030DD">
        <w:t xml:space="preserve">under </w:t>
      </w:r>
      <w:r w:rsidR="0098340F" w:rsidRPr="00F030DD">
        <w:t xml:space="preserve">the country programme (CP) implementation report </w:t>
      </w:r>
      <w:r w:rsidRPr="00F030DD">
        <w:t>a consumption of 0.</w:t>
      </w:r>
      <w:r w:rsidR="00C05310" w:rsidRPr="00F030DD">
        <w:t>4</w:t>
      </w:r>
      <w:r w:rsidR="00E96B0A" w:rsidRPr="00F030DD">
        <w:t>5</w:t>
      </w:r>
      <w:r w:rsidRPr="00F030DD">
        <w:t xml:space="preserve"> ODP tonnes of HCFC</w:t>
      </w:r>
      <w:r w:rsidR="00D55FF2" w:rsidRPr="00F030DD">
        <w:t>s</w:t>
      </w:r>
      <w:r w:rsidRPr="00F030DD">
        <w:t xml:space="preserve"> in 202</w:t>
      </w:r>
      <w:r w:rsidR="00C05310" w:rsidRPr="00F030DD">
        <w:t>5</w:t>
      </w:r>
      <w:r w:rsidRPr="00F030DD">
        <w:t xml:space="preserve">, which is </w:t>
      </w:r>
      <w:r w:rsidR="00C05310" w:rsidRPr="00F030DD">
        <w:t>93</w:t>
      </w:r>
      <w:r w:rsidRPr="00F030DD">
        <w:t>.</w:t>
      </w:r>
      <w:r w:rsidR="00035063" w:rsidRPr="00F030DD">
        <w:t>8</w:t>
      </w:r>
      <w:r w:rsidRPr="00F030DD">
        <w:t xml:space="preserve"> per</w:t>
      </w:r>
      <w:r w:rsidR="00486BC4" w:rsidRPr="00F030DD">
        <w:t xml:space="preserve"> </w:t>
      </w:r>
      <w:r w:rsidRPr="00F030DD">
        <w:t xml:space="preserve">cent below the country’s HCFC baseline for compliance. </w:t>
      </w:r>
      <w:r w:rsidR="00775E7A" w:rsidRPr="00F030DD">
        <w:t xml:space="preserve">The Article 7 data for 2025 has not been reported yet. </w:t>
      </w:r>
      <w:r w:rsidRPr="00F030DD">
        <w:t>The 202</w:t>
      </w:r>
      <w:r w:rsidR="00486BC4" w:rsidRPr="00F030DD">
        <w:t>1</w:t>
      </w:r>
      <w:r w:rsidRPr="00F030DD">
        <w:noBreakHyphen/>
        <w:t>202</w:t>
      </w:r>
      <w:r w:rsidR="00C05310" w:rsidRPr="00F030DD">
        <w:t>5</w:t>
      </w:r>
      <w:r w:rsidRPr="00F030DD">
        <w:t xml:space="preserve"> HCFC consumption is shown in table 1.</w:t>
      </w:r>
    </w:p>
    <w:p w14:paraId="6D1D0554" w14:textId="42F86EF5" w:rsidR="00EC3696" w:rsidRPr="00F030DD" w:rsidRDefault="00EC3696" w:rsidP="00EC3696">
      <w:pPr>
        <w:spacing w:before="200"/>
        <w:rPr>
          <w:b/>
        </w:rPr>
      </w:pPr>
      <w:r w:rsidRPr="00F030DD">
        <w:rPr>
          <w:b/>
        </w:rPr>
        <w:t xml:space="preserve">Table 1. HCFC consumption in </w:t>
      </w:r>
      <w:r w:rsidR="0018686F" w:rsidRPr="00F030DD">
        <w:rPr>
          <w:b/>
        </w:rPr>
        <w:t>Burundi</w:t>
      </w:r>
      <w:r w:rsidRPr="00F030DD">
        <w:rPr>
          <w:b/>
        </w:rPr>
        <w:t xml:space="preserve"> (202</w:t>
      </w:r>
      <w:r w:rsidR="00486BC4" w:rsidRPr="00F030DD">
        <w:rPr>
          <w:b/>
        </w:rPr>
        <w:t>1</w:t>
      </w:r>
      <w:r w:rsidRPr="00F030DD">
        <w:rPr>
          <w:b/>
        </w:rPr>
        <w:t>-202</w:t>
      </w:r>
      <w:r w:rsidR="00486BC4" w:rsidRPr="00F030DD">
        <w:rPr>
          <w:b/>
        </w:rPr>
        <w:t>5</w:t>
      </w:r>
      <w:r w:rsidRPr="00F030DD">
        <w:rPr>
          <w:b/>
        </w:rPr>
        <w:t xml:space="preserve">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8"/>
        <w:gridCol w:w="1086"/>
        <w:gridCol w:w="1086"/>
        <w:gridCol w:w="1086"/>
        <w:gridCol w:w="1086"/>
        <w:gridCol w:w="1084"/>
        <w:gridCol w:w="1084"/>
      </w:tblGrid>
      <w:tr w:rsidR="001112DE" w:rsidRPr="00F030DD" w14:paraId="5D9FE12A" w14:textId="77777777" w:rsidTr="00F030DD">
        <w:trPr>
          <w:trHeight w:val="248"/>
          <w:tblHeader/>
        </w:trPr>
        <w:tc>
          <w:tcPr>
            <w:tcW w:w="1551" w:type="pct"/>
            <w:noWrap/>
            <w:tcMar>
              <w:left w:w="43" w:type="dxa"/>
              <w:right w:w="43" w:type="dxa"/>
            </w:tcMar>
            <w:vAlign w:val="center"/>
            <w:hideMark/>
          </w:tcPr>
          <w:p w14:paraId="0D624F98" w14:textId="77777777" w:rsidR="001112DE" w:rsidRPr="00F030DD" w:rsidRDefault="001112DE" w:rsidP="004D6007">
            <w:pPr>
              <w:keepNext/>
              <w:jc w:val="center"/>
              <w:rPr>
                <w:rFonts w:asciiTheme="majorBidi" w:hAnsiTheme="majorBidi" w:cstheme="majorBidi"/>
                <w:b/>
                <w:bCs/>
                <w:sz w:val="20"/>
                <w:szCs w:val="20"/>
              </w:rPr>
            </w:pPr>
            <w:r w:rsidRPr="00F030DD">
              <w:rPr>
                <w:rFonts w:asciiTheme="majorBidi" w:hAnsiTheme="majorBidi" w:cstheme="majorBidi"/>
                <w:b/>
                <w:bCs/>
                <w:sz w:val="20"/>
                <w:szCs w:val="20"/>
              </w:rPr>
              <w:t>HCFC-22</w:t>
            </w:r>
          </w:p>
        </w:tc>
        <w:tc>
          <w:tcPr>
            <w:tcW w:w="575" w:type="pct"/>
            <w:noWrap/>
            <w:vAlign w:val="center"/>
            <w:hideMark/>
          </w:tcPr>
          <w:p w14:paraId="4464836B" w14:textId="77777777" w:rsidR="001112DE" w:rsidRPr="00F030DD" w:rsidRDefault="001112DE" w:rsidP="004D6007">
            <w:pPr>
              <w:keepNext/>
              <w:jc w:val="center"/>
              <w:rPr>
                <w:rFonts w:asciiTheme="majorBidi" w:hAnsiTheme="majorBidi" w:cstheme="majorBidi"/>
                <w:b/>
                <w:bCs/>
                <w:sz w:val="20"/>
                <w:szCs w:val="20"/>
              </w:rPr>
            </w:pPr>
            <w:r w:rsidRPr="00F030DD">
              <w:rPr>
                <w:rFonts w:asciiTheme="majorBidi" w:hAnsiTheme="majorBidi" w:cstheme="majorBidi"/>
                <w:b/>
                <w:bCs/>
                <w:sz w:val="20"/>
                <w:szCs w:val="20"/>
              </w:rPr>
              <w:t>2021</w:t>
            </w:r>
          </w:p>
        </w:tc>
        <w:tc>
          <w:tcPr>
            <w:tcW w:w="575" w:type="pct"/>
            <w:noWrap/>
            <w:vAlign w:val="center"/>
            <w:hideMark/>
          </w:tcPr>
          <w:p w14:paraId="5F128ACB" w14:textId="77777777" w:rsidR="001112DE" w:rsidRPr="00F030DD" w:rsidRDefault="001112DE" w:rsidP="004D6007">
            <w:pPr>
              <w:keepNext/>
              <w:jc w:val="center"/>
              <w:rPr>
                <w:rFonts w:asciiTheme="majorBidi" w:hAnsiTheme="majorBidi" w:cstheme="majorBidi"/>
                <w:b/>
                <w:bCs/>
                <w:sz w:val="20"/>
                <w:szCs w:val="20"/>
              </w:rPr>
            </w:pPr>
            <w:r w:rsidRPr="00F030DD">
              <w:rPr>
                <w:rFonts w:asciiTheme="majorBidi" w:hAnsiTheme="majorBidi" w:cstheme="majorBidi"/>
                <w:b/>
                <w:bCs/>
                <w:sz w:val="20"/>
                <w:szCs w:val="20"/>
              </w:rPr>
              <w:t>2022</w:t>
            </w:r>
          </w:p>
        </w:tc>
        <w:tc>
          <w:tcPr>
            <w:tcW w:w="575" w:type="pct"/>
          </w:tcPr>
          <w:p w14:paraId="65636F4D" w14:textId="77777777" w:rsidR="001112DE" w:rsidRPr="00F030DD" w:rsidRDefault="001112DE" w:rsidP="004D6007">
            <w:pPr>
              <w:keepNext/>
              <w:jc w:val="center"/>
              <w:rPr>
                <w:rFonts w:asciiTheme="majorBidi" w:hAnsiTheme="majorBidi" w:cstheme="majorBidi"/>
                <w:b/>
                <w:bCs/>
                <w:sz w:val="20"/>
                <w:szCs w:val="20"/>
              </w:rPr>
            </w:pPr>
            <w:r w:rsidRPr="00F030DD">
              <w:rPr>
                <w:rFonts w:asciiTheme="majorBidi" w:hAnsiTheme="majorBidi" w:cstheme="majorBidi"/>
                <w:b/>
                <w:bCs/>
                <w:sz w:val="20"/>
                <w:szCs w:val="20"/>
              </w:rPr>
              <w:t>2023</w:t>
            </w:r>
          </w:p>
        </w:tc>
        <w:tc>
          <w:tcPr>
            <w:tcW w:w="575" w:type="pct"/>
          </w:tcPr>
          <w:p w14:paraId="32B1C9D8" w14:textId="77777777" w:rsidR="001112DE" w:rsidRPr="00F030DD" w:rsidRDefault="001112DE" w:rsidP="004D6007">
            <w:pPr>
              <w:keepNext/>
              <w:jc w:val="center"/>
              <w:rPr>
                <w:rFonts w:asciiTheme="majorBidi" w:hAnsiTheme="majorBidi" w:cstheme="majorBidi"/>
                <w:b/>
                <w:bCs/>
                <w:sz w:val="20"/>
                <w:szCs w:val="20"/>
              </w:rPr>
            </w:pPr>
            <w:r w:rsidRPr="00F030DD">
              <w:rPr>
                <w:rFonts w:asciiTheme="majorBidi" w:hAnsiTheme="majorBidi" w:cstheme="majorBidi"/>
                <w:b/>
                <w:bCs/>
                <w:sz w:val="20"/>
                <w:szCs w:val="20"/>
              </w:rPr>
              <w:t>2024</w:t>
            </w:r>
          </w:p>
        </w:tc>
        <w:tc>
          <w:tcPr>
            <w:tcW w:w="574" w:type="pct"/>
          </w:tcPr>
          <w:p w14:paraId="69993A62" w14:textId="77777777" w:rsidR="001112DE" w:rsidRPr="00F030DD" w:rsidRDefault="001112DE" w:rsidP="004D6007">
            <w:pPr>
              <w:keepNext/>
              <w:jc w:val="center"/>
              <w:rPr>
                <w:rFonts w:asciiTheme="majorBidi" w:hAnsiTheme="majorBidi" w:cstheme="majorBidi"/>
                <w:b/>
                <w:bCs/>
                <w:sz w:val="20"/>
                <w:szCs w:val="20"/>
              </w:rPr>
            </w:pPr>
            <w:r w:rsidRPr="00F030DD">
              <w:rPr>
                <w:rFonts w:asciiTheme="majorBidi" w:hAnsiTheme="majorBidi" w:cstheme="majorBidi"/>
                <w:b/>
                <w:bCs/>
                <w:sz w:val="20"/>
                <w:szCs w:val="20"/>
              </w:rPr>
              <w:t>2025*</w:t>
            </w:r>
          </w:p>
        </w:tc>
        <w:tc>
          <w:tcPr>
            <w:tcW w:w="574" w:type="pct"/>
            <w:noWrap/>
            <w:vAlign w:val="center"/>
            <w:hideMark/>
          </w:tcPr>
          <w:p w14:paraId="3661B66A" w14:textId="77777777" w:rsidR="001112DE" w:rsidRPr="00F030DD" w:rsidRDefault="001112DE" w:rsidP="004D6007">
            <w:pPr>
              <w:keepNext/>
              <w:jc w:val="center"/>
              <w:rPr>
                <w:rFonts w:asciiTheme="majorBidi" w:hAnsiTheme="majorBidi" w:cstheme="majorBidi"/>
                <w:b/>
                <w:bCs/>
                <w:sz w:val="20"/>
                <w:szCs w:val="20"/>
              </w:rPr>
            </w:pPr>
            <w:r w:rsidRPr="00F030DD">
              <w:rPr>
                <w:rFonts w:asciiTheme="majorBidi" w:hAnsiTheme="majorBidi" w:cstheme="majorBidi"/>
                <w:b/>
                <w:bCs/>
                <w:sz w:val="20"/>
                <w:szCs w:val="20"/>
              </w:rPr>
              <w:t>Baseline</w:t>
            </w:r>
          </w:p>
        </w:tc>
      </w:tr>
      <w:tr w:rsidR="001112DE" w:rsidRPr="00F030DD" w14:paraId="0385798D" w14:textId="77777777" w:rsidTr="00F030DD">
        <w:trPr>
          <w:trHeight w:val="240"/>
        </w:trPr>
        <w:tc>
          <w:tcPr>
            <w:tcW w:w="1551" w:type="pct"/>
            <w:noWrap/>
            <w:tcMar>
              <w:left w:w="43" w:type="dxa"/>
              <w:right w:w="43" w:type="dxa"/>
            </w:tcMar>
            <w:vAlign w:val="center"/>
            <w:hideMark/>
          </w:tcPr>
          <w:p w14:paraId="598DEE3C" w14:textId="77777777" w:rsidR="001112DE" w:rsidRPr="00F030DD" w:rsidRDefault="001112DE" w:rsidP="002C07A4">
            <w:pPr>
              <w:widowControl w:val="0"/>
              <w:ind w:left="98"/>
              <w:jc w:val="left"/>
              <w:rPr>
                <w:rFonts w:asciiTheme="majorBidi" w:hAnsiTheme="majorBidi" w:cstheme="majorBidi"/>
                <w:b/>
                <w:sz w:val="20"/>
                <w:szCs w:val="20"/>
              </w:rPr>
            </w:pPr>
            <w:r w:rsidRPr="00F030DD">
              <w:rPr>
                <w:rFonts w:asciiTheme="majorBidi" w:hAnsiTheme="majorBidi" w:cstheme="majorBidi"/>
                <w:b/>
                <w:sz w:val="20"/>
                <w:szCs w:val="20"/>
              </w:rPr>
              <w:t>Metric tonnes (mt)</w:t>
            </w:r>
          </w:p>
        </w:tc>
        <w:tc>
          <w:tcPr>
            <w:tcW w:w="575" w:type="pct"/>
            <w:noWrap/>
          </w:tcPr>
          <w:p w14:paraId="5C5D89CA" w14:textId="77777777" w:rsidR="001112DE" w:rsidRPr="00F030DD" w:rsidRDefault="001112DE" w:rsidP="002C07A4">
            <w:pPr>
              <w:jc w:val="right"/>
              <w:rPr>
                <w:rFonts w:asciiTheme="majorBidi" w:hAnsiTheme="majorBidi" w:cstheme="majorBidi"/>
                <w:color w:val="000000"/>
                <w:sz w:val="20"/>
                <w:szCs w:val="20"/>
              </w:rPr>
            </w:pPr>
            <w:r w:rsidRPr="00F030DD">
              <w:rPr>
                <w:rFonts w:asciiTheme="majorBidi" w:hAnsiTheme="majorBidi" w:cstheme="majorBidi"/>
                <w:color w:val="000000"/>
                <w:sz w:val="20"/>
                <w:szCs w:val="20"/>
              </w:rPr>
              <w:t>21.4</w:t>
            </w:r>
          </w:p>
        </w:tc>
        <w:tc>
          <w:tcPr>
            <w:tcW w:w="575" w:type="pct"/>
            <w:noWrap/>
          </w:tcPr>
          <w:p w14:paraId="0B7BEEF1" w14:textId="77777777" w:rsidR="001112DE" w:rsidRPr="00F030DD" w:rsidRDefault="001112DE" w:rsidP="002C07A4">
            <w:pPr>
              <w:widowControl w:val="0"/>
              <w:ind w:left="-201"/>
              <w:jc w:val="right"/>
              <w:rPr>
                <w:rFonts w:asciiTheme="majorBidi" w:hAnsiTheme="majorBidi" w:cstheme="majorBidi"/>
                <w:sz w:val="20"/>
                <w:szCs w:val="20"/>
              </w:rPr>
            </w:pPr>
            <w:r w:rsidRPr="00F030DD">
              <w:rPr>
                <w:rFonts w:asciiTheme="majorBidi" w:hAnsiTheme="majorBidi" w:cstheme="majorBidi"/>
                <w:sz w:val="20"/>
                <w:szCs w:val="20"/>
              </w:rPr>
              <w:t>14.03</w:t>
            </w:r>
          </w:p>
        </w:tc>
        <w:tc>
          <w:tcPr>
            <w:tcW w:w="575" w:type="pct"/>
          </w:tcPr>
          <w:p w14:paraId="2C8A3DE3" w14:textId="77777777" w:rsidR="001112DE" w:rsidRPr="00F030DD" w:rsidRDefault="001112DE" w:rsidP="002C07A4">
            <w:pPr>
              <w:widowControl w:val="0"/>
              <w:ind w:left="-201"/>
              <w:jc w:val="right"/>
              <w:rPr>
                <w:rFonts w:asciiTheme="majorBidi" w:hAnsiTheme="majorBidi" w:cstheme="majorBidi"/>
                <w:sz w:val="20"/>
                <w:szCs w:val="20"/>
              </w:rPr>
            </w:pPr>
            <w:r w:rsidRPr="00F030DD">
              <w:rPr>
                <w:rFonts w:asciiTheme="majorBidi" w:hAnsiTheme="majorBidi" w:cstheme="majorBidi"/>
                <w:sz w:val="20"/>
                <w:szCs w:val="20"/>
              </w:rPr>
              <w:t>12</w:t>
            </w:r>
          </w:p>
        </w:tc>
        <w:tc>
          <w:tcPr>
            <w:tcW w:w="575" w:type="pct"/>
          </w:tcPr>
          <w:p w14:paraId="4E74F8FE" w14:textId="77777777" w:rsidR="001112DE" w:rsidRPr="00F030DD" w:rsidRDefault="001112DE" w:rsidP="002C07A4">
            <w:pPr>
              <w:widowControl w:val="0"/>
              <w:ind w:left="-201"/>
              <w:jc w:val="right"/>
              <w:rPr>
                <w:rFonts w:asciiTheme="majorBidi" w:hAnsiTheme="majorBidi" w:cstheme="majorBidi"/>
                <w:sz w:val="20"/>
                <w:szCs w:val="20"/>
              </w:rPr>
            </w:pPr>
            <w:r w:rsidRPr="00F030DD">
              <w:rPr>
                <w:rFonts w:asciiTheme="majorBidi" w:hAnsiTheme="majorBidi" w:cstheme="majorBidi"/>
                <w:sz w:val="20"/>
                <w:szCs w:val="20"/>
              </w:rPr>
              <w:t>10</w:t>
            </w:r>
          </w:p>
        </w:tc>
        <w:tc>
          <w:tcPr>
            <w:tcW w:w="574" w:type="pct"/>
          </w:tcPr>
          <w:p w14:paraId="788105B5" w14:textId="77777777" w:rsidR="001112DE" w:rsidRPr="00F030DD" w:rsidRDefault="001112DE" w:rsidP="002C07A4">
            <w:pPr>
              <w:widowControl w:val="0"/>
              <w:ind w:left="-201" w:right="38"/>
              <w:jc w:val="right"/>
              <w:rPr>
                <w:rFonts w:asciiTheme="majorBidi" w:hAnsiTheme="majorBidi" w:cstheme="majorBidi"/>
                <w:sz w:val="20"/>
                <w:szCs w:val="20"/>
              </w:rPr>
            </w:pPr>
            <w:r w:rsidRPr="00F030DD">
              <w:rPr>
                <w:rFonts w:asciiTheme="majorBidi" w:hAnsiTheme="majorBidi" w:cstheme="majorBidi"/>
                <w:sz w:val="20"/>
                <w:szCs w:val="20"/>
              </w:rPr>
              <w:t>8.20</w:t>
            </w:r>
          </w:p>
        </w:tc>
        <w:tc>
          <w:tcPr>
            <w:tcW w:w="574" w:type="pct"/>
            <w:noWrap/>
          </w:tcPr>
          <w:p w14:paraId="08C4DE01" w14:textId="77777777" w:rsidR="001112DE" w:rsidRPr="00F030DD" w:rsidRDefault="001112DE" w:rsidP="002C07A4">
            <w:pPr>
              <w:widowControl w:val="0"/>
              <w:ind w:left="-201" w:right="38"/>
              <w:jc w:val="right"/>
              <w:rPr>
                <w:rFonts w:asciiTheme="majorBidi" w:hAnsiTheme="majorBidi" w:cstheme="majorBidi"/>
                <w:sz w:val="20"/>
                <w:szCs w:val="20"/>
              </w:rPr>
            </w:pPr>
            <w:r w:rsidRPr="00F030DD">
              <w:rPr>
                <w:rFonts w:asciiTheme="majorBidi" w:hAnsiTheme="majorBidi" w:cstheme="majorBidi"/>
                <w:sz w:val="20"/>
                <w:szCs w:val="20"/>
              </w:rPr>
              <w:t>130</w:t>
            </w:r>
          </w:p>
        </w:tc>
      </w:tr>
      <w:tr w:rsidR="001112DE" w:rsidRPr="00F030DD" w14:paraId="249350B9" w14:textId="77777777" w:rsidTr="00F030DD">
        <w:trPr>
          <w:trHeight w:val="248"/>
        </w:trPr>
        <w:tc>
          <w:tcPr>
            <w:tcW w:w="1551" w:type="pct"/>
            <w:noWrap/>
            <w:tcMar>
              <w:left w:w="43" w:type="dxa"/>
              <w:right w:w="43" w:type="dxa"/>
            </w:tcMar>
            <w:vAlign w:val="center"/>
            <w:hideMark/>
          </w:tcPr>
          <w:p w14:paraId="3294B7A4" w14:textId="77777777" w:rsidR="001112DE" w:rsidRPr="00F030DD" w:rsidRDefault="001112DE" w:rsidP="002C07A4">
            <w:pPr>
              <w:widowControl w:val="0"/>
              <w:ind w:left="98"/>
              <w:jc w:val="left"/>
              <w:rPr>
                <w:rFonts w:asciiTheme="majorBidi" w:hAnsiTheme="majorBidi" w:cstheme="majorBidi"/>
                <w:b/>
                <w:sz w:val="20"/>
                <w:szCs w:val="20"/>
              </w:rPr>
            </w:pPr>
            <w:r w:rsidRPr="00F030DD">
              <w:rPr>
                <w:rFonts w:asciiTheme="majorBidi" w:hAnsiTheme="majorBidi" w:cstheme="majorBidi"/>
                <w:b/>
                <w:sz w:val="20"/>
                <w:szCs w:val="20"/>
              </w:rPr>
              <w:t>ODP tonnes</w:t>
            </w:r>
          </w:p>
        </w:tc>
        <w:tc>
          <w:tcPr>
            <w:tcW w:w="575" w:type="pct"/>
            <w:noWrap/>
          </w:tcPr>
          <w:p w14:paraId="10D361C5" w14:textId="77777777" w:rsidR="001112DE" w:rsidRPr="00F030DD" w:rsidRDefault="001112DE" w:rsidP="002C07A4">
            <w:pPr>
              <w:widowControl w:val="0"/>
              <w:ind w:left="-201"/>
              <w:jc w:val="right"/>
              <w:rPr>
                <w:rFonts w:asciiTheme="majorBidi" w:hAnsiTheme="majorBidi" w:cstheme="majorBidi"/>
                <w:sz w:val="20"/>
                <w:szCs w:val="20"/>
              </w:rPr>
            </w:pPr>
            <w:r w:rsidRPr="00F030DD">
              <w:rPr>
                <w:rFonts w:asciiTheme="majorBidi" w:hAnsiTheme="majorBidi" w:cstheme="majorBidi"/>
                <w:sz w:val="20"/>
                <w:szCs w:val="20"/>
              </w:rPr>
              <w:t>1.18</w:t>
            </w:r>
          </w:p>
        </w:tc>
        <w:tc>
          <w:tcPr>
            <w:tcW w:w="575" w:type="pct"/>
            <w:noWrap/>
          </w:tcPr>
          <w:p w14:paraId="185A833B" w14:textId="77777777" w:rsidR="001112DE" w:rsidRPr="00F030DD" w:rsidRDefault="001112DE" w:rsidP="002C07A4">
            <w:pPr>
              <w:widowControl w:val="0"/>
              <w:ind w:left="-201"/>
              <w:jc w:val="right"/>
              <w:rPr>
                <w:rFonts w:asciiTheme="majorBidi" w:hAnsiTheme="majorBidi" w:cstheme="majorBidi"/>
                <w:sz w:val="20"/>
                <w:szCs w:val="20"/>
              </w:rPr>
            </w:pPr>
            <w:r w:rsidRPr="00F030DD">
              <w:rPr>
                <w:rFonts w:asciiTheme="majorBidi" w:hAnsiTheme="majorBidi" w:cstheme="majorBidi"/>
                <w:sz w:val="20"/>
                <w:szCs w:val="20"/>
              </w:rPr>
              <w:t>0.77</w:t>
            </w:r>
          </w:p>
        </w:tc>
        <w:tc>
          <w:tcPr>
            <w:tcW w:w="575" w:type="pct"/>
          </w:tcPr>
          <w:p w14:paraId="63693EE8" w14:textId="77777777" w:rsidR="001112DE" w:rsidRPr="00F030DD" w:rsidRDefault="001112DE" w:rsidP="002C07A4">
            <w:pPr>
              <w:widowControl w:val="0"/>
              <w:ind w:left="-201"/>
              <w:jc w:val="right"/>
              <w:rPr>
                <w:rFonts w:asciiTheme="majorBidi" w:hAnsiTheme="majorBidi" w:cstheme="majorBidi"/>
                <w:sz w:val="20"/>
                <w:szCs w:val="20"/>
              </w:rPr>
            </w:pPr>
            <w:r w:rsidRPr="00F030DD">
              <w:rPr>
                <w:rFonts w:asciiTheme="majorBidi" w:hAnsiTheme="majorBidi" w:cstheme="majorBidi"/>
                <w:sz w:val="20"/>
                <w:szCs w:val="20"/>
              </w:rPr>
              <w:t>0.66</w:t>
            </w:r>
          </w:p>
        </w:tc>
        <w:tc>
          <w:tcPr>
            <w:tcW w:w="575" w:type="pct"/>
          </w:tcPr>
          <w:p w14:paraId="579F2744" w14:textId="77777777" w:rsidR="001112DE" w:rsidRPr="00F030DD" w:rsidRDefault="001112DE" w:rsidP="002C07A4">
            <w:pPr>
              <w:widowControl w:val="0"/>
              <w:ind w:left="-201"/>
              <w:jc w:val="right"/>
              <w:rPr>
                <w:rFonts w:asciiTheme="majorBidi" w:hAnsiTheme="majorBidi" w:cstheme="majorBidi"/>
                <w:sz w:val="20"/>
                <w:szCs w:val="20"/>
              </w:rPr>
            </w:pPr>
            <w:r w:rsidRPr="00F030DD">
              <w:rPr>
                <w:rFonts w:asciiTheme="majorBidi" w:hAnsiTheme="majorBidi" w:cstheme="majorBidi"/>
                <w:sz w:val="20"/>
                <w:szCs w:val="20"/>
              </w:rPr>
              <w:t>0.55</w:t>
            </w:r>
          </w:p>
        </w:tc>
        <w:tc>
          <w:tcPr>
            <w:tcW w:w="574" w:type="pct"/>
          </w:tcPr>
          <w:p w14:paraId="0FB24581" w14:textId="77777777" w:rsidR="001112DE" w:rsidRPr="00F030DD" w:rsidRDefault="001112DE" w:rsidP="002C07A4">
            <w:pPr>
              <w:ind w:left="-201" w:right="38"/>
              <w:jc w:val="right"/>
              <w:rPr>
                <w:rFonts w:asciiTheme="majorBidi" w:eastAsiaTheme="minorHAnsi" w:hAnsiTheme="majorBidi" w:cstheme="majorBidi"/>
                <w:sz w:val="20"/>
                <w:szCs w:val="20"/>
              </w:rPr>
            </w:pPr>
            <w:r w:rsidRPr="00F030DD">
              <w:rPr>
                <w:rFonts w:asciiTheme="majorBidi" w:eastAsiaTheme="minorHAnsi" w:hAnsiTheme="majorBidi" w:cstheme="majorBidi"/>
                <w:sz w:val="20"/>
                <w:szCs w:val="20"/>
              </w:rPr>
              <w:t>0.45</w:t>
            </w:r>
          </w:p>
        </w:tc>
        <w:tc>
          <w:tcPr>
            <w:tcW w:w="574" w:type="pct"/>
            <w:noWrap/>
          </w:tcPr>
          <w:p w14:paraId="45212B9F" w14:textId="77777777" w:rsidR="001112DE" w:rsidRPr="00F030DD" w:rsidRDefault="001112DE" w:rsidP="002C07A4">
            <w:pPr>
              <w:ind w:left="-201" w:right="38"/>
              <w:jc w:val="right"/>
              <w:rPr>
                <w:rFonts w:asciiTheme="majorBidi" w:eastAsiaTheme="minorHAnsi" w:hAnsiTheme="majorBidi" w:cstheme="majorBidi"/>
                <w:sz w:val="20"/>
                <w:szCs w:val="20"/>
              </w:rPr>
            </w:pPr>
            <w:r w:rsidRPr="00F030DD">
              <w:rPr>
                <w:rFonts w:asciiTheme="majorBidi" w:eastAsiaTheme="minorHAnsi" w:hAnsiTheme="majorBidi" w:cstheme="majorBidi"/>
                <w:sz w:val="20"/>
                <w:szCs w:val="20"/>
              </w:rPr>
              <w:t>7.2</w:t>
            </w:r>
          </w:p>
        </w:tc>
      </w:tr>
    </w:tbl>
    <w:p w14:paraId="428C9A81" w14:textId="77777777" w:rsidR="00F85684" w:rsidRPr="00F030DD" w:rsidRDefault="00C05310" w:rsidP="00035063">
      <w:pPr>
        <w:pStyle w:val="Heading1"/>
        <w:numPr>
          <w:ilvl w:val="0"/>
          <w:numId w:val="0"/>
        </w:numPr>
        <w:rPr>
          <w:rFonts w:eastAsia="Times New Roman"/>
          <w:sz w:val="20"/>
          <w:szCs w:val="20"/>
          <w:lang w:eastAsia="en-US"/>
        </w:rPr>
      </w:pPr>
      <w:r w:rsidRPr="00F030DD">
        <w:rPr>
          <w:rFonts w:eastAsia="Times New Roman"/>
          <w:sz w:val="20"/>
          <w:szCs w:val="20"/>
          <w:lang w:eastAsia="en-US"/>
        </w:rPr>
        <w:t>*From CP data</w:t>
      </w:r>
    </w:p>
    <w:p w14:paraId="271023C7" w14:textId="7E14CD38" w:rsidR="002C07A4" w:rsidRPr="00F030DD" w:rsidRDefault="00EC3696" w:rsidP="00F85684">
      <w:pPr>
        <w:pStyle w:val="Heading1"/>
        <w:rPr>
          <w:rFonts w:eastAsia="Times New Roman"/>
          <w:lang w:eastAsia="en-US"/>
        </w:rPr>
      </w:pPr>
      <w:r w:rsidRPr="00F030DD">
        <w:t xml:space="preserve">The only HCFC consumed in the country is HCFC-22 used in the </w:t>
      </w:r>
      <w:r w:rsidR="00091285" w:rsidRPr="00F030DD">
        <w:t>refrigeration and air</w:t>
      </w:r>
      <w:r w:rsidR="00091285" w:rsidRPr="00F030DD">
        <w:noBreakHyphen/>
        <w:t xml:space="preserve">conditioning </w:t>
      </w:r>
      <w:r w:rsidR="002E39F8" w:rsidRPr="00F030DD">
        <w:t>(</w:t>
      </w:r>
      <w:r w:rsidRPr="00F030DD">
        <w:t>RAC</w:t>
      </w:r>
      <w:r w:rsidR="002E39F8" w:rsidRPr="00F030DD">
        <w:t>)</w:t>
      </w:r>
      <w:r w:rsidRPr="00F030DD">
        <w:t xml:space="preserve"> servicing sector. Consumption over the </w:t>
      </w:r>
      <w:r w:rsidR="002C07A4" w:rsidRPr="00F030DD">
        <w:t>five</w:t>
      </w:r>
      <w:r w:rsidRPr="00F030DD">
        <w:t xml:space="preserve"> years has been decreasing due to the implementation of activities under the HPMP, the </w:t>
      </w:r>
      <w:r w:rsidR="002C07A4" w:rsidRPr="00F030DD">
        <w:t xml:space="preserve">effective implementation of the </w:t>
      </w:r>
      <w:r w:rsidRPr="00F030DD">
        <w:t>licensing and quota system,</w:t>
      </w:r>
      <w:r w:rsidR="002C07A4" w:rsidRPr="00F030DD">
        <w:t xml:space="preserve"> and the introduction </w:t>
      </w:r>
      <w:r w:rsidR="002C07A4" w:rsidRPr="00F030DD">
        <w:rPr>
          <w:rFonts w:eastAsia="Times New Roman"/>
          <w:lang w:eastAsia="en-US"/>
        </w:rPr>
        <w:t>of non-HCFC technologies (HFCs and low</w:t>
      </w:r>
      <w:r w:rsidR="00403FA7" w:rsidRPr="00F030DD">
        <w:t xml:space="preserve"> global</w:t>
      </w:r>
      <w:r w:rsidR="00403FA7" w:rsidRPr="00F030DD">
        <w:noBreakHyphen/>
        <w:t xml:space="preserve">warming potential </w:t>
      </w:r>
      <w:r w:rsidR="00403FA7" w:rsidRPr="00F030DD">
        <w:rPr>
          <w:rFonts w:eastAsia="Times New Roman"/>
          <w:lang w:eastAsia="en-US"/>
        </w:rPr>
        <w:t>(</w:t>
      </w:r>
      <w:r w:rsidR="002C07A4" w:rsidRPr="00F030DD">
        <w:rPr>
          <w:rFonts w:eastAsia="Times New Roman"/>
          <w:lang w:eastAsia="en-US"/>
        </w:rPr>
        <w:t>GWP</w:t>
      </w:r>
      <w:r w:rsidR="00F20293" w:rsidRPr="00F030DD">
        <w:rPr>
          <w:rFonts w:eastAsia="Times New Roman"/>
          <w:lang w:eastAsia="en-US"/>
        </w:rPr>
        <w:t>)</w:t>
      </w:r>
      <w:r w:rsidR="002C07A4" w:rsidRPr="00F030DD">
        <w:rPr>
          <w:rFonts w:eastAsia="Times New Roman"/>
          <w:lang w:eastAsia="en-US"/>
        </w:rPr>
        <w:t xml:space="preserve"> refrigerants).</w:t>
      </w:r>
    </w:p>
    <w:p w14:paraId="313945C3" w14:textId="77777777" w:rsidR="00EC3696" w:rsidRPr="00F030DD" w:rsidRDefault="00EC3696" w:rsidP="002C07A4">
      <w:pPr>
        <w:pStyle w:val="Heading1"/>
        <w:numPr>
          <w:ilvl w:val="0"/>
          <w:numId w:val="0"/>
        </w:numPr>
        <w:spacing w:before="240"/>
        <w:rPr>
          <w:i/>
        </w:rPr>
      </w:pPr>
      <w:r w:rsidRPr="00F030DD">
        <w:rPr>
          <w:i/>
        </w:rPr>
        <w:t>Country programme implementation report</w:t>
      </w:r>
    </w:p>
    <w:p w14:paraId="7D3613B7" w14:textId="4E34BCA4" w:rsidR="00EC3696" w:rsidRPr="00F030DD" w:rsidRDefault="00EC3696" w:rsidP="00E96B0A">
      <w:pPr>
        <w:pStyle w:val="Heading1"/>
        <w:spacing w:before="240"/>
      </w:pPr>
      <w:r w:rsidRPr="00F030DD">
        <w:t xml:space="preserve">The Government of </w:t>
      </w:r>
      <w:r w:rsidR="00E96B0A" w:rsidRPr="00F030DD">
        <w:t>Burundi</w:t>
      </w:r>
      <w:r w:rsidRPr="00F030DD">
        <w:t xml:space="preserve"> reported HCFC sector consumption data under the 202</w:t>
      </w:r>
      <w:r w:rsidR="00EB361D" w:rsidRPr="00F030DD">
        <w:t>4</w:t>
      </w:r>
      <w:r w:rsidRPr="00F030DD">
        <w:t xml:space="preserve"> CP</w:t>
      </w:r>
      <w:r w:rsidR="00CB224E" w:rsidRPr="00F030DD">
        <w:t> </w:t>
      </w:r>
      <w:r w:rsidRPr="00F030DD">
        <w:t>implementation report</w:t>
      </w:r>
      <w:r w:rsidR="003D371F" w:rsidRPr="00F030DD">
        <w:t xml:space="preserve"> that is consistent with the data reported under Article </w:t>
      </w:r>
      <w:r w:rsidR="00371F10" w:rsidRPr="00F030DD">
        <w:t>7 of the Montreal Protocol</w:t>
      </w:r>
      <w:r w:rsidR="00CF225B" w:rsidRPr="00F030DD">
        <w:t>.</w:t>
      </w:r>
    </w:p>
    <w:p w14:paraId="1E9F576E" w14:textId="77777777" w:rsidR="00F44939" w:rsidRPr="00F030DD" w:rsidRDefault="00EC3696" w:rsidP="00F44939">
      <w:pPr>
        <w:pStyle w:val="StyleHeader4Para4Left0Firstline0"/>
        <w:numPr>
          <w:ilvl w:val="0"/>
          <w:numId w:val="0"/>
        </w:numPr>
      </w:pPr>
      <w:r w:rsidRPr="00F030DD">
        <w:rPr>
          <w:b/>
          <w:sz w:val="22"/>
        </w:rPr>
        <w:t>Project description</w:t>
      </w:r>
      <w:bookmarkStart w:id="0" w:name="_Hlk181100406"/>
      <w:bookmarkStart w:id="1" w:name="_Hlk126934425"/>
      <w:bookmarkStart w:id="2" w:name="_Hlk126663552"/>
      <w:bookmarkStart w:id="3" w:name="_Hlk126662278"/>
    </w:p>
    <w:p w14:paraId="1CF8E7E3" w14:textId="10AE34E0" w:rsidR="002856CD" w:rsidRPr="00F030DD" w:rsidRDefault="00547833" w:rsidP="00E23533">
      <w:pPr>
        <w:pStyle w:val="Heading1"/>
        <w:spacing w:before="240"/>
      </w:pPr>
      <w:r w:rsidRPr="00F030DD">
        <w:t xml:space="preserve">Burundi faces </w:t>
      </w:r>
      <w:r w:rsidR="00C54561" w:rsidRPr="00F030DD">
        <w:t xml:space="preserve">constraints in </w:t>
      </w:r>
      <w:r w:rsidRPr="00F030DD">
        <w:t>energy access</w:t>
      </w:r>
      <w:r w:rsidR="00C54561" w:rsidRPr="00F030DD">
        <w:t>,</w:t>
      </w:r>
      <w:r w:rsidRPr="00F030DD">
        <w:t xml:space="preserve"> with </w:t>
      </w:r>
      <w:r w:rsidR="00C54561" w:rsidRPr="00F030DD">
        <w:t xml:space="preserve">an estimated </w:t>
      </w:r>
      <w:r w:rsidRPr="00F030DD">
        <w:t>26 per</w:t>
      </w:r>
      <w:r w:rsidR="00371F10" w:rsidRPr="00F030DD">
        <w:t xml:space="preserve"> </w:t>
      </w:r>
      <w:r w:rsidRPr="00F030DD">
        <w:t xml:space="preserve">cent of households </w:t>
      </w:r>
      <w:r w:rsidR="00E94EB1" w:rsidRPr="00F030DD">
        <w:t xml:space="preserve">connected to </w:t>
      </w:r>
      <w:r w:rsidRPr="00F030DD">
        <w:t xml:space="preserve">electricity, often </w:t>
      </w:r>
      <w:r w:rsidR="00E94EB1" w:rsidRPr="00F030DD">
        <w:t xml:space="preserve">with </w:t>
      </w:r>
      <w:r w:rsidR="00F664D8" w:rsidRPr="00F030DD">
        <w:t>limited service</w:t>
      </w:r>
      <w:r w:rsidRPr="00F030DD">
        <w:t xml:space="preserve"> </w:t>
      </w:r>
      <w:r w:rsidR="00E94EB1" w:rsidRPr="00F030DD">
        <w:t>availability</w:t>
      </w:r>
      <w:r w:rsidRPr="00F030DD">
        <w:t xml:space="preserve">. In response, the </w:t>
      </w:r>
      <w:r w:rsidR="00E814E7" w:rsidRPr="00F030DD">
        <w:t xml:space="preserve">Ministry of Energy and Mines, </w:t>
      </w:r>
      <w:r w:rsidRPr="00F030DD">
        <w:t xml:space="preserve">has introduced </w:t>
      </w:r>
      <w:r w:rsidR="00E82255" w:rsidRPr="00F030DD">
        <w:t>policy and regulatory measures</w:t>
      </w:r>
      <w:r w:rsidRPr="00F030DD">
        <w:t>, including</w:t>
      </w:r>
      <w:r w:rsidR="00FB5EC1" w:rsidRPr="00F030DD">
        <w:t xml:space="preserve"> a </w:t>
      </w:r>
      <w:r w:rsidR="009062C9" w:rsidRPr="00F030DD">
        <w:t>n</w:t>
      </w:r>
      <w:r w:rsidR="00FB5EC1" w:rsidRPr="00F030DD">
        <w:t xml:space="preserve">ational </w:t>
      </w:r>
      <w:r w:rsidR="009062C9" w:rsidRPr="00F030DD">
        <w:t>e</w:t>
      </w:r>
      <w:r w:rsidR="00FB5EC1" w:rsidRPr="00F030DD">
        <w:t xml:space="preserve">nergy </w:t>
      </w:r>
      <w:r w:rsidR="009062C9" w:rsidRPr="00F030DD">
        <w:t>e</w:t>
      </w:r>
      <w:r w:rsidR="00FB5EC1" w:rsidRPr="00F030DD">
        <w:t xml:space="preserve">fficiency </w:t>
      </w:r>
      <w:r w:rsidR="009062C9" w:rsidRPr="00F030DD">
        <w:t>a</w:t>
      </w:r>
      <w:r w:rsidR="00FB5EC1" w:rsidRPr="00F030DD">
        <w:t xml:space="preserve">ction </w:t>
      </w:r>
      <w:r w:rsidR="009062C9" w:rsidRPr="00F030DD">
        <w:t>p</w:t>
      </w:r>
      <w:r w:rsidR="00FB5EC1" w:rsidRPr="00F030DD">
        <w:t>lan (2015), a national electrification strategy to expand access and encourage private sector participation</w:t>
      </w:r>
      <w:r w:rsidR="00E967DC" w:rsidRPr="00F030DD">
        <w:t>,</w:t>
      </w:r>
      <w:r w:rsidR="002B5405" w:rsidRPr="00F030DD">
        <w:t xml:space="preserve"> and</w:t>
      </w:r>
      <w:r w:rsidRPr="00F030DD">
        <w:t xml:space="preserve"> a revised electricity law (2024)</w:t>
      </w:r>
      <w:r w:rsidR="002B5405" w:rsidRPr="00F030DD">
        <w:t>.</w:t>
      </w:r>
      <w:r w:rsidRPr="00F030DD">
        <w:t xml:space="preserve"> </w:t>
      </w:r>
      <w:r w:rsidR="002856CD" w:rsidRPr="00F030DD">
        <w:t xml:space="preserve">Historically, access to electricity limited the uptake of cooling appliances, particularly in rural areas, and with modest penetration in urban areas due to affordability and limited supply. However, as electricity access </w:t>
      </w:r>
      <w:r w:rsidR="00C93646" w:rsidRPr="00F030DD">
        <w:t>expands</w:t>
      </w:r>
      <w:r w:rsidR="002856CD" w:rsidRPr="00F030DD">
        <w:t xml:space="preserve">, demand for </w:t>
      </w:r>
      <w:r w:rsidR="006527CD" w:rsidRPr="00F030DD">
        <w:t xml:space="preserve">RAC </w:t>
      </w:r>
      <w:r w:rsidR="002856CD" w:rsidRPr="00F030DD">
        <w:t xml:space="preserve">is growing and </w:t>
      </w:r>
      <w:r w:rsidR="00E84C4B" w:rsidRPr="00F030DD">
        <w:t xml:space="preserve">is </w:t>
      </w:r>
      <w:r w:rsidR="002856CD" w:rsidRPr="00F030DD">
        <w:t xml:space="preserve">expected to </w:t>
      </w:r>
      <w:r w:rsidR="00E84C4B" w:rsidRPr="00F030DD">
        <w:t xml:space="preserve">continue </w:t>
      </w:r>
      <w:r w:rsidR="001D772D" w:rsidRPr="00F030DD">
        <w:t>rising</w:t>
      </w:r>
      <w:r w:rsidR="002856CD" w:rsidRPr="00F030DD">
        <w:t xml:space="preserve"> in the </w:t>
      </w:r>
      <w:r w:rsidR="002000FE" w:rsidRPr="00F030DD">
        <w:t xml:space="preserve">coming </w:t>
      </w:r>
      <w:r w:rsidR="002856CD" w:rsidRPr="00F030DD">
        <w:lastRenderedPageBreak/>
        <w:t xml:space="preserve">years, creating both challenges and opportunities for energy consumption and efficiency of cooling </w:t>
      </w:r>
      <w:r w:rsidR="00DF4DAD" w:rsidRPr="00F030DD">
        <w:t>equipment</w:t>
      </w:r>
      <w:r w:rsidR="002856CD" w:rsidRPr="00F030DD">
        <w:t>.</w:t>
      </w:r>
    </w:p>
    <w:p w14:paraId="660A02AE" w14:textId="40C3819C" w:rsidR="00547833" w:rsidRPr="00F030DD" w:rsidRDefault="00547833" w:rsidP="00DA144A">
      <w:pPr>
        <w:pStyle w:val="Heading1"/>
        <w:spacing w:before="240"/>
      </w:pPr>
      <w:bookmarkStart w:id="4" w:name="_Hlk126934504"/>
      <w:bookmarkEnd w:id="0"/>
      <w:bookmarkEnd w:id="1"/>
      <w:bookmarkEnd w:id="2"/>
      <w:bookmarkEnd w:id="3"/>
      <w:r w:rsidRPr="00F030DD">
        <w:t xml:space="preserve">The proposed project on energy efficiency </w:t>
      </w:r>
      <w:r w:rsidR="000467AD" w:rsidRPr="00F030DD">
        <w:t xml:space="preserve">provides an </w:t>
      </w:r>
      <w:r w:rsidRPr="00F030DD">
        <w:t xml:space="preserve">opportunity to reduce emissions, </w:t>
      </w:r>
      <w:r w:rsidR="008A51C0" w:rsidRPr="00F030DD">
        <w:t xml:space="preserve">manage </w:t>
      </w:r>
      <w:r w:rsidRPr="00F030DD">
        <w:t xml:space="preserve">electricity </w:t>
      </w:r>
      <w:r w:rsidR="008A51C0" w:rsidRPr="00F030DD">
        <w:t>demand</w:t>
      </w:r>
      <w:r w:rsidRPr="00F030DD">
        <w:t xml:space="preserve">, and support economic </w:t>
      </w:r>
      <w:r w:rsidR="00EC404E" w:rsidRPr="00F030DD">
        <w:t>activity by</w:t>
      </w:r>
      <w:r w:rsidR="00D65C56" w:rsidRPr="00F030DD">
        <w:t xml:space="preserve"> </w:t>
      </w:r>
      <w:r w:rsidR="004D4408" w:rsidRPr="00F030DD">
        <w:t xml:space="preserve">creating the enabling environment </w:t>
      </w:r>
      <w:r w:rsidR="00486FA6" w:rsidRPr="00F030DD">
        <w:t>for</w:t>
      </w:r>
      <w:r w:rsidR="004D4408" w:rsidRPr="00F030DD">
        <w:t xml:space="preserve"> </w:t>
      </w:r>
      <w:r w:rsidR="0006662B" w:rsidRPr="00F030DD">
        <w:t>deployment of energy</w:t>
      </w:r>
      <w:r w:rsidR="00846F35" w:rsidRPr="00F030DD">
        <w:t>-</w:t>
      </w:r>
      <w:r w:rsidR="0006662B" w:rsidRPr="00F030DD">
        <w:t>efficient cooling appliances</w:t>
      </w:r>
      <w:r w:rsidRPr="00F030DD">
        <w:t xml:space="preserve">. As a Party to the </w:t>
      </w:r>
      <w:r w:rsidRPr="00F030DD">
        <w:rPr>
          <w:rStyle w:val="whitespace-normal"/>
        </w:rPr>
        <w:t>Kigali Amendment to the Montreal Protocol</w:t>
      </w:r>
      <w:r w:rsidRPr="00F030DD">
        <w:t xml:space="preserve">, Burundi is committed to transitioning to low-GWP refrigerants and improving efficiency in the RAC sector. </w:t>
      </w:r>
      <w:r w:rsidR="0087233D" w:rsidRPr="00F030DD">
        <w:t xml:space="preserve">Within the framework of </w:t>
      </w:r>
      <w:r w:rsidRPr="00F030DD">
        <w:t xml:space="preserve">the </w:t>
      </w:r>
      <w:r w:rsidRPr="00F030DD">
        <w:rPr>
          <w:rStyle w:val="whitespace-normal"/>
        </w:rPr>
        <w:t>East African Community</w:t>
      </w:r>
      <w:r w:rsidRPr="00F030DD">
        <w:t xml:space="preserve"> (EAC), regional </w:t>
      </w:r>
      <w:r w:rsidR="0071799C" w:rsidRPr="00F030DD">
        <w:rPr>
          <w:lang w:val="en-US"/>
        </w:rPr>
        <w:t>minimum</w:t>
      </w:r>
      <w:r w:rsidR="00DA144A" w:rsidRPr="00F030DD">
        <w:rPr>
          <w:lang w:val="en-US"/>
        </w:rPr>
        <w:t xml:space="preserve"> </w:t>
      </w:r>
      <w:r w:rsidR="00DD2195" w:rsidRPr="00F030DD">
        <w:rPr>
          <w:lang w:val="en-US"/>
        </w:rPr>
        <w:t>e</w:t>
      </w:r>
      <w:r w:rsidR="00DA144A" w:rsidRPr="00F030DD">
        <w:rPr>
          <w:lang w:val="en-US"/>
        </w:rPr>
        <w:t xml:space="preserve">nergy </w:t>
      </w:r>
      <w:r w:rsidR="00DD2195" w:rsidRPr="00F030DD">
        <w:rPr>
          <w:lang w:val="en-US"/>
        </w:rPr>
        <w:t>p</w:t>
      </w:r>
      <w:r w:rsidR="00DA144A" w:rsidRPr="00F030DD">
        <w:rPr>
          <w:lang w:val="en-US"/>
        </w:rPr>
        <w:t xml:space="preserve">erformance </w:t>
      </w:r>
      <w:r w:rsidR="00DD2195" w:rsidRPr="00F030DD">
        <w:rPr>
          <w:lang w:val="en-US"/>
        </w:rPr>
        <w:t>s</w:t>
      </w:r>
      <w:r w:rsidR="00DA144A" w:rsidRPr="00F030DD">
        <w:rPr>
          <w:lang w:val="en-US"/>
        </w:rPr>
        <w:t>tandards</w:t>
      </w:r>
      <w:r w:rsidR="00DA144A" w:rsidRPr="00F030DD">
        <w:t xml:space="preserve"> (</w:t>
      </w:r>
      <w:r w:rsidRPr="00F030DD">
        <w:t>MEPS</w:t>
      </w:r>
      <w:r w:rsidR="00DA144A" w:rsidRPr="00F030DD">
        <w:t>)</w:t>
      </w:r>
      <w:r w:rsidR="002A0D63" w:rsidRPr="00F030DD">
        <w:rPr>
          <w:rStyle w:val="FootnoteReference"/>
        </w:rPr>
        <w:footnoteReference w:id="5"/>
      </w:r>
      <w:r w:rsidRPr="00F030DD">
        <w:t xml:space="preserve"> for cooling appliances have been developed, and Burundi is expected to adopt the</w:t>
      </w:r>
      <w:r w:rsidR="00BC3F50" w:rsidRPr="00F030DD">
        <w:t xml:space="preserve">se standards alongside supporting </w:t>
      </w:r>
      <w:r w:rsidRPr="00F030DD">
        <w:t>labelling programmes. This project will support this transition through strength</w:t>
      </w:r>
      <w:r w:rsidR="009F5D13" w:rsidRPr="00F030DD">
        <w:t>ening</w:t>
      </w:r>
      <w:r w:rsidRPr="00F030DD">
        <w:t xml:space="preserve"> </w:t>
      </w:r>
      <w:r w:rsidR="00113232" w:rsidRPr="00F030DD">
        <w:t xml:space="preserve">institutional </w:t>
      </w:r>
      <w:r w:rsidRPr="00F030DD">
        <w:t xml:space="preserve">coordination, </w:t>
      </w:r>
      <w:r w:rsidR="009F5D13" w:rsidRPr="00F030DD">
        <w:t xml:space="preserve">raising </w:t>
      </w:r>
      <w:r w:rsidRPr="00F030DD">
        <w:t xml:space="preserve">awareness, and </w:t>
      </w:r>
      <w:r w:rsidR="003E43F7" w:rsidRPr="00F030DD">
        <w:t xml:space="preserve">providing </w:t>
      </w:r>
      <w:r w:rsidRPr="00F030DD">
        <w:t xml:space="preserve">capacity-building, while also </w:t>
      </w:r>
      <w:r w:rsidR="002B06A3" w:rsidRPr="00F030DD">
        <w:t xml:space="preserve">supporting </w:t>
      </w:r>
      <w:r w:rsidR="005D1847" w:rsidRPr="00F030DD">
        <w:t xml:space="preserve">the adoption of </w:t>
      </w:r>
      <w:r w:rsidRPr="00F030DD">
        <w:t>energy</w:t>
      </w:r>
      <w:r w:rsidR="00FA26CC" w:rsidRPr="00F030DD">
        <w:noBreakHyphen/>
      </w:r>
      <w:r w:rsidRPr="00F030DD">
        <w:t xml:space="preserve">efficient cooling </w:t>
      </w:r>
      <w:r w:rsidR="001F0796" w:rsidRPr="00F030DD">
        <w:t xml:space="preserve">technologies </w:t>
      </w:r>
      <w:r w:rsidRPr="00F030DD">
        <w:t xml:space="preserve">and technician </w:t>
      </w:r>
      <w:r w:rsidR="0030704D" w:rsidRPr="00F030DD">
        <w:t>preparedness</w:t>
      </w:r>
      <w:r w:rsidRPr="00F030DD">
        <w:t xml:space="preserve"> </w:t>
      </w:r>
      <w:r w:rsidR="00321CBA" w:rsidRPr="00F030DD">
        <w:t xml:space="preserve">relevant </w:t>
      </w:r>
      <w:r w:rsidRPr="00F030DD">
        <w:t>to cold</w:t>
      </w:r>
      <w:r w:rsidR="0030704D" w:rsidRPr="00F030DD">
        <w:t>-</w:t>
      </w:r>
      <w:r w:rsidRPr="00F030DD">
        <w:t>chain development in the agriculture sector</w:t>
      </w:r>
      <w:r w:rsidR="00525C9A" w:rsidRPr="00F030DD">
        <w:t>.</w:t>
      </w:r>
    </w:p>
    <w:p w14:paraId="2915AA0C" w14:textId="77777777" w:rsidR="00EC3696" w:rsidRPr="00F030DD" w:rsidRDefault="00EC3696" w:rsidP="00EC3696">
      <w:pPr>
        <w:pStyle w:val="Heading1"/>
        <w:spacing w:before="240"/>
      </w:pPr>
      <w:r w:rsidRPr="00F030DD">
        <w:t>The description and proposed cost breakdown of activities to maintain energy efficiency in the sector are presented in table 2.</w:t>
      </w:r>
    </w:p>
    <w:p w14:paraId="3F296A39" w14:textId="77777777" w:rsidR="00EC3696" w:rsidRPr="00F030DD" w:rsidRDefault="00EC3696" w:rsidP="00EC3696">
      <w:pPr>
        <w:pStyle w:val="Heading1"/>
        <w:keepNext/>
        <w:numPr>
          <w:ilvl w:val="0"/>
          <w:numId w:val="0"/>
        </w:numPr>
        <w:spacing w:after="0"/>
      </w:pPr>
      <w:r w:rsidRPr="00F030DD">
        <w:rPr>
          <w:b/>
          <w:bCs/>
        </w:rPr>
        <w:t xml:space="preserve">Table 2. Activities, expected outputs and funding requested for the project to maintain energy efficiency for the servicing sector in </w:t>
      </w:r>
      <w:r w:rsidR="00923B5D" w:rsidRPr="00F030DD">
        <w:rPr>
          <w:b/>
          <w:bCs/>
        </w:rPr>
        <w:t>Burundi</w:t>
      </w:r>
      <w:r w:rsidRPr="00F030DD">
        <w:rPr>
          <w:b/>
          <w:bCs/>
        </w:rPr>
        <w:t xml:space="preserve"> (as submitted)</w:t>
      </w:r>
    </w:p>
    <w:tbl>
      <w:tblPr>
        <w:tblW w:w="9409" w:type="dxa"/>
        <w:tblLook w:val="04A0" w:firstRow="1" w:lastRow="0" w:firstColumn="1" w:lastColumn="0" w:noHBand="0" w:noVBand="1"/>
      </w:tblPr>
      <w:tblGrid>
        <w:gridCol w:w="6298"/>
        <w:gridCol w:w="1611"/>
        <w:gridCol w:w="1500"/>
      </w:tblGrid>
      <w:tr w:rsidR="00EC3696" w:rsidRPr="00F030DD" w14:paraId="74E59C4B" w14:textId="77777777" w:rsidTr="00206265">
        <w:trPr>
          <w:trHeight w:val="610"/>
          <w:tblHeader/>
        </w:trPr>
        <w:tc>
          <w:tcPr>
            <w:tcW w:w="6374" w:type="dxa"/>
            <w:tcBorders>
              <w:top w:val="single" w:sz="4" w:space="0" w:color="auto"/>
              <w:left w:val="single" w:sz="4" w:space="0" w:color="auto"/>
              <w:bottom w:val="single" w:sz="4" w:space="0" w:color="auto"/>
              <w:right w:val="single" w:sz="4" w:space="0" w:color="auto"/>
            </w:tcBorders>
            <w:hideMark/>
          </w:tcPr>
          <w:p w14:paraId="32DCDAB5" w14:textId="77777777" w:rsidR="00EC3696" w:rsidRPr="00F030DD" w:rsidRDefault="00EC3696" w:rsidP="004D6007">
            <w:pPr>
              <w:keepNext/>
              <w:spacing w:before="20" w:after="20"/>
              <w:jc w:val="center"/>
              <w:rPr>
                <w:b/>
                <w:bCs/>
                <w:sz w:val="20"/>
                <w:szCs w:val="20"/>
              </w:rPr>
            </w:pPr>
            <w:r w:rsidRPr="00F030DD">
              <w:rPr>
                <w:b/>
                <w:bCs/>
                <w:sz w:val="20"/>
                <w:szCs w:val="20"/>
              </w:rPr>
              <w:t>Activity</w:t>
            </w:r>
          </w:p>
        </w:tc>
        <w:tc>
          <w:tcPr>
            <w:tcW w:w="1525" w:type="dxa"/>
            <w:tcBorders>
              <w:top w:val="single" w:sz="4" w:space="0" w:color="auto"/>
              <w:left w:val="single" w:sz="4" w:space="0" w:color="auto"/>
              <w:bottom w:val="single" w:sz="4" w:space="0" w:color="auto"/>
              <w:right w:val="single" w:sz="4" w:space="0" w:color="auto"/>
            </w:tcBorders>
            <w:hideMark/>
          </w:tcPr>
          <w:p w14:paraId="5DBF2EF7" w14:textId="77777777" w:rsidR="00EC3696" w:rsidRPr="00F030DD" w:rsidRDefault="00EC3696" w:rsidP="004D6007">
            <w:pPr>
              <w:keepNext/>
              <w:spacing w:before="20" w:after="20"/>
              <w:jc w:val="center"/>
              <w:rPr>
                <w:b/>
                <w:bCs/>
                <w:sz w:val="20"/>
                <w:szCs w:val="20"/>
              </w:rPr>
            </w:pPr>
            <w:r w:rsidRPr="00F030DD">
              <w:rPr>
                <w:b/>
                <w:bCs/>
                <w:sz w:val="20"/>
                <w:szCs w:val="20"/>
              </w:rPr>
              <w:t>Performance indicators</w:t>
            </w:r>
          </w:p>
        </w:tc>
        <w:tc>
          <w:tcPr>
            <w:tcW w:w="1510" w:type="dxa"/>
            <w:tcBorders>
              <w:top w:val="single" w:sz="4" w:space="0" w:color="auto"/>
              <w:left w:val="nil"/>
              <w:right w:val="single" w:sz="4" w:space="0" w:color="auto"/>
            </w:tcBorders>
            <w:hideMark/>
          </w:tcPr>
          <w:p w14:paraId="0A799213" w14:textId="77777777" w:rsidR="00EC3696" w:rsidRPr="00F030DD" w:rsidRDefault="00EC3696" w:rsidP="004D6007">
            <w:pPr>
              <w:keepNext/>
              <w:spacing w:before="20" w:after="20"/>
              <w:jc w:val="center"/>
              <w:rPr>
                <w:b/>
                <w:bCs/>
                <w:sz w:val="20"/>
                <w:szCs w:val="20"/>
              </w:rPr>
            </w:pPr>
            <w:r w:rsidRPr="00F030DD">
              <w:rPr>
                <w:b/>
                <w:bCs/>
                <w:sz w:val="20"/>
                <w:szCs w:val="20"/>
              </w:rPr>
              <w:t>Cost</w:t>
            </w:r>
            <w:r w:rsidRPr="00F030DD">
              <w:rPr>
                <w:b/>
                <w:bCs/>
                <w:sz w:val="20"/>
                <w:szCs w:val="20"/>
              </w:rPr>
              <w:br/>
              <w:t>(US $)</w:t>
            </w:r>
          </w:p>
        </w:tc>
      </w:tr>
      <w:tr w:rsidR="00EC3696" w:rsidRPr="00F030DD" w14:paraId="3D36E979" w14:textId="77777777" w:rsidTr="000F485F">
        <w:trPr>
          <w:trHeight w:val="300"/>
        </w:trPr>
        <w:tc>
          <w:tcPr>
            <w:tcW w:w="9409" w:type="dxa"/>
            <w:gridSpan w:val="3"/>
            <w:tcBorders>
              <w:top w:val="single" w:sz="4" w:space="0" w:color="auto"/>
              <w:left w:val="single" w:sz="4" w:space="0" w:color="auto"/>
              <w:bottom w:val="single" w:sz="4" w:space="0" w:color="auto"/>
              <w:right w:val="single" w:sz="4" w:space="0" w:color="auto"/>
            </w:tcBorders>
            <w:hideMark/>
          </w:tcPr>
          <w:p w14:paraId="27A9EEB2" w14:textId="77777777" w:rsidR="00EC3696" w:rsidRPr="00F030DD" w:rsidRDefault="00EC3696" w:rsidP="004D6007">
            <w:pPr>
              <w:keepNext/>
              <w:spacing w:before="20" w:after="20"/>
              <w:jc w:val="center"/>
              <w:rPr>
                <w:b/>
                <w:bCs/>
                <w:sz w:val="20"/>
                <w:szCs w:val="20"/>
              </w:rPr>
            </w:pPr>
            <w:r w:rsidRPr="00F030DD">
              <w:rPr>
                <w:b/>
                <w:bCs/>
                <w:sz w:val="20"/>
                <w:szCs w:val="20"/>
              </w:rPr>
              <w:t>Institutional coordination and establishment of MEPS</w:t>
            </w:r>
          </w:p>
        </w:tc>
      </w:tr>
      <w:tr w:rsidR="00ED5ACD" w:rsidRPr="00F030DD" w14:paraId="0EDD8B3D" w14:textId="77777777" w:rsidTr="00206265">
        <w:trPr>
          <w:trHeight w:val="960"/>
        </w:trPr>
        <w:tc>
          <w:tcPr>
            <w:tcW w:w="6374" w:type="dxa"/>
            <w:tcBorders>
              <w:top w:val="nil"/>
              <w:left w:val="single" w:sz="4" w:space="0" w:color="auto"/>
              <w:bottom w:val="single" w:sz="4" w:space="0" w:color="auto"/>
              <w:right w:val="single" w:sz="4" w:space="0" w:color="auto"/>
            </w:tcBorders>
          </w:tcPr>
          <w:p w14:paraId="7EA79361" w14:textId="0B2C7710" w:rsidR="00ED5ACD" w:rsidRPr="00F030DD" w:rsidRDefault="00D306A7" w:rsidP="006A77B4">
            <w:pPr>
              <w:widowControl w:val="0"/>
              <w:ind w:right="57"/>
              <w:rPr>
                <w:sz w:val="20"/>
                <w:szCs w:val="20"/>
              </w:rPr>
            </w:pPr>
            <w:r w:rsidRPr="00F030DD">
              <w:rPr>
                <w:i/>
                <w:iCs/>
                <w:sz w:val="20"/>
                <w:szCs w:val="20"/>
              </w:rPr>
              <w:t xml:space="preserve">Awareness workshops: </w:t>
            </w:r>
            <w:r w:rsidRPr="00F030DD">
              <w:rPr>
                <w:sz w:val="20"/>
                <w:szCs w:val="20"/>
              </w:rPr>
              <w:t>Organi</w:t>
            </w:r>
            <w:r w:rsidR="0098059B" w:rsidRPr="00F030DD">
              <w:rPr>
                <w:sz w:val="20"/>
                <w:szCs w:val="20"/>
              </w:rPr>
              <w:t>se</w:t>
            </w:r>
            <w:r w:rsidR="00051E7E" w:rsidRPr="00F030DD">
              <w:rPr>
                <w:sz w:val="20"/>
                <w:szCs w:val="20"/>
              </w:rPr>
              <w:t xml:space="preserve"> </w:t>
            </w:r>
            <w:r w:rsidR="008823CD" w:rsidRPr="00F030DD">
              <w:rPr>
                <w:sz w:val="20"/>
                <w:szCs w:val="20"/>
              </w:rPr>
              <w:t xml:space="preserve">workshops to highlight the economic savings and potential energy gains associated with the adoption of MEPS and energy labelling; provide information on how these measures are operationalised and </w:t>
            </w:r>
            <w:r w:rsidR="0015186B" w:rsidRPr="00F030DD">
              <w:rPr>
                <w:sz w:val="20"/>
                <w:szCs w:val="20"/>
              </w:rPr>
              <w:t>implemented and</w:t>
            </w:r>
            <w:r w:rsidR="000D4342" w:rsidRPr="00F030DD">
              <w:rPr>
                <w:sz w:val="20"/>
                <w:szCs w:val="20"/>
              </w:rPr>
              <w:t xml:space="preserve"> demonstrate </w:t>
            </w:r>
            <w:r w:rsidR="006A77B4" w:rsidRPr="00F030DD">
              <w:rPr>
                <w:sz w:val="20"/>
                <w:szCs w:val="20"/>
              </w:rPr>
              <w:t xml:space="preserve">the savings from deploying </w:t>
            </w:r>
            <w:r w:rsidR="00242F02" w:rsidRPr="00F030DD">
              <w:rPr>
                <w:sz w:val="20"/>
                <w:szCs w:val="20"/>
              </w:rPr>
              <w:t>energy-</w:t>
            </w:r>
            <w:r w:rsidR="006A77B4" w:rsidRPr="00F030DD">
              <w:rPr>
                <w:sz w:val="20"/>
                <w:szCs w:val="20"/>
              </w:rPr>
              <w:t>efficient equipment.</w:t>
            </w:r>
          </w:p>
        </w:tc>
        <w:tc>
          <w:tcPr>
            <w:tcW w:w="1525" w:type="dxa"/>
            <w:tcBorders>
              <w:top w:val="nil"/>
              <w:left w:val="nil"/>
              <w:bottom w:val="single" w:sz="4" w:space="0" w:color="auto"/>
              <w:right w:val="single" w:sz="4" w:space="0" w:color="auto"/>
            </w:tcBorders>
          </w:tcPr>
          <w:p w14:paraId="7DCDFAED" w14:textId="6D4B7387" w:rsidR="00ED5ACD" w:rsidRPr="00F030DD" w:rsidRDefault="0036262E" w:rsidP="004D6007">
            <w:pPr>
              <w:spacing w:before="20" w:after="20"/>
              <w:jc w:val="left"/>
              <w:rPr>
                <w:sz w:val="20"/>
                <w:szCs w:val="20"/>
              </w:rPr>
            </w:pPr>
            <w:r w:rsidRPr="00F030DD">
              <w:rPr>
                <w:sz w:val="20"/>
                <w:szCs w:val="20"/>
              </w:rPr>
              <w:t>Three workshops</w:t>
            </w:r>
            <w:r w:rsidR="00A354A6" w:rsidRPr="00F030DD">
              <w:rPr>
                <w:sz w:val="20"/>
                <w:szCs w:val="20"/>
              </w:rPr>
              <w:t xml:space="preserve"> (120</w:t>
            </w:r>
            <w:r w:rsidR="006B1A76" w:rsidRPr="00F030DD">
              <w:rPr>
                <w:sz w:val="20"/>
                <w:szCs w:val="20"/>
              </w:rPr>
              <w:t xml:space="preserve"> to </w:t>
            </w:r>
            <w:r w:rsidR="00A354A6" w:rsidRPr="00F030DD">
              <w:rPr>
                <w:sz w:val="20"/>
                <w:szCs w:val="20"/>
              </w:rPr>
              <w:t>150 participants)</w:t>
            </w:r>
          </w:p>
        </w:tc>
        <w:tc>
          <w:tcPr>
            <w:tcW w:w="1510" w:type="dxa"/>
            <w:tcBorders>
              <w:top w:val="nil"/>
              <w:left w:val="nil"/>
              <w:bottom w:val="single" w:sz="4" w:space="0" w:color="auto"/>
              <w:right w:val="single" w:sz="4" w:space="0" w:color="auto"/>
            </w:tcBorders>
          </w:tcPr>
          <w:p w14:paraId="62205EB1" w14:textId="77777777" w:rsidR="00ED5ACD" w:rsidRPr="00F030DD" w:rsidRDefault="00D306A7" w:rsidP="004D6007">
            <w:pPr>
              <w:spacing w:before="20" w:after="20"/>
              <w:jc w:val="right"/>
              <w:rPr>
                <w:sz w:val="20"/>
                <w:szCs w:val="20"/>
              </w:rPr>
            </w:pPr>
            <w:r w:rsidRPr="00F030DD">
              <w:rPr>
                <w:sz w:val="20"/>
                <w:szCs w:val="20"/>
              </w:rPr>
              <w:t>12,000</w:t>
            </w:r>
          </w:p>
        </w:tc>
      </w:tr>
      <w:tr w:rsidR="00EC3696" w:rsidRPr="00F030DD" w14:paraId="5D60832E" w14:textId="77777777" w:rsidTr="00206265">
        <w:trPr>
          <w:trHeight w:val="1809"/>
        </w:trPr>
        <w:tc>
          <w:tcPr>
            <w:tcW w:w="6374" w:type="dxa"/>
            <w:tcBorders>
              <w:top w:val="nil"/>
              <w:left w:val="single" w:sz="4" w:space="0" w:color="auto"/>
              <w:bottom w:val="single" w:sz="4" w:space="0" w:color="auto"/>
              <w:right w:val="single" w:sz="4" w:space="0" w:color="auto"/>
            </w:tcBorders>
            <w:hideMark/>
          </w:tcPr>
          <w:p w14:paraId="64335BF4" w14:textId="7DEED5AC" w:rsidR="00EC3696" w:rsidRPr="00F030DD" w:rsidRDefault="00EC3696" w:rsidP="00206265">
            <w:pPr>
              <w:widowControl w:val="0"/>
              <w:ind w:right="57"/>
              <w:rPr>
                <w:sz w:val="20"/>
                <w:szCs w:val="20"/>
              </w:rPr>
            </w:pPr>
            <w:r w:rsidRPr="00F030DD">
              <w:rPr>
                <w:i/>
                <w:iCs/>
                <w:sz w:val="20"/>
                <w:szCs w:val="20"/>
              </w:rPr>
              <w:t xml:space="preserve">Coordination mechanism: </w:t>
            </w:r>
            <w:r w:rsidR="00990658" w:rsidRPr="00F030DD">
              <w:rPr>
                <w:sz w:val="20"/>
                <w:szCs w:val="20"/>
              </w:rPr>
              <w:t xml:space="preserve">Set up a national coordination mechanism on energy efficiency in refrigerant-based appliances </w:t>
            </w:r>
            <w:r w:rsidR="00431802" w:rsidRPr="00F030DD">
              <w:rPr>
                <w:sz w:val="20"/>
                <w:szCs w:val="20"/>
              </w:rPr>
              <w:t xml:space="preserve">with </w:t>
            </w:r>
            <w:r w:rsidR="00990658" w:rsidRPr="00F030DD">
              <w:rPr>
                <w:sz w:val="20"/>
                <w:szCs w:val="20"/>
              </w:rPr>
              <w:t>the National Ozone Unit</w:t>
            </w:r>
            <w:r w:rsidR="006A77B4" w:rsidRPr="00F030DD">
              <w:rPr>
                <w:sz w:val="20"/>
                <w:szCs w:val="20"/>
              </w:rPr>
              <w:t xml:space="preserve"> (NOU)</w:t>
            </w:r>
            <w:r w:rsidR="00990658" w:rsidRPr="00F030DD">
              <w:rPr>
                <w:sz w:val="20"/>
                <w:szCs w:val="20"/>
              </w:rPr>
              <w:t xml:space="preserve">, </w:t>
            </w:r>
            <w:r w:rsidR="00431802" w:rsidRPr="00F030DD">
              <w:rPr>
                <w:sz w:val="20"/>
                <w:szCs w:val="20"/>
              </w:rPr>
              <w:t>under</w:t>
            </w:r>
            <w:r w:rsidR="00990658" w:rsidRPr="00F030DD">
              <w:rPr>
                <w:sz w:val="20"/>
                <w:szCs w:val="20"/>
              </w:rPr>
              <w:t xml:space="preserve"> the </w:t>
            </w:r>
            <w:r w:rsidR="008F5E4B" w:rsidRPr="00F030DD">
              <w:rPr>
                <w:sz w:val="20"/>
                <w:szCs w:val="20"/>
              </w:rPr>
              <w:t>Directorate</w:t>
            </w:r>
            <w:r w:rsidR="00431802" w:rsidRPr="00F030DD">
              <w:rPr>
                <w:sz w:val="20"/>
                <w:szCs w:val="20"/>
              </w:rPr>
              <w:t xml:space="preserve"> of Environment and Sanitation at the Ministry of Environment, Agriculture and Livestock, bringing together </w:t>
            </w:r>
            <w:r w:rsidR="00990658" w:rsidRPr="00F030DD">
              <w:rPr>
                <w:sz w:val="20"/>
                <w:szCs w:val="20"/>
              </w:rPr>
              <w:t>stakeholders, including customs and border control authorities, appliance and equipment importers and wholesalers, technician associations and training institutions, as well as relevant line ministries such as energy, agriculture, statistics, standards, and industry, among others.</w:t>
            </w:r>
          </w:p>
        </w:tc>
        <w:tc>
          <w:tcPr>
            <w:tcW w:w="1525" w:type="dxa"/>
            <w:tcBorders>
              <w:top w:val="nil"/>
              <w:left w:val="nil"/>
              <w:bottom w:val="single" w:sz="4" w:space="0" w:color="auto"/>
              <w:right w:val="single" w:sz="4" w:space="0" w:color="auto"/>
            </w:tcBorders>
            <w:hideMark/>
          </w:tcPr>
          <w:p w14:paraId="215B93B5" w14:textId="38A3B38F" w:rsidR="00EC3696" w:rsidRPr="00F030DD" w:rsidRDefault="00551EB0" w:rsidP="004D6007">
            <w:pPr>
              <w:spacing w:before="20" w:after="20"/>
              <w:jc w:val="left"/>
              <w:rPr>
                <w:sz w:val="20"/>
                <w:szCs w:val="20"/>
              </w:rPr>
            </w:pPr>
            <w:r w:rsidRPr="00F030DD">
              <w:rPr>
                <w:sz w:val="20"/>
                <w:szCs w:val="20"/>
              </w:rPr>
              <w:t xml:space="preserve">Three </w:t>
            </w:r>
            <w:r w:rsidR="00197083" w:rsidRPr="00F030DD">
              <w:rPr>
                <w:sz w:val="20"/>
                <w:szCs w:val="20"/>
              </w:rPr>
              <w:t>n</w:t>
            </w:r>
            <w:r w:rsidR="00B9176C" w:rsidRPr="00F030DD">
              <w:rPr>
                <w:sz w:val="20"/>
                <w:szCs w:val="20"/>
              </w:rPr>
              <w:t>ational stakeholders’ coordination meetings</w:t>
            </w:r>
          </w:p>
        </w:tc>
        <w:tc>
          <w:tcPr>
            <w:tcW w:w="1510" w:type="dxa"/>
            <w:tcBorders>
              <w:top w:val="nil"/>
              <w:left w:val="nil"/>
              <w:bottom w:val="single" w:sz="4" w:space="0" w:color="auto"/>
              <w:right w:val="single" w:sz="4" w:space="0" w:color="auto"/>
            </w:tcBorders>
            <w:hideMark/>
          </w:tcPr>
          <w:p w14:paraId="513E4817" w14:textId="77777777" w:rsidR="00EC3696" w:rsidRPr="00F030DD" w:rsidRDefault="00ED5ACD" w:rsidP="004D6007">
            <w:pPr>
              <w:spacing w:before="20" w:after="20"/>
              <w:jc w:val="right"/>
              <w:rPr>
                <w:sz w:val="20"/>
                <w:szCs w:val="20"/>
              </w:rPr>
            </w:pPr>
            <w:r w:rsidRPr="00F030DD">
              <w:rPr>
                <w:sz w:val="20"/>
                <w:szCs w:val="20"/>
              </w:rPr>
              <w:t>12</w:t>
            </w:r>
            <w:r w:rsidR="00EC3696" w:rsidRPr="00F030DD">
              <w:rPr>
                <w:sz w:val="20"/>
                <w:szCs w:val="20"/>
              </w:rPr>
              <w:t>,000</w:t>
            </w:r>
          </w:p>
        </w:tc>
      </w:tr>
      <w:tr w:rsidR="00EC3696" w:rsidRPr="00F030DD" w14:paraId="27BB8B52" w14:textId="77777777" w:rsidTr="00206265">
        <w:trPr>
          <w:trHeight w:val="960"/>
        </w:trPr>
        <w:tc>
          <w:tcPr>
            <w:tcW w:w="6374" w:type="dxa"/>
            <w:tcBorders>
              <w:top w:val="nil"/>
              <w:left w:val="single" w:sz="4" w:space="0" w:color="auto"/>
              <w:bottom w:val="single" w:sz="4" w:space="0" w:color="auto"/>
              <w:right w:val="single" w:sz="4" w:space="0" w:color="auto"/>
            </w:tcBorders>
            <w:hideMark/>
          </w:tcPr>
          <w:p w14:paraId="5A9559F8" w14:textId="58E3EADD" w:rsidR="00B00BC1" w:rsidRPr="00F030DD" w:rsidRDefault="00EC3696" w:rsidP="002C537C">
            <w:pPr>
              <w:spacing w:before="20" w:after="20"/>
              <w:ind w:right="57"/>
              <w:rPr>
                <w:sz w:val="20"/>
                <w:szCs w:val="20"/>
                <w:lang w:val="en-US"/>
              </w:rPr>
            </w:pPr>
            <w:r w:rsidRPr="00F030DD">
              <w:rPr>
                <w:i/>
                <w:iCs/>
                <w:sz w:val="20"/>
                <w:szCs w:val="20"/>
              </w:rPr>
              <w:t>MEPS and labelling system development:</w:t>
            </w:r>
            <w:r w:rsidRPr="00F030DD">
              <w:rPr>
                <w:sz w:val="20"/>
                <w:szCs w:val="20"/>
              </w:rPr>
              <w:t xml:space="preserve"> </w:t>
            </w:r>
            <w:r w:rsidR="00876538" w:rsidRPr="00F030DD">
              <w:rPr>
                <w:sz w:val="20"/>
                <w:szCs w:val="20"/>
              </w:rPr>
              <w:t>Develop</w:t>
            </w:r>
            <w:r w:rsidR="0048627E" w:rsidRPr="00F030DD">
              <w:rPr>
                <w:sz w:val="20"/>
                <w:szCs w:val="20"/>
              </w:rPr>
              <w:t xml:space="preserve"> a regulatory roadmap for adopting EAC regional MEPS and labels for </w:t>
            </w:r>
            <w:r w:rsidR="002C537C" w:rsidRPr="00F030DD">
              <w:rPr>
                <w:sz w:val="20"/>
                <w:szCs w:val="20"/>
              </w:rPr>
              <w:t xml:space="preserve">refrigeration, air-conditioning and heat pumps </w:t>
            </w:r>
            <w:r w:rsidR="00BF4E12" w:rsidRPr="00F030DD">
              <w:rPr>
                <w:sz w:val="20"/>
                <w:szCs w:val="20"/>
              </w:rPr>
              <w:t xml:space="preserve">equipment </w:t>
            </w:r>
            <w:r w:rsidR="0048627E" w:rsidRPr="00F030DD">
              <w:rPr>
                <w:sz w:val="20"/>
                <w:szCs w:val="20"/>
              </w:rPr>
              <w:t xml:space="preserve">at the national level through </w:t>
            </w:r>
            <w:r w:rsidR="002C537C" w:rsidRPr="00F030DD">
              <w:rPr>
                <w:sz w:val="20"/>
                <w:szCs w:val="20"/>
              </w:rPr>
              <w:t>r</w:t>
            </w:r>
            <w:r w:rsidRPr="00F030DD">
              <w:rPr>
                <w:sz w:val="20"/>
                <w:szCs w:val="20"/>
              </w:rPr>
              <w:t>ecruit</w:t>
            </w:r>
            <w:r w:rsidR="002C537C" w:rsidRPr="00F030DD">
              <w:rPr>
                <w:sz w:val="20"/>
                <w:szCs w:val="20"/>
              </w:rPr>
              <w:t>ing</w:t>
            </w:r>
            <w:r w:rsidRPr="00F030DD">
              <w:rPr>
                <w:sz w:val="20"/>
                <w:szCs w:val="20"/>
              </w:rPr>
              <w:t xml:space="preserve"> an international consultant or firm to conduct </w:t>
            </w:r>
            <w:r w:rsidR="00B00BC1" w:rsidRPr="00F030DD">
              <w:rPr>
                <w:sz w:val="20"/>
                <w:szCs w:val="20"/>
              </w:rPr>
              <w:t>a comprehensive analysis and provide recommendations on the design and implementation of MEPS aligned with ongoing regional efforts within the EAC;</w:t>
            </w:r>
            <w:r w:rsidR="008B5EDF" w:rsidRPr="00F030DD">
              <w:rPr>
                <w:sz w:val="20"/>
                <w:szCs w:val="20"/>
              </w:rPr>
              <w:t xml:space="preserve"> </w:t>
            </w:r>
            <w:r w:rsidR="00B00BC1" w:rsidRPr="00F030DD">
              <w:rPr>
                <w:sz w:val="20"/>
                <w:szCs w:val="20"/>
              </w:rPr>
              <w:t>assess current</w:t>
            </w:r>
            <w:r w:rsidR="00B00BC1" w:rsidRPr="00F030DD">
              <w:rPr>
                <w:sz w:val="20"/>
                <w:szCs w:val="20"/>
                <w:lang w:val="en-US"/>
              </w:rPr>
              <w:t xml:space="preserve"> market stock</w:t>
            </w:r>
            <w:r w:rsidR="008B5EDF" w:rsidRPr="00F030DD">
              <w:rPr>
                <w:sz w:val="20"/>
                <w:szCs w:val="20"/>
                <w:lang w:val="en-US"/>
              </w:rPr>
              <w:t>;</w:t>
            </w:r>
            <w:r w:rsidR="00B00BC1" w:rsidRPr="00F030DD">
              <w:rPr>
                <w:sz w:val="20"/>
                <w:szCs w:val="20"/>
                <w:lang w:val="en-US"/>
              </w:rPr>
              <w:t xml:space="preserve"> and identify recommendations to incorporate GWP information as part of the energy labelling programme(s).</w:t>
            </w:r>
            <w:r w:rsidR="009875A4" w:rsidRPr="00F030DD">
              <w:t xml:space="preserve"> </w:t>
            </w:r>
          </w:p>
        </w:tc>
        <w:tc>
          <w:tcPr>
            <w:tcW w:w="1525" w:type="dxa"/>
            <w:tcBorders>
              <w:top w:val="nil"/>
              <w:left w:val="nil"/>
              <w:bottom w:val="single" w:sz="4" w:space="0" w:color="auto"/>
              <w:right w:val="single" w:sz="4" w:space="0" w:color="auto"/>
            </w:tcBorders>
            <w:hideMark/>
          </w:tcPr>
          <w:p w14:paraId="2EA96C44" w14:textId="7B2C4857" w:rsidR="00EC3696" w:rsidRPr="00F030DD" w:rsidRDefault="00206265" w:rsidP="004D6007">
            <w:pPr>
              <w:spacing w:before="20" w:after="20"/>
              <w:jc w:val="left"/>
              <w:rPr>
                <w:sz w:val="20"/>
                <w:szCs w:val="20"/>
              </w:rPr>
            </w:pPr>
            <w:r w:rsidRPr="00F030DD">
              <w:rPr>
                <w:sz w:val="20"/>
                <w:szCs w:val="20"/>
              </w:rPr>
              <w:t xml:space="preserve">MEPS and labelling </w:t>
            </w:r>
            <w:r w:rsidR="002132AA" w:rsidRPr="00F030DD">
              <w:rPr>
                <w:sz w:val="20"/>
                <w:szCs w:val="20"/>
              </w:rPr>
              <w:t>regul</w:t>
            </w:r>
            <w:r w:rsidR="00570EB8" w:rsidRPr="00F030DD">
              <w:rPr>
                <w:sz w:val="20"/>
                <w:szCs w:val="20"/>
              </w:rPr>
              <w:t>atory framework</w:t>
            </w:r>
            <w:r w:rsidR="002132AA" w:rsidRPr="00F030DD">
              <w:rPr>
                <w:sz w:val="20"/>
                <w:szCs w:val="20"/>
              </w:rPr>
              <w:t xml:space="preserve"> </w:t>
            </w:r>
            <w:r w:rsidRPr="00F030DD">
              <w:rPr>
                <w:sz w:val="20"/>
                <w:szCs w:val="20"/>
              </w:rPr>
              <w:t>developed</w:t>
            </w:r>
          </w:p>
        </w:tc>
        <w:tc>
          <w:tcPr>
            <w:tcW w:w="1510" w:type="dxa"/>
            <w:tcBorders>
              <w:top w:val="nil"/>
              <w:left w:val="nil"/>
              <w:bottom w:val="single" w:sz="4" w:space="0" w:color="auto"/>
              <w:right w:val="single" w:sz="4" w:space="0" w:color="auto"/>
            </w:tcBorders>
            <w:hideMark/>
          </w:tcPr>
          <w:p w14:paraId="34AB3922" w14:textId="77777777" w:rsidR="00EC3696" w:rsidRPr="00F030DD" w:rsidRDefault="00F53C2F" w:rsidP="004D6007">
            <w:pPr>
              <w:spacing w:before="20" w:after="20"/>
              <w:jc w:val="right"/>
              <w:rPr>
                <w:sz w:val="20"/>
                <w:szCs w:val="20"/>
              </w:rPr>
            </w:pPr>
            <w:r w:rsidRPr="00F030DD">
              <w:rPr>
                <w:sz w:val="20"/>
                <w:szCs w:val="20"/>
              </w:rPr>
              <w:t>15,000</w:t>
            </w:r>
          </w:p>
        </w:tc>
      </w:tr>
      <w:tr w:rsidR="00EC3696" w:rsidRPr="00F030DD" w14:paraId="5492802C" w14:textId="77777777" w:rsidTr="00206265">
        <w:trPr>
          <w:trHeight w:val="300"/>
        </w:trPr>
        <w:tc>
          <w:tcPr>
            <w:tcW w:w="6374" w:type="dxa"/>
            <w:vMerge w:val="restart"/>
            <w:tcBorders>
              <w:top w:val="single" w:sz="4" w:space="0" w:color="auto"/>
              <w:left w:val="single" w:sz="4" w:space="0" w:color="auto"/>
              <w:bottom w:val="single" w:sz="4" w:space="0" w:color="auto"/>
              <w:right w:val="single" w:sz="4" w:space="0" w:color="auto"/>
            </w:tcBorders>
            <w:hideMark/>
          </w:tcPr>
          <w:p w14:paraId="60DC8495" w14:textId="33469744" w:rsidR="00EC3696" w:rsidRPr="00F030DD" w:rsidRDefault="002917E9" w:rsidP="00206265">
            <w:pPr>
              <w:widowControl w:val="0"/>
              <w:spacing w:before="100" w:beforeAutospacing="1"/>
              <w:ind w:right="57"/>
              <w:rPr>
                <w:i/>
                <w:iCs/>
                <w:sz w:val="20"/>
                <w:szCs w:val="20"/>
                <w:lang w:val="en-US"/>
              </w:rPr>
            </w:pPr>
            <w:r w:rsidRPr="00F030DD">
              <w:rPr>
                <w:i/>
                <w:iCs/>
                <w:sz w:val="20"/>
                <w:szCs w:val="20"/>
                <w:lang w:val="en-US"/>
              </w:rPr>
              <w:t xml:space="preserve">Technical </w:t>
            </w:r>
            <w:r w:rsidR="00A0720C" w:rsidRPr="00F030DD">
              <w:rPr>
                <w:i/>
                <w:iCs/>
                <w:sz w:val="20"/>
                <w:szCs w:val="20"/>
                <w:lang w:val="en-US"/>
              </w:rPr>
              <w:t>training</w:t>
            </w:r>
            <w:r w:rsidRPr="00F030DD">
              <w:rPr>
                <w:i/>
                <w:iCs/>
                <w:sz w:val="20"/>
                <w:szCs w:val="20"/>
                <w:lang w:val="en-US"/>
              </w:rPr>
              <w:t xml:space="preserve"> to support advancement of energy</w:t>
            </w:r>
            <w:r w:rsidR="00C558C0" w:rsidRPr="00F030DD">
              <w:rPr>
                <w:i/>
                <w:iCs/>
                <w:sz w:val="20"/>
                <w:szCs w:val="20"/>
                <w:lang w:val="en-US"/>
              </w:rPr>
              <w:t>-</w:t>
            </w:r>
            <w:r w:rsidRPr="00F030DD">
              <w:rPr>
                <w:i/>
                <w:iCs/>
                <w:sz w:val="20"/>
                <w:szCs w:val="20"/>
                <w:lang w:val="en-US"/>
              </w:rPr>
              <w:t>efficient, low-GWP appliances</w:t>
            </w:r>
            <w:r w:rsidR="003E068F" w:rsidRPr="00F030DD">
              <w:rPr>
                <w:i/>
                <w:iCs/>
                <w:sz w:val="20"/>
                <w:szCs w:val="20"/>
                <w:lang w:val="en-US"/>
              </w:rPr>
              <w:t>:</w:t>
            </w:r>
            <w:r w:rsidRPr="00F030DD">
              <w:rPr>
                <w:b/>
                <w:bCs/>
                <w:sz w:val="20"/>
                <w:szCs w:val="20"/>
                <w:lang w:val="en-US"/>
              </w:rPr>
              <w:t xml:space="preserve"> </w:t>
            </w:r>
            <w:r w:rsidR="00344CBC" w:rsidRPr="00F030DD">
              <w:rPr>
                <w:sz w:val="20"/>
                <w:szCs w:val="20"/>
                <w:lang w:val="en-US"/>
              </w:rPr>
              <w:t xml:space="preserve">Conduct </w:t>
            </w:r>
            <w:r w:rsidR="002F31B4" w:rsidRPr="00F030DD">
              <w:rPr>
                <w:sz w:val="20"/>
                <w:szCs w:val="20"/>
              </w:rPr>
              <w:t>three training sessions, particularly for technicians working in or supporting the agriculture sector; s</w:t>
            </w:r>
            <w:r w:rsidR="003E068F" w:rsidRPr="00F030DD">
              <w:rPr>
                <w:sz w:val="20"/>
                <w:szCs w:val="20"/>
              </w:rPr>
              <w:t xml:space="preserve">upport workforce readiness by equipping technicians with the skills needed to ensure </w:t>
            </w:r>
            <w:r w:rsidR="00C558C0" w:rsidRPr="00F030DD">
              <w:rPr>
                <w:sz w:val="20"/>
                <w:szCs w:val="20"/>
              </w:rPr>
              <w:t>energy</w:t>
            </w:r>
            <w:r w:rsidR="008059CA" w:rsidRPr="00F030DD">
              <w:rPr>
                <w:sz w:val="20"/>
                <w:szCs w:val="20"/>
              </w:rPr>
              <w:t>-</w:t>
            </w:r>
            <w:r w:rsidR="003E068F" w:rsidRPr="00F030DD">
              <w:rPr>
                <w:sz w:val="20"/>
                <w:szCs w:val="20"/>
              </w:rPr>
              <w:t>efficiency gains and safe handling of low-GWP, energy-efficient appliances through the development of training materials on best practices for RAC installation and servicing, including variable speed compressors</w:t>
            </w:r>
            <w:r w:rsidR="002F31B4" w:rsidRPr="00F030DD">
              <w:rPr>
                <w:sz w:val="20"/>
                <w:szCs w:val="20"/>
              </w:rPr>
              <w:t>.</w:t>
            </w:r>
          </w:p>
        </w:tc>
        <w:tc>
          <w:tcPr>
            <w:tcW w:w="1525" w:type="dxa"/>
            <w:vMerge w:val="restart"/>
            <w:tcBorders>
              <w:top w:val="single" w:sz="4" w:space="0" w:color="auto"/>
              <w:left w:val="single" w:sz="4" w:space="0" w:color="auto"/>
              <w:bottom w:val="single" w:sz="4" w:space="0" w:color="auto"/>
              <w:right w:val="single" w:sz="4" w:space="0" w:color="auto"/>
            </w:tcBorders>
            <w:hideMark/>
          </w:tcPr>
          <w:p w14:paraId="5549C953" w14:textId="2312193D" w:rsidR="000B0EC2" w:rsidRPr="00F030DD" w:rsidRDefault="000B0EC2" w:rsidP="004D6007">
            <w:pPr>
              <w:spacing w:before="20" w:after="20"/>
              <w:jc w:val="left"/>
              <w:rPr>
                <w:sz w:val="20"/>
                <w:szCs w:val="20"/>
              </w:rPr>
            </w:pPr>
            <w:r w:rsidRPr="00F030DD">
              <w:rPr>
                <w:sz w:val="20"/>
                <w:szCs w:val="20"/>
              </w:rPr>
              <w:t xml:space="preserve">Three training sessions; </w:t>
            </w:r>
          </w:p>
          <w:p w14:paraId="06D72006" w14:textId="4A345911" w:rsidR="00EC3696" w:rsidRPr="00F030DD" w:rsidRDefault="00206265" w:rsidP="004D6007">
            <w:pPr>
              <w:spacing w:before="20" w:after="20"/>
              <w:jc w:val="left"/>
              <w:rPr>
                <w:sz w:val="20"/>
                <w:szCs w:val="20"/>
              </w:rPr>
            </w:pPr>
            <w:r w:rsidRPr="00F030DD">
              <w:rPr>
                <w:sz w:val="20"/>
                <w:szCs w:val="20"/>
              </w:rPr>
              <w:t xml:space="preserve">Training materials developed </w:t>
            </w:r>
          </w:p>
          <w:p w14:paraId="05F43C22" w14:textId="77777777" w:rsidR="00206265" w:rsidRPr="00F030DD" w:rsidRDefault="00206265" w:rsidP="004D6007">
            <w:pPr>
              <w:spacing w:before="20" w:after="20"/>
              <w:jc w:val="left"/>
              <w:rPr>
                <w:sz w:val="20"/>
                <w:szCs w:val="20"/>
              </w:rPr>
            </w:pPr>
          </w:p>
        </w:tc>
        <w:tc>
          <w:tcPr>
            <w:tcW w:w="1510" w:type="dxa"/>
            <w:vMerge w:val="restart"/>
            <w:tcBorders>
              <w:top w:val="single" w:sz="4" w:space="0" w:color="auto"/>
              <w:left w:val="single" w:sz="4" w:space="0" w:color="auto"/>
              <w:bottom w:val="single" w:sz="4" w:space="0" w:color="auto"/>
              <w:right w:val="single" w:sz="4" w:space="0" w:color="auto"/>
            </w:tcBorders>
            <w:hideMark/>
          </w:tcPr>
          <w:p w14:paraId="05B38F70" w14:textId="77777777" w:rsidR="00EC3696" w:rsidRPr="00F030DD" w:rsidRDefault="002917E9" w:rsidP="004D6007">
            <w:pPr>
              <w:spacing w:before="20" w:after="20"/>
              <w:jc w:val="right"/>
              <w:rPr>
                <w:sz w:val="20"/>
                <w:szCs w:val="20"/>
              </w:rPr>
            </w:pPr>
            <w:r w:rsidRPr="00F030DD">
              <w:rPr>
                <w:sz w:val="20"/>
                <w:szCs w:val="20"/>
              </w:rPr>
              <w:t>20,000</w:t>
            </w:r>
          </w:p>
        </w:tc>
      </w:tr>
      <w:tr w:rsidR="00103ED0" w:rsidRPr="00F030DD" w14:paraId="6179EEBF" w14:textId="77777777" w:rsidTr="00206265">
        <w:trPr>
          <w:trHeight w:val="300"/>
        </w:trPr>
        <w:tc>
          <w:tcPr>
            <w:tcW w:w="6374" w:type="dxa"/>
            <w:vMerge/>
            <w:tcBorders>
              <w:top w:val="single" w:sz="4" w:space="0" w:color="auto"/>
              <w:left w:val="single" w:sz="4" w:space="0" w:color="auto"/>
              <w:bottom w:val="single" w:sz="4" w:space="0" w:color="auto"/>
              <w:right w:val="single" w:sz="4" w:space="0" w:color="auto"/>
            </w:tcBorders>
            <w:hideMark/>
          </w:tcPr>
          <w:p w14:paraId="134BF293" w14:textId="77777777" w:rsidR="00103ED0" w:rsidRPr="00F030DD" w:rsidRDefault="00103ED0" w:rsidP="004D6007">
            <w:pPr>
              <w:spacing w:before="20" w:after="20"/>
              <w:jc w:val="left"/>
              <w:rPr>
                <w:i/>
                <w:iCs/>
                <w:sz w:val="20"/>
                <w:szCs w:val="20"/>
              </w:rPr>
            </w:pPr>
          </w:p>
        </w:tc>
        <w:tc>
          <w:tcPr>
            <w:tcW w:w="1525" w:type="dxa"/>
            <w:vMerge/>
            <w:tcBorders>
              <w:top w:val="single" w:sz="4" w:space="0" w:color="auto"/>
              <w:left w:val="single" w:sz="4" w:space="0" w:color="auto"/>
              <w:bottom w:val="single" w:sz="4" w:space="0" w:color="auto"/>
              <w:right w:val="single" w:sz="4" w:space="0" w:color="auto"/>
            </w:tcBorders>
            <w:hideMark/>
          </w:tcPr>
          <w:p w14:paraId="63A5BC07" w14:textId="77777777" w:rsidR="00103ED0" w:rsidRPr="00F030DD" w:rsidRDefault="00103ED0" w:rsidP="004D6007">
            <w:pPr>
              <w:spacing w:before="20" w:after="20"/>
              <w:jc w:val="left"/>
              <w:rPr>
                <w:sz w:val="20"/>
                <w:szCs w:val="20"/>
              </w:rPr>
            </w:pPr>
          </w:p>
        </w:tc>
        <w:tc>
          <w:tcPr>
            <w:tcW w:w="1510" w:type="dxa"/>
            <w:vMerge/>
            <w:tcBorders>
              <w:top w:val="single" w:sz="4" w:space="0" w:color="auto"/>
              <w:left w:val="single" w:sz="4" w:space="0" w:color="auto"/>
              <w:bottom w:val="single" w:sz="4" w:space="0" w:color="auto"/>
              <w:right w:val="single" w:sz="4" w:space="0" w:color="auto"/>
            </w:tcBorders>
            <w:hideMark/>
          </w:tcPr>
          <w:p w14:paraId="682B5572" w14:textId="77777777" w:rsidR="00103ED0" w:rsidRPr="00F030DD" w:rsidRDefault="00103ED0" w:rsidP="004D6007">
            <w:pPr>
              <w:spacing w:before="20" w:after="20"/>
              <w:jc w:val="left"/>
              <w:rPr>
                <w:sz w:val="20"/>
                <w:szCs w:val="20"/>
              </w:rPr>
            </w:pPr>
          </w:p>
        </w:tc>
      </w:tr>
      <w:tr w:rsidR="00103ED0" w:rsidRPr="00F030DD" w14:paraId="01E7E1F3" w14:textId="77777777" w:rsidTr="00206265">
        <w:trPr>
          <w:trHeight w:val="300"/>
        </w:trPr>
        <w:tc>
          <w:tcPr>
            <w:tcW w:w="6374" w:type="dxa"/>
            <w:vMerge/>
            <w:tcBorders>
              <w:top w:val="single" w:sz="4" w:space="0" w:color="auto"/>
              <w:left w:val="single" w:sz="4" w:space="0" w:color="auto"/>
              <w:bottom w:val="single" w:sz="4" w:space="0" w:color="auto"/>
              <w:right w:val="single" w:sz="4" w:space="0" w:color="auto"/>
            </w:tcBorders>
            <w:hideMark/>
          </w:tcPr>
          <w:p w14:paraId="1DC90AA7" w14:textId="77777777" w:rsidR="00103ED0" w:rsidRPr="00F030DD" w:rsidRDefault="00103ED0" w:rsidP="004D6007">
            <w:pPr>
              <w:spacing w:before="20" w:after="20"/>
              <w:jc w:val="left"/>
              <w:rPr>
                <w:i/>
                <w:iCs/>
                <w:sz w:val="20"/>
                <w:szCs w:val="20"/>
              </w:rPr>
            </w:pPr>
          </w:p>
        </w:tc>
        <w:tc>
          <w:tcPr>
            <w:tcW w:w="1525" w:type="dxa"/>
            <w:vMerge/>
            <w:tcBorders>
              <w:top w:val="single" w:sz="4" w:space="0" w:color="auto"/>
              <w:left w:val="single" w:sz="4" w:space="0" w:color="auto"/>
              <w:bottom w:val="single" w:sz="4" w:space="0" w:color="auto"/>
              <w:right w:val="single" w:sz="4" w:space="0" w:color="auto"/>
            </w:tcBorders>
            <w:hideMark/>
          </w:tcPr>
          <w:p w14:paraId="44AA6669" w14:textId="77777777" w:rsidR="00103ED0" w:rsidRPr="00F030DD" w:rsidRDefault="00103ED0" w:rsidP="004D6007">
            <w:pPr>
              <w:spacing w:before="20" w:after="20"/>
              <w:jc w:val="left"/>
              <w:rPr>
                <w:sz w:val="20"/>
                <w:szCs w:val="20"/>
              </w:rPr>
            </w:pPr>
          </w:p>
        </w:tc>
        <w:tc>
          <w:tcPr>
            <w:tcW w:w="1510" w:type="dxa"/>
            <w:vMerge/>
            <w:tcBorders>
              <w:top w:val="single" w:sz="4" w:space="0" w:color="auto"/>
              <w:left w:val="single" w:sz="4" w:space="0" w:color="auto"/>
              <w:bottom w:val="single" w:sz="4" w:space="0" w:color="auto"/>
              <w:right w:val="single" w:sz="4" w:space="0" w:color="auto"/>
            </w:tcBorders>
            <w:hideMark/>
          </w:tcPr>
          <w:p w14:paraId="58279765" w14:textId="77777777" w:rsidR="00103ED0" w:rsidRPr="00F030DD" w:rsidRDefault="00103ED0" w:rsidP="004D6007">
            <w:pPr>
              <w:spacing w:before="20" w:after="20"/>
              <w:jc w:val="left"/>
              <w:rPr>
                <w:sz w:val="20"/>
                <w:szCs w:val="20"/>
              </w:rPr>
            </w:pPr>
          </w:p>
        </w:tc>
      </w:tr>
      <w:tr w:rsidR="00103ED0" w:rsidRPr="00F030DD" w14:paraId="4F9E5471" w14:textId="77777777" w:rsidTr="00206265">
        <w:trPr>
          <w:trHeight w:val="300"/>
        </w:trPr>
        <w:tc>
          <w:tcPr>
            <w:tcW w:w="7899" w:type="dxa"/>
            <w:gridSpan w:val="2"/>
            <w:tcBorders>
              <w:top w:val="single" w:sz="4" w:space="0" w:color="auto"/>
              <w:left w:val="single" w:sz="4" w:space="0" w:color="auto"/>
              <w:bottom w:val="single" w:sz="4" w:space="0" w:color="auto"/>
              <w:right w:val="single" w:sz="4" w:space="0" w:color="auto"/>
            </w:tcBorders>
            <w:hideMark/>
          </w:tcPr>
          <w:p w14:paraId="37D3DC1A" w14:textId="77777777" w:rsidR="00103ED0" w:rsidRPr="00F030DD" w:rsidRDefault="00103ED0" w:rsidP="004D6007">
            <w:pPr>
              <w:spacing w:before="20" w:after="20"/>
              <w:jc w:val="left"/>
              <w:rPr>
                <w:b/>
                <w:bCs/>
                <w:sz w:val="20"/>
                <w:szCs w:val="20"/>
              </w:rPr>
            </w:pPr>
            <w:r w:rsidRPr="00F030DD">
              <w:rPr>
                <w:b/>
                <w:bCs/>
                <w:sz w:val="20"/>
                <w:szCs w:val="20"/>
              </w:rPr>
              <w:t>Subtotal</w:t>
            </w:r>
          </w:p>
        </w:tc>
        <w:tc>
          <w:tcPr>
            <w:tcW w:w="1510" w:type="dxa"/>
            <w:tcBorders>
              <w:top w:val="single" w:sz="4" w:space="0" w:color="auto"/>
              <w:left w:val="nil"/>
              <w:bottom w:val="single" w:sz="4" w:space="0" w:color="auto"/>
              <w:right w:val="single" w:sz="4" w:space="0" w:color="auto"/>
            </w:tcBorders>
            <w:hideMark/>
          </w:tcPr>
          <w:p w14:paraId="55AFAD75" w14:textId="77777777" w:rsidR="00103ED0" w:rsidRPr="00F030DD" w:rsidRDefault="002917E9" w:rsidP="004D6007">
            <w:pPr>
              <w:spacing w:before="20" w:after="20"/>
              <w:jc w:val="right"/>
              <w:rPr>
                <w:b/>
                <w:bCs/>
                <w:sz w:val="20"/>
                <w:szCs w:val="20"/>
              </w:rPr>
            </w:pPr>
            <w:r w:rsidRPr="00F030DD">
              <w:rPr>
                <w:b/>
                <w:bCs/>
                <w:sz w:val="20"/>
                <w:szCs w:val="20"/>
              </w:rPr>
              <w:fldChar w:fldCharType="begin"/>
            </w:r>
            <w:r w:rsidRPr="00F030DD">
              <w:rPr>
                <w:b/>
                <w:bCs/>
                <w:sz w:val="20"/>
                <w:szCs w:val="20"/>
              </w:rPr>
              <w:instrText xml:space="preserve"> =SUM(ABOVE) </w:instrText>
            </w:r>
            <w:r w:rsidRPr="00F030DD">
              <w:rPr>
                <w:b/>
                <w:bCs/>
                <w:sz w:val="20"/>
                <w:szCs w:val="20"/>
              </w:rPr>
              <w:fldChar w:fldCharType="separate"/>
            </w:r>
            <w:r w:rsidRPr="00F030DD">
              <w:rPr>
                <w:b/>
                <w:bCs/>
                <w:noProof/>
                <w:sz w:val="20"/>
                <w:szCs w:val="20"/>
              </w:rPr>
              <w:t>59,000</w:t>
            </w:r>
            <w:r w:rsidRPr="00F030DD">
              <w:rPr>
                <w:b/>
                <w:bCs/>
                <w:sz w:val="20"/>
                <w:szCs w:val="20"/>
              </w:rPr>
              <w:fldChar w:fldCharType="end"/>
            </w:r>
          </w:p>
        </w:tc>
      </w:tr>
      <w:tr w:rsidR="00103ED0" w:rsidRPr="00F030DD" w14:paraId="77ADAE56" w14:textId="77777777" w:rsidTr="000F485F">
        <w:trPr>
          <w:trHeight w:val="300"/>
        </w:trPr>
        <w:tc>
          <w:tcPr>
            <w:tcW w:w="9409" w:type="dxa"/>
            <w:gridSpan w:val="3"/>
            <w:tcBorders>
              <w:top w:val="single" w:sz="4" w:space="0" w:color="auto"/>
              <w:left w:val="single" w:sz="4" w:space="0" w:color="auto"/>
              <w:bottom w:val="single" w:sz="4" w:space="0" w:color="auto"/>
              <w:right w:val="single" w:sz="4" w:space="0" w:color="auto"/>
            </w:tcBorders>
            <w:hideMark/>
          </w:tcPr>
          <w:p w14:paraId="081A6552" w14:textId="77777777" w:rsidR="00103ED0" w:rsidRPr="00F030DD" w:rsidRDefault="00103ED0" w:rsidP="004D6007">
            <w:pPr>
              <w:keepNext/>
              <w:spacing w:before="20" w:after="20"/>
              <w:jc w:val="center"/>
              <w:rPr>
                <w:b/>
                <w:bCs/>
                <w:sz w:val="20"/>
                <w:szCs w:val="20"/>
              </w:rPr>
            </w:pPr>
            <w:r w:rsidRPr="00F030DD">
              <w:rPr>
                <w:b/>
                <w:bCs/>
                <w:sz w:val="20"/>
                <w:szCs w:val="20"/>
              </w:rPr>
              <w:lastRenderedPageBreak/>
              <w:t>Community awareness and outreach programmes</w:t>
            </w:r>
          </w:p>
        </w:tc>
      </w:tr>
      <w:tr w:rsidR="00103ED0" w:rsidRPr="00F030DD" w14:paraId="75A43178" w14:textId="77777777" w:rsidTr="00206265">
        <w:trPr>
          <w:trHeight w:val="456"/>
        </w:trPr>
        <w:tc>
          <w:tcPr>
            <w:tcW w:w="6374" w:type="dxa"/>
            <w:tcBorders>
              <w:top w:val="nil"/>
              <w:left w:val="single" w:sz="4" w:space="0" w:color="auto"/>
              <w:bottom w:val="single" w:sz="4" w:space="0" w:color="auto"/>
              <w:right w:val="single" w:sz="4" w:space="0" w:color="auto"/>
            </w:tcBorders>
            <w:hideMark/>
          </w:tcPr>
          <w:p w14:paraId="5D06183F" w14:textId="77777777" w:rsidR="00103ED0" w:rsidRPr="00F030DD" w:rsidRDefault="00193659" w:rsidP="009875A4">
            <w:pPr>
              <w:widowControl w:val="0"/>
              <w:pBdr>
                <w:top w:val="nil"/>
                <w:left w:val="nil"/>
                <w:bottom w:val="nil"/>
                <w:right w:val="nil"/>
                <w:between w:val="nil"/>
              </w:pBdr>
              <w:spacing w:before="100" w:beforeAutospacing="1"/>
              <w:ind w:right="57"/>
              <w:rPr>
                <w:sz w:val="20"/>
                <w:szCs w:val="20"/>
                <w:lang w:val="en-US"/>
              </w:rPr>
            </w:pPr>
            <w:r w:rsidRPr="00F030DD">
              <w:rPr>
                <w:i/>
                <w:iCs/>
                <w:sz w:val="20"/>
                <w:szCs w:val="20"/>
                <w:lang w:val="en-US"/>
              </w:rPr>
              <w:t>Communication tools</w:t>
            </w:r>
            <w:r w:rsidRPr="00F030DD">
              <w:rPr>
                <w:sz w:val="20"/>
                <w:szCs w:val="20"/>
                <w:lang w:val="en-US"/>
              </w:rPr>
              <w:t xml:space="preserve">: Develop </w:t>
            </w:r>
            <w:r w:rsidR="00E82CF9" w:rsidRPr="00F030DD">
              <w:rPr>
                <w:sz w:val="20"/>
                <w:szCs w:val="20"/>
                <w:lang w:val="en-US"/>
              </w:rPr>
              <w:t xml:space="preserve">informational and educational materials on technologies, benefits and uses of low-GWP and high efficiency equipment for agricultural and commercial </w:t>
            </w:r>
            <w:r w:rsidR="009875A4" w:rsidRPr="00F030DD">
              <w:rPr>
                <w:sz w:val="20"/>
                <w:szCs w:val="20"/>
                <w:lang w:val="en-US"/>
              </w:rPr>
              <w:t>sectors</w:t>
            </w:r>
            <w:r w:rsidR="00E82CF9" w:rsidRPr="00F030DD">
              <w:rPr>
                <w:sz w:val="20"/>
                <w:szCs w:val="20"/>
                <w:lang w:val="en-US"/>
              </w:rPr>
              <w:t xml:space="preserve"> of agricultural products</w:t>
            </w:r>
            <w:r w:rsidR="00E74C75" w:rsidRPr="00F030DD">
              <w:rPr>
                <w:sz w:val="20"/>
                <w:szCs w:val="20"/>
                <w:lang w:val="en-US"/>
              </w:rPr>
              <w:t xml:space="preserve"> </w:t>
            </w:r>
            <w:r w:rsidRPr="00F030DD">
              <w:rPr>
                <w:sz w:val="20"/>
                <w:szCs w:val="20"/>
                <w:lang w:val="en-US"/>
              </w:rPr>
              <w:t xml:space="preserve">and disseminate content through </w:t>
            </w:r>
            <w:r w:rsidR="00E82CF9" w:rsidRPr="00F030DD">
              <w:rPr>
                <w:sz w:val="20"/>
                <w:szCs w:val="20"/>
                <w:lang w:val="en-US"/>
              </w:rPr>
              <w:t>social media platforms, government websites, local TV channels, and at community events</w:t>
            </w:r>
            <w:r w:rsidR="00C4285C" w:rsidRPr="00F030DD">
              <w:rPr>
                <w:sz w:val="20"/>
                <w:szCs w:val="20"/>
                <w:lang w:val="en-US"/>
              </w:rPr>
              <w:t>.</w:t>
            </w:r>
          </w:p>
        </w:tc>
        <w:tc>
          <w:tcPr>
            <w:tcW w:w="1525" w:type="dxa"/>
            <w:tcBorders>
              <w:top w:val="nil"/>
              <w:left w:val="nil"/>
              <w:bottom w:val="single" w:sz="4" w:space="0" w:color="auto"/>
              <w:right w:val="single" w:sz="4" w:space="0" w:color="auto"/>
            </w:tcBorders>
            <w:hideMark/>
          </w:tcPr>
          <w:p w14:paraId="4DDCFE3B" w14:textId="77777777" w:rsidR="00103ED0" w:rsidRPr="00F030DD" w:rsidRDefault="00103ED0" w:rsidP="004D6007">
            <w:pPr>
              <w:spacing w:before="20" w:after="20"/>
              <w:jc w:val="left"/>
              <w:rPr>
                <w:sz w:val="20"/>
                <w:szCs w:val="20"/>
              </w:rPr>
            </w:pPr>
            <w:r w:rsidRPr="00F030DD">
              <w:rPr>
                <w:sz w:val="20"/>
                <w:szCs w:val="20"/>
              </w:rPr>
              <w:t xml:space="preserve">Two </w:t>
            </w:r>
            <w:r w:rsidR="00E82CF9" w:rsidRPr="00F030DD">
              <w:rPr>
                <w:sz w:val="20"/>
                <w:szCs w:val="20"/>
              </w:rPr>
              <w:t>videos’,</w:t>
            </w:r>
            <w:r w:rsidR="00AB4D0A" w:rsidRPr="00F030DD">
              <w:rPr>
                <w:sz w:val="20"/>
                <w:szCs w:val="20"/>
              </w:rPr>
              <w:t xml:space="preserve"> </w:t>
            </w:r>
            <w:r w:rsidR="00B9176C" w:rsidRPr="00F030DD">
              <w:rPr>
                <w:sz w:val="20"/>
                <w:szCs w:val="20"/>
              </w:rPr>
              <w:t>Pamphlets/flyers, media posts, and infographic</w:t>
            </w:r>
          </w:p>
        </w:tc>
        <w:tc>
          <w:tcPr>
            <w:tcW w:w="1510" w:type="dxa"/>
            <w:tcBorders>
              <w:top w:val="nil"/>
              <w:left w:val="nil"/>
              <w:bottom w:val="single" w:sz="4" w:space="0" w:color="auto"/>
              <w:right w:val="single" w:sz="4" w:space="0" w:color="auto"/>
            </w:tcBorders>
            <w:hideMark/>
          </w:tcPr>
          <w:p w14:paraId="3211F301" w14:textId="77777777" w:rsidR="00103ED0" w:rsidRPr="00F030DD" w:rsidRDefault="00103ED0" w:rsidP="004D6007">
            <w:pPr>
              <w:spacing w:before="20" w:after="20"/>
              <w:jc w:val="right"/>
              <w:rPr>
                <w:sz w:val="20"/>
                <w:szCs w:val="20"/>
              </w:rPr>
            </w:pPr>
            <w:r w:rsidRPr="00F030DD">
              <w:rPr>
                <w:sz w:val="20"/>
                <w:szCs w:val="20"/>
              </w:rPr>
              <w:t>2</w:t>
            </w:r>
            <w:r w:rsidR="00193659" w:rsidRPr="00F030DD">
              <w:rPr>
                <w:sz w:val="20"/>
                <w:szCs w:val="20"/>
              </w:rPr>
              <w:t>0</w:t>
            </w:r>
            <w:r w:rsidRPr="00F030DD">
              <w:rPr>
                <w:sz w:val="20"/>
                <w:szCs w:val="20"/>
              </w:rPr>
              <w:t>,000</w:t>
            </w:r>
          </w:p>
        </w:tc>
      </w:tr>
      <w:tr w:rsidR="00103ED0" w:rsidRPr="00F030DD" w14:paraId="22646325" w14:textId="77777777" w:rsidTr="00206265">
        <w:trPr>
          <w:trHeight w:val="300"/>
        </w:trPr>
        <w:tc>
          <w:tcPr>
            <w:tcW w:w="6374" w:type="dxa"/>
            <w:vMerge w:val="restart"/>
            <w:tcBorders>
              <w:top w:val="nil"/>
              <w:left w:val="single" w:sz="4" w:space="0" w:color="auto"/>
              <w:bottom w:val="single" w:sz="4" w:space="0" w:color="auto"/>
              <w:right w:val="single" w:sz="4" w:space="0" w:color="auto"/>
            </w:tcBorders>
            <w:hideMark/>
          </w:tcPr>
          <w:p w14:paraId="370ACD11" w14:textId="6CE0382D" w:rsidR="00103ED0" w:rsidRPr="00F030DD" w:rsidRDefault="00193659" w:rsidP="009875A4">
            <w:pPr>
              <w:widowControl w:val="0"/>
              <w:pBdr>
                <w:top w:val="nil"/>
                <w:left w:val="nil"/>
                <w:bottom w:val="nil"/>
                <w:right w:val="nil"/>
                <w:between w:val="nil"/>
              </w:pBdr>
              <w:ind w:right="57"/>
              <w:rPr>
                <w:sz w:val="20"/>
                <w:szCs w:val="20"/>
                <w:lang w:val="en-US"/>
              </w:rPr>
            </w:pPr>
            <w:r w:rsidRPr="00F030DD">
              <w:rPr>
                <w:i/>
                <w:iCs/>
                <w:sz w:val="20"/>
                <w:szCs w:val="20"/>
                <w:lang w:val="en-US"/>
              </w:rPr>
              <w:t>Awareness campaigns:</w:t>
            </w:r>
            <w:r w:rsidRPr="00F030DD">
              <w:rPr>
                <w:sz w:val="20"/>
                <w:szCs w:val="20"/>
                <w:lang w:val="en-US"/>
              </w:rPr>
              <w:t xml:space="preserve"> Conduct </w:t>
            </w:r>
            <w:r w:rsidR="005A605F" w:rsidRPr="00F030DD">
              <w:rPr>
                <w:sz w:val="20"/>
                <w:szCs w:val="20"/>
                <w:lang w:val="en-US"/>
              </w:rPr>
              <w:t>workshops across four regions during community events such as village meetings, local market days, and religious gatherings, featuring real-time demonstrations, interactive displays, and expert-led sessions. These activities will provide participants with hands-on experience and direct engagement with energy-efficient technologies and best practices</w:t>
            </w:r>
            <w:r w:rsidR="000F485F" w:rsidRPr="00F030DD">
              <w:rPr>
                <w:sz w:val="20"/>
                <w:szCs w:val="20"/>
                <w:lang w:val="en-US"/>
              </w:rPr>
              <w:t>.</w:t>
            </w:r>
          </w:p>
        </w:tc>
        <w:tc>
          <w:tcPr>
            <w:tcW w:w="1525" w:type="dxa"/>
            <w:vMerge w:val="restart"/>
            <w:tcBorders>
              <w:top w:val="nil"/>
              <w:left w:val="single" w:sz="4" w:space="0" w:color="auto"/>
              <w:bottom w:val="single" w:sz="4" w:space="0" w:color="auto"/>
              <w:right w:val="single" w:sz="4" w:space="0" w:color="auto"/>
            </w:tcBorders>
            <w:hideMark/>
          </w:tcPr>
          <w:p w14:paraId="3469E469" w14:textId="0C83D363" w:rsidR="00103ED0" w:rsidRPr="00F030DD" w:rsidRDefault="00B9176C" w:rsidP="004D6007">
            <w:pPr>
              <w:spacing w:before="20" w:after="20"/>
              <w:jc w:val="left"/>
              <w:rPr>
                <w:sz w:val="20"/>
                <w:szCs w:val="20"/>
              </w:rPr>
            </w:pPr>
            <w:r w:rsidRPr="00F030DD">
              <w:rPr>
                <w:sz w:val="20"/>
                <w:szCs w:val="20"/>
              </w:rPr>
              <w:t xml:space="preserve">Four workshops </w:t>
            </w:r>
            <w:r w:rsidR="00F27628" w:rsidRPr="00F030DD">
              <w:rPr>
                <w:sz w:val="20"/>
                <w:szCs w:val="20"/>
              </w:rPr>
              <w:t>(200</w:t>
            </w:r>
            <w:r w:rsidR="00DF7D70" w:rsidRPr="00F030DD">
              <w:rPr>
                <w:sz w:val="20"/>
                <w:szCs w:val="20"/>
              </w:rPr>
              <w:t xml:space="preserve"> to 250 participants in each region)</w:t>
            </w:r>
          </w:p>
        </w:tc>
        <w:tc>
          <w:tcPr>
            <w:tcW w:w="1510" w:type="dxa"/>
            <w:vMerge w:val="restart"/>
            <w:tcBorders>
              <w:top w:val="single" w:sz="4" w:space="0" w:color="auto"/>
              <w:left w:val="single" w:sz="4" w:space="0" w:color="auto"/>
              <w:bottom w:val="single" w:sz="4" w:space="0" w:color="auto"/>
              <w:right w:val="single" w:sz="4" w:space="0" w:color="auto"/>
            </w:tcBorders>
            <w:hideMark/>
          </w:tcPr>
          <w:p w14:paraId="5D6C64D0" w14:textId="77777777" w:rsidR="00103ED0" w:rsidRPr="00F030DD" w:rsidRDefault="00103ED0" w:rsidP="004D6007">
            <w:pPr>
              <w:spacing w:before="20" w:after="20"/>
              <w:jc w:val="right"/>
              <w:rPr>
                <w:sz w:val="20"/>
                <w:szCs w:val="20"/>
              </w:rPr>
            </w:pPr>
            <w:r w:rsidRPr="00F030DD">
              <w:rPr>
                <w:sz w:val="20"/>
                <w:szCs w:val="20"/>
              </w:rPr>
              <w:t>2</w:t>
            </w:r>
            <w:r w:rsidR="00193659" w:rsidRPr="00F030DD">
              <w:rPr>
                <w:sz w:val="20"/>
                <w:szCs w:val="20"/>
              </w:rPr>
              <w:t>1</w:t>
            </w:r>
            <w:r w:rsidRPr="00F030DD">
              <w:rPr>
                <w:sz w:val="20"/>
                <w:szCs w:val="20"/>
              </w:rPr>
              <w:t>,000</w:t>
            </w:r>
          </w:p>
        </w:tc>
      </w:tr>
      <w:tr w:rsidR="00103ED0" w:rsidRPr="00F030DD" w14:paraId="7A472924" w14:textId="77777777" w:rsidTr="00206265">
        <w:trPr>
          <w:trHeight w:val="728"/>
        </w:trPr>
        <w:tc>
          <w:tcPr>
            <w:tcW w:w="6374" w:type="dxa"/>
            <w:vMerge/>
            <w:tcBorders>
              <w:top w:val="nil"/>
              <w:left w:val="single" w:sz="4" w:space="0" w:color="auto"/>
              <w:bottom w:val="single" w:sz="4" w:space="0" w:color="auto"/>
              <w:right w:val="single" w:sz="4" w:space="0" w:color="auto"/>
            </w:tcBorders>
            <w:hideMark/>
          </w:tcPr>
          <w:p w14:paraId="003C4548" w14:textId="77777777" w:rsidR="00103ED0" w:rsidRPr="00F030DD" w:rsidRDefault="00103ED0" w:rsidP="004D6007">
            <w:pPr>
              <w:spacing w:before="20" w:after="20"/>
              <w:jc w:val="left"/>
              <w:rPr>
                <w:i/>
                <w:iCs/>
                <w:sz w:val="20"/>
                <w:szCs w:val="20"/>
              </w:rPr>
            </w:pPr>
          </w:p>
        </w:tc>
        <w:tc>
          <w:tcPr>
            <w:tcW w:w="1525" w:type="dxa"/>
            <w:vMerge/>
            <w:tcBorders>
              <w:top w:val="nil"/>
              <w:left w:val="single" w:sz="4" w:space="0" w:color="auto"/>
              <w:bottom w:val="single" w:sz="4" w:space="0" w:color="auto"/>
              <w:right w:val="single" w:sz="4" w:space="0" w:color="auto"/>
            </w:tcBorders>
            <w:hideMark/>
          </w:tcPr>
          <w:p w14:paraId="233A8F89" w14:textId="77777777" w:rsidR="00103ED0" w:rsidRPr="00F030DD" w:rsidRDefault="00103ED0" w:rsidP="004D6007">
            <w:pPr>
              <w:spacing w:before="20" w:after="20"/>
              <w:jc w:val="left"/>
              <w:rPr>
                <w:sz w:val="20"/>
                <w:szCs w:val="20"/>
              </w:rPr>
            </w:pPr>
          </w:p>
        </w:tc>
        <w:tc>
          <w:tcPr>
            <w:tcW w:w="1510" w:type="dxa"/>
            <w:vMerge/>
            <w:tcBorders>
              <w:top w:val="single" w:sz="4" w:space="0" w:color="auto"/>
              <w:left w:val="single" w:sz="4" w:space="0" w:color="auto"/>
              <w:bottom w:val="single" w:sz="4" w:space="0" w:color="auto"/>
              <w:right w:val="single" w:sz="4" w:space="0" w:color="auto"/>
            </w:tcBorders>
            <w:hideMark/>
          </w:tcPr>
          <w:p w14:paraId="18A12CFA" w14:textId="77777777" w:rsidR="00103ED0" w:rsidRPr="00F030DD" w:rsidRDefault="00103ED0" w:rsidP="004D6007">
            <w:pPr>
              <w:spacing w:before="20" w:after="20"/>
              <w:jc w:val="left"/>
              <w:rPr>
                <w:sz w:val="20"/>
                <w:szCs w:val="20"/>
              </w:rPr>
            </w:pPr>
          </w:p>
        </w:tc>
      </w:tr>
      <w:tr w:rsidR="00103ED0" w:rsidRPr="00F030DD" w14:paraId="6D7442CA" w14:textId="77777777" w:rsidTr="000F485F">
        <w:trPr>
          <w:trHeight w:val="61"/>
        </w:trPr>
        <w:tc>
          <w:tcPr>
            <w:tcW w:w="7899" w:type="dxa"/>
            <w:gridSpan w:val="2"/>
            <w:tcBorders>
              <w:top w:val="single" w:sz="4" w:space="0" w:color="auto"/>
              <w:left w:val="single" w:sz="4" w:space="0" w:color="auto"/>
              <w:bottom w:val="single" w:sz="4" w:space="0" w:color="auto"/>
              <w:right w:val="single" w:sz="4" w:space="0" w:color="auto"/>
            </w:tcBorders>
            <w:hideMark/>
          </w:tcPr>
          <w:p w14:paraId="17023E5F" w14:textId="77777777" w:rsidR="00103ED0" w:rsidRPr="00F030DD" w:rsidRDefault="00103ED0" w:rsidP="004D6007">
            <w:pPr>
              <w:spacing w:before="20" w:after="20"/>
              <w:jc w:val="left"/>
              <w:rPr>
                <w:b/>
                <w:bCs/>
                <w:sz w:val="20"/>
                <w:szCs w:val="20"/>
              </w:rPr>
            </w:pPr>
            <w:r w:rsidRPr="00F030DD">
              <w:rPr>
                <w:b/>
                <w:bCs/>
                <w:sz w:val="20"/>
                <w:szCs w:val="20"/>
              </w:rPr>
              <w:t>Subtotal</w:t>
            </w:r>
          </w:p>
        </w:tc>
        <w:tc>
          <w:tcPr>
            <w:tcW w:w="1510" w:type="dxa"/>
            <w:tcBorders>
              <w:top w:val="single" w:sz="4" w:space="0" w:color="auto"/>
              <w:left w:val="nil"/>
              <w:bottom w:val="single" w:sz="4" w:space="0" w:color="auto"/>
              <w:right w:val="single" w:sz="4" w:space="0" w:color="auto"/>
            </w:tcBorders>
            <w:hideMark/>
          </w:tcPr>
          <w:p w14:paraId="4C1F7264" w14:textId="77777777" w:rsidR="00103ED0" w:rsidRPr="00F030DD" w:rsidRDefault="00103ED0" w:rsidP="004D6007">
            <w:pPr>
              <w:spacing w:before="20" w:after="20"/>
              <w:jc w:val="right"/>
              <w:rPr>
                <w:b/>
                <w:bCs/>
                <w:sz w:val="20"/>
                <w:szCs w:val="20"/>
              </w:rPr>
            </w:pPr>
            <w:r w:rsidRPr="00F030DD">
              <w:rPr>
                <w:b/>
                <w:bCs/>
                <w:sz w:val="20"/>
                <w:szCs w:val="20"/>
              </w:rPr>
              <w:t>41,000</w:t>
            </w:r>
          </w:p>
        </w:tc>
      </w:tr>
      <w:tr w:rsidR="00103ED0" w:rsidRPr="00F030DD" w14:paraId="2676EB69" w14:textId="77777777" w:rsidTr="000F485F">
        <w:trPr>
          <w:trHeight w:val="43"/>
        </w:trPr>
        <w:tc>
          <w:tcPr>
            <w:tcW w:w="7899" w:type="dxa"/>
            <w:gridSpan w:val="2"/>
            <w:tcBorders>
              <w:top w:val="single" w:sz="4" w:space="0" w:color="auto"/>
              <w:left w:val="single" w:sz="4" w:space="0" w:color="auto"/>
              <w:bottom w:val="single" w:sz="4" w:space="0" w:color="auto"/>
              <w:right w:val="single" w:sz="4" w:space="0" w:color="auto"/>
            </w:tcBorders>
            <w:hideMark/>
          </w:tcPr>
          <w:p w14:paraId="20331EC5" w14:textId="77777777" w:rsidR="00103ED0" w:rsidRPr="00F030DD" w:rsidRDefault="00103ED0" w:rsidP="004D6007">
            <w:pPr>
              <w:spacing w:before="20" w:after="20"/>
              <w:jc w:val="left"/>
              <w:rPr>
                <w:b/>
                <w:bCs/>
                <w:sz w:val="20"/>
                <w:szCs w:val="20"/>
              </w:rPr>
            </w:pPr>
            <w:r w:rsidRPr="00F030DD">
              <w:rPr>
                <w:b/>
                <w:bCs/>
                <w:sz w:val="20"/>
                <w:szCs w:val="20"/>
              </w:rPr>
              <w:t>Total</w:t>
            </w:r>
          </w:p>
        </w:tc>
        <w:tc>
          <w:tcPr>
            <w:tcW w:w="1510" w:type="dxa"/>
            <w:tcBorders>
              <w:top w:val="nil"/>
              <w:left w:val="nil"/>
              <w:bottom w:val="single" w:sz="4" w:space="0" w:color="auto"/>
              <w:right w:val="single" w:sz="4" w:space="0" w:color="auto"/>
            </w:tcBorders>
            <w:hideMark/>
          </w:tcPr>
          <w:p w14:paraId="643027E2" w14:textId="77777777" w:rsidR="00103ED0" w:rsidRPr="00F030DD" w:rsidRDefault="00103ED0" w:rsidP="004D6007">
            <w:pPr>
              <w:spacing w:before="20" w:after="20"/>
              <w:jc w:val="right"/>
              <w:rPr>
                <w:b/>
                <w:bCs/>
                <w:sz w:val="20"/>
                <w:szCs w:val="20"/>
              </w:rPr>
            </w:pPr>
            <w:r w:rsidRPr="00F030DD">
              <w:rPr>
                <w:b/>
                <w:bCs/>
                <w:sz w:val="20"/>
                <w:szCs w:val="20"/>
              </w:rPr>
              <w:t>100,000</w:t>
            </w:r>
          </w:p>
        </w:tc>
      </w:tr>
    </w:tbl>
    <w:bookmarkEnd w:id="4"/>
    <w:p w14:paraId="3B31DA9C" w14:textId="77777777" w:rsidR="00EC3696" w:rsidRPr="00F030DD" w:rsidRDefault="00EC3696" w:rsidP="00EC3696">
      <w:pPr>
        <w:spacing w:before="360" w:after="240"/>
        <w:jc w:val="center"/>
        <w:rPr>
          <w:b/>
        </w:rPr>
      </w:pPr>
      <w:r w:rsidRPr="00F030DD">
        <w:rPr>
          <w:b/>
        </w:rPr>
        <w:t>SECRETARIAT’S COMMENTS AND RECOMMENDATION</w:t>
      </w:r>
    </w:p>
    <w:p w14:paraId="029C66BF" w14:textId="77777777" w:rsidR="00EC3696" w:rsidRPr="00F030DD" w:rsidRDefault="00EC3696" w:rsidP="00EC3696">
      <w:pPr>
        <w:keepNext/>
        <w:keepLines/>
        <w:spacing w:after="240"/>
        <w:rPr>
          <w:b/>
        </w:rPr>
      </w:pPr>
      <w:r w:rsidRPr="00F030DD">
        <w:rPr>
          <w:b/>
        </w:rPr>
        <w:t>COMMENTS</w:t>
      </w:r>
    </w:p>
    <w:p w14:paraId="451E5938" w14:textId="77777777" w:rsidR="00EC3696" w:rsidRPr="00F030DD" w:rsidRDefault="00EC3696" w:rsidP="00EC3696">
      <w:pPr>
        <w:pStyle w:val="Heading1"/>
      </w:pPr>
      <w:r w:rsidRPr="00F030DD">
        <w:t>The Secretariat has reviewed the project proposal in line with decisions 89/6(b) and 92/22 and sought additional information from UNEP on different elements of the project.</w:t>
      </w:r>
    </w:p>
    <w:p w14:paraId="0EB3EFF1" w14:textId="1C09DCA7" w:rsidR="00EA2EC5" w:rsidRPr="00F030DD" w:rsidRDefault="007A1D3E" w:rsidP="00F24ED6">
      <w:pPr>
        <w:pStyle w:val="Heading1"/>
      </w:pPr>
      <w:r w:rsidRPr="00F030DD">
        <w:t xml:space="preserve">The Secretariat noted the </w:t>
      </w:r>
      <w:r w:rsidR="004A1ED1" w:rsidRPr="00F030DD">
        <w:t>project’s</w:t>
      </w:r>
      <w:r w:rsidRPr="00F030DD">
        <w:t xml:space="preserve"> emphasis on the </w:t>
      </w:r>
      <w:proofErr w:type="spellStart"/>
      <w:r w:rsidRPr="00F030DD">
        <w:t>agro</w:t>
      </w:r>
      <w:proofErr w:type="spellEnd"/>
      <w:r w:rsidRPr="00F030DD">
        <w:t>-food sector as a potentially high-growth segment of Burundi’s economy. It further observed that the cooling infrastructure required to support this growth would likely depend primarily on commercial and industrial refrigeration systems</w:t>
      </w:r>
      <w:r w:rsidR="00325796" w:rsidRPr="00F030DD">
        <w:t xml:space="preserve"> </w:t>
      </w:r>
      <w:r w:rsidRPr="00F030DD">
        <w:t>such as cold storage, industrial refrigeration, and pre-cooling technologies</w:t>
      </w:r>
      <w:r w:rsidR="00325796" w:rsidRPr="00F030DD">
        <w:t xml:space="preserve"> </w:t>
      </w:r>
      <w:r w:rsidRPr="00F030DD">
        <w:t xml:space="preserve">which may fall partly outside the scope of the existing regional </w:t>
      </w:r>
      <w:r w:rsidR="00247E5B" w:rsidRPr="00F030DD">
        <w:t xml:space="preserve">MEPS. </w:t>
      </w:r>
      <w:r w:rsidRPr="00F030DD">
        <w:t>In response, UNEP clarified that, given the structure of the sector</w:t>
      </w:r>
      <w:r w:rsidR="00325796" w:rsidRPr="00F030DD">
        <w:t xml:space="preserve"> </w:t>
      </w:r>
      <w:r w:rsidRPr="00F030DD">
        <w:t>largely composed of smallholder farmers</w:t>
      </w:r>
      <w:r w:rsidR="0002154D" w:rsidRPr="00F030DD">
        <w:t>,</w:t>
      </w:r>
      <w:r w:rsidR="00325796" w:rsidRPr="00F030DD">
        <w:t xml:space="preserve"> </w:t>
      </w:r>
      <w:r w:rsidRPr="00F030DD">
        <w:t>the adoption of small and light commercial refrigeration equipment, as well as residential air-conditioning systems, is expected to be more prevalent among farmers and small-scale rural outlets. Accordingly, the project aims to raise awareness within the agricultural sector about energy</w:t>
      </w:r>
      <w:r w:rsidR="007060EF" w:rsidRPr="00F030DD">
        <w:noBreakHyphen/>
      </w:r>
      <w:r w:rsidRPr="00F030DD">
        <w:t>efficien</w:t>
      </w:r>
      <w:r w:rsidR="007060EF" w:rsidRPr="00F030DD">
        <w:t>t</w:t>
      </w:r>
      <w:r w:rsidRPr="00F030DD">
        <w:t>, low-GWP refrigerant-based appliances that fall within the scope of the recently adopted EAC MEPS. At the same time, it will provide information and guidance on larger-scale applications required by bigger users.</w:t>
      </w:r>
    </w:p>
    <w:p w14:paraId="58E3AD4F" w14:textId="5DE35FE3" w:rsidR="007A1D3E" w:rsidRPr="00F030DD" w:rsidRDefault="007A1D3E" w:rsidP="00F24ED6">
      <w:pPr>
        <w:pStyle w:val="Heading1"/>
      </w:pPr>
      <w:r w:rsidRPr="00F030DD">
        <w:t xml:space="preserve">UNEP further </w:t>
      </w:r>
      <w:r w:rsidR="0083464C" w:rsidRPr="00F030DD">
        <w:t>indicated</w:t>
      </w:r>
      <w:r w:rsidRPr="00F030DD">
        <w:t xml:space="preserve"> that the technical support provided under the project will not be limited to the </w:t>
      </w:r>
      <w:proofErr w:type="spellStart"/>
      <w:r w:rsidRPr="00F030DD">
        <w:t>agro</w:t>
      </w:r>
      <w:proofErr w:type="spellEnd"/>
      <w:r w:rsidRPr="00F030DD">
        <w:t xml:space="preserve">-food sector but will extend to all user types in both rural and urban areas. However, the project places particular emphasis on the </w:t>
      </w:r>
      <w:proofErr w:type="spellStart"/>
      <w:r w:rsidRPr="00F030DD">
        <w:t>agro</w:t>
      </w:r>
      <w:proofErr w:type="spellEnd"/>
      <w:r w:rsidRPr="00F030DD">
        <w:t>-food sector due to its rapid growth potential.</w:t>
      </w:r>
      <w:r w:rsidR="00F24ED6" w:rsidRPr="00F030DD">
        <w:t xml:space="preserve"> </w:t>
      </w:r>
      <w:r w:rsidRPr="00F030DD">
        <w:t>UNEP highlighted that, with population growth and increasing access to energy, air-conditioning and refrigeration</w:t>
      </w:r>
      <w:r w:rsidR="00325796" w:rsidRPr="00F030DD">
        <w:t xml:space="preserve"> </w:t>
      </w:r>
      <w:r w:rsidRPr="00F030DD">
        <w:t>across both residential and commercial applications</w:t>
      </w:r>
      <w:r w:rsidR="00325796" w:rsidRPr="00F030DD">
        <w:t xml:space="preserve"> </w:t>
      </w:r>
      <w:r w:rsidRPr="00F030DD">
        <w:t xml:space="preserve">could </w:t>
      </w:r>
      <w:r w:rsidR="00AB14E3" w:rsidRPr="00F030DD">
        <w:t xml:space="preserve">potentially contribute to </w:t>
      </w:r>
      <w:r w:rsidRPr="00F030DD">
        <w:t>75 per cent of total electricity</w:t>
      </w:r>
      <w:r w:rsidR="00B64623" w:rsidRPr="00F030DD">
        <w:t xml:space="preserve"> </w:t>
      </w:r>
      <w:r w:rsidR="00AB14E3" w:rsidRPr="00F030DD">
        <w:t>savings</w:t>
      </w:r>
      <w:r w:rsidRPr="00F030DD">
        <w:t xml:space="preserve"> </w:t>
      </w:r>
      <w:r w:rsidR="00AB14E3" w:rsidRPr="00F030DD">
        <w:t>in</w:t>
      </w:r>
      <w:r w:rsidRPr="00F030DD">
        <w:t xml:space="preserve"> 2040.</w:t>
      </w:r>
    </w:p>
    <w:p w14:paraId="579E7441" w14:textId="190165A4" w:rsidR="00F24ED6" w:rsidRPr="00F030DD" w:rsidRDefault="00F24ED6" w:rsidP="00BC74A9">
      <w:pPr>
        <w:pStyle w:val="Heading1"/>
      </w:pPr>
      <w:bookmarkStart w:id="5" w:name="_Hlk181112747"/>
      <w:r w:rsidRPr="00F030DD">
        <w:t>In response to an enquiry regarding the legal process</w:t>
      </w:r>
      <w:r w:rsidR="00A33B9E" w:rsidRPr="00F030DD">
        <w:t xml:space="preserve"> </w:t>
      </w:r>
      <w:r w:rsidR="00CD1D16" w:rsidRPr="00F030DD">
        <w:t>of the MEPS enactment</w:t>
      </w:r>
      <w:r w:rsidR="001B5AC1" w:rsidRPr="00F030DD">
        <w:t>,</w:t>
      </w:r>
      <w:r w:rsidRPr="00F030DD">
        <w:t xml:space="preserve"> UNEP clarified that the proposed project activities differ from the regional EAC MEPS, as these standards are not automatically adopted at the national level. Countries must undertake a formal process to transpose them into national regulations, including defining institutional roles and responsibilities, assessing market impacts, and establishing compliance mechanisms, in line with common practice for regionally adopted standards.</w:t>
      </w:r>
      <w:r w:rsidR="00024FFC" w:rsidRPr="00F030DD">
        <w:t xml:space="preserve"> </w:t>
      </w:r>
      <w:r w:rsidRPr="00F030DD">
        <w:t xml:space="preserve">Accordingly, the project aims to support the development and adoption of a national MEPS regulatory framework, including provisions for placing compliant equipment on the market. It will also facilitate the establishment of a national stakeholder platform to support consultations, regulatory development, and the rollout of MEPS and labelling programmes. The localization process will focus on equipment already covered by existing standards, while identifying additional equipment that may require MEPS or labelling. </w:t>
      </w:r>
      <w:r w:rsidRPr="00F030DD">
        <w:lastRenderedPageBreak/>
        <w:t>The national consultation process that will be established by the project will set specific milestones for the enactment and update of the EAC MEPS.</w:t>
      </w:r>
    </w:p>
    <w:p w14:paraId="2E06A98D" w14:textId="36C7C6D7" w:rsidR="0019153D" w:rsidRPr="00F030DD" w:rsidRDefault="008D1533" w:rsidP="004D6007">
      <w:pPr>
        <w:pStyle w:val="Heading1"/>
        <w:rPr>
          <w:lang w:eastAsia="en-US"/>
        </w:rPr>
      </w:pPr>
      <w:r w:rsidRPr="00F030DD">
        <w:rPr>
          <w:lang w:eastAsia="en-US"/>
        </w:rPr>
        <w:t xml:space="preserve">The Secretariat also requested information on the coordination mechanism among local authorities and </w:t>
      </w:r>
      <w:r w:rsidR="00E50AFD" w:rsidRPr="00F030DD">
        <w:rPr>
          <w:lang w:eastAsia="en-US"/>
        </w:rPr>
        <w:t xml:space="preserve">roles of different entities that would </w:t>
      </w:r>
      <w:r w:rsidRPr="00F030DD">
        <w:rPr>
          <w:lang w:eastAsia="en-US"/>
        </w:rPr>
        <w:t xml:space="preserve">ensure sustained coordination beyond the project cycle. UNEP explained that the adoption of MEPS and labels </w:t>
      </w:r>
      <w:r w:rsidR="00E50AFD" w:rsidRPr="00F030DD">
        <w:rPr>
          <w:lang w:eastAsia="en-US"/>
        </w:rPr>
        <w:t xml:space="preserve">is </w:t>
      </w:r>
      <w:r w:rsidRPr="00F030DD">
        <w:rPr>
          <w:lang w:eastAsia="en-US"/>
        </w:rPr>
        <w:t>aligned with regional standards</w:t>
      </w:r>
      <w:r w:rsidR="002C6C2F" w:rsidRPr="00F030DD">
        <w:rPr>
          <w:lang w:eastAsia="en-US"/>
        </w:rPr>
        <w:t>;</w:t>
      </w:r>
      <w:r w:rsidR="00E50AFD" w:rsidRPr="00F030DD">
        <w:rPr>
          <w:lang w:eastAsia="en-US"/>
        </w:rPr>
        <w:t xml:space="preserve"> therefore</w:t>
      </w:r>
      <w:r w:rsidR="002C6C2F" w:rsidRPr="00F030DD">
        <w:rPr>
          <w:lang w:eastAsia="en-US"/>
        </w:rPr>
        <w:t>,</w:t>
      </w:r>
      <w:r w:rsidR="00E50AFD" w:rsidRPr="00F030DD">
        <w:rPr>
          <w:lang w:eastAsia="en-US"/>
        </w:rPr>
        <w:t xml:space="preserve"> </w:t>
      </w:r>
      <w:r w:rsidR="00C73897" w:rsidRPr="00F030DD">
        <w:rPr>
          <w:lang w:eastAsia="en-US"/>
        </w:rPr>
        <w:t>it requires</w:t>
      </w:r>
      <w:r w:rsidRPr="00F030DD">
        <w:rPr>
          <w:lang w:eastAsia="en-US"/>
        </w:rPr>
        <w:t xml:space="preserve"> capacity development and national coordination across </w:t>
      </w:r>
      <w:r w:rsidR="00674186" w:rsidRPr="00F030DD">
        <w:rPr>
          <w:lang w:eastAsia="en-US"/>
        </w:rPr>
        <w:t xml:space="preserve">several </w:t>
      </w:r>
      <w:r w:rsidR="00AB0F5C" w:rsidRPr="00F030DD">
        <w:rPr>
          <w:lang w:eastAsia="en-US"/>
        </w:rPr>
        <w:t xml:space="preserve">local </w:t>
      </w:r>
      <w:r w:rsidRPr="00F030DD">
        <w:rPr>
          <w:lang w:eastAsia="en-US"/>
        </w:rPr>
        <w:t xml:space="preserve">institutions </w:t>
      </w:r>
      <w:r w:rsidR="00AB0F5C" w:rsidRPr="00F030DD">
        <w:rPr>
          <w:lang w:eastAsia="en-US"/>
        </w:rPr>
        <w:t xml:space="preserve">and </w:t>
      </w:r>
      <w:r w:rsidRPr="00F030DD">
        <w:rPr>
          <w:lang w:eastAsia="en-US"/>
        </w:rPr>
        <w:t>complement</w:t>
      </w:r>
      <w:r w:rsidR="00FC0135" w:rsidRPr="00F030DD">
        <w:rPr>
          <w:lang w:eastAsia="en-US"/>
        </w:rPr>
        <w:t>ed by</w:t>
      </w:r>
      <w:r w:rsidRPr="00F030DD">
        <w:rPr>
          <w:lang w:eastAsia="en-US"/>
        </w:rPr>
        <w:t xml:space="preserve"> the regional technical support provided by the East African Centre of Excellence for Renewable Energy and Efficiency to its </w:t>
      </w:r>
      <w:r w:rsidR="003A48DA" w:rsidRPr="00F030DD">
        <w:rPr>
          <w:lang w:eastAsia="en-US"/>
        </w:rPr>
        <w:t>members.</w:t>
      </w:r>
      <w:r w:rsidRPr="00F030DD">
        <w:rPr>
          <w:lang w:eastAsia="en-US"/>
        </w:rPr>
        <w:t xml:space="preserve"> The coordination mechanism will initially be led and facilitated by the NOU, in coordination with the </w:t>
      </w:r>
      <w:r w:rsidR="000A6419" w:rsidRPr="00F030DD">
        <w:rPr>
          <w:lang w:eastAsia="en-US"/>
        </w:rPr>
        <w:t>Ministry of Energy and Mines</w:t>
      </w:r>
      <w:r w:rsidR="00597D7D" w:rsidRPr="00F030DD">
        <w:rPr>
          <w:lang w:eastAsia="en-US"/>
        </w:rPr>
        <w:t xml:space="preserve"> </w:t>
      </w:r>
      <w:r w:rsidR="000A6419" w:rsidRPr="00F030DD">
        <w:rPr>
          <w:lang w:eastAsia="en-US"/>
        </w:rPr>
        <w:t>identified as the relevant authority</w:t>
      </w:r>
      <w:r w:rsidR="00781879" w:rsidRPr="00F030DD">
        <w:rPr>
          <w:lang w:eastAsia="en-US"/>
        </w:rPr>
        <w:t xml:space="preserve">, other entities will play </w:t>
      </w:r>
      <w:r w:rsidR="00C622F8" w:rsidRPr="00F030DD">
        <w:rPr>
          <w:lang w:eastAsia="en-US"/>
        </w:rPr>
        <w:t>important coordination</w:t>
      </w:r>
      <w:r w:rsidR="000A6419" w:rsidRPr="00F030DD">
        <w:rPr>
          <w:lang w:eastAsia="en-US"/>
        </w:rPr>
        <w:t xml:space="preserve"> </w:t>
      </w:r>
      <w:r w:rsidR="00EE7730" w:rsidRPr="00F030DD">
        <w:rPr>
          <w:lang w:eastAsia="en-US"/>
        </w:rPr>
        <w:t xml:space="preserve">roles in the process </w:t>
      </w:r>
      <w:r w:rsidR="00C622F8" w:rsidRPr="00F030DD">
        <w:rPr>
          <w:lang w:eastAsia="en-US"/>
        </w:rPr>
        <w:t>especially the</w:t>
      </w:r>
      <w:r w:rsidRPr="00F030DD">
        <w:rPr>
          <w:lang w:eastAsia="en-US"/>
        </w:rPr>
        <w:t xml:space="preserve"> Ministry of </w:t>
      </w:r>
      <w:r w:rsidR="00312BC1" w:rsidRPr="00F030DD">
        <w:t>the Environment</w:t>
      </w:r>
      <w:r w:rsidR="00312BC1" w:rsidRPr="00F030DD">
        <w:rPr>
          <w:lang w:eastAsia="en-US"/>
        </w:rPr>
        <w:t xml:space="preserve"> , </w:t>
      </w:r>
      <w:r w:rsidRPr="00F030DD">
        <w:rPr>
          <w:lang w:eastAsia="en-US"/>
        </w:rPr>
        <w:t>Agriculture</w:t>
      </w:r>
      <w:r w:rsidR="000E1E5B" w:rsidRPr="00F030DD">
        <w:rPr>
          <w:lang w:eastAsia="en-US"/>
        </w:rPr>
        <w:t xml:space="preserve"> and Livestock</w:t>
      </w:r>
      <w:r w:rsidRPr="00F030DD">
        <w:rPr>
          <w:lang w:eastAsia="en-US"/>
        </w:rPr>
        <w:t xml:space="preserve">, particularly in relation to </w:t>
      </w:r>
      <w:r w:rsidR="004D0EEC" w:rsidRPr="00F030DD">
        <w:rPr>
          <w:lang w:eastAsia="en-US"/>
        </w:rPr>
        <w:t xml:space="preserve">retails and </w:t>
      </w:r>
      <w:r w:rsidRPr="00F030DD">
        <w:rPr>
          <w:lang w:eastAsia="en-US"/>
        </w:rPr>
        <w:t>cold-chain applications</w:t>
      </w:r>
      <w:r w:rsidR="007F22EC" w:rsidRPr="00F030DD">
        <w:rPr>
          <w:lang w:eastAsia="en-US"/>
        </w:rPr>
        <w:t>, as well as</w:t>
      </w:r>
      <w:r w:rsidR="00820B86" w:rsidRPr="00F030DD">
        <w:rPr>
          <w:lang w:eastAsia="en-US"/>
        </w:rPr>
        <w:t xml:space="preserve"> </w:t>
      </w:r>
      <w:r w:rsidR="00B91570" w:rsidRPr="00F030DD">
        <w:rPr>
          <w:lang w:eastAsia="en-US"/>
        </w:rPr>
        <w:t>the</w:t>
      </w:r>
      <w:r w:rsidR="00B91570" w:rsidRPr="00F030DD">
        <w:rPr>
          <w:rStyle w:val="Strong"/>
          <w:b w:val="0"/>
        </w:rPr>
        <w:t xml:space="preserve"> Directorate</w:t>
      </w:r>
      <w:r w:rsidR="00D765FD" w:rsidRPr="00F030DD">
        <w:rPr>
          <w:rStyle w:val="Strong"/>
          <w:b w:val="0"/>
        </w:rPr>
        <w:t xml:space="preserve"> of Environment and Climate Change</w:t>
      </w:r>
      <w:r w:rsidR="00D765FD" w:rsidRPr="00F030DD">
        <w:rPr>
          <w:b/>
          <w:bCs/>
        </w:rPr>
        <w:t xml:space="preserve"> </w:t>
      </w:r>
      <w:r w:rsidR="00D765FD" w:rsidRPr="00F030DD">
        <w:t>and the</w:t>
      </w:r>
      <w:r w:rsidR="00D765FD" w:rsidRPr="00F030DD">
        <w:rPr>
          <w:b/>
          <w:bCs/>
        </w:rPr>
        <w:t xml:space="preserve"> </w:t>
      </w:r>
      <w:r w:rsidR="00D765FD" w:rsidRPr="00F030DD">
        <w:rPr>
          <w:rStyle w:val="Strong"/>
          <w:b w:val="0"/>
        </w:rPr>
        <w:t>Burundian Office for Environmental Protection.</w:t>
      </w:r>
    </w:p>
    <w:p w14:paraId="23957AEC" w14:textId="63BB4532" w:rsidR="00F44939" w:rsidRPr="00F030DD" w:rsidRDefault="00D92AD4" w:rsidP="007A2050">
      <w:pPr>
        <w:pStyle w:val="Heading1"/>
        <w:rPr>
          <w:lang w:val="en-US" w:eastAsia="en-US"/>
        </w:rPr>
      </w:pPr>
      <w:r w:rsidRPr="00F030DD">
        <w:rPr>
          <w:lang w:eastAsia="en-US"/>
        </w:rPr>
        <w:t>T</w:t>
      </w:r>
      <w:r w:rsidR="00B218B7" w:rsidRPr="00F030DD">
        <w:rPr>
          <w:lang w:eastAsia="en-US"/>
        </w:rPr>
        <w:t xml:space="preserve">he Secretariat </w:t>
      </w:r>
      <w:r w:rsidRPr="00F030DD">
        <w:rPr>
          <w:lang w:eastAsia="en-US"/>
        </w:rPr>
        <w:t xml:space="preserve">also </w:t>
      </w:r>
      <w:r w:rsidR="00B218B7" w:rsidRPr="00F030DD">
        <w:rPr>
          <w:lang w:eastAsia="en-US"/>
        </w:rPr>
        <w:t xml:space="preserve">enquired about the background and profile of the target groups </w:t>
      </w:r>
      <w:r w:rsidR="00D87086" w:rsidRPr="00F030DD">
        <w:rPr>
          <w:lang w:eastAsia="en-US"/>
        </w:rPr>
        <w:t xml:space="preserve">to </w:t>
      </w:r>
      <w:r w:rsidR="00E21AF4" w:rsidRPr="00F030DD">
        <w:rPr>
          <w:lang w:eastAsia="en-US"/>
        </w:rPr>
        <w:t xml:space="preserve">be </w:t>
      </w:r>
      <w:r w:rsidR="00D87086" w:rsidRPr="00F030DD">
        <w:rPr>
          <w:lang w:eastAsia="en-US"/>
        </w:rPr>
        <w:t>engaged in the different awareness</w:t>
      </w:r>
      <w:r w:rsidR="006A53F3" w:rsidRPr="00F030DD">
        <w:rPr>
          <w:lang w:eastAsia="en-US"/>
        </w:rPr>
        <w:noBreakHyphen/>
      </w:r>
      <w:r w:rsidR="00D87086" w:rsidRPr="00F030DD">
        <w:rPr>
          <w:lang w:eastAsia="en-US"/>
        </w:rPr>
        <w:t>raising activities</w:t>
      </w:r>
      <w:r w:rsidR="006E7675" w:rsidRPr="00F030DD">
        <w:rPr>
          <w:lang w:eastAsia="en-US"/>
        </w:rPr>
        <w:t xml:space="preserve"> included in the pro</w:t>
      </w:r>
      <w:r w:rsidR="003A6579" w:rsidRPr="00F030DD">
        <w:rPr>
          <w:lang w:eastAsia="en-US"/>
        </w:rPr>
        <w:t>posal</w:t>
      </w:r>
      <w:r w:rsidR="00B218B7" w:rsidRPr="00F030DD">
        <w:rPr>
          <w:lang w:eastAsia="en-US"/>
        </w:rPr>
        <w:t xml:space="preserve">. UNEP clarified that the activities under the institutional coordination and establishment of MEPS component are intended to support the development of regulatory frameworks and the awareness-raising and training needed for the establishment of MEPS and labelling schemes. </w:t>
      </w:r>
      <w:r w:rsidR="004318F9" w:rsidRPr="00F030DD">
        <w:t>These workshops will target customs and border control enforcement officers; RAC technicians; equipment importers and wholesalers; RAC association representatives; training institutes; agrifood cooperatives and agribusinesses; the National Consumers’ Association of Burundi; and relevant government institutions, including the Ministries of Energy, Agriculture, Mining and Industry, the Bureau of Statistics, the Bureau of Standards, and the Commerce Tax Department</w:t>
      </w:r>
      <w:r w:rsidR="00810DD6" w:rsidRPr="00F030DD">
        <w:rPr>
          <w:lang w:eastAsia="en-US"/>
        </w:rPr>
        <w:t>,</w:t>
      </w:r>
      <w:r w:rsidR="00946A80" w:rsidRPr="00F030DD">
        <w:rPr>
          <w:lang w:val="en-US" w:eastAsia="en-US"/>
        </w:rPr>
        <w:t xml:space="preserve"> </w:t>
      </w:r>
      <w:r w:rsidR="00B218B7" w:rsidRPr="00F030DD">
        <w:rPr>
          <w:lang w:eastAsia="en-US"/>
        </w:rPr>
        <w:t xml:space="preserve">responsible for supporting the national establishment and implementation of MEPS and labels. The activities proposed under the awareness campaign component will focus on raising awareness to the </w:t>
      </w:r>
      <w:r w:rsidR="00002537" w:rsidRPr="00F030DD">
        <w:rPr>
          <w:lang w:eastAsia="en-US"/>
        </w:rPr>
        <w:t xml:space="preserve">public and private </w:t>
      </w:r>
      <w:r w:rsidR="00B218B7" w:rsidRPr="00F030DD">
        <w:rPr>
          <w:lang w:eastAsia="en-US"/>
        </w:rPr>
        <w:t xml:space="preserve">end-users </w:t>
      </w:r>
      <w:r w:rsidR="00002537" w:rsidRPr="00F030DD">
        <w:rPr>
          <w:lang w:eastAsia="en-US"/>
        </w:rPr>
        <w:t xml:space="preserve">and </w:t>
      </w:r>
      <w:r w:rsidR="00CC23D0" w:rsidRPr="00F030DD">
        <w:rPr>
          <w:lang w:eastAsia="en-US"/>
        </w:rPr>
        <w:t>retailers</w:t>
      </w:r>
      <w:r w:rsidR="00E57609" w:rsidRPr="00F030DD">
        <w:t>, s</w:t>
      </w:r>
      <w:r w:rsidR="00DB7C03" w:rsidRPr="00F030DD">
        <w:t xml:space="preserve">mallholder farmers that produce staple food in the region; </w:t>
      </w:r>
      <w:r w:rsidR="00E57609" w:rsidRPr="00F030DD">
        <w:t>c</w:t>
      </w:r>
      <w:r w:rsidR="00DB7C03" w:rsidRPr="00F030DD">
        <w:t>rop exporters</w:t>
      </w:r>
      <w:r w:rsidR="00C42078" w:rsidRPr="00F030DD">
        <w:t>,</w:t>
      </w:r>
      <w:r w:rsidR="00DB7C03" w:rsidRPr="00F030DD">
        <w:t xml:space="preserve"> </w:t>
      </w:r>
      <w:r w:rsidR="00E57609" w:rsidRPr="00F030DD">
        <w:t>p</w:t>
      </w:r>
      <w:r w:rsidR="00DB7C03" w:rsidRPr="00F030DD">
        <w:t>rocessors of agricultural products and members of regional chamber of agriculture</w:t>
      </w:r>
      <w:r w:rsidR="00FB1F02" w:rsidRPr="00F030DD">
        <w:t xml:space="preserve"> and </w:t>
      </w:r>
      <w:r w:rsidR="00DB7C03" w:rsidRPr="00F030DD">
        <w:t>RAC equipment</w:t>
      </w:r>
      <w:r w:rsidR="00014ED5" w:rsidRPr="00F030DD">
        <w:t xml:space="preserve"> retailers</w:t>
      </w:r>
      <w:r w:rsidR="00FB1F02" w:rsidRPr="00F030DD">
        <w:t>,</w:t>
      </w:r>
      <w:r w:rsidR="00903107" w:rsidRPr="00F030DD">
        <w:rPr>
          <w:lang w:eastAsia="en-US"/>
        </w:rPr>
        <w:t xml:space="preserve"> </w:t>
      </w:r>
      <w:r w:rsidR="00F872EE" w:rsidRPr="00F030DD">
        <w:rPr>
          <w:lang w:eastAsia="en-US"/>
        </w:rPr>
        <w:t xml:space="preserve">for all </w:t>
      </w:r>
      <w:r w:rsidR="00651D39" w:rsidRPr="00F030DD">
        <w:rPr>
          <w:lang w:eastAsia="en-US"/>
        </w:rPr>
        <w:t>applications covered by the regional MEPS and for all type of applications</w:t>
      </w:r>
      <w:r w:rsidR="00A46C3D" w:rsidRPr="00F030DD">
        <w:rPr>
          <w:lang w:eastAsia="en-US"/>
        </w:rPr>
        <w:t xml:space="preserve"> </w:t>
      </w:r>
      <w:r w:rsidR="00B218B7" w:rsidRPr="00F030DD">
        <w:rPr>
          <w:lang w:eastAsia="en-US"/>
        </w:rPr>
        <w:t xml:space="preserve">in the </w:t>
      </w:r>
      <w:proofErr w:type="spellStart"/>
      <w:r w:rsidR="00B218B7" w:rsidRPr="00F030DD">
        <w:rPr>
          <w:lang w:eastAsia="en-US"/>
        </w:rPr>
        <w:t>agro</w:t>
      </w:r>
      <w:proofErr w:type="spellEnd"/>
      <w:r w:rsidR="00B218B7" w:rsidRPr="00F030DD">
        <w:rPr>
          <w:lang w:eastAsia="en-US"/>
        </w:rPr>
        <w:t xml:space="preserve">-food sector </w:t>
      </w:r>
      <w:r w:rsidR="00B82F91" w:rsidRPr="00F030DD">
        <w:t>The</w:t>
      </w:r>
      <w:r w:rsidR="00EC3696" w:rsidRPr="00F030DD">
        <w:t xml:space="preserve"> Secretariat noted that the proposed activities were in line with subparagraphs (b)(iii) and (v) of decision 89/6. All activities, performance indicators, and costs were agreed as submitted, as shown in table 2 above.</w:t>
      </w:r>
    </w:p>
    <w:bookmarkEnd w:id="5"/>
    <w:p w14:paraId="38997365" w14:textId="77777777" w:rsidR="00EC3696" w:rsidRPr="00F030DD" w:rsidRDefault="00EC3696" w:rsidP="00EC3696">
      <w:pPr>
        <w:pStyle w:val="Heading1"/>
        <w:numPr>
          <w:ilvl w:val="0"/>
          <w:numId w:val="0"/>
        </w:numPr>
        <w:rPr>
          <w:u w:val="single"/>
        </w:rPr>
      </w:pPr>
      <w:r w:rsidRPr="00F030DD">
        <w:rPr>
          <w:u w:val="single"/>
        </w:rPr>
        <w:t>Gender policy implementation</w:t>
      </w:r>
    </w:p>
    <w:p w14:paraId="71ECC45A" w14:textId="6357D0CC" w:rsidR="0042663F" w:rsidRPr="00F030DD" w:rsidRDefault="0042663F" w:rsidP="0042663F">
      <w:pPr>
        <w:pStyle w:val="Heading1"/>
      </w:pPr>
      <w:r w:rsidRPr="00F030DD">
        <w:t>Through the implementation of the community awareness and outreach programmes component of th</w:t>
      </w:r>
      <w:r w:rsidR="000548D0" w:rsidRPr="00F030DD">
        <w:t>is</w:t>
      </w:r>
      <w:r w:rsidRPr="00F030DD">
        <w:t xml:space="preserve"> proposed project, which focuses on the </w:t>
      </w:r>
      <w:proofErr w:type="spellStart"/>
      <w:r w:rsidRPr="00F030DD">
        <w:t>agro</w:t>
      </w:r>
      <w:proofErr w:type="spellEnd"/>
      <w:r w:rsidRPr="00F030DD">
        <w:t xml:space="preserve">-food sector, the Government of Burundi will seek to </w:t>
      </w:r>
      <w:r w:rsidR="005C63C3" w:rsidRPr="00F030DD">
        <w:t>achieve</w:t>
      </w:r>
      <w:r w:rsidRPr="00F030DD">
        <w:t xml:space="preserve"> equal </w:t>
      </w:r>
      <w:r w:rsidR="00232A8B" w:rsidRPr="00F030DD">
        <w:t>male</w:t>
      </w:r>
      <w:r w:rsidR="00737D5B" w:rsidRPr="00F030DD">
        <w:t>/f</w:t>
      </w:r>
      <w:r w:rsidR="00232A8B" w:rsidRPr="00F030DD">
        <w:t>emale</w:t>
      </w:r>
      <w:r w:rsidRPr="00F030DD">
        <w:t xml:space="preserve"> representation</w:t>
      </w:r>
      <w:r w:rsidR="00B76F4E" w:rsidRPr="00F030DD">
        <w:t xml:space="preserve"> and participation</w:t>
      </w:r>
      <w:r w:rsidRPr="00F030DD">
        <w:t xml:space="preserve"> in workshops and </w:t>
      </w:r>
      <w:r w:rsidR="00BD6C3D" w:rsidRPr="00F030DD">
        <w:t xml:space="preserve">collect and </w:t>
      </w:r>
      <w:r w:rsidRPr="00F030DD">
        <w:t xml:space="preserve">report on </w:t>
      </w:r>
      <w:r w:rsidR="00BD6C3D" w:rsidRPr="00F030DD">
        <w:t>disaggregated data</w:t>
      </w:r>
      <w:r w:rsidR="00E203CF" w:rsidRPr="00F030DD">
        <w:t>.</w:t>
      </w:r>
      <w:r w:rsidR="000D1C5D" w:rsidRPr="00F030DD">
        <w:t xml:space="preserve"> Activities will be implemented in alignment </w:t>
      </w:r>
      <w:r w:rsidR="00084046" w:rsidRPr="00F030DD">
        <w:t xml:space="preserve">with the </w:t>
      </w:r>
      <w:r w:rsidR="000D1C5D" w:rsidRPr="00F030DD">
        <w:t xml:space="preserve">action plan </w:t>
      </w:r>
      <w:r w:rsidR="00314B03" w:rsidRPr="00F030DD">
        <w:t xml:space="preserve">developed </w:t>
      </w:r>
      <w:r w:rsidR="000D1C5D" w:rsidRPr="00F030DD">
        <w:t>under stage</w:t>
      </w:r>
      <w:r w:rsidR="00A76EEA" w:rsidRPr="00F030DD">
        <w:t xml:space="preserve"> </w:t>
      </w:r>
      <w:r w:rsidR="000D1C5D" w:rsidRPr="00F030DD">
        <w:t>II of the HPMP</w:t>
      </w:r>
      <w:r w:rsidR="00A76EEA" w:rsidRPr="00F030DD">
        <w:t>,</w:t>
      </w:r>
      <w:r w:rsidR="000D1C5D" w:rsidRPr="00F030DD">
        <w:t xml:space="preserve"> which address</w:t>
      </w:r>
      <w:r w:rsidR="00A76EEA" w:rsidRPr="00F030DD">
        <w:t>es</w:t>
      </w:r>
      <w:r w:rsidR="000D1C5D" w:rsidRPr="00F030DD">
        <w:t xml:space="preserve"> </w:t>
      </w:r>
      <w:r w:rsidR="000D1C5D" w:rsidRPr="00F030DD">
        <w:rPr>
          <w:rFonts w:cstheme="minorHAnsi"/>
          <w:lang w:eastAsia="en-GB"/>
        </w:rPr>
        <w:t xml:space="preserve">women’s empowerment through </w:t>
      </w:r>
      <w:r w:rsidR="00A76EEA" w:rsidRPr="00F030DD">
        <w:rPr>
          <w:rFonts w:cstheme="minorHAnsi"/>
          <w:lang w:eastAsia="en-GB"/>
        </w:rPr>
        <w:t xml:space="preserve">the </w:t>
      </w:r>
      <w:r w:rsidR="000D1C5D" w:rsidRPr="00F030DD">
        <w:rPr>
          <w:rFonts w:cstheme="minorHAnsi"/>
          <w:lang w:eastAsia="en-GB"/>
        </w:rPr>
        <w:t>c</w:t>
      </w:r>
      <w:r w:rsidR="000D1C5D" w:rsidRPr="00F030DD">
        <w:rPr>
          <w:rFonts w:cstheme="minorHAnsi"/>
        </w:rPr>
        <w:t xml:space="preserve">ollection and monitoring of </w:t>
      </w:r>
      <w:r w:rsidR="00934E08" w:rsidRPr="00F030DD">
        <w:rPr>
          <w:rFonts w:cstheme="minorHAnsi"/>
        </w:rPr>
        <w:t>sex</w:t>
      </w:r>
      <w:r w:rsidR="000D1C5D" w:rsidRPr="00F030DD">
        <w:rPr>
          <w:rFonts w:cstheme="minorHAnsi"/>
        </w:rPr>
        <w:t>-disaggregated data; in particular, under the m</w:t>
      </w:r>
      <w:r w:rsidR="000D1C5D" w:rsidRPr="00F030DD">
        <w:rPr>
          <w:rFonts w:eastAsiaTheme="minorHAnsi" w:cstheme="minorHAnsi"/>
        </w:rPr>
        <w:t>onitoring</w:t>
      </w:r>
      <w:r w:rsidR="005A0122" w:rsidRPr="00F030DD">
        <w:rPr>
          <w:rFonts w:eastAsiaTheme="minorHAnsi" w:cstheme="minorHAnsi"/>
        </w:rPr>
        <w:t xml:space="preserve">, evaluation and reporting tasks. </w:t>
      </w:r>
      <w:r w:rsidR="000D1C5D" w:rsidRPr="00F030DD">
        <w:rPr>
          <w:rFonts w:eastAsiaTheme="minorHAnsi" w:cstheme="minorHAnsi"/>
        </w:rPr>
        <w:t xml:space="preserve"> </w:t>
      </w:r>
    </w:p>
    <w:p w14:paraId="2335A8A8" w14:textId="77777777" w:rsidR="00EC3696" w:rsidRPr="00F030DD" w:rsidRDefault="00EC3696" w:rsidP="00EC3696">
      <w:pPr>
        <w:spacing w:after="240"/>
      </w:pPr>
      <w:r w:rsidRPr="00F030DD">
        <w:rPr>
          <w:u w:val="single"/>
        </w:rPr>
        <w:t>Updated Agreement</w:t>
      </w:r>
    </w:p>
    <w:p w14:paraId="5C940787" w14:textId="77777777" w:rsidR="00EC3696" w:rsidRPr="00F030DD" w:rsidRDefault="00EC3696" w:rsidP="00EC3696">
      <w:pPr>
        <w:pStyle w:val="Heading1"/>
      </w:pPr>
      <w:r w:rsidRPr="00F030DD">
        <w:rPr>
          <w:lang w:eastAsia="en-CA"/>
        </w:rPr>
        <w:t xml:space="preserve">In view of the inclusion of funding for additional activities to maintain energy efficiency in the refrigeration servicing sector and the accordingly revised funding schedule, the Agreement between the Government of </w:t>
      </w:r>
      <w:r w:rsidR="001117AC" w:rsidRPr="00F030DD">
        <w:rPr>
          <w:lang w:eastAsia="en-CA"/>
        </w:rPr>
        <w:t>Burundi</w:t>
      </w:r>
      <w:r w:rsidRPr="00F030DD">
        <w:rPr>
          <w:lang w:eastAsia="en-CA"/>
        </w:rPr>
        <w:t xml:space="preserve"> and the Executive Committee has been updated. Specifically, Appendix 2</w:t>
      </w:r>
      <w:r w:rsidRPr="00F030DD">
        <w:rPr>
          <w:lang w:eastAsia="en-CA"/>
        </w:rPr>
        <w:noBreakHyphen/>
        <w:t>A has been revised, and paragraph 17 has been added to indicate that the updated Agreement supersedes that reached at the 95</w:t>
      </w:r>
      <w:r w:rsidRPr="00F030DD">
        <w:rPr>
          <w:vertAlign w:val="superscript"/>
          <w:lang w:eastAsia="en-CA"/>
        </w:rPr>
        <w:t>th</w:t>
      </w:r>
      <w:r w:rsidRPr="00F030DD">
        <w:rPr>
          <w:lang w:eastAsia="en-CA"/>
        </w:rPr>
        <w:t xml:space="preserve"> meeting by decision 95/</w:t>
      </w:r>
      <w:r w:rsidR="00FD24E3" w:rsidRPr="00F030DD">
        <w:rPr>
          <w:lang w:eastAsia="en-CA"/>
        </w:rPr>
        <w:t>42</w:t>
      </w:r>
      <w:r w:rsidRPr="00F030DD">
        <w:rPr>
          <w:lang w:eastAsia="en-CA"/>
        </w:rPr>
        <w:t>, as contained in annex I to the present document. The updated Agreement will be appended to the final report of the 9</w:t>
      </w:r>
      <w:r w:rsidR="00FD24E3" w:rsidRPr="00F030DD">
        <w:rPr>
          <w:lang w:eastAsia="en-CA"/>
        </w:rPr>
        <w:t>8</w:t>
      </w:r>
      <w:r w:rsidRPr="00F030DD">
        <w:rPr>
          <w:vertAlign w:val="superscript"/>
          <w:lang w:eastAsia="en-CA"/>
        </w:rPr>
        <w:t>th</w:t>
      </w:r>
      <w:r w:rsidRPr="00F030DD">
        <w:rPr>
          <w:lang w:eastAsia="en-CA"/>
        </w:rPr>
        <w:t xml:space="preserve"> meeting.</w:t>
      </w:r>
    </w:p>
    <w:p w14:paraId="35F19F5C" w14:textId="77777777" w:rsidR="00EC3696" w:rsidRPr="00F030DD" w:rsidRDefault="00EC3696" w:rsidP="00EC3696">
      <w:pPr>
        <w:keepNext/>
        <w:spacing w:before="240" w:after="240"/>
        <w:rPr>
          <w:u w:val="single"/>
        </w:rPr>
      </w:pPr>
      <w:r w:rsidRPr="00F030DD">
        <w:rPr>
          <w:u w:val="single"/>
        </w:rPr>
        <w:t>Conclusion</w:t>
      </w:r>
    </w:p>
    <w:p w14:paraId="0301B373" w14:textId="7D029D92" w:rsidR="0087191D" w:rsidRPr="00F030DD" w:rsidRDefault="00EC3696" w:rsidP="0087191D">
      <w:pPr>
        <w:pStyle w:val="Heading1"/>
      </w:pPr>
      <w:r w:rsidRPr="00F030DD">
        <w:t xml:space="preserve">The project has been submitted in accordance with decisions 89/6(b) and 92/22 and </w:t>
      </w:r>
      <w:r w:rsidR="006D67F0" w:rsidRPr="00F030DD">
        <w:t xml:space="preserve">is expected to help Burundi to </w:t>
      </w:r>
      <w:r w:rsidR="00AF38CD" w:rsidRPr="00F030DD">
        <w:t xml:space="preserve">adopt </w:t>
      </w:r>
      <w:r w:rsidR="006D67F0" w:rsidRPr="00F030DD">
        <w:t xml:space="preserve">the regional EAC MEPS </w:t>
      </w:r>
      <w:r w:rsidR="00BE467D" w:rsidRPr="00F030DD">
        <w:t xml:space="preserve">at the national level, </w:t>
      </w:r>
      <w:r w:rsidR="006D67F0" w:rsidRPr="00F030DD">
        <w:t xml:space="preserve">including designing </w:t>
      </w:r>
      <w:r w:rsidR="00736729" w:rsidRPr="00F030DD">
        <w:t xml:space="preserve">a </w:t>
      </w:r>
      <w:r w:rsidR="006D67F0" w:rsidRPr="00F030DD">
        <w:t>label</w:t>
      </w:r>
      <w:r w:rsidR="006B5D5A" w:rsidRPr="00F030DD">
        <w:t>l</w:t>
      </w:r>
      <w:r w:rsidR="006D67F0" w:rsidRPr="00F030DD">
        <w:t xml:space="preserve">ing scheme </w:t>
      </w:r>
      <w:r w:rsidR="006D67F0" w:rsidRPr="00F030DD">
        <w:lastRenderedPageBreak/>
        <w:t xml:space="preserve">for </w:t>
      </w:r>
      <w:r w:rsidR="00C20F27" w:rsidRPr="00F030DD">
        <w:t>RAC</w:t>
      </w:r>
      <w:r w:rsidR="006D67F0" w:rsidRPr="00F030DD">
        <w:t xml:space="preserve"> appliance</w:t>
      </w:r>
      <w:r w:rsidR="00C20F27" w:rsidRPr="00F030DD">
        <w:t>s</w:t>
      </w:r>
      <w:r w:rsidR="006D67F0" w:rsidRPr="00F030DD">
        <w:t xml:space="preserve">. It is expected to build and sustain </w:t>
      </w:r>
      <w:r w:rsidR="00341C1F" w:rsidRPr="00F030DD">
        <w:t xml:space="preserve">an </w:t>
      </w:r>
      <w:r w:rsidR="006D67F0" w:rsidRPr="00F030DD">
        <w:t>institutional coordination mechanism bridging the Montreal Protocol commitments with the national energy efficiency plans.</w:t>
      </w:r>
      <w:r w:rsidR="00E971AD" w:rsidRPr="00F030DD">
        <w:t xml:space="preserve"> </w:t>
      </w:r>
      <w:r w:rsidR="006D67F0" w:rsidRPr="00F030DD">
        <w:t>The project will also support creating enabling environment through building knowledge and awareness of different stakeholders and users about the energy</w:t>
      </w:r>
      <w:r w:rsidR="00341C1F" w:rsidRPr="00F030DD">
        <w:t>-</w:t>
      </w:r>
      <w:r w:rsidR="006D67F0" w:rsidRPr="00F030DD">
        <w:t xml:space="preserve">efficient appliances. </w:t>
      </w:r>
      <w:r w:rsidR="0087191D" w:rsidRPr="00F030DD">
        <w:t>The project will contribute to the overall objectives of the HPMP and help the country sustain the achieved reductions of HCFC consumption while adopting more energy</w:t>
      </w:r>
      <w:r w:rsidR="00341C1F" w:rsidRPr="00F030DD">
        <w:noBreakHyphen/>
      </w:r>
      <w:r w:rsidR="0087191D" w:rsidRPr="00F030DD">
        <w:t>efficient RAC technologies.</w:t>
      </w:r>
    </w:p>
    <w:p w14:paraId="43460A16" w14:textId="77777777" w:rsidR="00EC3696" w:rsidRPr="00F030DD" w:rsidRDefault="00EC3696" w:rsidP="00EC3696">
      <w:pPr>
        <w:keepNext/>
        <w:spacing w:before="360" w:after="240"/>
        <w:rPr>
          <w:b/>
        </w:rPr>
      </w:pPr>
      <w:r w:rsidRPr="00F030DD">
        <w:rPr>
          <w:b/>
        </w:rPr>
        <w:t>RECOMMENDATION</w:t>
      </w:r>
    </w:p>
    <w:p w14:paraId="70FDB998" w14:textId="4AB5D017" w:rsidR="00EC3696" w:rsidRPr="00F030DD" w:rsidRDefault="00EC3696" w:rsidP="00EC3696">
      <w:pPr>
        <w:pStyle w:val="Heading1"/>
      </w:pPr>
      <w:bookmarkStart w:id="6" w:name="_Hlk122622077"/>
      <w:r w:rsidRPr="00F030DD">
        <w:t xml:space="preserve">The Fund Secretariat recommends blanket approval of the project for additional activities to maintain energy efficiency in the refrigeration and air-conditioning servicing sector in </w:t>
      </w:r>
      <w:r w:rsidR="00FD24E3" w:rsidRPr="00F030DD">
        <w:t>Burundi</w:t>
      </w:r>
      <w:r w:rsidRPr="00F030DD">
        <w:t>, and the corresponding 2026</w:t>
      </w:r>
      <w:r w:rsidRPr="00F030DD">
        <w:noBreakHyphen/>
      </w:r>
      <w:r w:rsidR="000D1C5D" w:rsidRPr="00F030DD">
        <w:t xml:space="preserve">2028 </w:t>
      </w:r>
      <w:r w:rsidRPr="00F030DD">
        <w:t xml:space="preserve">implementation plan, at the funding level shown in the table below, on the understanding that the Fund Secretariat has updated the Agreement between the Government of </w:t>
      </w:r>
      <w:r w:rsidR="00B71199" w:rsidRPr="00F030DD">
        <w:t>Burundi</w:t>
      </w:r>
      <w:r w:rsidRPr="00F030DD">
        <w:t xml:space="preserve"> and the Executive Committee, as contained in annex I to the present document, specifically Appendix 2</w:t>
      </w:r>
      <w:r w:rsidRPr="00F030DD">
        <w:noBreakHyphen/>
        <w:t xml:space="preserve">A, to reflect the revised funding level owing to the </w:t>
      </w:r>
      <w:r w:rsidRPr="00F030DD">
        <w:rPr>
          <w:lang w:eastAsia="en-CA"/>
        </w:rPr>
        <w:t>inclusion of</w:t>
      </w:r>
      <w:r w:rsidRPr="00F030DD">
        <w:t xml:space="preserve"> funding for additional activities to maintain energy efficiency in the refrigeration servicing sector; and paragraph 17, which has been added to indicate that the updated Agreement supersedes that reached at the 95</w:t>
      </w:r>
      <w:r w:rsidRPr="00F030DD">
        <w:rPr>
          <w:vertAlign w:val="superscript"/>
        </w:rPr>
        <w:t>th</w:t>
      </w:r>
      <w:r w:rsidRPr="00F030DD">
        <w:t xml:space="preserve"> meeting by decision 95/</w:t>
      </w:r>
      <w:r w:rsidR="00FD24E3" w:rsidRPr="00F030DD">
        <w:t>42</w:t>
      </w:r>
      <w:r w:rsidRPr="00F030DD">
        <w:t>.</w:t>
      </w:r>
    </w:p>
    <w:tbl>
      <w:tblPr>
        <w:tblStyle w:val="TableGrid"/>
        <w:tblW w:w="0" w:type="auto"/>
        <w:tblLook w:val="04A0" w:firstRow="1" w:lastRow="0" w:firstColumn="1" w:lastColumn="0" w:noHBand="0" w:noVBand="1"/>
      </w:tblPr>
      <w:tblGrid>
        <w:gridCol w:w="704"/>
        <w:gridCol w:w="4253"/>
        <w:gridCol w:w="1559"/>
        <w:gridCol w:w="1413"/>
        <w:gridCol w:w="1421"/>
      </w:tblGrid>
      <w:tr w:rsidR="00EC3696" w:rsidRPr="00F030DD" w14:paraId="1B3AFEB4" w14:textId="77777777" w:rsidTr="004D6007">
        <w:tc>
          <w:tcPr>
            <w:tcW w:w="704" w:type="dxa"/>
            <w:tcBorders>
              <w:top w:val="single" w:sz="4" w:space="0" w:color="auto"/>
              <w:left w:val="single" w:sz="4" w:space="0" w:color="auto"/>
              <w:bottom w:val="single" w:sz="4" w:space="0" w:color="auto"/>
              <w:right w:val="single" w:sz="4" w:space="0" w:color="auto"/>
            </w:tcBorders>
          </w:tcPr>
          <w:p w14:paraId="50C5E09F" w14:textId="77777777" w:rsidR="00EC3696" w:rsidRPr="00F030DD" w:rsidRDefault="00EC3696" w:rsidP="004D6007">
            <w:pPr>
              <w:rPr>
                <w:sz w:val="20"/>
                <w:szCs w:val="20"/>
                <w:lang w:val="en-US"/>
              </w:rPr>
            </w:pPr>
          </w:p>
        </w:tc>
        <w:tc>
          <w:tcPr>
            <w:tcW w:w="4253" w:type="dxa"/>
            <w:tcBorders>
              <w:top w:val="single" w:sz="4" w:space="0" w:color="auto"/>
              <w:left w:val="single" w:sz="4" w:space="0" w:color="auto"/>
              <w:bottom w:val="single" w:sz="4" w:space="0" w:color="auto"/>
              <w:right w:val="single" w:sz="4" w:space="0" w:color="auto"/>
            </w:tcBorders>
            <w:hideMark/>
          </w:tcPr>
          <w:p w14:paraId="52471CE3" w14:textId="77777777" w:rsidR="00EC3696" w:rsidRPr="00F030DD" w:rsidRDefault="00EC3696" w:rsidP="004D6007">
            <w:pPr>
              <w:jc w:val="center"/>
              <w:rPr>
                <w:b/>
                <w:bCs/>
                <w:sz w:val="20"/>
                <w:szCs w:val="20"/>
                <w:lang w:val="en-US"/>
              </w:rPr>
            </w:pPr>
            <w:r w:rsidRPr="00F030DD">
              <w:rPr>
                <w:b/>
                <w:bCs/>
                <w:sz w:val="20"/>
                <w:szCs w:val="20"/>
                <w:lang w:val="en-US"/>
              </w:rPr>
              <w:t>Project title</w:t>
            </w:r>
          </w:p>
        </w:tc>
        <w:tc>
          <w:tcPr>
            <w:tcW w:w="1559" w:type="dxa"/>
            <w:tcBorders>
              <w:top w:val="single" w:sz="4" w:space="0" w:color="auto"/>
              <w:left w:val="single" w:sz="4" w:space="0" w:color="auto"/>
              <w:bottom w:val="single" w:sz="4" w:space="0" w:color="auto"/>
              <w:right w:val="single" w:sz="4" w:space="0" w:color="auto"/>
            </w:tcBorders>
            <w:hideMark/>
          </w:tcPr>
          <w:p w14:paraId="0D2C043D" w14:textId="77777777" w:rsidR="00EC3696" w:rsidRPr="00F030DD" w:rsidRDefault="00EC3696" w:rsidP="004D6007">
            <w:pPr>
              <w:jc w:val="center"/>
              <w:rPr>
                <w:b/>
                <w:bCs/>
                <w:sz w:val="20"/>
                <w:szCs w:val="20"/>
                <w:lang w:val="en-US"/>
              </w:rPr>
            </w:pPr>
            <w:r w:rsidRPr="00F030DD">
              <w:rPr>
                <w:b/>
                <w:bCs/>
                <w:sz w:val="20"/>
                <w:szCs w:val="20"/>
                <w:lang w:val="en-US"/>
              </w:rPr>
              <w:t>Project funding (US $)</w:t>
            </w:r>
          </w:p>
        </w:tc>
        <w:tc>
          <w:tcPr>
            <w:tcW w:w="1413" w:type="dxa"/>
            <w:tcBorders>
              <w:top w:val="single" w:sz="4" w:space="0" w:color="auto"/>
              <w:left w:val="single" w:sz="4" w:space="0" w:color="auto"/>
              <w:bottom w:val="single" w:sz="4" w:space="0" w:color="auto"/>
              <w:right w:val="single" w:sz="4" w:space="0" w:color="auto"/>
            </w:tcBorders>
            <w:hideMark/>
          </w:tcPr>
          <w:p w14:paraId="6CAB4E7B" w14:textId="77777777" w:rsidR="00EC3696" w:rsidRPr="00F030DD" w:rsidRDefault="00EC3696" w:rsidP="004D6007">
            <w:pPr>
              <w:jc w:val="center"/>
              <w:rPr>
                <w:b/>
                <w:bCs/>
                <w:sz w:val="20"/>
                <w:szCs w:val="20"/>
                <w:lang w:val="en-US"/>
              </w:rPr>
            </w:pPr>
            <w:r w:rsidRPr="00F030DD">
              <w:rPr>
                <w:b/>
                <w:bCs/>
                <w:sz w:val="20"/>
                <w:szCs w:val="20"/>
                <w:lang w:val="en-US"/>
              </w:rPr>
              <w:t>Support costs (US $)</w:t>
            </w:r>
          </w:p>
        </w:tc>
        <w:tc>
          <w:tcPr>
            <w:tcW w:w="1421" w:type="dxa"/>
            <w:tcBorders>
              <w:top w:val="single" w:sz="4" w:space="0" w:color="auto"/>
              <w:left w:val="single" w:sz="4" w:space="0" w:color="auto"/>
              <w:bottom w:val="single" w:sz="4" w:space="0" w:color="auto"/>
              <w:right w:val="single" w:sz="4" w:space="0" w:color="auto"/>
            </w:tcBorders>
            <w:vAlign w:val="center"/>
            <w:hideMark/>
          </w:tcPr>
          <w:p w14:paraId="02EEB8FA" w14:textId="77777777" w:rsidR="00EC3696" w:rsidRPr="00F030DD" w:rsidRDefault="00EC3696" w:rsidP="004D6007">
            <w:pPr>
              <w:jc w:val="center"/>
              <w:rPr>
                <w:b/>
                <w:bCs/>
                <w:sz w:val="20"/>
                <w:szCs w:val="20"/>
                <w:lang w:val="en-US"/>
              </w:rPr>
            </w:pPr>
            <w:r w:rsidRPr="00F030DD">
              <w:rPr>
                <w:b/>
                <w:bCs/>
                <w:sz w:val="20"/>
                <w:szCs w:val="20"/>
                <w:lang w:val="en-US"/>
              </w:rPr>
              <w:t>Implementing agency</w:t>
            </w:r>
          </w:p>
        </w:tc>
      </w:tr>
      <w:tr w:rsidR="00EC3696" w:rsidRPr="00F030DD" w14:paraId="66EE4088" w14:textId="77777777" w:rsidTr="004D6007">
        <w:tc>
          <w:tcPr>
            <w:tcW w:w="704" w:type="dxa"/>
            <w:tcBorders>
              <w:top w:val="single" w:sz="4" w:space="0" w:color="auto"/>
              <w:left w:val="single" w:sz="4" w:space="0" w:color="auto"/>
              <w:bottom w:val="single" w:sz="4" w:space="0" w:color="auto"/>
              <w:right w:val="single" w:sz="4" w:space="0" w:color="auto"/>
            </w:tcBorders>
            <w:hideMark/>
          </w:tcPr>
          <w:p w14:paraId="4149F57E" w14:textId="77777777" w:rsidR="00EC3696" w:rsidRPr="00F030DD" w:rsidRDefault="00EC3696" w:rsidP="004D6007">
            <w:pPr>
              <w:rPr>
                <w:sz w:val="20"/>
                <w:szCs w:val="20"/>
                <w:lang w:val="en-US"/>
              </w:rPr>
            </w:pPr>
            <w:r w:rsidRPr="00F030DD">
              <w:rPr>
                <w:sz w:val="20"/>
                <w:szCs w:val="20"/>
                <w:lang w:val="en-US"/>
              </w:rPr>
              <w:t>(a)</w:t>
            </w:r>
          </w:p>
        </w:tc>
        <w:tc>
          <w:tcPr>
            <w:tcW w:w="4253" w:type="dxa"/>
            <w:tcBorders>
              <w:top w:val="single" w:sz="4" w:space="0" w:color="auto"/>
              <w:left w:val="single" w:sz="4" w:space="0" w:color="auto"/>
              <w:bottom w:val="single" w:sz="4" w:space="0" w:color="auto"/>
              <w:right w:val="single" w:sz="4" w:space="0" w:color="auto"/>
            </w:tcBorders>
            <w:hideMark/>
          </w:tcPr>
          <w:p w14:paraId="4D5BB2CC" w14:textId="77777777" w:rsidR="00EC3696" w:rsidRPr="00F030DD" w:rsidRDefault="00EC3696" w:rsidP="004D6007">
            <w:pPr>
              <w:jc w:val="left"/>
              <w:rPr>
                <w:sz w:val="20"/>
                <w:szCs w:val="20"/>
                <w:lang w:val="en-US"/>
              </w:rPr>
            </w:pPr>
            <w:r w:rsidRPr="00F030DD">
              <w:rPr>
                <w:sz w:val="20"/>
                <w:szCs w:val="20"/>
                <w:lang w:val="en-US"/>
              </w:rPr>
              <w:t>Additional activities for the introduction of alternatives to HCFCs with low global</w:t>
            </w:r>
            <w:r w:rsidRPr="00F030DD">
              <w:rPr>
                <w:sz w:val="20"/>
                <w:szCs w:val="20"/>
                <w:lang w:val="en-US"/>
              </w:rPr>
              <w:noBreakHyphen/>
              <w:t>warming potential and for maintaining energy efficiency in the refrigeration servicing sector</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1E715A6" w14:textId="77777777" w:rsidR="00EC3696" w:rsidRPr="00F030DD" w:rsidRDefault="00EC3696" w:rsidP="004D6007">
            <w:pPr>
              <w:jc w:val="right"/>
              <w:rPr>
                <w:sz w:val="20"/>
                <w:szCs w:val="20"/>
                <w:lang w:val="en-US"/>
              </w:rPr>
            </w:pPr>
            <w:r w:rsidRPr="00F030DD">
              <w:rPr>
                <w:sz w:val="20"/>
                <w:szCs w:val="20"/>
                <w:lang w:val="en-US"/>
              </w:rPr>
              <w:t>100,000</w:t>
            </w:r>
          </w:p>
        </w:tc>
        <w:tc>
          <w:tcPr>
            <w:tcW w:w="1413" w:type="dxa"/>
            <w:tcBorders>
              <w:top w:val="single" w:sz="4" w:space="0" w:color="auto"/>
              <w:left w:val="single" w:sz="4" w:space="0" w:color="auto"/>
              <w:bottom w:val="single" w:sz="4" w:space="0" w:color="auto"/>
              <w:right w:val="single" w:sz="4" w:space="0" w:color="auto"/>
            </w:tcBorders>
            <w:vAlign w:val="center"/>
            <w:hideMark/>
          </w:tcPr>
          <w:p w14:paraId="29365D78" w14:textId="77777777" w:rsidR="00EC3696" w:rsidRPr="00F030DD" w:rsidRDefault="00EC3696" w:rsidP="004D6007">
            <w:pPr>
              <w:jc w:val="right"/>
              <w:rPr>
                <w:sz w:val="20"/>
                <w:szCs w:val="20"/>
                <w:lang w:val="en-US"/>
              </w:rPr>
            </w:pPr>
            <w:r w:rsidRPr="00F030DD">
              <w:rPr>
                <w:sz w:val="20"/>
                <w:szCs w:val="20"/>
                <w:lang w:val="en-US"/>
              </w:rPr>
              <w:t>13,000</w:t>
            </w:r>
          </w:p>
        </w:tc>
        <w:tc>
          <w:tcPr>
            <w:tcW w:w="1421" w:type="dxa"/>
            <w:tcBorders>
              <w:top w:val="single" w:sz="4" w:space="0" w:color="auto"/>
              <w:left w:val="single" w:sz="4" w:space="0" w:color="auto"/>
              <w:bottom w:val="single" w:sz="4" w:space="0" w:color="auto"/>
              <w:right w:val="single" w:sz="4" w:space="0" w:color="auto"/>
            </w:tcBorders>
            <w:vAlign w:val="center"/>
            <w:hideMark/>
          </w:tcPr>
          <w:p w14:paraId="25AC881B" w14:textId="77777777" w:rsidR="00EC3696" w:rsidRPr="00F030DD" w:rsidRDefault="00EC3696" w:rsidP="004D6007">
            <w:pPr>
              <w:jc w:val="center"/>
              <w:rPr>
                <w:sz w:val="20"/>
                <w:szCs w:val="20"/>
                <w:lang w:val="en-US"/>
              </w:rPr>
            </w:pPr>
            <w:r w:rsidRPr="00F030DD">
              <w:rPr>
                <w:sz w:val="20"/>
                <w:szCs w:val="20"/>
                <w:lang w:val="en-US"/>
              </w:rPr>
              <w:t>UNEP</w:t>
            </w:r>
          </w:p>
        </w:tc>
      </w:tr>
      <w:bookmarkEnd w:id="6"/>
    </w:tbl>
    <w:p w14:paraId="5D2EA19B" w14:textId="77777777" w:rsidR="00682DA1" w:rsidRPr="00F030DD" w:rsidRDefault="00682DA1" w:rsidP="005E747B">
      <w:pPr>
        <w:jc w:val="center"/>
        <w:sectPr w:rsidR="00682DA1" w:rsidRPr="00F030DD" w:rsidSect="00DE13F5">
          <w:headerReference w:type="even" r:id="rId15"/>
          <w:headerReference w:type="default" r:id="rId16"/>
          <w:footerReference w:type="even" r:id="rId17"/>
          <w:footerReference w:type="default" r:id="rId18"/>
          <w:headerReference w:type="first" r:id="rId19"/>
          <w:footerReference w:type="first" r:id="rId20"/>
          <w:pgSz w:w="12240" w:h="15840" w:code="1"/>
          <w:pgMar w:top="720" w:right="1350" w:bottom="864" w:left="1440" w:header="720" w:footer="475" w:gutter="0"/>
          <w:cols w:space="720"/>
          <w:titlePg/>
        </w:sectPr>
      </w:pPr>
    </w:p>
    <w:p w14:paraId="60FAAF58" w14:textId="77777777" w:rsidR="00682DA1" w:rsidRPr="00F030DD" w:rsidRDefault="00682DA1" w:rsidP="00682DA1">
      <w:pPr>
        <w:widowControl w:val="0"/>
        <w:spacing w:after="240"/>
        <w:jc w:val="center"/>
        <w:rPr>
          <w:rFonts w:eastAsia="Times New Roman"/>
          <w:b/>
          <w:bCs/>
          <w:lang w:eastAsia="en-US"/>
        </w:rPr>
      </w:pPr>
      <w:r w:rsidRPr="00F030DD">
        <w:rPr>
          <w:rFonts w:eastAsia="Times New Roman"/>
          <w:b/>
          <w:bCs/>
          <w:lang w:eastAsia="en-US"/>
        </w:rPr>
        <w:lastRenderedPageBreak/>
        <w:t>Annex I</w:t>
      </w:r>
    </w:p>
    <w:p w14:paraId="0C259C5D" w14:textId="77777777" w:rsidR="00682DA1" w:rsidRPr="00F030DD" w:rsidRDefault="00AC3076" w:rsidP="00AC3076">
      <w:pPr>
        <w:pStyle w:val="Heading1"/>
        <w:numPr>
          <w:ilvl w:val="0"/>
          <w:numId w:val="0"/>
        </w:numPr>
        <w:jc w:val="center"/>
        <w:rPr>
          <w:rFonts w:eastAsia="Times New Roman"/>
          <w:b/>
          <w:bCs/>
          <w:lang w:eastAsia="en-US"/>
        </w:rPr>
      </w:pPr>
      <w:r w:rsidRPr="00F030DD">
        <w:rPr>
          <w:rFonts w:eastAsia="SimSun"/>
          <w:b/>
        </w:rPr>
        <w:t xml:space="preserve">TEXT TO BE INCLUDED IN THE UPDATED </w:t>
      </w:r>
      <w:r w:rsidR="00682DA1" w:rsidRPr="00F030DD">
        <w:rPr>
          <w:rFonts w:eastAsia="Times New Roman"/>
          <w:b/>
          <w:bCs/>
          <w:lang w:eastAsia="en-US"/>
        </w:rPr>
        <w:t>AGREEMENT BETWEEN THE GOVERNMENT OF BURUNDI</w:t>
      </w:r>
      <w:r w:rsidR="005A0FA3" w:rsidRPr="00F030DD">
        <w:rPr>
          <w:rFonts w:eastAsia="Times New Roman"/>
          <w:b/>
          <w:bCs/>
          <w:lang w:eastAsia="en-US"/>
        </w:rPr>
        <w:t xml:space="preserve"> </w:t>
      </w:r>
      <w:r w:rsidR="00682DA1" w:rsidRPr="00F030DD">
        <w:rPr>
          <w:rFonts w:eastAsia="Times New Roman"/>
          <w:b/>
          <w:bCs/>
          <w:lang w:eastAsia="en-US"/>
        </w:rPr>
        <w:t>AND THE EXECUTIVE COMMITTEE OF THE MULTILATERAL FUND</w:t>
      </w:r>
      <w:r w:rsidR="00682DA1" w:rsidRPr="00F030DD">
        <w:rPr>
          <w:rFonts w:eastAsia="Times New Roman"/>
          <w:lang w:eastAsia="en-US"/>
        </w:rPr>
        <w:br/>
      </w:r>
      <w:r w:rsidR="00682DA1" w:rsidRPr="00F030DD">
        <w:rPr>
          <w:rFonts w:eastAsia="Times New Roman"/>
          <w:b/>
          <w:bCs/>
          <w:lang w:eastAsia="en-US"/>
        </w:rPr>
        <w:t>FOR THE REDUCTION IN CONSUMPTION OF HYDROCHLOROFLUOROCARBONS</w:t>
      </w:r>
      <w:r w:rsidR="00682DA1" w:rsidRPr="00F030DD">
        <w:rPr>
          <w:rFonts w:eastAsia="Times New Roman"/>
          <w:lang w:eastAsia="en-US"/>
        </w:rPr>
        <w:br/>
      </w:r>
      <w:r w:rsidR="00682DA1" w:rsidRPr="00F030DD">
        <w:rPr>
          <w:rFonts w:eastAsia="Times New Roman"/>
          <w:b/>
          <w:bCs/>
          <w:lang w:eastAsia="en-US"/>
        </w:rPr>
        <w:t>IN ACCORDANCE WITH STAGE II OF THE HCFC PHASE-OUT MANAGEMENT PLAN</w:t>
      </w:r>
    </w:p>
    <w:p w14:paraId="19EC43A6" w14:textId="77777777" w:rsidR="00AC3076" w:rsidRPr="00F030DD" w:rsidRDefault="00AC3076" w:rsidP="00AC3076">
      <w:pPr>
        <w:spacing w:before="240" w:after="240"/>
        <w:jc w:val="center"/>
        <w:rPr>
          <w:rFonts w:eastAsia="SimSun"/>
        </w:rPr>
      </w:pPr>
      <w:r w:rsidRPr="00F030DD">
        <w:rPr>
          <w:rFonts w:eastAsia="SimSun"/>
        </w:rPr>
        <w:t xml:space="preserve">(Relevant changes are in bold font for ease of reference) </w:t>
      </w:r>
    </w:p>
    <w:p w14:paraId="17EC030F" w14:textId="77777777" w:rsidR="00AC3076" w:rsidRPr="00F030DD" w:rsidRDefault="00AC3076" w:rsidP="00AC3076">
      <w:pPr>
        <w:pStyle w:val="Heading1"/>
        <w:numPr>
          <w:ilvl w:val="0"/>
          <w:numId w:val="49"/>
        </w:numPr>
        <w:rPr>
          <w:b/>
          <w:bCs/>
          <w:spacing w:val="1"/>
          <w:lang w:val="en-US"/>
        </w:rPr>
      </w:pPr>
      <w:r w:rsidRPr="00F030DD">
        <w:rPr>
          <w:b/>
          <w:bCs/>
          <w:lang w:val="en-US"/>
        </w:rPr>
        <w:t>This</w:t>
      </w:r>
      <w:r w:rsidRPr="00F030DD">
        <w:rPr>
          <w:b/>
          <w:bCs/>
          <w:spacing w:val="1"/>
          <w:lang w:val="en-US"/>
        </w:rPr>
        <w:t xml:space="preserve"> </w:t>
      </w:r>
      <w:r w:rsidRPr="00F030DD">
        <w:rPr>
          <w:b/>
          <w:bCs/>
          <w:lang w:val="en-US"/>
        </w:rPr>
        <w:t>updated</w:t>
      </w:r>
      <w:r w:rsidRPr="00F030DD">
        <w:rPr>
          <w:b/>
          <w:bCs/>
          <w:spacing w:val="1"/>
          <w:lang w:val="en-US"/>
        </w:rPr>
        <w:t xml:space="preserve"> </w:t>
      </w:r>
      <w:r w:rsidRPr="00F030DD">
        <w:rPr>
          <w:b/>
          <w:bCs/>
          <w:lang w:val="en-US"/>
        </w:rPr>
        <w:t>Agree</w:t>
      </w:r>
      <w:r w:rsidRPr="00F030DD">
        <w:rPr>
          <w:b/>
          <w:bCs/>
          <w:spacing w:val="-2"/>
          <w:lang w:val="en-US"/>
        </w:rPr>
        <w:t>m</w:t>
      </w:r>
      <w:r w:rsidRPr="00F030DD">
        <w:rPr>
          <w:b/>
          <w:bCs/>
          <w:lang w:val="en-US"/>
        </w:rPr>
        <w:t>ent</w:t>
      </w:r>
      <w:r w:rsidRPr="00F030DD">
        <w:rPr>
          <w:b/>
          <w:bCs/>
          <w:spacing w:val="1"/>
          <w:lang w:val="en-US"/>
        </w:rPr>
        <w:t xml:space="preserve"> </w:t>
      </w:r>
      <w:r w:rsidRPr="00F030DD">
        <w:rPr>
          <w:b/>
          <w:bCs/>
          <w:lang w:val="en-US"/>
        </w:rPr>
        <w:t>supersedes</w:t>
      </w:r>
      <w:r w:rsidRPr="00F030DD">
        <w:rPr>
          <w:b/>
          <w:bCs/>
          <w:spacing w:val="1"/>
          <w:lang w:val="en-US"/>
        </w:rPr>
        <w:t xml:space="preserve"> </w:t>
      </w:r>
      <w:r w:rsidRPr="00F030DD">
        <w:rPr>
          <w:b/>
          <w:bCs/>
          <w:lang w:val="en-US"/>
        </w:rPr>
        <w:t>the</w:t>
      </w:r>
      <w:r w:rsidRPr="00F030DD">
        <w:rPr>
          <w:b/>
          <w:bCs/>
          <w:spacing w:val="1"/>
          <w:lang w:val="en-US"/>
        </w:rPr>
        <w:t xml:space="preserve"> </w:t>
      </w:r>
      <w:r w:rsidRPr="00F030DD">
        <w:rPr>
          <w:b/>
          <w:bCs/>
          <w:lang w:val="en-US"/>
        </w:rPr>
        <w:t>Agree</w:t>
      </w:r>
      <w:r w:rsidRPr="00F030DD">
        <w:rPr>
          <w:b/>
          <w:bCs/>
          <w:spacing w:val="-2"/>
          <w:lang w:val="en-US"/>
        </w:rPr>
        <w:t>m</w:t>
      </w:r>
      <w:r w:rsidRPr="00F030DD">
        <w:rPr>
          <w:b/>
          <w:bCs/>
          <w:lang w:val="en-US"/>
        </w:rPr>
        <w:t>ent</w:t>
      </w:r>
      <w:r w:rsidRPr="00F030DD">
        <w:rPr>
          <w:b/>
          <w:bCs/>
          <w:spacing w:val="1"/>
          <w:lang w:val="en-US"/>
        </w:rPr>
        <w:t xml:space="preserve"> </w:t>
      </w:r>
      <w:r w:rsidRPr="00F030DD">
        <w:rPr>
          <w:b/>
          <w:bCs/>
          <w:lang w:val="en-US"/>
        </w:rPr>
        <w:t>reached</w:t>
      </w:r>
      <w:r w:rsidRPr="00F030DD">
        <w:rPr>
          <w:b/>
          <w:bCs/>
          <w:spacing w:val="1"/>
          <w:lang w:val="en-US"/>
        </w:rPr>
        <w:t xml:space="preserve"> </w:t>
      </w:r>
      <w:r w:rsidRPr="00F030DD">
        <w:rPr>
          <w:b/>
          <w:bCs/>
          <w:lang w:val="en-US"/>
        </w:rPr>
        <w:t>between</w:t>
      </w:r>
      <w:r w:rsidRPr="00F030DD">
        <w:rPr>
          <w:b/>
          <w:bCs/>
          <w:spacing w:val="1"/>
          <w:lang w:val="en-US"/>
        </w:rPr>
        <w:t xml:space="preserve"> </w:t>
      </w:r>
      <w:r w:rsidRPr="00F030DD">
        <w:rPr>
          <w:b/>
          <w:bCs/>
          <w:lang w:val="en-US"/>
        </w:rPr>
        <w:t>the</w:t>
      </w:r>
      <w:r w:rsidRPr="00F030DD">
        <w:rPr>
          <w:b/>
          <w:bCs/>
          <w:spacing w:val="1"/>
          <w:lang w:val="en-US"/>
        </w:rPr>
        <w:t xml:space="preserve"> </w:t>
      </w:r>
      <w:r w:rsidRPr="00F030DD">
        <w:rPr>
          <w:b/>
          <w:bCs/>
          <w:lang w:val="en-US"/>
        </w:rPr>
        <w:t>Govern</w:t>
      </w:r>
      <w:r w:rsidRPr="00F030DD">
        <w:rPr>
          <w:b/>
          <w:bCs/>
          <w:spacing w:val="-2"/>
          <w:lang w:val="en-US"/>
        </w:rPr>
        <w:t>m</w:t>
      </w:r>
      <w:r w:rsidRPr="00F030DD">
        <w:rPr>
          <w:b/>
          <w:bCs/>
          <w:lang w:val="en-US"/>
        </w:rPr>
        <w:t>ent</w:t>
      </w:r>
      <w:r w:rsidRPr="00F030DD">
        <w:rPr>
          <w:b/>
          <w:bCs/>
          <w:spacing w:val="1"/>
          <w:lang w:val="en-US"/>
        </w:rPr>
        <w:t xml:space="preserve"> </w:t>
      </w:r>
      <w:r w:rsidRPr="00F030DD">
        <w:rPr>
          <w:b/>
          <w:bCs/>
          <w:lang w:val="en-US"/>
        </w:rPr>
        <w:t>of</w:t>
      </w:r>
      <w:r w:rsidRPr="00F030DD">
        <w:rPr>
          <w:b/>
          <w:bCs/>
          <w:spacing w:val="1"/>
          <w:lang w:val="en-US"/>
        </w:rPr>
        <w:t xml:space="preserve"> Burundi </w:t>
      </w:r>
      <w:r w:rsidRPr="00F030DD">
        <w:rPr>
          <w:b/>
          <w:bCs/>
          <w:lang w:val="en-US"/>
        </w:rPr>
        <w:t>and the</w:t>
      </w:r>
      <w:r w:rsidRPr="00F030DD">
        <w:rPr>
          <w:b/>
          <w:bCs/>
          <w:spacing w:val="1"/>
          <w:lang w:val="en-US"/>
        </w:rPr>
        <w:t xml:space="preserve"> </w:t>
      </w:r>
      <w:r w:rsidRPr="00F030DD">
        <w:rPr>
          <w:b/>
          <w:bCs/>
          <w:lang w:val="en-US"/>
        </w:rPr>
        <w:t>Executive</w:t>
      </w:r>
      <w:r w:rsidRPr="00F030DD">
        <w:rPr>
          <w:b/>
          <w:bCs/>
          <w:spacing w:val="1"/>
          <w:lang w:val="en-US"/>
        </w:rPr>
        <w:t xml:space="preserve"> </w:t>
      </w:r>
      <w:r w:rsidRPr="00F030DD">
        <w:rPr>
          <w:b/>
          <w:bCs/>
          <w:lang w:val="en-US"/>
        </w:rPr>
        <w:t>Co</w:t>
      </w:r>
      <w:r w:rsidRPr="00F030DD">
        <w:rPr>
          <w:b/>
          <w:bCs/>
          <w:spacing w:val="-2"/>
          <w:lang w:val="en-US"/>
        </w:rPr>
        <w:t>mm</w:t>
      </w:r>
      <w:r w:rsidRPr="00F030DD">
        <w:rPr>
          <w:b/>
          <w:bCs/>
          <w:lang w:val="en-US"/>
        </w:rPr>
        <w:t>ittee</w:t>
      </w:r>
      <w:r w:rsidRPr="00F030DD">
        <w:rPr>
          <w:b/>
          <w:bCs/>
          <w:spacing w:val="1"/>
          <w:lang w:val="en-US"/>
        </w:rPr>
        <w:t xml:space="preserve"> </w:t>
      </w:r>
      <w:r w:rsidRPr="00F030DD">
        <w:rPr>
          <w:b/>
          <w:bCs/>
          <w:lang w:val="en-US"/>
        </w:rPr>
        <w:t>at</w:t>
      </w:r>
      <w:r w:rsidRPr="00F030DD">
        <w:rPr>
          <w:b/>
          <w:bCs/>
          <w:spacing w:val="1"/>
          <w:lang w:val="en-US"/>
        </w:rPr>
        <w:t xml:space="preserve"> </w:t>
      </w:r>
      <w:r w:rsidRPr="00F030DD">
        <w:rPr>
          <w:b/>
          <w:bCs/>
          <w:lang w:val="en-US"/>
        </w:rPr>
        <w:t xml:space="preserve">the </w:t>
      </w:r>
      <w:r w:rsidRPr="00F030DD">
        <w:rPr>
          <w:b/>
          <w:bCs/>
          <w:lang w:eastAsia="en-CA"/>
        </w:rPr>
        <w:t>95</w:t>
      </w:r>
      <w:r w:rsidRPr="00F030DD">
        <w:rPr>
          <w:b/>
          <w:bCs/>
          <w:vertAlign w:val="superscript"/>
          <w:lang w:eastAsia="en-CA"/>
        </w:rPr>
        <w:t>th</w:t>
      </w:r>
      <w:r w:rsidRPr="00F030DD">
        <w:rPr>
          <w:b/>
          <w:bCs/>
          <w:spacing w:val="1"/>
          <w:lang w:val="en-US"/>
        </w:rPr>
        <w:t xml:space="preserve"> </w:t>
      </w:r>
      <w:r w:rsidRPr="00F030DD">
        <w:rPr>
          <w:b/>
          <w:bCs/>
          <w:spacing w:val="-2"/>
          <w:lang w:val="en-US"/>
        </w:rPr>
        <w:t>m</w:t>
      </w:r>
      <w:r w:rsidRPr="00F030DD">
        <w:rPr>
          <w:b/>
          <w:bCs/>
          <w:lang w:val="en-US"/>
        </w:rPr>
        <w:t>eeting</w:t>
      </w:r>
      <w:r w:rsidRPr="00F030DD">
        <w:rPr>
          <w:b/>
          <w:bCs/>
          <w:spacing w:val="1"/>
          <w:lang w:val="en-US"/>
        </w:rPr>
        <w:t xml:space="preserve"> </w:t>
      </w:r>
      <w:r w:rsidRPr="00F030DD">
        <w:rPr>
          <w:b/>
          <w:bCs/>
          <w:lang w:val="en-US"/>
        </w:rPr>
        <w:t>of</w:t>
      </w:r>
      <w:r w:rsidRPr="00F030DD">
        <w:rPr>
          <w:b/>
          <w:bCs/>
          <w:spacing w:val="1"/>
          <w:lang w:val="en-US"/>
        </w:rPr>
        <w:t xml:space="preserve"> </w:t>
      </w:r>
      <w:r w:rsidRPr="00F030DD">
        <w:rPr>
          <w:b/>
          <w:bCs/>
          <w:lang w:val="en-US"/>
        </w:rPr>
        <w:t>the</w:t>
      </w:r>
      <w:r w:rsidRPr="00F030DD">
        <w:rPr>
          <w:b/>
          <w:bCs/>
          <w:spacing w:val="1"/>
          <w:lang w:val="en-US"/>
        </w:rPr>
        <w:t xml:space="preserve"> </w:t>
      </w:r>
      <w:r w:rsidRPr="00F030DD">
        <w:rPr>
          <w:b/>
          <w:bCs/>
          <w:lang w:val="en-US"/>
        </w:rPr>
        <w:t>Executive</w:t>
      </w:r>
      <w:r w:rsidRPr="00F030DD">
        <w:rPr>
          <w:b/>
          <w:bCs/>
          <w:spacing w:val="1"/>
          <w:lang w:val="en-US"/>
        </w:rPr>
        <w:t xml:space="preserve"> </w:t>
      </w:r>
      <w:r w:rsidRPr="00F030DD">
        <w:rPr>
          <w:b/>
          <w:bCs/>
          <w:lang w:val="en-US"/>
        </w:rPr>
        <w:t>Co</w:t>
      </w:r>
      <w:r w:rsidRPr="00F030DD">
        <w:rPr>
          <w:b/>
          <w:bCs/>
          <w:spacing w:val="-2"/>
          <w:lang w:val="en-US"/>
        </w:rPr>
        <w:t>mm</w:t>
      </w:r>
      <w:r w:rsidRPr="00F030DD">
        <w:rPr>
          <w:b/>
          <w:bCs/>
          <w:lang w:val="en-US"/>
        </w:rPr>
        <w:t>ittee.</w:t>
      </w:r>
    </w:p>
    <w:p w14:paraId="543E226D" w14:textId="77777777" w:rsidR="00682DA1" w:rsidRPr="00F030DD" w:rsidRDefault="00682DA1" w:rsidP="004D6007">
      <w:pPr>
        <w:pStyle w:val="Heading1"/>
        <w:keepNext/>
        <w:numPr>
          <w:ilvl w:val="0"/>
          <w:numId w:val="0"/>
        </w:numPr>
        <w:spacing w:before="360"/>
        <w:rPr>
          <w:b/>
        </w:rPr>
      </w:pPr>
      <w:r w:rsidRPr="00F030DD">
        <w:rPr>
          <w:b/>
        </w:rPr>
        <w:t xml:space="preserve">APPENDIX 2-A: THE </w:t>
      </w:r>
      <w:bookmarkStart w:id="7" w:name="_Hlk180580104"/>
      <w:r w:rsidRPr="00F030DD">
        <w:rPr>
          <w:b/>
        </w:rPr>
        <w:t>TARGETS, AND FUNDING</w:t>
      </w:r>
    </w:p>
    <w:tbl>
      <w:tblPr>
        <w:tblW w:w="5000" w:type="pct"/>
        <w:jc w:val="center"/>
        <w:tblCellMar>
          <w:left w:w="85" w:type="dxa"/>
          <w:right w:w="85" w:type="dxa"/>
        </w:tblCellMar>
        <w:tblLook w:val="04A0" w:firstRow="1" w:lastRow="0" w:firstColumn="1" w:lastColumn="0" w:noHBand="0" w:noVBand="1"/>
      </w:tblPr>
      <w:tblGrid>
        <w:gridCol w:w="570"/>
        <w:gridCol w:w="2946"/>
        <w:gridCol w:w="820"/>
        <w:gridCol w:w="699"/>
        <w:gridCol w:w="820"/>
        <w:gridCol w:w="820"/>
        <w:gridCol w:w="589"/>
        <w:gridCol w:w="629"/>
        <w:gridCol w:w="727"/>
        <w:gridCol w:w="820"/>
      </w:tblGrid>
      <w:tr w:rsidR="0094216D" w:rsidRPr="00F030DD" w14:paraId="409C8ADD" w14:textId="77777777" w:rsidTr="009C36BE">
        <w:trPr>
          <w:cantSplit/>
          <w:trHeight w:val="98"/>
          <w:tblHeader/>
          <w:jc w:val="center"/>
        </w:trPr>
        <w:tc>
          <w:tcPr>
            <w:tcW w:w="302" w:type="pct"/>
            <w:tcBorders>
              <w:top w:val="single" w:sz="4" w:space="0" w:color="auto"/>
              <w:left w:val="single" w:sz="4" w:space="0" w:color="auto"/>
              <w:bottom w:val="single" w:sz="4" w:space="0" w:color="auto"/>
              <w:right w:val="single" w:sz="4" w:space="0" w:color="auto"/>
            </w:tcBorders>
            <w:hideMark/>
          </w:tcPr>
          <w:p w14:paraId="6EBB907A" w14:textId="77777777" w:rsidR="0094216D" w:rsidRPr="00F030DD" w:rsidRDefault="0094216D" w:rsidP="004D6007">
            <w:pPr>
              <w:keepNext/>
              <w:keepLines/>
              <w:jc w:val="center"/>
              <w:rPr>
                <w:b/>
                <w:bCs/>
                <w:color w:val="000000"/>
                <w:sz w:val="20"/>
                <w:szCs w:val="20"/>
                <w:lang w:eastAsia="en-CA"/>
              </w:rPr>
            </w:pPr>
            <w:r w:rsidRPr="00F030DD">
              <w:rPr>
                <w:b/>
                <w:bCs/>
                <w:color w:val="000000"/>
                <w:sz w:val="20"/>
                <w:szCs w:val="20"/>
                <w:lang w:eastAsia="en-CA"/>
              </w:rPr>
              <w:t>Row</w:t>
            </w:r>
          </w:p>
        </w:tc>
        <w:tc>
          <w:tcPr>
            <w:tcW w:w="1561" w:type="pct"/>
            <w:tcBorders>
              <w:top w:val="single" w:sz="4" w:space="0" w:color="auto"/>
              <w:left w:val="nil"/>
              <w:bottom w:val="single" w:sz="4" w:space="0" w:color="auto"/>
              <w:right w:val="single" w:sz="4" w:space="0" w:color="auto"/>
            </w:tcBorders>
            <w:hideMark/>
          </w:tcPr>
          <w:p w14:paraId="2CA29334" w14:textId="77777777" w:rsidR="0094216D" w:rsidRPr="00F030DD" w:rsidRDefault="0094216D" w:rsidP="004D6007">
            <w:pPr>
              <w:keepNext/>
              <w:keepLines/>
              <w:jc w:val="center"/>
              <w:rPr>
                <w:b/>
                <w:bCs/>
                <w:color w:val="000000"/>
                <w:sz w:val="20"/>
                <w:szCs w:val="20"/>
                <w:lang w:eastAsia="en-CA"/>
              </w:rPr>
            </w:pPr>
            <w:r w:rsidRPr="00F030DD">
              <w:rPr>
                <w:b/>
                <w:bCs/>
                <w:color w:val="000000"/>
                <w:sz w:val="20"/>
                <w:szCs w:val="20"/>
                <w:lang w:eastAsia="en-CA"/>
              </w:rPr>
              <w:t>Particulars</w:t>
            </w:r>
          </w:p>
        </w:tc>
        <w:tc>
          <w:tcPr>
            <w:tcW w:w="434" w:type="pct"/>
            <w:tcBorders>
              <w:top w:val="single" w:sz="4" w:space="0" w:color="auto"/>
              <w:left w:val="nil"/>
              <w:bottom w:val="single" w:sz="4" w:space="0" w:color="auto"/>
              <w:right w:val="single" w:sz="4" w:space="0" w:color="auto"/>
            </w:tcBorders>
            <w:hideMark/>
          </w:tcPr>
          <w:p w14:paraId="73F60788" w14:textId="77777777" w:rsidR="0094216D" w:rsidRPr="00F030DD" w:rsidRDefault="0094216D" w:rsidP="004D6007">
            <w:pPr>
              <w:keepNext/>
              <w:keepLines/>
              <w:jc w:val="center"/>
              <w:rPr>
                <w:b/>
                <w:bCs/>
                <w:color w:val="000000"/>
                <w:sz w:val="20"/>
                <w:szCs w:val="20"/>
                <w:lang w:eastAsia="en-CA"/>
              </w:rPr>
            </w:pPr>
            <w:r w:rsidRPr="00F030DD">
              <w:rPr>
                <w:b/>
                <w:bCs/>
                <w:color w:val="000000"/>
                <w:sz w:val="20"/>
                <w:szCs w:val="20"/>
                <w:lang w:eastAsia="en-CA"/>
              </w:rPr>
              <w:t>2024</w:t>
            </w:r>
          </w:p>
        </w:tc>
        <w:tc>
          <w:tcPr>
            <w:tcW w:w="371" w:type="pct"/>
            <w:tcBorders>
              <w:top w:val="single" w:sz="4" w:space="0" w:color="auto"/>
              <w:left w:val="nil"/>
              <w:bottom w:val="single" w:sz="4" w:space="0" w:color="auto"/>
              <w:right w:val="single" w:sz="4" w:space="0" w:color="auto"/>
            </w:tcBorders>
          </w:tcPr>
          <w:p w14:paraId="744C8435" w14:textId="31D71857" w:rsidR="0094216D" w:rsidRPr="00F030DD" w:rsidRDefault="00DA5F60" w:rsidP="004D6007">
            <w:pPr>
              <w:keepNext/>
              <w:keepLines/>
              <w:jc w:val="center"/>
              <w:rPr>
                <w:b/>
                <w:bCs/>
                <w:color w:val="000000"/>
                <w:sz w:val="20"/>
                <w:szCs w:val="20"/>
                <w:lang w:eastAsia="en-CA"/>
              </w:rPr>
            </w:pPr>
            <w:r w:rsidRPr="00F030DD">
              <w:rPr>
                <w:b/>
                <w:bCs/>
                <w:color w:val="000000"/>
                <w:sz w:val="20"/>
                <w:szCs w:val="20"/>
                <w:lang w:eastAsia="en-CA"/>
              </w:rPr>
              <w:t>2025</w:t>
            </w:r>
          </w:p>
        </w:tc>
        <w:tc>
          <w:tcPr>
            <w:tcW w:w="434" w:type="pct"/>
            <w:tcBorders>
              <w:top w:val="single" w:sz="4" w:space="0" w:color="auto"/>
              <w:left w:val="single" w:sz="4" w:space="0" w:color="auto"/>
              <w:bottom w:val="single" w:sz="4" w:space="0" w:color="auto"/>
              <w:right w:val="single" w:sz="4" w:space="0" w:color="auto"/>
            </w:tcBorders>
            <w:hideMark/>
          </w:tcPr>
          <w:p w14:paraId="408BDDD9" w14:textId="638B5BC5" w:rsidR="0094216D" w:rsidRPr="00F030DD" w:rsidRDefault="0094216D" w:rsidP="004D6007">
            <w:pPr>
              <w:keepNext/>
              <w:keepLines/>
              <w:jc w:val="center"/>
              <w:rPr>
                <w:b/>
                <w:bCs/>
                <w:color w:val="000000"/>
                <w:sz w:val="20"/>
                <w:szCs w:val="20"/>
                <w:lang w:eastAsia="en-CA"/>
              </w:rPr>
            </w:pPr>
            <w:r w:rsidRPr="00F030DD">
              <w:rPr>
                <w:b/>
                <w:bCs/>
                <w:color w:val="000000"/>
                <w:sz w:val="20"/>
                <w:szCs w:val="20"/>
                <w:lang w:eastAsia="en-CA"/>
              </w:rPr>
              <w:t>2026</w:t>
            </w:r>
          </w:p>
        </w:tc>
        <w:tc>
          <w:tcPr>
            <w:tcW w:w="434" w:type="pct"/>
            <w:tcBorders>
              <w:top w:val="single" w:sz="4" w:space="0" w:color="auto"/>
              <w:left w:val="nil"/>
              <w:bottom w:val="single" w:sz="4" w:space="0" w:color="auto"/>
              <w:right w:val="single" w:sz="4" w:space="0" w:color="auto"/>
            </w:tcBorders>
            <w:hideMark/>
          </w:tcPr>
          <w:p w14:paraId="50CAA7F8" w14:textId="77777777" w:rsidR="0094216D" w:rsidRPr="00F030DD" w:rsidRDefault="0094216D" w:rsidP="004D6007">
            <w:pPr>
              <w:keepNext/>
              <w:keepLines/>
              <w:jc w:val="center"/>
              <w:rPr>
                <w:b/>
                <w:bCs/>
                <w:color w:val="000000"/>
                <w:sz w:val="20"/>
                <w:szCs w:val="20"/>
                <w:lang w:eastAsia="en-CA"/>
              </w:rPr>
            </w:pPr>
            <w:r w:rsidRPr="00F030DD">
              <w:rPr>
                <w:b/>
                <w:bCs/>
                <w:color w:val="000000"/>
                <w:sz w:val="20"/>
                <w:szCs w:val="20"/>
                <w:lang w:eastAsia="en-CA"/>
              </w:rPr>
              <w:t>2027</w:t>
            </w:r>
          </w:p>
        </w:tc>
        <w:tc>
          <w:tcPr>
            <w:tcW w:w="312" w:type="pct"/>
            <w:tcBorders>
              <w:top w:val="single" w:sz="4" w:space="0" w:color="auto"/>
              <w:left w:val="nil"/>
              <w:bottom w:val="single" w:sz="4" w:space="0" w:color="auto"/>
              <w:right w:val="single" w:sz="4" w:space="0" w:color="auto"/>
            </w:tcBorders>
            <w:hideMark/>
          </w:tcPr>
          <w:p w14:paraId="099AC2A4" w14:textId="77777777" w:rsidR="0094216D" w:rsidRPr="00F030DD" w:rsidRDefault="0094216D" w:rsidP="004D6007">
            <w:pPr>
              <w:keepNext/>
              <w:keepLines/>
              <w:jc w:val="center"/>
              <w:rPr>
                <w:b/>
                <w:bCs/>
                <w:color w:val="000000"/>
                <w:sz w:val="20"/>
                <w:szCs w:val="20"/>
                <w:lang w:eastAsia="en-CA"/>
              </w:rPr>
            </w:pPr>
            <w:r w:rsidRPr="00F030DD">
              <w:rPr>
                <w:b/>
                <w:bCs/>
                <w:color w:val="000000"/>
                <w:sz w:val="20"/>
                <w:szCs w:val="20"/>
                <w:lang w:eastAsia="en-CA"/>
              </w:rPr>
              <w:t>2028</w:t>
            </w:r>
          </w:p>
        </w:tc>
        <w:tc>
          <w:tcPr>
            <w:tcW w:w="333" w:type="pct"/>
            <w:tcBorders>
              <w:top w:val="single" w:sz="4" w:space="0" w:color="auto"/>
              <w:left w:val="nil"/>
              <w:bottom w:val="single" w:sz="4" w:space="0" w:color="auto"/>
              <w:right w:val="single" w:sz="4" w:space="0" w:color="auto"/>
            </w:tcBorders>
          </w:tcPr>
          <w:p w14:paraId="1129D67D" w14:textId="77777777" w:rsidR="0094216D" w:rsidRPr="00F030DD" w:rsidRDefault="0094216D" w:rsidP="004D6007">
            <w:pPr>
              <w:keepNext/>
              <w:keepLines/>
              <w:jc w:val="center"/>
              <w:rPr>
                <w:b/>
                <w:bCs/>
                <w:color w:val="000000"/>
                <w:sz w:val="20"/>
                <w:szCs w:val="20"/>
                <w:lang w:eastAsia="en-CA"/>
              </w:rPr>
            </w:pPr>
            <w:r w:rsidRPr="00F030DD">
              <w:rPr>
                <w:b/>
                <w:bCs/>
                <w:color w:val="000000"/>
                <w:sz w:val="20"/>
                <w:szCs w:val="20"/>
                <w:lang w:eastAsia="en-CA"/>
              </w:rPr>
              <w:t>2029</w:t>
            </w:r>
          </w:p>
        </w:tc>
        <w:tc>
          <w:tcPr>
            <w:tcW w:w="384" w:type="pct"/>
            <w:tcBorders>
              <w:top w:val="single" w:sz="4" w:space="0" w:color="auto"/>
              <w:left w:val="single" w:sz="4" w:space="0" w:color="auto"/>
              <w:bottom w:val="single" w:sz="4" w:space="0" w:color="auto"/>
              <w:right w:val="single" w:sz="4" w:space="0" w:color="auto"/>
            </w:tcBorders>
            <w:hideMark/>
          </w:tcPr>
          <w:p w14:paraId="0D1622C6" w14:textId="77777777" w:rsidR="0094216D" w:rsidRPr="00F030DD" w:rsidRDefault="0094216D" w:rsidP="004D6007">
            <w:pPr>
              <w:keepNext/>
              <w:keepLines/>
              <w:jc w:val="center"/>
              <w:rPr>
                <w:b/>
                <w:bCs/>
                <w:color w:val="000000"/>
                <w:sz w:val="20"/>
                <w:szCs w:val="20"/>
                <w:lang w:eastAsia="en-CA"/>
              </w:rPr>
            </w:pPr>
            <w:r w:rsidRPr="00F030DD">
              <w:rPr>
                <w:b/>
                <w:bCs/>
                <w:color w:val="000000"/>
                <w:sz w:val="20"/>
                <w:szCs w:val="20"/>
                <w:lang w:eastAsia="en-CA"/>
              </w:rPr>
              <w:t>2030</w:t>
            </w:r>
          </w:p>
        </w:tc>
        <w:tc>
          <w:tcPr>
            <w:tcW w:w="434" w:type="pct"/>
            <w:tcBorders>
              <w:top w:val="single" w:sz="4" w:space="0" w:color="auto"/>
              <w:left w:val="nil"/>
              <w:bottom w:val="single" w:sz="4" w:space="0" w:color="auto"/>
              <w:right w:val="single" w:sz="4" w:space="0" w:color="auto"/>
            </w:tcBorders>
            <w:hideMark/>
          </w:tcPr>
          <w:p w14:paraId="2540C399" w14:textId="77777777" w:rsidR="0094216D" w:rsidRPr="00F030DD" w:rsidRDefault="0094216D" w:rsidP="004D6007">
            <w:pPr>
              <w:keepNext/>
              <w:keepLines/>
              <w:jc w:val="center"/>
              <w:rPr>
                <w:b/>
                <w:bCs/>
                <w:color w:val="000000"/>
                <w:sz w:val="20"/>
                <w:szCs w:val="20"/>
                <w:lang w:eastAsia="en-CA"/>
              </w:rPr>
            </w:pPr>
            <w:r w:rsidRPr="00F030DD">
              <w:rPr>
                <w:b/>
                <w:bCs/>
                <w:color w:val="000000"/>
                <w:sz w:val="20"/>
                <w:szCs w:val="20"/>
                <w:lang w:eastAsia="en-CA"/>
              </w:rPr>
              <w:t>Total</w:t>
            </w:r>
          </w:p>
        </w:tc>
      </w:tr>
      <w:tr w:rsidR="00DA5F60" w:rsidRPr="00F030DD" w14:paraId="540CCA45" w14:textId="77777777" w:rsidTr="009C36BE">
        <w:trPr>
          <w:trHeight w:val="408"/>
          <w:jc w:val="center"/>
        </w:trPr>
        <w:tc>
          <w:tcPr>
            <w:tcW w:w="302" w:type="pct"/>
            <w:tcBorders>
              <w:top w:val="nil"/>
              <w:left w:val="single" w:sz="4" w:space="0" w:color="auto"/>
              <w:bottom w:val="single" w:sz="4" w:space="0" w:color="auto"/>
              <w:right w:val="single" w:sz="4" w:space="0" w:color="auto"/>
            </w:tcBorders>
            <w:hideMark/>
          </w:tcPr>
          <w:p w14:paraId="508828A9" w14:textId="77777777" w:rsidR="00DA5F60" w:rsidRPr="00F030DD" w:rsidRDefault="00DA5F60" w:rsidP="00DA5F60">
            <w:pPr>
              <w:keepNext/>
              <w:keepLines/>
              <w:jc w:val="left"/>
              <w:rPr>
                <w:color w:val="000000"/>
                <w:sz w:val="20"/>
                <w:szCs w:val="20"/>
                <w:lang w:eastAsia="en-CA"/>
              </w:rPr>
            </w:pPr>
            <w:r w:rsidRPr="00F030DD">
              <w:rPr>
                <w:color w:val="000000"/>
                <w:sz w:val="20"/>
                <w:szCs w:val="20"/>
                <w:lang w:eastAsia="en-CA"/>
              </w:rPr>
              <w:t>1.1</w:t>
            </w:r>
          </w:p>
        </w:tc>
        <w:tc>
          <w:tcPr>
            <w:tcW w:w="1561" w:type="pct"/>
            <w:tcBorders>
              <w:top w:val="nil"/>
              <w:left w:val="nil"/>
              <w:bottom w:val="single" w:sz="4" w:space="0" w:color="auto"/>
              <w:right w:val="single" w:sz="4" w:space="0" w:color="auto"/>
            </w:tcBorders>
            <w:hideMark/>
          </w:tcPr>
          <w:p w14:paraId="128CB636" w14:textId="77777777" w:rsidR="00DA5F60" w:rsidRPr="00F030DD" w:rsidRDefault="00DA5F60" w:rsidP="00DA5F60">
            <w:pPr>
              <w:keepNext/>
              <w:keepLines/>
              <w:jc w:val="left"/>
              <w:rPr>
                <w:color w:val="000000"/>
                <w:sz w:val="20"/>
                <w:szCs w:val="20"/>
                <w:lang w:eastAsia="en-CA"/>
              </w:rPr>
            </w:pPr>
            <w:r w:rsidRPr="00F030DD">
              <w:rPr>
                <w:color w:val="000000"/>
                <w:sz w:val="20"/>
                <w:szCs w:val="20"/>
                <w:lang w:eastAsia="en-CA"/>
              </w:rPr>
              <w:t>Montreal Protocol reduction schedule of Annex C, Group I substances (ODP tonnes)</w:t>
            </w:r>
          </w:p>
        </w:tc>
        <w:tc>
          <w:tcPr>
            <w:tcW w:w="434" w:type="pct"/>
            <w:tcBorders>
              <w:top w:val="nil"/>
              <w:left w:val="nil"/>
              <w:bottom w:val="single" w:sz="4" w:space="0" w:color="auto"/>
              <w:right w:val="single" w:sz="4" w:space="0" w:color="auto"/>
            </w:tcBorders>
          </w:tcPr>
          <w:p w14:paraId="3B36EECA" w14:textId="77777777" w:rsidR="00DA5F60" w:rsidRPr="00F030DD" w:rsidRDefault="00DA5F60" w:rsidP="00DA5F60">
            <w:pPr>
              <w:keepNext/>
              <w:keepLines/>
              <w:jc w:val="right"/>
              <w:rPr>
                <w:color w:val="000000"/>
                <w:sz w:val="20"/>
                <w:szCs w:val="20"/>
                <w:lang w:eastAsia="en-CA"/>
              </w:rPr>
            </w:pPr>
            <w:r w:rsidRPr="00F030DD">
              <w:rPr>
                <w:bCs/>
                <w:sz w:val="20"/>
                <w:szCs w:val="20"/>
              </w:rPr>
              <w:t>4.65</w:t>
            </w:r>
          </w:p>
        </w:tc>
        <w:tc>
          <w:tcPr>
            <w:tcW w:w="371" w:type="pct"/>
            <w:tcBorders>
              <w:top w:val="single" w:sz="4" w:space="0" w:color="auto"/>
              <w:left w:val="nil"/>
              <w:bottom w:val="single" w:sz="4" w:space="0" w:color="auto"/>
              <w:right w:val="single" w:sz="4" w:space="0" w:color="auto"/>
            </w:tcBorders>
          </w:tcPr>
          <w:p w14:paraId="1828CA56" w14:textId="70331ED5" w:rsidR="00DA5F60" w:rsidRPr="00F030DD" w:rsidRDefault="00DA5F60" w:rsidP="00DA5F60">
            <w:pPr>
              <w:keepNext/>
              <w:keepLines/>
              <w:jc w:val="right"/>
              <w:rPr>
                <w:sz w:val="20"/>
                <w:szCs w:val="20"/>
              </w:rPr>
            </w:pPr>
            <w:r w:rsidRPr="00F030DD">
              <w:rPr>
                <w:bCs/>
                <w:sz w:val="20"/>
                <w:szCs w:val="20"/>
              </w:rPr>
              <w:t>2.32</w:t>
            </w:r>
          </w:p>
        </w:tc>
        <w:tc>
          <w:tcPr>
            <w:tcW w:w="434" w:type="pct"/>
            <w:tcBorders>
              <w:top w:val="nil"/>
              <w:left w:val="single" w:sz="4" w:space="0" w:color="auto"/>
              <w:bottom w:val="single" w:sz="4" w:space="0" w:color="auto"/>
              <w:right w:val="single" w:sz="4" w:space="0" w:color="auto"/>
            </w:tcBorders>
          </w:tcPr>
          <w:p w14:paraId="45738590" w14:textId="52300B27" w:rsidR="00DA5F60" w:rsidRPr="00F030DD" w:rsidRDefault="00DA5F60" w:rsidP="00DA5F60">
            <w:pPr>
              <w:keepNext/>
              <w:keepLines/>
              <w:jc w:val="right"/>
              <w:rPr>
                <w:color w:val="000000"/>
                <w:sz w:val="20"/>
                <w:szCs w:val="20"/>
                <w:lang w:eastAsia="en-CA"/>
              </w:rPr>
            </w:pPr>
            <w:r w:rsidRPr="00F030DD">
              <w:rPr>
                <w:sz w:val="20"/>
                <w:szCs w:val="20"/>
              </w:rPr>
              <w:t>2.32</w:t>
            </w:r>
          </w:p>
        </w:tc>
        <w:tc>
          <w:tcPr>
            <w:tcW w:w="434" w:type="pct"/>
            <w:tcBorders>
              <w:top w:val="nil"/>
              <w:left w:val="nil"/>
              <w:bottom w:val="single" w:sz="4" w:space="0" w:color="auto"/>
              <w:right w:val="single" w:sz="4" w:space="0" w:color="auto"/>
            </w:tcBorders>
          </w:tcPr>
          <w:p w14:paraId="7BD7B868" w14:textId="77777777" w:rsidR="00DA5F60" w:rsidRPr="00F030DD" w:rsidRDefault="00DA5F60" w:rsidP="00DA5F60">
            <w:pPr>
              <w:keepNext/>
              <w:keepLines/>
              <w:jc w:val="right"/>
              <w:rPr>
                <w:color w:val="000000"/>
                <w:sz w:val="20"/>
                <w:szCs w:val="20"/>
                <w:lang w:eastAsia="en-CA"/>
              </w:rPr>
            </w:pPr>
            <w:r w:rsidRPr="00F030DD">
              <w:rPr>
                <w:bCs/>
                <w:sz w:val="20"/>
                <w:szCs w:val="20"/>
              </w:rPr>
              <w:t>2.32</w:t>
            </w:r>
          </w:p>
        </w:tc>
        <w:tc>
          <w:tcPr>
            <w:tcW w:w="312" w:type="pct"/>
            <w:tcBorders>
              <w:top w:val="nil"/>
              <w:left w:val="nil"/>
              <w:bottom w:val="single" w:sz="4" w:space="0" w:color="auto"/>
              <w:right w:val="single" w:sz="4" w:space="0" w:color="auto"/>
            </w:tcBorders>
          </w:tcPr>
          <w:p w14:paraId="1DCA587B" w14:textId="77777777" w:rsidR="00DA5F60" w:rsidRPr="00F030DD" w:rsidRDefault="00DA5F60" w:rsidP="00DA5F60">
            <w:pPr>
              <w:keepNext/>
              <w:keepLines/>
              <w:jc w:val="right"/>
              <w:rPr>
                <w:color w:val="000000"/>
                <w:sz w:val="20"/>
                <w:szCs w:val="20"/>
                <w:lang w:eastAsia="en-CA"/>
              </w:rPr>
            </w:pPr>
            <w:r w:rsidRPr="00F030DD">
              <w:rPr>
                <w:bCs/>
                <w:sz w:val="20"/>
                <w:szCs w:val="20"/>
              </w:rPr>
              <w:t>2.32</w:t>
            </w:r>
          </w:p>
        </w:tc>
        <w:tc>
          <w:tcPr>
            <w:tcW w:w="333" w:type="pct"/>
            <w:tcBorders>
              <w:top w:val="single" w:sz="4" w:space="0" w:color="auto"/>
              <w:left w:val="nil"/>
              <w:bottom w:val="single" w:sz="4" w:space="0" w:color="auto"/>
              <w:right w:val="single" w:sz="4" w:space="0" w:color="auto"/>
            </w:tcBorders>
          </w:tcPr>
          <w:p w14:paraId="76B13355" w14:textId="77777777" w:rsidR="00DA5F60" w:rsidRPr="00F030DD" w:rsidRDefault="00DA5F60" w:rsidP="00DA5F60">
            <w:pPr>
              <w:keepNext/>
              <w:keepLines/>
              <w:jc w:val="right"/>
              <w:rPr>
                <w:bCs/>
                <w:sz w:val="20"/>
                <w:szCs w:val="20"/>
              </w:rPr>
            </w:pPr>
            <w:r w:rsidRPr="00F030DD">
              <w:rPr>
                <w:bCs/>
                <w:sz w:val="20"/>
                <w:szCs w:val="20"/>
              </w:rPr>
              <w:t>2.32</w:t>
            </w:r>
          </w:p>
        </w:tc>
        <w:tc>
          <w:tcPr>
            <w:tcW w:w="384" w:type="pct"/>
            <w:tcBorders>
              <w:top w:val="nil"/>
              <w:left w:val="single" w:sz="4" w:space="0" w:color="auto"/>
              <w:bottom w:val="single" w:sz="4" w:space="0" w:color="auto"/>
              <w:right w:val="single" w:sz="4" w:space="0" w:color="auto"/>
            </w:tcBorders>
          </w:tcPr>
          <w:p w14:paraId="070B3D1E" w14:textId="77777777" w:rsidR="00DA5F60" w:rsidRPr="00F030DD" w:rsidRDefault="00DA5F60" w:rsidP="00DA5F60">
            <w:pPr>
              <w:keepNext/>
              <w:keepLines/>
              <w:jc w:val="right"/>
              <w:rPr>
                <w:color w:val="000000"/>
                <w:sz w:val="20"/>
                <w:szCs w:val="20"/>
                <w:lang w:eastAsia="en-CA"/>
              </w:rPr>
            </w:pPr>
            <w:r w:rsidRPr="00F030DD">
              <w:rPr>
                <w:bCs/>
                <w:sz w:val="20"/>
                <w:szCs w:val="20"/>
              </w:rPr>
              <w:t>0.00</w:t>
            </w:r>
          </w:p>
        </w:tc>
        <w:tc>
          <w:tcPr>
            <w:tcW w:w="434" w:type="pct"/>
            <w:tcBorders>
              <w:top w:val="nil"/>
              <w:left w:val="nil"/>
              <w:bottom w:val="single" w:sz="4" w:space="0" w:color="auto"/>
              <w:right w:val="single" w:sz="4" w:space="0" w:color="auto"/>
            </w:tcBorders>
          </w:tcPr>
          <w:p w14:paraId="5534577A" w14:textId="77777777" w:rsidR="00DA5F60" w:rsidRPr="00F030DD" w:rsidRDefault="00DA5F60" w:rsidP="00DA5F60">
            <w:pPr>
              <w:keepNext/>
              <w:keepLines/>
              <w:jc w:val="right"/>
              <w:rPr>
                <w:color w:val="000000"/>
                <w:sz w:val="20"/>
                <w:szCs w:val="20"/>
                <w:lang w:eastAsia="en-CA"/>
              </w:rPr>
            </w:pPr>
            <w:r w:rsidRPr="00F030DD">
              <w:rPr>
                <w:color w:val="000000"/>
                <w:sz w:val="20"/>
                <w:szCs w:val="20"/>
                <w:lang w:eastAsia="en-CA"/>
              </w:rPr>
              <w:t>n/a</w:t>
            </w:r>
          </w:p>
        </w:tc>
      </w:tr>
      <w:tr w:rsidR="00DA5F60" w:rsidRPr="00F030DD" w14:paraId="4792C45E" w14:textId="77777777" w:rsidTr="009C36BE">
        <w:trPr>
          <w:trHeight w:val="408"/>
          <w:jc w:val="center"/>
        </w:trPr>
        <w:tc>
          <w:tcPr>
            <w:tcW w:w="302" w:type="pct"/>
            <w:tcBorders>
              <w:top w:val="nil"/>
              <w:left w:val="single" w:sz="4" w:space="0" w:color="auto"/>
              <w:bottom w:val="single" w:sz="4" w:space="0" w:color="auto"/>
              <w:right w:val="single" w:sz="4" w:space="0" w:color="auto"/>
            </w:tcBorders>
            <w:hideMark/>
          </w:tcPr>
          <w:p w14:paraId="09B8A8F0" w14:textId="77777777" w:rsidR="00DA5F60" w:rsidRPr="00F030DD" w:rsidRDefault="00DA5F60" w:rsidP="00DA5F60">
            <w:pPr>
              <w:jc w:val="left"/>
              <w:rPr>
                <w:color w:val="000000"/>
                <w:sz w:val="20"/>
                <w:szCs w:val="20"/>
                <w:lang w:eastAsia="en-CA"/>
              </w:rPr>
            </w:pPr>
            <w:r w:rsidRPr="00F030DD">
              <w:rPr>
                <w:color w:val="000000"/>
                <w:sz w:val="20"/>
                <w:szCs w:val="20"/>
                <w:lang w:eastAsia="en-CA"/>
              </w:rPr>
              <w:t>1.2</w:t>
            </w:r>
          </w:p>
        </w:tc>
        <w:tc>
          <w:tcPr>
            <w:tcW w:w="1561" w:type="pct"/>
            <w:tcBorders>
              <w:top w:val="nil"/>
              <w:left w:val="nil"/>
              <w:bottom w:val="single" w:sz="4" w:space="0" w:color="auto"/>
              <w:right w:val="single" w:sz="4" w:space="0" w:color="auto"/>
            </w:tcBorders>
            <w:hideMark/>
          </w:tcPr>
          <w:p w14:paraId="0C35B9EF" w14:textId="77777777" w:rsidR="00DA5F60" w:rsidRPr="00F030DD" w:rsidRDefault="00DA5F60" w:rsidP="00DA5F60">
            <w:pPr>
              <w:jc w:val="left"/>
              <w:rPr>
                <w:color w:val="000000"/>
                <w:sz w:val="20"/>
                <w:szCs w:val="20"/>
                <w:lang w:eastAsia="en-CA"/>
              </w:rPr>
            </w:pPr>
            <w:r w:rsidRPr="00F030DD">
              <w:rPr>
                <w:color w:val="000000"/>
                <w:sz w:val="20"/>
                <w:szCs w:val="20"/>
                <w:lang w:eastAsia="en-CA"/>
              </w:rPr>
              <w:t>Maximum allowable total consumption of Annex C, Group I substances (ODP tonnes)</w:t>
            </w:r>
          </w:p>
        </w:tc>
        <w:tc>
          <w:tcPr>
            <w:tcW w:w="434" w:type="pct"/>
            <w:tcBorders>
              <w:top w:val="nil"/>
              <w:left w:val="nil"/>
              <w:bottom w:val="single" w:sz="4" w:space="0" w:color="auto"/>
              <w:right w:val="single" w:sz="4" w:space="0" w:color="auto"/>
            </w:tcBorders>
          </w:tcPr>
          <w:p w14:paraId="042AC8E4" w14:textId="77777777" w:rsidR="00DA5F60" w:rsidRPr="00F030DD" w:rsidRDefault="00DA5F60" w:rsidP="00DA5F60">
            <w:pPr>
              <w:jc w:val="right"/>
              <w:rPr>
                <w:bCs/>
                <w:color w:val="000000"/>
                <w:sz w:val="20"/>
                <w:szCs w:val="20"/>
                <w:lang w:eastAsia="en-CA"/>
              </w:rPr>
            </w:pPr>
            <w:r w:rsidRPr="00F030DD">
              <w:rPr>
                <w:bCs/>
                <w:sz w:val="20"/>
                <w:szCs w:val="20"/>
              </w:rPr>
              <w:t>0.70</w:t>
            </w:r>
          </w:p>
        </w:tc>
        <w:tc>
          <w:tcPr>
            <w:tcW w:w="371" w:type="pct"/>
            <w:tcBorders>
              <w:top w:val="single" w:sz="4" w:space="0" w:color="auto"/>
              <w:left w:val="nil"/>
              <w:bottom w:val="single" w:sz="4" w:space="0" w:color="auto"/>
              <w:right w:val="single" w:sz="4" w:space="0" w:color="auto"/>
            </w:tcBorders>
          </w:tcPr>
          <w:p w14:paraId="4A63D9EC" w14:textId="7432B5C8" w:rsidR="00DA5F60" w:rsidRPr="00F030DD" w:rsidRDefault="00DA5F60" w:rsidP="00DA5F60">
            <w:pPr>
              <w:jc w:val="right"/>
              <w:rPr>
                <w:sz w:val="20"/>
                <w:szCs w:val="20"/>
              </w:rPr>
            </w:pPr>
            <w:r w:rsidRPr="00F030DD">
              <w:rPr>
                <w:bCs/>
                <w:sz w:val="20"/>
                <w:szCs w:val="20"/>
              </w:rPr>
              <w:t>0.68</w:t>
            </w:r>
          </w:p>
        </w:tc>
        <w:tc>
          <w:tcPr>
            <w:tcW w:w="434" w:type="pct"/>
            <w:tcBorders>
              <w:top w:val="nil"/>
              <w:left w:val="single" w:sz="4" w:space="0" w:color="auto"/>
              <w:bottom w:val="single" w:sz="4" w:space="0" w:color="auto"/>
              <w:right w:val="single" w:sz="4" w:space="0" w:color="auto"/>
            </w:tcBorders>
          </w:tcPr>
          <w:p w14:paraId="786975BE" w14:textId="70AA253F" w:rsidR="00DA5F60" w:rsidRPr="00F030DD" w:rsidRDefault="00DA5F60" w:rsidP="00DA5F60">
            <w:pPr>
              <w:jc w:val="right"/>
              <w:rPr>
                <w:color w:val="000000"/>
                <w:sz w:val="20"/>
                <w:szCs w:val="20"/>
                <w:lang w:eastAsia="en-CA"/>
              </w:rPr>
            </w:pPr>
            <w:r w:rsidRPr="00F030DD">
              <w:rPr>
                <w:sz w:val="20"/>
                <w:szCs w:val="20"/>
              </w:rPr>
              <w:t>0.68</w:t>
            </w:r>
          </w:p>
        </w:tc>
        <w:tc>
          <w:tcPr>
            <w:tcW w:w="434" w:type="pct"/>
            <w:tcBorders>
              <w:top w:val="nil"/>
              <w:left w:val="nil"/>
              <w:bottom w:val="single" w:sz="4" w:space="0" w:color="auto"/>
              <w:right w:val="single" w:sz="4" w:space="0" w:color="auto"/>
            </w:tcBorders>
          </w:tcPr>
          <w:p w14:paraId="00D6EC98" w14:textId="77777777" w:rsidR="00DA5F60" w:rsidRPr="00F030DD" w:rsidRDefault="00DA5F60" w:rsidP="00DA5F60">
            <w:pPr>
              <w:jc w:val="right"/>
              <w:rPr>
                <w:bCs/>
                <w:color w:val="000000"/>
                <w:sz w:val="20"/>
                <w:szCs w:val="20"/>
                <w:lang w:eastAsia="en-CA"/>
              </w:rPr>
            </w:pPr>
            <w:r w:rsidRPr="00F030DD">
              <w:rPr>
                <w:bCs/>
                <w:sz w:val="20"/>
                <w:szCs w:val="20"/>
              </w:rPr>
              <w:t>0.68</w:t>
            </w:r>
          </w:p>
        </w:tc>
        <w:tc>
          <w:tcPr>
            <w:tcW w:w="312" w:type="pct"/>
            <w:tcBorders>
              <w:top w:val="nil"/>
              <w:left w:val="nil"/>
              <w:bottom w:val="single" w:sz="4" w:space="0" w:color="auto"/>
              <w:right w:val="single" w:sz="4" w:space="0" w:color="auto"/>
            </w:tcBorders>
          </w:tcPr>
          <w:p w14:paraId="503F2C5B" w14:textId="77777777" w:rsidR="00DA5F60" w:rsidRPr="00F030DD" w:rsidRDefault="00DA5F60" w:rsidP="00DA5F60">
            <w:pPr>
              <w:jc w:val="right"/>
              <w:rPr>
                <w:bCs/>
                <w:color w:val="000000"/>
                <w:sz w:val="20"/>
                <w:szCs w:val="20"/>
                <w:lang w:eastAsia="en-CA"/>
              </w:rPr>
            </w:pPr>
            <w:r w:rsidRPr="00F030DD">
              <w:rPr>
                <w:bCs/>
                <w:sz w:val="20"/>
                <w:szCs w:val="20"/>
              </w:rPr>
              <w:t>0.68</w:t>
            </w:r>
          </w:p>
        </w:tc>
        <w:tc>
          <w:tcPr>
            <w:tcW w:w="333" w:type="pct"/>
            <w:tcBorders>
              <w:top w:val="single" w:sz="4" w:space="0" w:color="auto"/>
              <w:left w:val="nil"/>
              <w:bottom w:val="single" w:sz="4" w:space="0" w:color="auto"/>
              <w:right w:val="single" w:sz="4" w:space="0" w:color="auto"/>
            </w:tcBorders>
          </w:tcPr>
          <w:p w14:paraId="22956E30" w14:textId="77777777" w:rsidR="00DA5F60" w:rsidRPr="00F030DD" w:rsidRDefault="00DA5F60" w:rsidP="00DA5F60">
            <w:pPr>
              <w:jc w:val="right"/>
              <w:rPr>
                <w:bCs/>
                <w:sz w:val="20"/>
                <w:szCs w:val="20"/>
              </w:rPr>
            </w:pPr>
            <w:r w:rsidRPr="00F030DD">
              <w:rPr>
                <w:bCs/>
                <w:sz w:val="20"/>
                <w:szCs w:val="20"/>
              </w:rPr>
              <w:t>0.68</w:t>
            </w:r>
          </w:p>
        </w:tc>
        <w:tc>
          <w:tcPr>
            <w:tcW w:w="384" w:type="pct"/>
            <w:tcBorders>
              <w:top w:val="nil"/>
              <w:left w:val="single" w:sz="4" w:space="0" w:color="auto"/>
              <w:bottom w:val="single" w:sz="4" w:space="0" w:color="auto"/>
              <w:right w:val="single" w:sz="4" w:space="0" w:color="auto"/>
            </w:tcBorders>
          </w:tcPr>
          <w:p w14:paraId="59B0DF2F" w14:textId="77777777" w:rsidR="00DA5F60" w:rsidRPr="00F030DD" w:rsidRDefault="00DA5F60" w:rsidP="00DA5F60">
            <w:pPr>
              <w:jc w:val="right"/>
              <w:rPr>
                <w:bCs/>
                <w:color w:val="000000"/>
                <w:sz w:val="20"/>
                <w:szCs w:val="20"/>
                <w:lang w:eastAsia="en-CA"/>
              </w:rPr>
            </w:pPr>
            <w:r w:rsidRPr="00F030DD">
              <w:rPr>
                <w:bCs/>
                <w:sz w:val="20"/>
                <w:szCs w:val="20"/>
              </w:rPr>
              <w:t>0.00</w:t>
            </w:r>
          </w:p>
        </w:tc>
        <w:tc>
          <w:tcPr>
            <w:tcW w:w="434" w:type="pct"/>
            <w:tcBorders>
              <w:top w:val="nil"/>
              <w:left w:val="nil"/>
              <w:bottom w:val="single" w:sz="4" w:space="0" w:color="auto"/>
              <w:right w:val="single" w:sz="4" w:space="0" w:color="auto"/>
            </w:tcBorders>
          </w:tcPr>
          <w:p w14:paraId="716EED4E" w14:textId="77777777" w:rsidR="00DA5F60" w:rsidRPr="00F030DD" w:rsidRDefault="00DA5F60" w:rsidP="00DA5F60">
            <w:pPr>
              <w:jc w:val="right"/>
              <w:rPr>
                <w:bCs/>
                <w:color w:val="000000"/>
                <w:sz w:val="20"/>
                <w:szCs w:val="20"/>
                <w:lang w:eastAsia="en-CA"/>
              </w:rPr>
            </w:pPr>
            <w:r w:rsidRPr="00F030DD">
              <w:rPr>
                <w:bCs/>
                <w:color w:val="000000"/>
                <w:sz w:val="20"/>
                <w:szCs w:val="20"/>
                <w:lang w:eastAsia="en-CA"/>
              </w:rPr>
              <w:t>n/a</w:t>
            </w:r>
          </w:p>
        </w:tc>
      </w:tr>
      <w:tr w:rsidR="00DA5F60" w:rsidRPr="00F030DD" w14:paraId="08D59844" w14:textId="77777777" w:rsidTr="009C36BE">
        <w:trPr>
          <w:trHeight w:val="116"/>
          <w:jc w:val="center"/>
        </w:trPr>
        <w:tc>
          <w:tcPr>
            <w:tcW w:w="302" w:type="pct"/>
            <w:tcBorders>
              <w:top w:val="nil"/>
              <w:left w:val="single" w:sz="4" w:space="0" w:color="auto"/>
              <w:bottom w:val="single" w:sz="4" w:space="0" w:color="auto"/>
              <w:right w:val="single" w:sz="4" w:space="0" w:color="auto"/>
            </w:tcBorders>
            <w:hideMark/>
          </w:tcPr>
          <w:p w14:paraId="64842DE0" w14:textId="77777777" w:rsidR="00DA5F60" w:rsidRPr="00F030DD" w:rsidRDefault="00DA5F60" w:rsidP="00DA5F60">
            <w:pPr>
              <w:jc w:val="left"/>
              <w:rPr>
                <w:color w:val="000000"/>
                <w:sz w:val="20"/>
                <w:szCs w:val="20"/>
                <w:lang w:eastAsia="en-CA"/>
              </w:rPr>
            </w:pPr>
            <w:r w:rsidRPr="00F030DD">
              <w:rPr>
                <w:color w:val="000000"/>
                <w:sz w:val="20"/>
                <w:szCs w:val="20"/>
                <w:lang w:eastAsia="en-CA"/>
              </w:rPr>
              <w:t>2.1</w:t>
            </w:r>
          </w:p>
        </w:tc>
        <w:tc>
          <w:tcPr>
            <w:tcW w:w="1561" w:type="pct"/>
            <w:tcBorders>
              <w:top w:val="nil"/>
              <w:left w:val="nil"/>
              <w:bottom w:val="single" w:sz="4" w:space="0" w:color="auto"/>
              <w:right w:val="single" w:sz="4" w:space="0" w:color="auto"/>
            </w:tcBorders>
            <w:hideMark/>
          </w:tcPr>
          <w:p w14:paraId="3DE0E183" w14:textId="77777777" w:rsidR="00DA5F60" w:rsidRPr="00F030DD" w:rsidRDefault="00DA5F60" w:rsidP="00DA5F60">
            <w:pPr>
              <w:jc w:val="left"/>
              <w:rPr>
                <w:color w:val="000000"/>
                <w:sz w:val="20"/>
                <w:szCs w:val="20"/>
                <w:lang w:eastAsia="en-CA"/>
              </w:rPr>
            </w:pPr>
            <w:r w:rsidRPr="00F030DD">
              <w:rPr>
                <w:color w:val="000000"/>
                <w:sz w:val="20"/>
                <w:szCs w:val="20"/>
                <w:lang w:eastAsia="en-CA"/>
              </w:rPr>
              <w:t>Lead IA (UNEP) agreed funding (US $)</w:t>
            </w:r>
          </w:p>
        </w:tc>
        <w:tc>
          <w:tcPr>
            <w:tcW w:w="434" w:type="pct"/>
            <w:tcBorders>
              <w:top w:val="nil"/>
              <w:left w:val="nil"/>
              <w:bottom w:val="single" w:sz="4" w:space="0" w:color="auto"/>
              <w:right w:val="single" w:sz="4" w:space="0" w:color="auto"/>
            </w:tcBorders>
          </w:tcPr>
          <w:p w14:paraId="77383115" w14:textId="77777777" w:rsidR="00DA5F60" w:rsidRPr="00F030DD" w:rsidRDefault="00DA5F60" w:rsidP="00DA5F60">
            <w:pPr>
              <w:jc w:val="right"/>
              <w:rPr>
                <w:color w:val="000000"/>
                <w:sz w:val="20"/>
                <w:szCs w:val="20"/>
                <w:lang w:eastAsia="en-CA"/>
              </w:rPr>
            </w:pPr>
            <w:r w:rsidRPr="00F030DD">
              <w:rPr>
                <w:bCs/>
                <w:sz w:val="20"/>
                <w:szCs w:val="20"/>
              </w:rPr>
              <w:t>114,000</w:t>
            </w:r>
          </w:p>
        </w:tc>
        <w:tc>
          <w:tcPr>
            <w:tcW w:w="371" w:type="pct"/>
            <w:tcBorders>
              <w:top w:val="single" w:sz="4" w:space="0" w:color="auto"/>
              <w:left w:val="nil"/>
              <w:bottom w:val="single" w:sz="4" w:space="0" w:color="auto"/>
              <w:right w:val="single" w:sz="4" w:space="0" w:color="auto"/>
            </w:tcBorders>
          </w:tcPr>
          <w:p w14:paraId="3659D167" w14:textId="5874A2C8" w:rsidR="00DA5F60" w:rsidRPr="00F030DD" w:rsidRDefault="00DA5F60" w:rsidP="00DA5F60">
            <w:pPr>
              <w:jc w:val="right"/>
              <w:rPr>
                <w:b/>
                <w:sz w:val="20"/>
                <w:szCs w:val="20"/>
              </w:rPr>
            </w:pPr>
            <w:r w:rsidRPr="00F030DD">
              <w:rPr>
                <w:bCs/>
                <w:sz w:val="20"/>
                <w:szCs w:val="20"/>
              </w:rPr>
              <w:t>0</w:t>
            </w:r>
          </w:p>
        </w:tc>
        <w:tc>
          <w:tcPr>
            <w:tcW w:w="434" w:type="pct"/>
            <w:tcBorders>
              <w:top w:val="nil"/>
              <w:left w:val="single" w:sz="4" w:space="0" w:color="auto"/>
              <w:bottom w:val="single" w:sz="4" w:space="0" w:color="auto"/>
              <w:right w:val="single" w:sz="4" w:space="0" w:color="auto"/>
            </w:tcBorders>
          </w:tcPr>
          <w:p w14:paraId="41BFF24F" w14:textId="34C64BE1" w:rsidR="00DA5F60" w:rsidRPr="00F030DD" w:rsidRDefault="00DA5F60" w:rsidP="00DA5F60">
            <w:pPr>
              <w:jc w:val="right"/>
              <w:rPr>
                <w:b/>
                <w:color w:val="000000"/>
                <w:sz w:val="20"/>
                <w:szCs w:val="20"/>
                <w:lang w:eastAsia="en-CA"/>
              </w:rPr>
            </w:pPr>
            <w:r w:rsidRPr="00F030DD">
              <w:rPr>
                <w:b/>
                <w:sz w:val="20"/>
                <w:szCs w:val="20"/>
              </w:rPr>
              <w:t>100,000</w:t>
            </w:r>
          </w:p>
        </w:tc>
        <w:tc>
          <w:tcPr>
            <w:tcW w:w="434" w:type="pct"/>
            <w:tcBorders>
              <w:top w:val="nil"/>
              <w:left w:val="nil"/>
              <w:bottom w:val="single" w:sz="4" w:space="0" w:color="auto"/>
              <w:right w:val="single" w:sz="4" w:space="0" w:color="auto"/>
            </w:tcBorders>
          </w:tcPr>
          <w:p w14:paraId="7BBF87F4" w14:textId="77777777" w:rsidR="00DA5F60" w:rsidRPr="00F030DD" w:rsidRDefault="00DA5F60" w:rsidP="00DA5F60">
            <w:pPr>
              <w:jc w:val="right"/>
              <w:rPr>
                <w:color w:val="000000"/>
                <w:sz w:val="20"/>
                <w:szCs w:val="20"/>
                <w:lang w:eastAsia="en-CA"/>
              </w:rPr>
            </w:pPr>
            <w:r w:rsidRPr="00F030DD">
              <w:rPr>
                <w:bCs/>
                <w:sz w:val="20"/>
                <w:szCs w:val="20"/>
              </w:rPr>
              <w:t>130,000</w:t>
            </w:r>
          </w:p>
        </w:tc>
        <w:tc>
          <w:tcPr>
            <w:tcW w:w="312" w:type="pct"/>
            <w:tcBorders>
              <w:top w:val="nil"/>
              <w:left w:val="nil"/>
              <w:bottom w:val="single" w:sz="4" w:space="0" w:color="auto"/>
              <w:right w:val="single" w:sz="4" w:space="0" w:color="auto"/>
            </w:tcBorders>
          </w:tcPr>
          <w:p w14:paraId="7DCF91E0" w14:textId="77777777" w:rsidR="00DA5F60" w:rsidRPr="00F030DD" w:rsidRDefault="00DA5F60" w:rsidP="00DA5F60">
            <w:pPr>
              <w:jc w:val="right"/>
              <w:rPr>
                <w:color w:val="000000"/>
                <w:sz w:val="20"/>
                <w:szCs w:val="20"/>
                <w:lang w:eastAsia="en-CA"/>
              </w:rPr>
            </w:pPr>
            <w:r w:rsidRPr="00F030DD">
              <w:rPr>
                <w:bCs/>
                <w:sz w:val="20"/>
                <w:szCs w:val="20"/>
              </w:rPr>
              <w:t>0</w:t>
            </w:r>
          </w:p>
        </w:tc>
        <w:tc>
          <w:tcPr>
            <w:tcW w:w="333" w:type="pct"/>
            <w:tcBorders>
              <w:top w:val="single" w:sz="4" w:space="0" w:color="auto"/>
              <w:left w:val="nil"/>
              <w:bottom w:val="single" w:sz="4" w:space="0" w:color="auto"/>
              <w:right w:val="single" w:sz="4" w:space="0" w:color="auto"/>
            </w:tcBorders>
          </w:tcPr>
          <w:p w14:paraId="1F1C307E" w14:textId="77777777" w:rsidR="00DA5F60" w:rsidRPr="00F030DD" w:rsidRDefault="00DA5F60" w:rsidP="00DA5F60">
            <w:pPr>
              <w:jc w:val="right"/>
              <w:rPr>
                <w:bCs/>
                <w:sz w:val="20"/>
                <w:szCs w:val="20"/>
              </w:rPr>
            </w:pPr>
            <w:r w:rsidRPr="00F030DD">
              <w:rPr>
                <w:bCs/>
                <w:sz w:val="20"/>
                <w:szCs w:val="20"/>
              </w:rPr>
              <w:t>0</w:t>
            </w:r>
          </w:p>
        </w:tc>
        <w:tc>
          <w:tcPr>
            <w:tcW w:w="384" w:type="pct"/>
            <w:tcBorders>
              <w:top w:val="nil"/>
              <w:left w:val="single" w:sz="4" w:space="0" w:color="auto"/>
              <w:bottom w:val="single" w:sz="4" w:space="0" w:color="auto"/>
              <w:right w:val="single" w:sz="4" w:space="0" w:color="auto"/>
            </w:tcBorders>
          </w:tcPr>
          <w:p w14:paraId="177D1DD4" w14:textId="77777777" w:rsidR="00DA5F60" w:rsidRPr="00F030DD" w:rsidRDefault="00DA5F60" w:rsidP="00DA5F60">
            <w:pPr>
              <w:jc w:val="right"/>
              <w:rPr>
                <w:color w:val="000000"/>
                <w:sz w:val="20"/>
                <w:szCs w:val="20"/>
                <w:lang w:eastAsia="en-CA"/>
              </w:rPr>
            </w:pPr>
            <w:r w:rsidRPr="00F030DD">
              <w:rPr>
                <w:bCs/>
                <w:sz w:val="20"/>
                <w:szCs w:val="20"/>
              </w:rPr>
              <w:t>34,000</w:t>
            </w:r>
          </w:p>
        </w:tc>
        <w:tc>
          <w:tcPr>
            <w:tcW w:w="434" w:type="pct"/>
            <w:tcBorders>
              <w:top w:val="nil"/>
              <w:left w:val="nil"/>
              <w:bottom w:val="single" w:sz="4" w:space="0" w:color="auto"/>
              <w:right w:val="single" w:sz="4" w:space="0" w:color="auto"/>
            </w:tcBorders>
          </w:tcPr>
          <w:p w14:paraId="35EE0F81" w14:textId="77777777" w:rsidR="00DA5F60" w:rsidRPr="00F030DD" w:rsidRDefault="00DA5F60" w:rsidP="00DA5F60">
            <w:pPr>
              <w:jc w:val="right"/>
              <w:rPr>
                <w:b/>
                <w:bCs/>
                <w:color w:val="000000"/>
                <w:sz w:val="20"/>
                <w:szCs w:val="20"/>
                <w:lang w:eastAsia="en-CA"/>
              </w:rPr>
            </w:pPr>
            <w:r w:rsidRPr="00F030DD">
              <w:rPr>
                <w:b/>
                <w:bCs/>
                <w:sz w:val="20"/>
                <w:szCs w:val="20"/>
              </w:rPr>
              <w:fldChar w:fldCharType="begin"/>
            </w:r>
            <w:r w:rsidRPr="00F030DD">
              <w:rPr>
                <w:b/>
                <w:bCs/>
                <w:sz w:val="20"/>
                <w:szCs w:val="20"/>
              </w:rPr>
              <w:instrText xml:space="preserve"> =SUM(LEFT) </w:instrText>
            </w:r>
            <w:r w:rsidRPr="00F030DD">
              <w:rPr>
                <w:b/>
                <w:bCs/>
                <w:sz w:val="20"/>
                <w:szCs w:val="20"/>
              </w:rPr>
              <w:fldChar w:fldCharType="separate"/>
            </w:r>
            <w:r w:rsidRPr="00F030DD">
              <w:rPr>
                <w:b/>
                <w:bCs/>
                <w:noProof/>
                <w:sz w:val="20"/>
                <w:szCs w:val="20"/>
              </w:rPr>
              <w:t>378,000</w:t>
            </w:r>
            <w:r w:rsidRPr="00F030DD">
              <w:rPr>
                <w:b/>
                <w:bCs/>
                <w:sz w:val="20"/>
                <w:szCs w:val="20"/>
              </w:rPr>
              <w:fldChar w:fldCharType="end"/>
            </w:r>
          </w:p>
        </w:tc>
      </w:tr>
      <w:tr w:rsidR="00DA5F60" w:rsidRPr="00F030DD" w14:paraId="251C39B8" w14:textId="77777777" w:rsidTr="009C36BE">
        <w:trPr>
          <w:trHeight w:val="56"/>
          <w:jc w:val="center"/>
        </w:trPr>
        <w:tc>
          <w:tcPr>
            <w:tcW w:w="302" w:type="pct"/>
            <w:tcBorders>
              <w:top w:val="nil"/>
              <w:left w:val="single" w:sz="4" w:space="0" w:color="auto"/>
              <w:bottom w:val="single" w:sz="4" w:space="0" w:color="auto"/>
              <w:right w:val="single" w:sz="4" w:space="0" w:color="auto"/>
            </w:tcBorders>
            <w:hideMark/>
          </w:tcPr>
          <w:p w14:paraId="053F185D" w14:textId="77777777" w:rsidR="00DA5F60" w:rsidRPr="00F030DD" w:rsidRDefault="00DA5F60" w:rsidP="00DA5F60">
            <w:pPr>
              <w:jc w:val="left"/>
              <w:rPr>
                <w:color w:val="000000"/>
                <w:sz w:val="20"/>
                <w:szCs w:val="20"/>
                <w:lang w:eastAsia="en-CA"/>
              </w:rPr>
            </w:pPr>
            <w:r w:rsidRPr="00F030DD">
              <w:rPr>
                <w:color w:val="000000"/>
                <w:sz w:val="20"/>
                <w:szCs w:val="20"/>
                <w:lang w:eastAsia="en-CA"/>
              </w:rPr>
              <w:t>2.2</w:t>
            </w:r>
          </w:p>
        </w:tc>
        <w:tc>
          <w:tcPr>
            <w:tcW w:w="1561" w:type="pct"/>
            <w:tcBorders>
              <w:top w:val="nil"/>
              <w:left w:val="nil"/>
              <w:bottom w:val="single" w:sz="4" w:space="0" w:color="auto"/>
              <w:right w:val="single" w:sz="4" w:space="0" w:color="auto"/>
            </w:tcBorders>
            <w:hideMark/>
          </w:tcPr>
          <w:p w14:paraId="609648FA" w14:textId="77777777" w:rsidR="00DA5F60" w:rsidRPr="00F030DD" w:rsidRDefault="00DA5F60" w:rsidP="00DA5F60">
            <w:pPr>
              <w:jc w:val="left"/>
              <w:rPr>
                <w:color w:val="000000"/>
                <w:sz w:val="20"/>
                <w:szCs w:val="20"/>
                <w:lang w:eastAsia="en-CA"/>
              </w:rPr>
            </w:pPr>
            <w:r w:rsidRPr="00F030DD">
              <w:rPr>
                <w:color w:val="000000"/>
                <w:sz w:val="20"/>
                <w:szCs w:val="20"/>
                <w:lang w:eastAsia="en-CA"/>
              </w:rPr>
              <w:t>Support costs for Lead IA (US $)</w:t>
            </w:r>
          </w:p>
        </w:tc>
        <w:tc>
          <w:tcPr>
            <w:tcW w:w="434" w:type="pct"/>
            <w:tcBorders>
              <w:top w:val="nil"/>
              <w:left w:val="nil"/>
              <w:bottom w:val="single" w:sz="4" w:space="0" w:color="auto"/>
              <w:right w:val="single" w:sz="4" w:space="0" w:color="auto"/>
            </w:tcBorders>
          </w:tcPr>
          <w:p w14:paraId="007A8A92" w14:textId="77777777" w:rsidR="00DA5F60" w:rsidRPr="00F030DD" w:rsidRDefault="00DA5F60" w:rsidP="00DA5F60">
            <w:pPr>
              <w:jc w:val="right"/>
              <w:rPr>
                <w:color w:val="000000"/>
                <w:sz w:val="20"/>
                <w:szCs w:val="20"/>
                <w:lang w:eastAsia="en-CA"/>
              </w:rPr>
            </w:pPr>
            <w:r w:rsidRPr="00F030DD">
              <w:rPr>
                <w:bCs/>
                <w:sz w:val="20"/>
                <w:szCs w:val="20"/>
              </w:rPr>
              <w:t>14,820</w:t>
            </w:r>
          </w:p>
        </w:tc>
        <w:tc>
          <w:tcPr>
            <w:tcW w:w="371" w:type="pct"/>
            <w:tcBorders>
              <w:top w:val="single" w:sz="4" w:space="0" w:color="auto"/>
              <w:left w:val="nil"/>
              <w:bottom w:val="single" w:sz="4" w:space="0" w:color="auto"/>
              <w:right w:val="single" w:sz="4" w:space="0" w:color="auto"/>
            </w:tcBorders>
          </w:tcPr>
          <w:p w14:paraId="27FC6496" w14:textId="0D95A681" w:rsidR="00DA5F60" w:rsidRPr="00F030DD" w:rsidRDefault="00DA5F60" w:rsidP="00DA5F60">
            <w:pPr>
              <w:jc w:val="right"/>
              <w:rPr>
                <w:b/>
                <w:sz w:val="20"/>
                <w:szCs w:val="20"/>
              </w:rPr>
            </w:pPr>
            <w:r w:rsidRPr="00F030DD">
              <w:rPr>
                <w:bCs/>
                <w:sz w:val="20"/>
                <w:szCs w:val="20"/>
              </w:rPr>
              <w:t>0</w:t>
            </w:r>
          </w:p>
        </w:tc>
        <w:tc>
          <w:tcPr>
            <w:tcW w:w="434" w:type="pct"/>
            <w:tcBorders>
              <w:top w:val="nil"/>
              <w:left w:val="single" w:sz="4" w:space="0" w:color="auto"/>
              <w:bottom w:val="single" w:sz="4" w:space="0" w:color="auto"/>
              <w:right w:val="single" w:sz="4" w:space="0" w:color="auto"/>
            </w:tcBorders>
          </w:tcPr>
          <w:p w14:paraId="7822BE28" w14:textId="0F2560B9" w:rsidR="00DA5F60" w:rsidRPr="00F030DD" w:rsidRDefault="00DA5F60" w:rsidP="00DA5F60">
            <w:pPr>
              <w:jc w:val="right"/>
              <w:rPr>
                <w:b/>
                <w:color w:val="000000"/>
                <w:sz w:val="20"/>
                <w:szCs w:val="20"/>
                <w:lang w:eastAsia="en-CA"/>
              </w:rPr>
            </w:pPr>
            <w:r w:rsidRPr="00F030DD">
              <w:rPr>
                <w:b/>
                <w:sz w:val="20"/>
                <w:szCs w:val="20"/>
              </w:rPr>
              <w:t>13,000</w:t>
            </w:r>
          </w:p>
        </w:tc>
        <w:tc>
          <w:tcPr>
            <w:tcW w:w="434" w:type="pct"/>
            <w:tcBorders>
              <w:top w:val="nil"/>
              <w:left w:val="nil"/>
              <w:bottom w:val="single" w:sz="4" w:space="0" w:color="auto"/>
              <w:right w:val="single" w:sz="4" w:space="0" w:color="auto"/>
            </w:tcBorders>
          </w:tcPr>
          <w:p w14:paraId="67E5EA6F" w14:textId="77777777" w:rsidR="00DA5F60" w:rsidRPr="00F030DD" w:rsidRDefault="00DA5F60" w:rsidP="00DA5F60">
            <w:pPr>
              <w:jc w:val="right"/>
              <w:rPr>
                <w:color w:val="000000"/>
                <w:sz w:val="20"/>
                <w:szCs w:val="20"/>
                <w:lang w:eastAsia="en-CA"/>
              </w:rPr>
            </w:pPr>
            <w:r w:rsidRPr="00F030DD">
              <w:rPr>
                <w:bCs/>
                <w:sz w:val="20"/>
                <w:szCs w:val="20"/>
              </w:rPr>
              <w:t>16,900</w:t>
            </w:r>
          </w:p>
        </w:tc>
        <w:tc>
          <w:tcPr>
            <w:tcW w:w="312" w:type="pct"/>
            <w:tcBorders>
              <w:top w:val="nil"/>
              <w:left w:val="nil"/>
              <w:bottom w:val="single" w:sz="4" w:space="0" w:color="auto"/>
              <w:right w:val="single" w:sz="4" w:space="0" w:color="auto"/>
            </w:tcBorders>
          </w:tcPr>
          <w:p w14:paraId="7A5F8AE6" w14:textId="77777777" w:rsidR="00DA5F60" w:rsidRPr="00F030DD" w:rsidRDefault="00DA5F60" w:rsidP="00DA5F60">
            <w:pPr>
              <w:jc w:val="right"/>
              <w:rPr>
                <w:color w:val="000000"/>
                <w:sz w:val="20"/>
                <w:szCs w:val="20"/>
                <w:lang w:eastAsia="en-CA"/>
              </w:rPr>
            </w:pPr>
            <w:r w:rsidRPr="00F030DD">
              <w:rPr>
                <w:bCs/>
                <w:sz w:val="20"/>
                <w:szCs w:val="20"/>
              </w:rPr>
              <w:t>0</w:t>
            </w:r>
          </w:p>
        </w:tc>
        <w:tc>
          <w:tcPr>
            <w:tcW w:w="333" w:type="pct"/>
            <w:tcBorders>
              <w:top w:val="single" w:sz="4" w:space="0" w:color="auto"/>
              <w:left w:val="nil"/>
              <w:bottom w:val="single" w:sz="4" w:space="0" w:color="auto"/>
              <w:right w:val="single" w:sz="4" w:space="0" w:color="auto"/>
            </w:tcBorders>
          </w:tcPr>
          <w:p w14:paraId="3E608CF2" w14:textId="77777777" w:rsidR="00DA5F60" w:rsidRPr="00F030DD" w:rsidRDefault="00DA5F60" w:rsidP="00DA5F60">
            <w:pPr>
              <w:jc w:val="right"/>
              <w:rPr>
                <w:bCs/>
                <w:sz w:val="20"/>
                <w:szCs w:val="20"/>
              </w:rPr>
            </w:pPr>
            <w:r w:rsidRPr="00F030DD">
              <w:rPr>
                <w:bCs/>
                <w:sz w:val="20"/>
                <w:szCs w:val="20"/>
              </w:rPr>
              <w:t>0</w:t>
            </w:r>
          </w:p>
        </w:tc>
        <w:tc>
          <w:tcPr>
            <w:tcW w:w="384" w:type="pct"/>
            <w:tcBorders>
              <w:top w:val="nil"/>
              <w:left w:val="single" w:sz="4" w:space="0" w:color="auto"/>
              <w:bottom w:val="single" w:sz="4" w:space="0" w:color="auto"/>
              <w:right w:val="single" w:sz="4" w:space="0" w:color="auto"/>
            </w:tcBorders>
          </w:tcPr>
          <w:p w14:paraId="190BEF44" w14:textId="77777777" w:rsidR="00DA5F60" w:rsidRPr="00F030DD" w:rsidRDefault="00DA5F60" w:rsidP="00DA5F60">
            <w:pPr>
              <w:jc w:val="right"/>
              <w:rPr>
                <w:color w:val="000000"/>
                <w:sz w:val="20"/>
                <w:szCs w:val="20"/>
                <w:lang w:eastAsia="en-CA"/>
              </w:rPr>
            </w:pPr>
            <w:r w:rsidRPr="00F030DD">
              <w:rPr>
                <w:bCs/>
                <w:sz w:val="20"/>
                <w:szCs w:val="20"/>
              </w:rPr>
              <w:t>4,420</w:t>
            </w:r>
          </w:p>
        </w:tc>
        <w:tc>
          <w:tcPr>
            <w:tcW w:w="434" w:type="pct"/>
            <w:tcBorders>
              <w:top w:val="nil"/>
              <w:left w:val="nil"/>
              <w:bottom w:val="single" w:sz="4" w:space="0" w:color="auto"/>
              <w:right w:val="single" w:sz="4" w:space="0" w:color="auto"/>
            </w:tcBorders>
          </w:tcPr>
          <w:p w14:paraId="79E6C4E3" w14:textId="77777777" w:rsidR="00DA5F60" w:rsidRPr="00F030DD" w:rsidRDefault="00DA5F60" w:rsidP="00DA5F60">
            <w:pPr>
              <w:jc w:val="right"/>
              <w:rPr>
                <w:b/>
                <w:bCs/>
                <w:color w:val="000000"/>
                <w:sz w:val="20"/>
                <w:szCs w:val="20"/>
                <w:lang w:eastAsia="en-CA"/>
              </w:rPr>
            </w:pPr>
            <w:r w:rsidRPr="00F030DD">
              <w:rPr>
                <w:b/>
                <w:bCs/>
                <w:sz w:val="20"/>
                <w:szCs w:val="20"/>
              </w:rPr>
              <w:t>49,140</w:t>
            </w:r>
          </w:p>
        </w:tc>
      </w:tr>
      <w:tr w:rsidR="00DA5F60" w:rsidRPr="00F030DD" w14:paraId="4DAE8798" w14:textId="77777777" w:rsidTr="009C36BE">
        <w:trPr>
          <w:trHeight w:val="161"/>
          <w:jc w:val="center"/>
        </w:trPr>
        <w:tc>
          <w:tcPr>
            <w:tcW w:w="302" w:type="pct"/>
            <w:tcBorders>
              <w:top w:val="nil"/>
              <w:left w:val="single" w:sz="4" w:space="0" w:color="auto"/>
              <w:bottom w:val="single" w:sz="4" w:space="0" w:color="auto"/>
              <w:right w:val="single" w:sz="4" w:space="0" w:color="auto"/>
            </w:tcBorders>
            <w:shd w:val="clear" w:color="auto" w:fill="FFFFFF" w:themeFill="background1"/>
            <w:hideMark/>
          </w:tcPr>
          <w:p w14:paraId="46DF080F" w14:textId="77777777" w:rsidR="00DA5F60" w:rsidRPr="00F030DD" w:rsidRDefault="00DA5F60" w:rsidP="00DA5F60">
            <w:pPr>
              <w:jc w:val="left"/>
              <w:rPr>
                <w:color w:val="000000"/>
                <w:sz w:val="20"/>
                <w:szCs w:val="20"/>
                <w:lang w:eastAsia="en-CA"/>
              </w:rPr>
            </w:pPr>
            <w:r w:rsidRPr="00F030DD">
              <w:rPr>
                <w:color w:val="000000" w:themeColor="text1"/>
                <w:sz w:val="20"/>
                <w:szCs w:val="20"/>
                <w:lang w:eastAsia="en-CA"/>
              </w:rPr>
              <w:t>2.3</w:t>
            </w:r>
          </w:p>
        </w:tc>
        <w:tc>
          <w:tcPr>
            <w:tcW w:w="1561" w:type="pct"/>
            <w:tcBorders>
              <w:top w:val="nil"/>
              <w:left w:val="nil"/>
              <w:bottom w:val="single" w:sz="4" w:space="0" w:color="auto"/>
              <w:right w:val="single" w:sz="4" w:space="0" w:color="auto"/>
            </w:tcBorders>
            <w:shd w:val="clear" w:color="auto" w:fill="FFFFFF" w:themeFill="background1"/>
            <w:hideMark/>
          </w:tcPr>
          <w:p w14:paraId="7544F479" w14:textId="77777777" w:rsidR="00DA5F60" w:rsidRPr="00F030DD" w:rsidRDefault="00DA5F60" w:rsidP="00DA5F60">
            <w:pPr>
              <w:jc w:val="left"/>
              <w:rPr>
                <w:color w:val="000000"/>
                <w:sz w:val="20"/>
                <w:szCs w:val="20"/>
                <w:lang w:eastAsia="en-CA"/>
              </w:rPr>
            </w:pPr>
            <w:r w:rsidRPr="00F030DD">
              <w:rPr>
                <w:color w:val="000000" w:themeColor="text1"/>
                <w:sz w:val="20"/>
                <w:szCs w:val="20"/>
                <w:lang w:eastAsia="en-CA"/>
              </w:rPr>
              <w:t>Cooperating IA (UNIDO) agreed funding (US $)</w:t>
            </w:r>
          </w:p>
        </w:tc>
        <w:tc>
          <w:tcPr>
            <w:tcW w:w="434" w:type="pct"/>
            <w:tcBorders>
              <w:top w:val="nil"/>
              <w:left w:val="nil"/>
              <w:bottom w:val="single" w:sz="4" w:space="0" w:color="auto"/>
              <w:right w:val="single" w:sz="4" w:space="0" w:color="auto"/>
            </w:tcBorders>
          </w:tcPr>
          <w:p w14:paraId="7163BBAB" w14:textId="77777777" w:rsidR="00DA5F60" w:rsidRPr="00F030DD" w:rsidRDefault="00DA5F60" w:rsidP="00DA5F60">
            <w:pPr>
              <w:jc w:val="right"/>
              <w:rPr>
                <w:color w:val="000000"/>
                <w:sz w:val="20"/>
                <w:szCs w:val="20"/>
                <w:lang w:eastAsia="en-CA"/>
              </w:rPr>
            </w:pPr>
            <w:r w:rsidRPr="00F030DD">
              <w:rPr>
                <w:bCs/>
                <w:sz w:val="20"/>
                <w:szCs w:val="20"/>
              </w:rPr>
              <w:t>101,600</w:t>
            </w:r>
          </w:p>
        </w:tc>
        <w:tc>
          <w:tcPr>
            <w:tcW w:w="371" w:type="pct"/>
            <w:tcBorders>
              <w:top w:val="single" w:sz="4" w:space="0" w:color="auto"/>
              <w:left w:val="nil"/>
              <w:bottom w:val="single" w:sz="4" w:space="0" w:color="auto"/>
              <w:right w:val="single" w:sz="4" w:space="0" w:color="auto"/>
            </w:tcBorders>
          </w:tcPr>
          <w:p w14:paraId="5FF5B147" w14:textId="41216028" w:rsidR="00DA5F60" w:rsidRPr="00F030DD" w:rsidRDefault="00DA5F60" w:rsidP="00DA5F60">
            <w:pPr>
              <w:jc w:val="right"/>
              <w:rPr>
                <w:bCs/>
                <w:sz w:val="20"/>
                <w:szCs w:val="20"/>
              </w:rPr>
            </w:pPr>
            <w:r w:rsidRPr="00F030DD">
              <w:rPr>
                <w:bCs/>
                <w:sz w:val="20"/>
                <w:szCs w:val="20"/>
              </w:rPr>
              <w:t>0</w:t>
            </w:r>
          </w:p>
        </w:tc>
        <w:tc>
          <w:tcPr>
            <w:tcW w:w="434" w:type="pct"/>
            <w:tcBorders>
              <w:top w:val="nil"/>
              <w:left w:val="single" w:sz="4" w:space="0" w:color="auto"/>
              <w:bottom w:val="single" w:sz="4" w:space="0" w:color="auto"/>
              <w:right w:val="single" w:sz="4" w:space="0" w:color="auto"/>
            </w:tcBorders>
          </w:tcPr>
          <w:p w14:paraId="1A2376C0" w14:textId="3E5863B3" w:rsidR="00DA5F60" w:rsidRPr="00F030DD" w:rsidRDefault="00DA5F60" w:rsidP="00DA5F60">
            <w:pPr>
              <w:jc w:val="right"/>
              <w:rPr>
                <w:bCs/>
                <w:color w:val="000000"/>
                <w:sz w:val="20"/>
                <w:szCs w:val="20"/>
                <w:lang w:eastAsia="en-CA"/>
              </w:rPr>
            </w:pPr>
            <w:r w:rsidRPr="00F030DD">
              <w:rPr>
                <w:bCs/>
                <w:sz w:val="20"/>
                <w:szCs w:val="20"/>
              </w:rPr>
              <w:t>0</w:t>
            </w:r>
          </w:p>
        </w:tc>
        <w:tc>
          <w:tcPr>
            <w:tcW w:w="434" w:type="pct"/>
            <w:tcBorders>
              <w:top w:val="nil"/>
              <w:left w:val="nil"/>
              <w:bottom w:val="single" w:sz="4" w:space="0" w:color="auto"/>
              <w:right w:val="single" w:sz="4" w:space="0" w:color="auto"/>
            </w:tcBorders>
          </w:tcPr>
          <w:p w14:paraId="5D8F5F51" w14:textId="77777777" w:rsidR="00DA5F60" w:rsidRPr="00F030DD" w:rsidRDefault="00DA5F60" w:rsidP="00DA5F60">
            <w:pPr>
              <w:jc w:val="right"/>
              <w:rPr>
                <w:color w:val="000000"/>
                <w:sz w:val="20"/>
                <w:szCs w:val="20"/>
                <w:lang w:eastAsia="en-CA"/>
              </w:rPr>
            </w:pPr>
            <w:r w:rsidRPr="00F030DD">
              <w:rPr>
                <w:bCs/>
                <w:sz w:val="20"/>
                <w:szCs w:val="20"/>
              </w:rPr>
              <w:t>25,000</w:t>
            </w:r>
          </w:p>
        </w:tc>
        <w:tc>
          <w:tcPr>
            <w:tcW w:w="312" w:type="pct"/>
            <w:tcBorders>
              <w:top w:val="nil"/>
              <w:left w:val="nil"/>
              <w:bottom w:val="single" w:sz="4" w:space="0" w:color="auto"/>
              <w:right w:val="single" w:sz="4" w:space="0" w:color="auto"/>
            </w:tcBorders>
          </w:tcPr>
          <w:p w14:paraId="60488FC6" w14:textId="77777777" w:rsidR="00DA5F60" w:rsidRPr="00F030DD" w:rsidRDefault="00DA5F60" w:rsidP="00DA5F60">
            <w:pPr>
              <w:jc w:val="right"/>
              <w:rPr>
                <w:color w:val="000000"/>
                <w:sz w:val="20"/>
                <w:szCs w:val="20"/>
                <w:lang w:eastAsia="en-CA"/>
              </w:rPr>
            </w:pPr>
            <w:r w:rsidRPr="00F030DD">
              <w:rPr>
                <w:bCs/>
                <w:sz w:val="20"/>
                <w:szCs w:val="20"/>
              </w:rPr>
              <w:t>0</w:t>
            </w:r>
          </w:p>
        </w:tc>
        <w:tc>
          <w:tcPr>
            <w:tcW w:w="333" w:type="pct"/>
            <w:tcBorders>
              <w:top w:val="single" w:sz="4" w:space="0" w:color="auto"/>
              <w:left w:val="nil"/>
              <w:bottom w:val="single" w:sz="4" w:space="0" w:color="auto"/>
              <w:right w:val="single" w:sz="4" w:space="0" w:color="auto"/>
            </w:tcBorders>
          </w:tcPr>
          <w:p w14:paraId="5AC0879A" w14:textId="77777777" w:rsidR="00DA5F60" w:rsidRPr="00F030DD" w:rsidRDefault="00DA5F60" w:rsidP="00DA5F60">
            <w:pPr>
              <w:jc w:val="right"/>
              <w:rPr>
                <w:color w:val="000000"/>
                <w:sz w:val="20"/>
                <w:szCs w:val="20"/>
                <w:lang w:eastAsia="en-CA"/>
              </w:rPr>
            </w:pPr>
            <w:r w:rsidRPr="00F030DD">
              <w:rPr>
                <w:bCs/>
                <w:sz w:val="20"/>
                <w:szCs w:val="20"/>
              </w:rPr>
              <w:t>0</w:t>
            </w:r>
          </w:p>
        </w:tc>
        <w:tc>
          <w:tcPr>
            <w:tcW w:w="384" w:type="pct"/>
            <w:tcBorders>
              <w:top w:val="nil"/>
              <w:left w:val="single" w:sz="4" w:space="0" w:color="auto"/>
              <w:bottom w:val="single" w:sz="4" w:space="0" w:color="auto"/>
              <w:right w:val="single" w:sz="4" w:space="0" w:color="auto"/>
            </w:tcBorders>
          </w:tcPr>
          <w:p w14:paraId="271F15A2" w14:textId="77777777" w:rsidR="00DA5F60" w:rsidRPr="00F030DD" w:rsidRDefault="00DA5F60" w:rsidP="00DA5F60">
            <w:pPr>
              <w:jc w:val="right"/>
              <w:rPr>
                <w:color w:val="000000"/>
                <w:sz w:val="20"/>
                <w:szCs w:val="20"/>
                <w:lang w:eastAsia="en-CA"/>
              </w:rPr>
            </w:pPr>
            <w:r w:rsidRPr="00F030DD">
              <w:rPr>
                <w:bCs/>
                <w:sz w:val="20"/>
                <w:szCs w:val="20"/>
              </w:rPr>
              <w:t>13,400</w:t>
            </w:r>
          </w:p>
        </w:tc>
        <w:tc>
          <w:tcPr>
            <w:tcW w:w="434" w:type="pct"/>
            <w:tcBorders>
              <w:top w:val="nil"/>
              <w:left w:val="nil"/>
              <w:bottom w:val="single" w:sz="4" w:space="0" w:color="auto"/>
              <w:right w:val="single" w:sz="4" w:space="0" w:color="auto"/>
            </w:tcBorders>
          </w:tcPr>
          <w:p w14:paraId="6E8DB6E6" w14:textId="77777777" w:rsidR="00DA5F60" w:rsidRPr="00F030DD" w:rsidRDefault="00DA5F60" w:rsidP="00DA5F60">
            <w:pPr>
              <w:jc w:val="right"/>
              <w:rPr>
                <w:color w:val="000000"/>
                <w:sz w:val="20"/>
                <w:szCs w:val="20"/>
                <w:lang w:eastAsia="en-CA"/>
              </w:rPr>
            </w:pPr>
            <w:r w:rsidRPr="00F030DD">
              <w:rPr>
                <w:sz w:val="20"/>
                <w:szCs w:val="20"/>
              </w:rPr>
              <w:t>140,000</w:t>
            </w:r>
          </w:p>
        </w:tc>
      </w:tr>
      <w:tr w:rsidR="00DA5F60" w:rsidRPr="00F030DD" w14:paraId="6164C032" w14:textId="77777777" w:rsidTr="009C36BE">
        <w:trPr>
          <w:trHeight w:val="60"/>
          <w:jc w:val="center"/>
        </w:trPr>
        <w:tc>
          <w:tcPr>
            <w:tcW w:w="302" w:type="pct"/>
            <w:tcBorders>
              <w:top w:val="nil"/>
              <w:left w:val="single" w:sz="4" w:space="0" w:color="auto"/>
              <w:bottom w:val="single" w:sz="4" w:space="0" w:color="auto"/>
              <w:right w:val="single" w:sz="4" w:space="0" w:color="auto"/>
            </w:tcBorders>
            <w:shd w:val="clear" w:color="auto" w:fill="FFFFFF" w:themeFill="background1"/>
            <w:hideMark/>
          </w:tcPr>
          <w:p w14:paraId="3B94BDBE" w14:textId="77777777" w:rsidR="00DA5F60" w:rsidRPr="00F030DD" w:rsidRDefault="00DA5F60" w:rsidP="00DA5F60">
            <w:pPr>
              <w:jc w:val="left"/>
              <w:rPr>
                <w:color w:val="000000"/>
                <w:sz w:val="20"/>
                <w:szCs w:val="20"/>
                <w:lang w:eastAsia="en-CA"/>
              </w:rPr>
            </w:pPr>
            <w:r w:rsidRPr="00F030DD">
              <w:rPr>
                <w:color w:val="000000" w:themeColor="text1"/>
                <w:sz w:val="20"/>
                <w:szCs w:val="20"/>
                <w:lang w:eastAsia="en-CA"/>
              </w:rPr>
              <w:t>2.4</w:t>
            </w:r>
          </w:p>
        </w:tc>
        <w:tc>
          <w:tcPr>
            <w:tcW w:w="1561" w:type="pct"/>
            <w:tcBorders>
              <w:top w:val="nil"/>
              <w:left w:val="nil"/>
              <w:bottom w:val="single" w:sz="4" w:space="0" w:color="auto"/>
              <w:right w:val="single" w:sz="4" w:space="0" w:color="auto"/>
            </w:tcBorders>
            <w:shd w:val="clear" w:color="auto" w:fill="FFFFFF" w:themeFill="background1"/>
            <w:hideMark/>
          </w:tcPr>
          <w:p w14:paraId="543FEE99" w14:textId="77777777" w:rsidR="00DA5F60" w:rsidRPr="00F030DD" w:rsidRDefault="00DA5F60" w:rsidP="00DA5F60">
            <w:pPr>
              <w:jc w:val="left"/>
              <w:rPr>
                <w:color w:val="000000"/>
                <w:sz w:val="20"/>
                <w:szCs w:val="20"/>
                <w:lang w:eastAsia="en-CA"/>
              </w:rPr>
            </w:pPr>
            <w:r w:rsidRPr="00F030DD">
              <w:rPr>
                <w:color w:val="000000" w:themeColor="text1"/>
                <w:sz w:val="20"/>
                <w:szCs w:val="20"/>
                <w:lang w:eastAsia="en-CA"/>
              </w:rPr>
              <w:t>Support costs for Cooperating IA (US $)</w:t>
            </w:r>
          </w:p>
        </w:tc>
        <w:tc>
          <w:tcPr>
            <w:tcW w:w="434" w:type="pct"/>
            <w:tcBorders>
              <w:top w:val="nil"/>
              <w:left w:val="nil"/>
              <w:bottom w:val="single" w:sz="4" w:space="0" w:color="auto"/>
              <w:right w:val="single" w:sz="4" w:space="0" w:color="auto"/>
            </w:tcBorders>
          </w:tcPr>
          <w:p w14:paraId="33B155D9" w14:textId="77777777" w:rsidR="00DA5F60" w:rsidRPr="00F030DD" w:rsidRDefault="00DA5F60" w:rsidP="00DA5F60">
            <w:pPr>
              <w:jc w:val="right"/>
              <w:rPr>
                <w:color w:val="000000"/>
                <w:sz w:val="20"/>
                <w:szCs w:val="20"/>
                <w:lang w:eastAsia="en-CA"/>
              </w:rPr>
            </w:pPr>
            <w:r w:rsidRPr="00F030DD">
              <w:rPr>
                <w:bCs/>
                <w:sz w:val="20"/>
                <w:szCs w:val="20"/>
              </w:rPr>
              <w:t>9,144</w:t>
            </w:r>
          </w:p>
        </w:tc>
        <w:tc>
          <w:tcPr>
            <w:tcW w:w="371" w:type="pct"/>
            <w:tcBorders>
              <w:top w:val="single" w:sz="4" w:space="0" w:color="auto"/>
              <w:left w:val="nil"/>
              <w:bottom w:val="single" w:sz="4" w:space="0" w:color="auto"/>
              <w:right w:val="single" w:sz="4" w:space="0" w:color="auto"/>
            </w:tcBorders>
          </w:tcPr>
          <w:p w14:paraId="2A03FFFE" w14:textId="3872A856" w:rsidR="00DA5F60" w:rsidRPr="00F030DD" w:rsidRDefault="00DA5F60" w:rsidP="00DA5F60">
            <w:pPr>
              <w:jc w:val="right"/>
              <w:rPr>
                <w:bCs/>
                <w:sz w:val="20"/>
                <w:szCs w:val="20"/>
              </w:rPr>
            </w:pPr>
            <w:r w:rsidRPr="00F030DD">
              <w:rPr>
                <w:bCs/>
                <w:sz w:val="20"/>
                <w:szCs w:val="20"/>
              </w:rPr>
              <w:t>0</w:t>
            </w:r>
          </w:p>
        </w:tc>
        <w:tc>
          <w:tcPr>
            <w:tcW w:w="434" w:type="pct"/>
            <w:tcBorders>
              <w:top w:val="nil"/>
              <w:left w:val="single" w:sz="4" w:space="0" w:color="auto"/>
              <w:bottom w:val="single" w:sz="4" w:space="0" w:color="auto"/>
              <w:right w:val="single" w:sz="4" w:space="0" w:color="auto"/>
            </w:tcBorders>
          </w:tcPr>
          <w:p w14:paraId="35373FBF" w14:textId="6454F33B" w:rsidR="00DA5F60" w:rsidRPr="00F030DD" w:rsidRDefault="00DA5F60" w:rsidP="00DA5F60">
            <w:pPr>
              <w:jc w:val="right"/>
              <w:rPr>
                <w:bCs/>
                <w:color w:val="000000"/>
                <w:sz w:val="20"/>
                <w:szCs w:val="20"/>
                <w:lang w:eastAsia="en-CA"/>
              </w:rPr>
            </w:pPr>
            <w:r w:rsidRPr="00F030DD">
              <w:rPr>
                <w:bCs/>
                <w:sz w:val="20"/>
                <w:szCs w:val="20"/>
              </w:rPr>
              <w:t>0</w:t>
            </w:r>
          </w:p>
        </w:tc>
        <w:tc>
          <w:tcPr>
            <w:tcW w:w="434" w:type="pct"/>
            <w:tcBorders>
              <w:top w:val="nil"/>
              <w:left w:val="nil"/>
              <w:bottom w:val="single" w:sz="4" w:space="0" w:color="auto"/>
              <w:right w:val="single" w:sz="4" w:space="0" w:color="auto"/>
            </w:tcBorders>
          </w:tcPr>
          <w:p w14:paraId="23955B07" w14:textId="77777777" w:rsidR="00DA5F60" w:rsidRPr="00F030DD" w:rsidRDefault="00DA5F60" w:rsidP="00DA5F60">
            <w:pPr>
              <w:jc w:val="right"/>
              <w:rPr>
                <w:color w:val="000000"/>
                <w:sz w:val="20"/>
                <w:szCs w:val="20"/>
                <w:lang w:eastAsia="en-CA"/>
              </w:rPr>
            </w:pPr>
            <w:r w:rsidRPr="00F030DD">
              <w:rPr>
                <w:bCs/>
                <w:sz w:val="20"/>
                <w:szCs w:val="20"/>
              </w:rPr>
              <w:t>2,250</w:t>
            </w:r>
          </w:p>
        </w:tc>
        <w:tc>
          <w:tcPr>
            <w:tcW w:w="312" w:type="pct"/>
            <w:tcBorders>
              <w:top w:val="nil"/>
              <w:left w:val="nil"/>
              <w:bottom w:val="single" w:sz="4" w:space="0" w:color="auto"/>
              <w:right w:val="single" w:sz="4" w:space="0" w:color="auto"/>
            </w:tcBorders>
          </w:tcPr>
          <w:p w14:paraId="33D1F0D0" w14:textId="77777777" w:rsidR="00DA5F60" w:rsidRPr="00F030DD" w:rsidRDefault="00DA5F60" w:rsidP="00DA5F60">
            <w:pPr>
              <w:jc w:val="right"/>
              <w:rPr>
                <w:color w:val="000000"/>
                <w:sz w:val="20"/>
                <w:szCs w:val="20"/>
                <w:lang w:eastAsia="en-CA"/>
              </w:rPr>
            </w:pPr>
            <w:r w:rsidRPr="00F030DD">
              <w:rPr>
                <w:bCs/>
                <w:sz w:val="20"/>
                <w:szCs w:val="20"/>
              </w:rPr>
              <w:t>0</w:t>
            </w:r>
          </w:p>
        </w:tc>
        <w:tc>
          <w:tcPr>
            <w:tcW w:w="333" w:type="pct"/>
            <w:tcBorders>
              <w:top w:val="single" w:sz="4" w:space="0" w:color="auto"/>
              <w:left w:val="nil"/>
              <w:bottom w:val="single" w:sz="4" w:space="0" w:color="auto"/>
              <w:right w:val="single" w:sz="4" w:space="0" w:color="auto"/>
            </w:tcBorders>
          </w:tcPr>
          <w:p w14:paraId="18102A2A" w14:textId="77777777" w:rsidR="00DA5F60" w:rsidRPr="00F030DD" w:rsidRDefault="00DA5F60" w:rsidP="00DA5F60">
            <w:pPr>
              <w:jc w:val="right"/>
              <w:rPr>
                <w:color w:val="000000"/>
                <w:sz w:val="20"/>
                <w:szCs w:val="20"/>
                <w:lang w:eastAsia="en-CA"/>
              </w:rPr>
            </w:pPr>
            <w:r w:rsidRPr="00F030DD">
              <w:rPr>
                <w:bCs/>
                <w:sz w:val="20"/>
                <w:szCs w:val="20"/>
              </w:rPr>
              <w:t>0</w:t>
            </w:r>
          </w:p>
        </w:tc>
        <w:tc>
          <w:tcPr>
            <w:tcW w:w="384" w:type="pct"/>
            <w:tcBorders>
              <w:top w:val="nil"/>
              <w:left w:val="single" w:sz="4" w:space="0" w:color="auto"/>
              <w:bottom w:val="single" w:sz="4" w:space="0" w:color="auto"/>
              <w:right w:val="single" w:sz="4" w:space="0" w:color="auto"/>
            </w:tcBorders>
          </w:tcPr>
          <w:p w14:paraId="3F2E557D" w14:textId="77777777" w:rsidR="00DA5F60" w:rsidRPr="00F030DD" w:rsidRDefault="00DA5F60" w:rsidP="00DA5F60">
            <w:pPr>
              <w:jc w:val="right"/>
              <w:rPr>
                <w:color w:val="000000"/>
                <w:sz w:val="20"/>
                <w:szCs w:val="20"/>
                <w:lang w:eastAsia="en-CA"/>
              </w:rPr>
            </w:pPr>
            <w:r w:rsidRPr="00F030DD">
              <w:rPr>
                <w:bCs/>
                <w:sz w:val="20"/>
                <w:szCs w:val="20"/>
              </w:rPr>
              <w:t>1,206</w:t>
            </w:r>
          </w:p>
        </w:tc>
        <w:tc>
          <w:tcPr>
            <w:tcW w:w="434" w:type="pct"/>
            <w:tcBorders>
              <w:top w:val="nil"/>
              <w:left w:val="nil"/>
              <w:bottom w:val="single" w:sz="4" w:space="0" w:color="auto"/>
              <w:right w:val="single" w:sz="4" w:space="0" w:color="auto"/>
            </w:tcBorders>
          </w:tcPr>
          <w:p w14:paraId="6F927A25" w14:textId="77777777" w:rsidR="00DA5F60" w:rsidRPr="00F030DD" w:rsidRDefault="00DA5F60" w:rsidP="00DA5F60">
            <w:pPr>
              <w:jc w:val="right"/>
              <w:rPr>
                <w:color w:val="000000"/>
                <w:sz w:val="20"/>
                <w:szCs w:val="20"/>
                <w:lang w:eastAsia="en-CA"/>
              </w:rPr>
            </w:pPr>
            <w:r w:rsidRPr="00F030DD">
              <w:rPr>
                <w:sz w:val="20"/>
                <w:szCs w:val="20"/>
              </w:rPr>
              <w:t>12,600</w:t>
            </w:r>
          </w:p>
        </w:tc>
      </w:tr>
      <w:tr w:rsidR="00DA5F60" w:rsidRPr="00F030DD" w14:paraId="4A66E1A3" w14:textId="77777777" w:rsidTr="009C36BE">
        <w:trPr>
          <w:trHeight w:val="62"/>
          <w:jc w:val="center"/>
        </w:trPr>
        <w:tc>
          <w:tcPr>
            <w:tcW w:w="302" w:type="pct"/>
            <w:tcBorders>
              <w:top w:val="nil"/>
              <w:left w:val="single" w:sz="4" w:space="0" w:color="auto"/>
              <w:bottom w:val="single" w:sz="4" w:space="0" w:color="auto"/>
              <w:right w:val="single" w:sz="4" w:space="0" w:color="auto"/>
            </w:tcBorders>
            <w:hideMark/>
          </w:tcPr>
          <w:p w14:paraId="712E2796" w14:textId="77777777" w:rsidR="00DA5F60" w:rsidRPr="00F030DD" w:rsidRDefault="00DA5F60" w:rsidP="00DA5F60">
            <w:pPr>
              <w:jc w:val="left"/>
              <w:rPr>
                <w:color w:val="000000"/>
                <w:sz w:val="20"/>
                <w:szCs w:val="20"/>
                <w:lang w:eastAsia="en-CA"/>
              </w:rPr>
            </w:pPr>
            <w:r w:rsidRPr="00F030DD">
              <w:rPr>
                <w:color w:val="000000"/>
                <w:sz w:val="20"/>
                <w:szCs w:val="20"/>
                <w:lang w:eastAsia="en-CA"/>
              </w:rPr>
              <w:t>3.1</w:t>
            </w:r>
          </w:p>
        </w:tc>
        <w:tc>
          <w:tcPr>
            <w:tcW w:w="1561" w:type="pct"/>
            <w:tcBorders>
              <w:top w:val="nil"/>
              <w:left w:val="nil"/>
              <w:bottom w:val="single" w:sz="4" w:space="0" w:color="auto"/>
              <w:right w:val="single" w:sz="4" w:space="0" w:color="auto"/>
            </w:tcBorders>
            <w:hideMark/>
          </w:tcPr>
          <w:p w14:paraId="12B19523" w14:textId="77777777" w:rsidR="00DA5F60" w:rsidRPr="00F030DD" w:rsidRDefault="00DA5F60" w:rsidP="00DA5F60">
            <w:pPr>
              <w:jc w:val="left"/>
              <w:rPr>
                <w:color w:val="000000"/>
                <w:sz w:val="20"/>
                <w:szCs w:val="20"/>
                <w:lang w:eastAsia="en-CA"/>
              </w:rPr>
            </w:pPr>
            <w:r w:rsidRPr="00F030DD">
              <w:rPr>
                <w:color w:val="000000"/>
                <w:sz w:val="20"/>
                <w:szCs w:val="20"/>
                <w:lang w:eastAsia="en-CA"/>
              </w:rPr>
              <w:t>Total agreed funding (US $)</w:t>
            </w:r>
          </w:p>
        </w:tc>
        <w:tc>
          <w:tcPr>
            <w:tcW w:w="434" w:type="pct"/>
            <w:tcBorders>
              <w:top w:val="nil"/>
              <w:left w:val="nil"/>
              <w:bottom w:val="single" w:sz="4" w:space="0" w:color="auto"/>
              <w:right w:val="single" w:sz="4" w:space="0" w:color="auto"/>
            </w:tcBorders>
          </w:tcPr>
          <w:p w14:paraId="41B32C11" w14:textId="77777777" w:rsidR="00DA5F60" w:rsidRPr="00F030DD" w:rsidRDefault="00DA5F60" w:rsidP="00DA5F60">
            <w:pPr>
              <w:jc w:val="right"/>
              <w:rPr>
                <w:color w:val="000000"/>
                <w:sz w:val="20"/>
                <w:szCs w:val="20"/>
                <w:lang w:eastAsia="en-CA"/>
              </w:rPr>
            </w:pPr>
            <w:r w:rsidRPr="00F030DD">
              <w:rPr>
                <w:color w:val="000000"/>
                <w:sz w:val="20"/>
                <w:szCs w:val="20"/>
                <w:lang w:eastAsia="en-CA"/>
              </w:rPr>
              <w:t>215,600</w:t>
            </w:r>
          </w:p>
        </w:tc>
        <w:tc>
          <w:tcPr>
            <w:tcW w:w="371" w:type="pct"/>
            <w:tcBorders>
              <w:top w:val="single" w:sz="4" w:space="0" w:color="auto"/>
              <w:left w:val="nil"/>
              <w:bottom w:val="single" w:sz="4" w:space="0" w:color="auto"/>
              <w:right w:val="single" w:sz="4" w:space="0" w:color="auto"/>
            </w:tcBorders>
          </w:tcPr>
          <w:p w14:paraId="6CECD0DA" w14:textId="21B0C1DD" w:rsidR="00DA5F60" w:rsidRPr="00F030DD" w:rsidRDefault="00DA5F60" w:rsidP="00DA5F60">
            <w:pPr>
              <w:jc w:val="right"/>
              <w:rPr>
                <w:b/>
                <w:sz w:val="20"/>
                <w:szCs w:val="20"/>
              </w:rPr>
            </w:pPr>
            <w:r w:rsidRPr="00F030DD">
              <w:rPr>
                <w:color w:val="000000"/>
                <w:sz w:val="20"/>
                <w:szCs w:val="20"/>
                <w:lang w:eastAsia="en-CA"/>
              </w:rPr>
              <w:t>0</w:t>
            </w:r>
          </w:p>
        </w:tc>
        <w:tc>
          <w:tcPr>
            <w:tcW w:w="434" w:type="pct"/>
            <w:tcBorders>
              <w:top w:val="nil"/>
              <w:left w:val="single" w:sz="4" w:space="0" w:color="auto"/>
              <w:bottom w:val="single" w:sz="4" w:space="0" w:color="auto"/>
              <w:right w:val="single" w:sz="4" w:space="0" w:color="auto"/>
            </w:tcBorders>
          </w:tcPr>
          <w:p w14:paraId="11AE658A" w14:textId="7F9E09D9" w:rsidR="00DA5F60" w:rsidRPr="00F030DD" w:rsidRDefault="00DA5F60" w:rsidP="00DA5F60">
            <w:pPr>
              <w:jc w:val="right"/>
              <w:rPr>
                <w:b/>
                <w:color w:val="000000"/>
                <w:sz w:val="20"/>
                <w:szCs w:val="20"/>
                <w:lang w:eastAsia="en-CA"/>
              </w:rPr>
            </w:pPr>
            <w:r w:rsidRPr="00F030DD">
              <w:rPr>
                <w:b/>
                <w:sz w:val="20"/>
                <w:szCs w:val="20"/>
              </w:rPr>
              <w:t>100,000</w:t>
            </w:r>
          </w:p>
        </w:tc>
        <w:tc>
          <w:tcPr>
            <w:tcW w:w="434" w:type="pct"/>
            <w:tcBorders>
              <w:top w:val="nil"/>
              <w:left w:val="nil"/>
              <w:bottom w:val="single" w:sz="4" w:space="0" w:color="auto"/>
              <w:right w:val="single" w:sz="4" w:space="0" w:color="auto"/>
            </w:tcBorders>
          </w:tcPr>
          <w:p w14:paraId="6A7A1F0B" w14:textId="77777777" w:rsidR="00DA5F60" w:rsidRPr="00F030DD" w:rsidRDefault="00DA5F60" w:rsidP="00DA5F60">
            <w:pPr>
              <w:jc w:val="right"/>
              <w:rPr>
                <w:color w:val="000000"/>
                <w:sz w:val="20"/>
                <w:szCs w:val="20"/>
                <w:lang w:eastAsia="en-CA"/>
              </w:rPr>
            </w:pPr>
            <w:r w:rsidRPr="00F030DD">
              <w:rPr>
                <w:color w:val="000000"/>
                <w:sz w:val="20"/>
                <w:szCs w:val="20"/>
                <w:lang w:eastAsia="en-CA"/>
              </w:rPr>
              <w:t>155,000</w:t>
            </w:r>
          </w:p>
        </w:tc>
        <w:tc>
          <w:tcPr>
            <w:tcW w:w="312" w:type="pct"/>
            <w:tcBorders>
              <w:top w:val="nil"/>
              <w:left w:val="nil"/>
              <w:bottom w:val="single" w:sz="4" w:space="0" w:color="auto"/>
              <w:right w:val="single" w:sz="4" w:space="0" w:color="auto"/>
            </w:tcBorders>
          </w:tcPr>
          <w:p w14:paraId="6A05E6E0" w14:textId="77777777" w:rsidR="00DA5F60" w:rsidRPr="00F030DD" w:rsidRDefault="00DA5F60" w:rsidP="00DA5F60">
            <w:pPr>
              <w:jc w:val="right"/>
              <w:rPr>
                <w:color w:val="000000"/>
                <w:sz w:val="20"/>
                <w:szCs w:val="20"/>
                <w:lang w:eastAsia="en-CA"/>
              </w:rPr>
            </w:pPr>
            <w:r w:rsidRPr="00F030DD">
              <w:rPr>
                <w:color w:val="000000"/>
                <w:sz w:val="20"/>
                <w:szCs w:val="20"/>
                <w:lang w:eastAsia="en-CA"/>
              </w:rPr>
              <w:t>0</w:t>
            </w:r>
          </w:p>
        </w:tc>
        <w:tc>
          <w:tcPr>
            <w:tcW w:w="333" w:type="pct"/>
            <w:tcBorders>
              <w:top w:val="single" w:sz="4" w:space="0" w:color="auto"/>
              <w:left w:val="nil"/>
              <w:bottom w:val="single" w:sz="4" w:space="0" w:color="auto"/>
              <w:right w:val="single" w:sz="4" w:space="0" w:color="auto"/>
            </w:tcBorders>
          </w:tcPr>
          <w:p w14:paraId="7F76FF34" w14:textId="77777777" w:rsidR="00DA5F60" w:rsidRPr="00F030DD" w:rsidRDefault="00DA5F60" w:rsidP="00DA5F60">
            <w:pPr>
              <w:jc w:val="right"/>
              <w:rPr>
                <w:color w:val="000000"/>
                <w:sz w:val="20"/>
                <w:szCs w:val="20"/>
                <w:lang w:eastAsia="en-CA"/>
              </w:rPr>
            </w:pPr>
            <w:r w:rsidRPr="00F030DD">
              <w:rPr>
                <w:color w:val="000000"/>
                <w:sz w:val="20"/>
                <w:szCs w:val="20"/>
                <w:lang w:eastAsia="en-CA"/>
              </w:rPr>
              <w:t>0</w:t>
            </w:r>
          </w:p>
        </w:tc>
        <w:tc>
          <w:tcPr>
            <w:tcW w:w="384" w:type="pct"/>
            <w:tcBorders>
              <w:top w:val="nil"/>
              <w:left w:val="single" w:sz="4" w:space="0" w:color="auto"/>
              <w:bottom w:val="single" w:sz="4" w:space="0" w:color="auto"/>
              <w:right w:val="single" w:sz="4" w:space="0" w:color="auto"/>
            </w:tcBorders>
          </w:tcPr>
          <w:p w14:paraId="13297A4F" w14:textId="77777777" w:rsidR="00DA5F60" w:rsidRPr="00F030DD" w:rsidRDefault="00DA5F60" w:rsidP="00DA5F60">
            <w:pPr>
              <w:jc w:val="right"/>
              <w:rPr>
                <w:color w:val="000000"/>
                <w:sz w:val="20"/>
                <w:szCs w:val="20"/>
                <w:lang w:eastAsia="en-CA"/>
              </w:rPr>
            </w:pPr>
            <w:r w:rsidRPr="00F030DD">
              <w:rPr>
                <w:color w:val="000000"/>
                <w:sz w:val="20"/>
                <w:szCs w:val="20"/>
                <w:lang w:eastAsia="en-CA"/>
              </w:rPr>
              <w:t>47,400</w:t>
            </w:r>
          </w:p>
        </w:tc>
        <w:tc>
          <w:tcPr>
            <w:tcW w:w="434" w:type="pct"/>
            <w:tcBorders>
              <w:top w:val="nil"/>
              <w:left w:val="nil"/>
              <w:bottom w:val="single" w:sz="4" w:space="0" w:color="auto"/>
              <w:right w:val="single" w:sz="4" w:space="0" w:color="auto"/>
            </w:tcBorders>
          </w:tcPr>
          <w:p w14:paraId="3945EB76" w14:textId="77777777" w:rsidR="00DA5F60" w:rsidRPr="00F030DD" w:rsidRDefault="00DA5F60" w:rsidP="00DA5F60">
            <w:pPr>
              <w:jc w:val="right"/>
              <w:rPr>
                <w:b/>
                <w:bCs/>
                <w:color w:val="000000"/>
                <w:sz w:val="20"/>
                <w:szCs w:val="20"/>
                <w:lang w:eastAsia="en-CA"/>
              </w:rPr>
            </w:pPr>
            <w:r w:rsidRPr="00F030DD">
              <w:rPr>
                <w:b/>
                <w:bCs/>
                <w:color w:val="000000"/>
                <w:sz w:val="20"/>
                <w:szCs w:val="20"/>
                <w:lang w:eastAsia="en-CA"/>
              </w:rPr>
              <w:t>518,000</w:t>
            </w:r>
          </w:p>
        </w:tc>
      </w:tr>
      <w:tr w:rsidR="00DA5F60" w:rsidRPr="00F030DD" w14:paraId="24A2D0F3" w14:textId="77777777" w:rsidTr="009C36BE">
        <w:trPr>
          <w:trHeight w:val="62"/>
          <w:jc w:val="center"/>
        </w:trPr>
        <w:tc>
          <w:tcPr>
            <w:tcW w:w="302" w:type="pct"/>
            <w:tcBorders>
              <w:top w:val="nil"/>
              <w:left w:val="single" w:sz="4" w:space="0" w:color="auto"/>
              <w:bottom w:val="single" w:sz="4" w:space="0" w:color="auto"/>
              <w:right w:val="single" w:sz="4" w:space="0" w:color="auto"/>
            </w:tcBorders>
            <w:hideMark/>
          </w:tcPr>
          <w:p w14:paraId="67EB06E6" w14:textId="77777777" w:rsidR="00DA5F60" w:rsidRPr="00F030DD" w:rsidRDefault="00DA5F60" w:rsidP="00DA5F60">
            <w:pPr>
              <w:jc w:val="left"/>
              <w:rPr>
                <w:color w:val="000000"/>
                <w:sz w:val="20"/>
                <w:szCs w:val="20"/>
                <w:lang w:eastAsia="en-CA"/>
              </w:rPr>
            </w:pPr>
            <w:r w:rsidRPr="00F030DD">
              <w:rPr>
                <w:color w:val="000000"/>
                <w:sz w:val="20"/>
                <w:szCs w:val="20"/>
                <w:lang w:eastAsia="en-CA"/>
              </w:rPr>
              <w:t>3.2</w:t>
            </w:r>
          </w:p>
        </w:tc>
        <w:tc>
          <w:tcPr>
            <w:tcW w:w="1561" w:type="pct"/>
            <w:tcBorders>
              <w:top w:val="nil"/>
              <w:left w:val="nil"/>
              <w:bottom w:val="single" w:sz="4" w:space="0" w:color="auto"/>
              <w:right w:val="single" w:sz="4" w:space="0" w:color="auto"/>
            </w:tcBorders>
            <w:hideMark/>
          </w:tcPr>
          <w:p w14:paraId="3E7499D8" w14:textId="77777777" w:rsidR="00DA5F60" w:rsidRPr="00F030DD" w:rsidRDefault="00DA5F60" w:rsidP="00DA5F60">
            <w:pPr>
              <w:jc w:val="left"/>
              <w:rPr>
                <w:color w:val="000000"/>
                <w:sz w:val="20"/>
                <w:szCs w:val="20"/>
                <w:lang w:eastAsia="en-CA"/>
              </w:rPr>
            </w:pPr>
            <w:r w:rsidRPr="00F030DD">
              <w:rPr>
                <w:color w:val="000000"/>
                <w:sz w:val="20"/>
                <w:szCs w:val="20"/>
                <w:lang w:eastAsia="en-CA"/>
              </w:rPr>
              <w:t>Total support costs (US $)</w:t>
            </w:r>
          </w:p>
        </w:tc>
        <w:tc>
          <w:tcPr>
            <w:tcW w:w="434" w:type="pct"/>
            <w:tcBorders>
              <w:top w:val="nil"/>
              <w:left w:val="nil"/>
              <w:bottom w:val="single" w:sz="4" w:space="0" w:color="auto"/>
              <w:right w:val="single" w:sz="4" w:space="0" w:color="auto"/>
            </w:tcBorders>
          </w:tcPr>
          <w:p w14:paraId="1A3EC9B7" w14:textId="77777777" w:rsidR="00DA5F60" w:rsidRPr="00F030DD" w:rsidRDefault="00DA5F60" w:rsidP="00DA5F60">
            <w:pPr>
              <w:jc w:val="right"/>
              <w:rPr>
                <w:color w:val="000000"/>
                <w:sz w:val="20"/>
                <w:szCs w:val="20"/>
                <w:lang w:eastAsia="en-CA"/>
              </w:rPr>
            </w:pPr>
            <w:r w:rsidRPr="00F030DD">
              <w:rPr>
                <w:color w:val="000000"/>
                <w:sz w:val="20"/>
                <w:szCs w:val="20"/>
                <w:lang w:eastAsia="en-CA"/>
              </w:rPr>
              <w:t>23,964</w:t>
            </w:r>
          </w:p>
        </w:tc>
        <w:tc>
          <w:tcPr>
            <w:tcW w:w="371" w:type="pct"/>
            <w:tcBorders>
              <w:top w:val="single" w:sz="4" w:space="0" w:color="auto"/>
              <w:left w:val="nil"/>
              <w:bottom w:val="single" w:sz="4" w:space="0" w:color="auto"/>
              <w:right w:val="single" w:sz="4" w:space="0" w:color="auto"/>
            </w:tcBorders>
          </w:tcPr>
          <w:p w14:paraId="409A77EC" w14:textId="1509EDDD" w:rsidR="00DA5F60" w:rsidRPr="00F030DD" w:rsidRDefault="00DA5F60" w:rsidP="00DA5F60">
            <w:pPr>
              <w:jc w:val="right"/>
              <w:rPr>
                <w:b/>
                <w:sz w:val="20"/>
                <w:szCs w:val="20"/>
              </w:rPr>
            </w:pPr>
            <w:r w:rsidRPr="00F030DD">
              <w:rPr>
                <w:color w:val="000000"/>
                <w:sz w:val="20"/>
                <w:szCs w:val="20"/>
                <w:lang w:eastAsia="en-CA"/>
              </w:rPr>
              <w:t>0</w:t>
            </w:r>
          </w:p>
        </w:tc>
        <w:tc>
          <w:tcPr>
            <w:tcW w:w="434" w:type="pct"/>
            <w:tcBorders>
              <w:top w:val="nil"/>
              <w:left w:val="single" w:sz="4" w:space="0" w:color="auto"/>
              <w:bottom w:val="single" w:sz="4" w:space="0" w:color="auto"/>
              <w:right w:val="single" w:sz="4" w:space="0" w:color="auto"/>
            </w:tcBorders>
          </w:tcPr>
          <w:p w14:paraId="75CD2793" w14:textId="6EBF6BE1" w:rsidR="00DA5F60" w:rsidRPr="00F030DD" w:rsidRDefault="00DA5F60" w:rsidP="00DA5F60">
            <w:pPr>
              <w:jc w:val="right"/>
              <w:rPr>
                <w:b/>
                <w:color w:val="000000"/>
                <w:sz w:val="20"/>
                <w:szCs w:val="20"/>
                <w:lang w:eastAsia="en-CA"/>
              </w:rPr>
            </w:pPr>
            <w:r w:rsidRPr="00F030DD">
              <w:rPr>
                <w:b/>
                <w:sz w:val="20"/>
                <w:szCs w:val="20"/>
              </w:rPr>
              <w:t>13,000</w:t>
            </w:r>
          </w:p>
        </w:tc>
        <w:tc>
          <w:tcPr>
            <w:tcW w:w="434" w:type="pct"/>
            <w:tcBorders>
              <w:top w:val="nil"/>
              <w:left w:val="nil"/>
              <w:bottom w:val="single" w:sz="4" w:space="0" w:color="auto"/>
              <w:right w:val="single" w:sz="4" w:space="0" w:color="auto"/>
            </w:tcBorders>
          </w:tcPr>
          <w:p w14:paraId="5A743826" w14:textId="77777777" w:rsidR="00DA5F60" w:rsidRPr="00F030DD" w:rsidRDefault="00DA5F60" w:rsidP="00DA5F60">
            <w:pPr>
              <w:jc w:val="right"/>
              <w:rPr>
                <w:color w:val="000000"/>
                <w:sz w:val="20"/>
                <w:szCs w:val="20"/>
                <w:lang w:eastAsia="en-CA"/>
              </w:rPr>
            </w:pPr>
            <w:r w:rsidRPr="00F030DD">
              <w:rPr>
                <w:color w:val="000000"/>
                <w:sz w:val="20"/>
                <w:szCs w:val="20"/>
                <w:lang w:eastAsia="en-CA"/>
              </w:rPr>
              <w:t>19,150</w:t>
            </w:r>
          </w:p>
        </w:tc>
        <w:tc>
          <w:tcPr>
            <w:tcW w:w="312" w:type="pct"/>
            <w:tcBorders>
              <w:top w:val="nil"/>
              <w:left w:val="nil"/>
              <w:bottom w:val="single" w:sz="4" w:space="0" w:color="auto"/>
              <w:right w:val="single" w:sz="4" w:space="0" w:color="auto"/>
            </w:tcBorders>
          </w:tcPr>
          <w:p w14:paraId="379AEC7C" w14:textId="77777777" w:rsidR="00DA5F60" w:rsidRPr="00F030DD" w:rsidRDefault="00DA5F60" w:rsidP="00DA5F60">
            <w:pPr>
              <w:jc w:val="right"/>
              <w:rPr>
                <w:color w:val="000000"/>
                <w:sz w:val="20"/>
                <w:szCs w:val="20"/>
                <w:lang w:eastAsia="en-CA"/>
              </w:rPr>
            </w:pPr>
            <w:r w:rsidRPr="00F030DD">
              <w:rPr>
                <w:color w:val="000000"/>
                <w:sz w:val="20"/>
                <w:szCs w:val="20"/>
                <w:lang w:eastAsia="en-CA"/>
              </w:rPr>
              <w:t>0</w:t>
            </w:r>
          </w:p>
        </w:tc>
        <w:tc>
          <w:tcPr>
            <w:tcW w:w="333" w:type="pct"/>
            <w:tcBorders>
              <w:top w:val="single" w:sz="4" w:space="0" w:color="auto"/>
              <w:left w:val="nil"/>
              <w:bottom w:val="single" w:sz="4" w:space="0" w:color="auto"/>
              <w:right w:val="single" w:sz="4" w:space="0" w:color="auto"/>
            </w:tcBorders>
          </w:tcPr>
          <w:p w14:paraId="4D6F335A" w14:textId="77777777" w:rsidR="00DA5F60" w:rsidRPr="00F030DD" w:rsidRDefault="00DA5F60" w:rsidP="00DA5F60">
            <w:pPr>
              <w:jc w:val="right"/>
              <w:rPr>
                <w:color w:val="000000"/>
                <w:sz w:val="20"/>
                <w:szCs w:val="20"/>
                <w:lang w:eastAsia="en-CA"/>
              </w:rPr>
            </w:pPr>
            <w:r w:rsidRPr="00F030DD">
              <w:rPr>
                <w:color w:val="000000"/>
                <w:sz w:val="20"/>
                <w:szCs w:val="20"/>
                <w:lang w:eastAsia="en-CA"/>
              </w:rPr>
              <w:t>0</w:t>
            </w:r>
          </w:p>
        </w:tc>
        <w:tc>
          <w:tcPr>
            <w:tcW w:w="384" w:type="pct"/>
            <w:tcBorders>
              <w:top w:val="nil"/>
              <w:left w:val="single" w:sz="4" w:space="0" w:color="auto"/>
              <w:bottom w:val="single" w:sz="4" w:space="0" w:color="auto"/>
              <w:right w:val="single" w:sz="4" w:space="0" w:color="auto"/>
            </w:tcBorders>
          </w:tcPr>
          <w:p w14:paraId="3E11E986" w14:textId="77777777" w:rsidR="00DA5F60" w:rsidRPr="00F030DD" w:rsidRDefault="00DA5F60" w:rsidP="00DA5F60">
            <w:pPr>
              <w:jc w:val="right"/>
              <w:rPr>
                <w:color w:val="000000"/>
                <w:sz w:val="20"/>
                <w:szCs w:val="20"/>
                <w:lang w:eastAsia="en-CA"/>
              </w:rPr>
            </w:pPr>
            <w:r w:rsidRPr="00F030DD">
              <w:rPr>
                <w:color w:val="000000"/>
                <w:sz w:val="20"/>
                <w:szCs w:val="20"/>
                <w:lang w:eastAsia="en-CA"/>
              </w:rPr>
              <w:t>5,626</w:t>
            </w:r>
          </w:p>
        </w:tc>
        <w:tc>
          <w:tcPr>
            <w:tcW w:w="434" w:type="pct"/>
            <w:tcBorders>
              <w:top w:val="nil"/>
              <w:left w:val="nil"/>
              <w:bottom w:val="single" w:sz="4" w:space="0" w:color="auto"/>
              <w:right w:val="single" w:sz="4" w:space="0" w:color="auto"/>
            </w:tcBorders>
          </w:tcPr>
          <w:p w14:paraId="50388DC0" w14:textId="77777777" w:rsidR="00DA5F60" w:rsidRPr="00F030DD" w:rsidRDefault="00DA5F60" w:rsidP="00DA5F60">
            <w:pPr>
              <w:jc w:val="right"/>
              <w:rPr>
                <w:b/>
                <w:bCs/>
                <w:color w:val="000000"/>
                <w:sz w:val="20"/>
                <w:szCs w:val="20"/>
                <w:lang w:eastAsia="en-CA"/>
              </w:rPr>
            </w:pPr>
            <w:r w:rsidRPr="00F030DD">
              <w:rPr>
                <w:b/>
                <w:bCs/>
                <w:color w:val="000000"/>
                <w:sz w:val="20"/>
                <w:szCs w:val="20"/>
                <w:lang w:eastAsia="en-CA"/>
              </w:rPr>
              <w:t>61,740</w:t>
            </w:r>
          </w:p>
        </w:tc>
      </w:tr>
      <w:tr w:rsidR="00DA5F60" w:rsidRPr="00F030DD" w14:paraId="66A32E30" w14:textId="77777777" w:rsidTr="009C36BE">
        <w:trPr>
          <w:trHeight w:val="53"/>
          <w:jc w:val="center"/>
        </w:trPr>
        <w:tc>
          <w:tcPr>
            <w:tcW w:w="302" w:type="pct"/>
            <w:tcBorders>
              <w:top w:val="nil"/>
              <w:left w:val="single" w:sz="4" w:space="0" w:color="auto"/>
              <w:bottom w:val="single" w:sz="4" w:space="0" w:color="auto"/>
              <w:right w:val="single" w:sz="4" w:space="0" w:color="auto"/>
            </w:tcBorders>
            <w:hideMark/>
          </w:tcPr>
          <w:p w14:paraId="1536B7B9" w14:textId="77777777" w:rsidR="00DA5F60" w:rsidRPr="00F030DD" w:rsidRDefault="00DA5F60" w:rsidP="00DA5F60">
            <w:pPr>
              <w:jc w:val="left"/>
              <w:rPr>
                <w:color w:val="000000"/>
                <w:sz w:val="20"/>
                <w:szCs w:val="20"/>
                <w:lang w:eastAsia="en-CA"/>
              </w:rPr>
            </w:pPr>
            <w:r w:rsidRPr="00F030DD">
              <w:rPr>
                <w:color w:val="000000"/>
                <w:sz w:val="20"/>
                <w:szCs w:val="20"/>
                <w:lang w:eastAsia="en-CA"/>
              </w:rPr>
              <w:t>3.3</w:t>
            </w:r>
          </w:p>
        </w:tc>
        <w:tc>
          <w:tcPr>
            <w:tcW w:w="1561" w:type="pct"/>
            <w:tcBorders>
              <w:top w:val="nil"/>
              <w:left w:val="nil"/>
              <w:bottom w:val="single" w:sz="4" w:space="0" w:color="auto"/>
              <w:right w:val="single" w:sz="4" w:space="0" w:color="auto"/>
            </w:tcBorders>
            <w:hideMark/>
          </w:tcPr>
          <w:p w14:paraId="6F32E595" w14:textId="77777777" w:rsidR="00DA5F60" w:rsidRPr="00F030DD" w:rsidRDefault="00DA5F60" w:rsidP="00DA5F60">
            <w:pPr>
              <w:jc w:val="left"/>
              <w:rPr>
                <w:color w:val="000000"/>
                <w:sz w:val="20"/>
                <w:szCs w:val="20"/>
                <w:lang w:eastAsia="en-CA"/>
              </w:rPr>
            </w:pPr>
            <w:r w:rsidRPr="00F030DD">
              <w:rPr>
                <w:color w:val="000000"/>
                <w:sz w:val="20"/>
                <w:szCs w:val="20"/>
                <w:lang w:eastAsia="en-CA"/>
              </w:rPr>
              <w:t>Total agreed costs (US $)</w:t>
            </w:r>
          </w:p>
        </w:tc>
        <w:tc>
          <w:tcPr>
            <w:tcW w:w="434" w:type="pct"/>
            <w:tcBorders>
              <w:top w:val="nil"/>
              <w:left w:val="nil"/>
              <w:bottom w:val="single" w:sz="4" w:space="0" w:color="auto"/>
              <w:right w:val="single" w:sz="4" w:space="0" w:color="auto"/>
            </w:tcBorders>
          </w:tcPr>
          <w:p w14:paraId="0E9E79DF" w14:textId="77777777" w:rsidR="00DA5F60" w:rsidRPr="00F030DD" w:rsidRDefault="00DA5F60" w:rsidP="00DA5F60">
            <w:pPr>
              <w:jc w:val="right"/>
              <w:rPr>
                <w:color w:val="000000"/>
                <w:sz w:val="20"/>
                <w:szCs w:val="20"/>
                <w:lang w:eastAsia="en-CA"/>
              </w:rPr>
            </w:pPr>
            <w:r w:rsidRPr="00F030DD">
              <w:rPr>
                <w:color w:val="000000"/>
                <w:sz w:val="20"/>
                <w:szCs w:val="20"/>
                <w:lang w:eastAsia="en-CA"/>
              </w:rPr>
              <w:t>239,564</w:t>
            </w:r>
          </w:p>
        </w:tc>
        <w:tc>
          <w:tcPr>
            <w:tcW w:w="371" w:type="pct"/>
            <w:tcBorders>
              <w:top w:val="single" w:sz="4" w:space="0" w:color="auto"/>
              <w:left w:val="nil"/>
              <w:bottom w:val="single" w:sz="4" w:space="0" w:color="auto"/>
              <w:right w:val="single" w:sz="4" w:space="0" w:color="auto"/>
            </w:tcBorders>
          </w:tcPr>
          <w:p w14:paraId="4B149164" w14:textId="38F70210" w:rsidR="00DA5F60" w:rsidRPr="00F030DD" w:rsidRDefault="00DA5F60" w:rsidP="00DA5F60">
            <w:pPr>
              <w:jc w:val="right"/>
              <w:rPr>
                <w:b/>
                <w:color w:val="000000"/>
                <w:sz w:val="20"/>
                <w:szCs w:val="20"/>
                <w:lang w:eastAsia="en-CA"/>
              </w:rPr>
            </w:pPr>
            <w:r w:rsidRPr="00F030DD">
              <w:rPr>
                <w:color w:val="000000"/>
                <w:sz w:val="20"/>
                <w:szCs w:val="20"/>
                <w:lang w:eastAsia="en-CA"/>
              </w:rPr>
              <w:t>0</w:t>
            </w:r>
          </w:p>
        </w:tc>
        <w:tc>
          <w:tcPr>
            <w:tcW w:w="434" w:type="pct"/>
            <w:tcBorders>
              <w:top w:val="nil"/>
              <w:left w:val="single" w:sz="4" w:space="0" w:color="auto"/>
              <w:bottom w:val="single" w:sz="4" w:space="0" w:color="auto"/>
              <w:right w:val="single" w:sz="4" w:space="0" w:color="auto"/>
            </w:tcBorders>
          </w:tcPr>
          <w:p w14:paraId="70B6137C" w14:textId="2C9E2C41" w:rsidR="00DA5F60" w:rsidRPr="00F030DD" w:rsidRDefault="00DA5F60" w:rsidP="00DA5F60">
            <w:pPr>
              <w:jc w:val="right"/>
              <w:rPr>
                <w:b/>
                <w:color w:val="000000"/>
                <w:sz w:val="20"/>
                <w:szCs w:val="20"/>
                <w:lang w:eastAsia="en-CA"/>
              </w:rPr>
            </w:pPr>
            <w:r w:rsidRPr="00F030DD">
              <w:rPr>
                <w:b/>
                <w:color w:val="000000"/>
                <w:sz w:val="20"/>
                <w:szCs w:val="20"/>
                <w:lang w:eastAsia="en-CA"/>
              </w:rPr>
              <w:t>113,000</w:t>
            </w:r>
          </w:p>
        </w:tc>
        <w:tc>
          <w:tcPr>
            <w:tcW w:w="434" w:type="pct"/>
            <w:tcBorders>
              <w:top w:val="nil"/>
              <w:left w:val="nil"/>
              <w:bottom w:val="single" w:sz="4" w:space="0" w:color="auto"/>
              <w:right w:val="single" w:sz="4" w:space="0" w:color="auto"/>
            </w:tcBorders>
          </w:tcPr>
          <w:p w14:paraId="14167416" w14:textId="77777777" w:rsidR="00DA5F60" w:rsidRPr="00F030DD" w:rsidRDefault="00DA5F60" w:rsidP="00DA5F60">
            <w:pPr>
              <w:jc w:val="right"/>
              <w:rPr>
                <w:color w:val="000000"/>
                <w:sz w:val="20"/>
                <w:szCs w:val="20"/>
                <w:lang w:eastAsia="en-CA"/>
              </w:rPr>
            </w:pPr>
            <w:r w:rsidRPr="00F030DD">
              <w:rPr>
                <w:color w:val="000000"/>
                <w:sz w:val="20"/>
                <w:szCs w:val="20"/>
                <w:lang w:eastAsia="en-CA"/>
              </w:rPr>
              <w:t>174,150</w:t>
            </w:r>
          </w:p>
        </w:tc>
        <w:tc>
          <w:tcPr>
            <w:tcW w:w="312" w:type="pct"/>
            <w:tcBorders>
              <w:top w:val="nil"/>
              <w:left w:val="nil"/>
              <w:bottom w:val="single" w:sz="4" w:space="0" w:color="auto"/>
              <w:right w:val="single" w:sz="4" w:space="0" w:color="auto"/>
            </w:tcBorders>
          </w:tcPr>
          <w:p w14:paraId="3C70232B" w14:textId="77777777" w:rsidR="00DA5F60" w:rsidRPr="00F030DD" w:rsidRDefault="00DA5F60" w:rsidP="00DA5F60">
            <w:pPr>
              <w:jc w:val="right"/>
              <w:rPr>
                <w:color w:val="000000"/>
                <w:sz w:val="20"/>
                <w:szCs w:val="20"/>
                <w:lang w:eastAsia="en-CA"/>
              </w:rPr>
            </w:pPr>
            <w:r w:rsidRPr="00F030DD">
              <w:rPr>
                <w:color w:val="000000"/>
                <w:sz w:val="20"/>
                <w:szCs w:val="20"/>
                <w:lang w:eastAsia="en-CA"/>
              </w:rPr>
              <w:t>0</w:t>
            </w:r>
          </w:p>
        </w:tc>
        <w:tc>
          <w:tcPr>
            <w:tcW w:w="333" w:type="pct"/>
            <w:tcBorders>
              <w:top w:val="single" w:sz="4" w:space="0" w:color="auto"/>
              <w:left w:val="nil"/>
              <w:bottom w:val="single" w:sz="4" w:space="0" w:color="auto"/>
              <w:right w:val="single" w:sz="4" w:space="0" w:color="auto"/>
            </w:tcBorders>
          </w:tcPr>
          <w:p w14:paraId="350204C9" w14:textId="77777777" w:rsidR="00DA5F60" w:rsidRPr="00F030DD" w:rsidRDefault="00DA5F60" w:rsidP="00DA5F60">
            <w:pPr>
              <w:jc w:val="right"/>
              <w:rPr>
                <w:color w:val="000000"/>
                <w:sz w:val="20"/>
                <w:szCs w:val="20"/>
                <w:lang w:eastAsia="en-CA"/>
              </w:rPr>
            </w:pPr>
            <w:r w:rsidRPr="00F030DD">
              <w:rPr>
                <w:color w:val="000000"/>
                <w:sz w:val="20"/>
                <w:szCs w:val="20"/>
                <w:lang w:eastAsia="en-CA"/>
              </w:rPr>
              <w:t>0</w:t>
            </w:r>
          </w:p>
        </w:tc>
        <w:tc>
          <w:tcPr>
            <w:tcW w:w="384" w:type="pct"/>
            <w:tcBorders>
              <w:top w:val="nil"/>
              <w:left w:val="single" w:sz="4" w:space="0" w:color="auto"/>
              <w:bottom w:val="single" w:sz="4" w:space="0" w:color="auto"/>
              <w:right w:val="single" w:sz="4" w:space="0" w:color="auto"/>
            </w:tcBorders>
          </w:tcPr>
          <w:p w14:paraId="297E5688" w14:textId="77777777" w:rsidR="00DA5F60" w:rsidRPr="00F030DD" w:rsidRDefault="00DA5F60" w:rsidP="00DA5F60">
            <w:pPr>
              <w:jc w:val="right"/>
              <w:rPr>
                <w:color w:val="000000"/>
                <w:sz w:val="20"/>
                <w:szCs w:val="20"/>
                <w:lang w:eastAsia="en-CA"/>
              </w:rPr>
            </w:pPr>
            <w:r w:rsidRPr="00F030DD">
              <w:rPr>
                <w:color w:val="000000"/>
                <w:sz w:val="20"/>
                <w:szCs w:val="20"/>
                <w:lang w:eastAsia="en-CA"/>
              </w:rPr>
              <w:t>53,026</w:t>
            </w:r>
          </w:p>
        </w:tc>
        <w:tc>
          <w:tcPr>
            <w:tcW w:w="434" w:type="pct"/>
            <w:tcBorders>
              <w:top w:val="nil"/>
              <w:left w:val="nil"/>
              <w:bottom w:val="single" w:sz="4" w:space="0" w:color="auto"/>
              <w:right w:val="single" w:sz="4" w:space="0" w:color="auto"/>
            </w:tcBorders>
          </w:tcPr>
          <w:p w14:paraId="6ECA6C21" w14:textId="77777777" w:rsidR="00DA5F60" w:rsidRPr="00F030DD" w:rsidRDefault="00DA5F60" w:rsidP="00DA5F60">
            <w:pPr>
              <w:jc w:val="right"/>
              <w:rPr>
                <w:b/>
                <w:bCs/>
                <w:color w:val="000000"/>
                <w:sz w:val="20"/>
                <w:szCs w:val="20"/>
                <w:lang w:eastAsia="en-CA"/>
              </w:rPr>
            </w:pPr>
            <w:r w:rsidRPr="00F030DD">
              <w:rPr>
                <w:b/>
                <w:bCs/>
                <w:color w:val="000000"/>
                <w:sz w:val="20"/>
                <w:szCs w:val="20"/>
                <w:lang w:eastAsia="en-CA"/>
              </w:rPr>
              <w:t>579,740</w:t>
            </w:r>
          </w:p>
        </w:tc>
      </w:tr>
      <w:tr w:rsidR="00DA5F60" w:rsidRPr="00F030DD" w14:paraId="0D0F0BE8" w14:textId="77777777" w:rsidTr="00DA5F60">
        <w:trPr>
          <w:trHeight w:val="53"/>
          <w:jc w:val="center"/>
        </w:trPr>
        <w:tc>
          <w:tcPr>
            <w:tcW w:w="302" w:type="pct"/>
            <w:tcBorders>
              <w:top w:val="nil"/>
              <w:left w:val="single" w:sz="4" w:space="0" w:color="auto"/>
              <w:bottom w:val="single" w:sz="4" w:space="0" w:color="auto"/>
              <w:right w:val="single" w:sz="4" w:space="0" w:color="auto"/>
            </w:tcBorders>
          </w:tcPr>
          <w:p w14:paraId="1D2FDF8D" w14:textId="77777777" w:rsidR="00DA5F60" w:rsidRPr="00F030DD" w:rsidRDefault="00DA5F60" w:rsidP="004D6007">
            <w:pPr>
              <w:jc w:val="left"/>
              <w:rPr>
                <w:color w:val="000000"/>
                <w:sz w:val="20"/>
                <w:szCs w:val="20"/>
                <w:lang w:eastAsia="en-CA"/>
              </w:rPr>
            </w:pPr>
            <w:r w:rsidRPr="00F030DD">
              <w:rPr>
                <w:color w:val="000000"/>
                <w:sz w:val="20"/>
                <w:szCs w:val="20"/>
                <w:lang w:eastAsia="en-CA"/>
              </w:rPr>
              <w:t>4.1.1</w:t>
            </w:r>
          </w:p>
        </w:tc>
        <w:tc>
          <w:tcPr>
            <w:tcW w:w="4264" w:type="pct"/>
            <w:gridSpan w:val="8"/>
            <w:tcBorders>
              <w:top w:val="nil"/>
              <w:left w:val="nil"/>
              <w:bottom w:val="single" w:sz="4" w:space="0" w:color="auto"/>
              <w:right w:val="single" w:sz="4" w:space="0" w:color="auto"/>
            </w:tcBorders>
          </w:tcPr>
          <w:p w14:paraId="509FDE37" w14:textId="3EB18F60" w:rsidR="00DA5F60" w:rsidRPr="00F030DD" w:rsidRDefault="00DA5F60" w:rsidP="004D6007">
            <w:pPr>
              <w:jc w:val="left"/>
              <w:rPr>
                <w:color w:val="000000"/>
                <w:sz w:val="20"/>
                <w:szCs w:val="20"/>
                <w:lang w:eastAsia="en-CA"/>
              </w:rPr>
            </w:pPr>
            <w:r w:rsidRPr="00F030DD">
              <w:rPr>
                <w:color w:val="000000"/>
                <w:sz w:val="20"/>
                <w:szCs w:val="20"/>
                <w:lang w:eastAsia="en-CA"/>
              </w:rPr>
              <w:t>Total phase-out of HCFC-22 agreed to be achieved under this Agreement (ODP tonnes)</w:t>
            </w:r>
          </w:p>
        </w:tc>
        <w:tc>
          <w:tcPr>
            <w:tcW w:w="434" w:type="pct"/>
            <w:tcBorders>
              <w:top w:val="nil"/>
              <w:left w:val="nil"/>
              <w:bottom w:val="single" w:sz="4" w:space="0" w:color="auto"/>
              <w:right w:val="single" w:sz="4" w:space="0" w:color="auto"/>
            </w:tcBorders>
          </w:tcPr>
          <w:p w14:paraId="201CD473" w14:textId="77777777" w:rsidR="00DA5F60" w:rsidRPr="00F030DD" w:rsidRDefault="00DA5F60" w:rsidP="004D6007">
            <w:pPr>
              <w:jc w:val="right"/>
              <w:rPr>
                <w:color w:val="000000"/>
                <w:sz w:val="20"/>
                <w:szCs w:val="20"/>
                <w:lang w:eastAsia="en-CA"/>
              </w:rPr>
            </w:pPr>
            <w:r w:rsidRPr="00F030DD">
              <w:rPr>
                <w:color w:val="000000"/>
                <w:sz w:val="20"/>
                <w:szCs w:val="20"/>
                <w:lang w:eastAsia="en-CA"/>
              </w:rPr>
              <w:t>1.37</w:t>
            </w:r>
          </w:p>
        </w:tc>
      </w:tr>
      <w:tr w:rsidR="00DA5F60" w:rsidRPr="00F030DD" w14:paraId="72BCD629" w14:textId="77777777" w:rsidTr="00DA5F60">
        <w:trPr>
          <w:trHeight w:val="53"/>
          <w:jc w:val="center"/>
        </w:trPr>
        <w:tc>
          <w:tcPr>
            <w:tcW w:w="302" w:type="pct"/>
            <w:tcBorders>
              <w:top w:val="nil"/>
              <w:left w:val="single" w:sz="4" w:space="0" w:color="auto"/>
              <w:bottom w:val="single" w:sz="4" w:space="0" w:color="auto"/>
              <w:right w:val="single" w:sz="4" w:space="0" w:color="auto"/>
            </w:tcBorders>
          </w:tcPr>
          <w:p w14:paraId="15488BBD" w14:textId="77777777" w:rsidR="00DA5F60" w:rsidRPr="00F030DD" w:rsidRDefault="00DA5F60" w:rsidP="004D6007">
            <w:pPr>
              <w:jc w:val="left"/>
              <w:rPr>
                <w:color w:val="000000"/>
                <w:sz w:val="20"/>
                <w:szCs w:val="20"/>
                <w:lang w:eastAsia="en-CA"/>
              </w:rPr>
            </w:pPr>
            <w:r w:rsidRPr="00F030DD">
              <w:rPr>
                <w:color w:val="000000"/>
                <w:sz w:val="20"/>
                <w:szCs w:val="20"/>
                <w:lang w:eastAsia="en-CA"/>
              </w:rPr>
              <w:t>4.1.2</w:t>
            </w:r>
          </w:p>
        </w:tc>
        <w:tc>
          <w:tcPr>
            <w:tcW w:w="4264" w:type="pct"/>
            <w:gridSpan w:val="8"/>
            <w:tcBorders>
              <w:top w:val="nil"/>
              <w:left w:val="nil"/>
              <w:bottom w:val="single" w:sz="4" w:space="0" w:color="auto"/>
              <w:right w:val="single" w:sz="4" w:space="0" w:color="auto"/>
            </w:tcBorders>
          </w:tcPr>
          <w:p w14:paraId="1B259DF1" w14:textId="0B66CEBB" w:rsidR="00DA5F60" w:rsidRPr="00F030DD" w:rsidRDefault="00DA5F60" w:rsidP="004D6007">
            <w:pPr>
              <w:jc w:val="left"/>
              <w:rPr>
                <w:color w:val="000000"/>
                <w:sz w:val="20"/>
                <w:szCs w:val="20"/>
                <w:lang w:eastAsia="en-CA"/>
              </w:rPr>
            </w:pPr>
            <w:r w:rsidRPr="00F030DD">
              <w:rPr>
                <w:color w:val="000000"/>
                <w:sz w:val="20"/>
                <w:szCs w:val="20"/>
                <w:lang w:eastAsia="en-CA"/>
              </w:rPr>
              <w:t>Phase-out of HCFC-22 to be achieved in the previous stage (ODP tonnes)</w:t>
            </w:r>
          </w:p>
        </w:tc>
        <w:tc>
          <w:tcPr>
            <w:tcW w:w="434" w:type="pct"/>
            <w:tcBorders>
              <w:top w:val="nil"/>
              <w:left w:val="nil"/>
              <w:bottom w:val="single" w:sz="4" w:space="0" w:color="auto"/>
              <w:right w:val="single" w:sz="4" w:space="0" w:color="auto"/>
            </w:tcBorders>
          </w:tcPr>
          <w:p w14:paraId="0D28D695" w14:textId="77777777" w:rsidR="00DA5F60" w:rsidRPr="00F030DD" w:rsidRDefault="00DA5F60" w:rsidP="004D6007">
            <w:pPr>
              <w:jc w:val="right"/>
              <w:rPr>
                <w:color w:val="000000"/>
                <w:sz w:val="20"/>
                <w:szCs w:val="20"/>
                <w:lang w:eastAsia="en-CA"/>
              </w:rPr>
            </w:pPr>
            <w:r w:rsidRPr="00F030DD">
              <w:rPr>
                <w:color w:val="000000" w:themeColor="text1"/>
                <w:sz w:val="20"/>
                <w:szCs w:val="20"/>
              </w:rPr>
              <w:t>0.73</w:t>
            </w:r>
          </w:p>
        </w:tc>
      </w:tr>
      <w:tr w:rsidR="00DA5F60" w:rsidRPr="00F030DD" w14:paraId="6FF355D4" w14:textId="77777777" w:rsidTr="00DA5F60">
        <w:trPr>
          <w:trHeight w:val="53"/>
          <w:jc w:val="center"/>
        </w:trPr>
        <w:tc>
          <w:tcPr>
            <w:tcW w:w="302" w:type="pct"/>
            <w:tcBorders>
              <w:top w:val="nil"/>
              <w:left w:val="single" w:sz="4" w:space="0" w:color="auto"/>
              <w:bottom w:val="single" w:sz="4" w:space="0" w:color="auto"/>
              <w:right w:val="single" w:sz="4" w:space="0" w:color="auto"/>
            </w:tcBorders>
          </w:tcPr>
          <w:p w14:paraId="5170E066" w14:textId="77777777" w:rsidR="00DA5F60" w:rsidRPr="00F030DD" w:rsidRDefault="00DA5F60" w:rsidP="004D6007">
            <w:pPr>
              <w:jc w:val="left"/>
              <w:rPr>
                <w:color w:val="000000"/>
                <w:sz w:val="20"/>
                <w:szCs w:val="20"/>
                <w:lang w:eastAsia="en-CA"/>
              </w:rPr>
            </w:pPr>
            <w:r w:rsidRPr="00F030DD">
              <w:rPr>
                <w:color w:val="000000"/>
                <w:sz w:val="20"/>
                <w:szCs w:val="20"/>
                <w:lang w:eastAsia="en-CA"/>
              </w:rPr>
              <w:t>4.1.3</w:t>
            </w:r>
          </w:p>
        </w:tc>
        <w:tc>
          <w:tcPr>
            <w:tcW w:w="4264" w:type="pct"/>
            <w:gridSpan w:val="8"/>
            <w:tcBorders>
              <w:top w:val="nil"/>
              <w:left w:val="nil"/>
              <w:bottom w:val="single" w:sz="4" w:space="0" w:color="auto"/>
              <w:right w:val="single" w:sz="4" w:space="0" w:color="auto"/>
            </w:tcBorders>
          </w:tcPr>
          <w:p w14:paraId="725D8C7B" w14:textId="1EB12BBB" w:rsidR="00DA5F60" w:rsidRPr="00F030DD" w:rsidRDefault="00DA5F60" w:rsidP="004D6007">
            <w:pPr>
              <w:jc w:val="left"/>
              <w:rPr>
                <w:color w:val="000000"/>
                <w:sz w:val="20"/>
                <w:szCs w:val="20"/>
                <w:lang w:eastAsia="en-CA"/>
              </w:rPr>
            </w:pPr>
            <w:r w:rsidRPr="00F030DD">
              <w:rPr>
                <w:color w:val="000000"/>
                <w:sz w:val="20"/>
                <w:szCs w:val="20"/>
                <w:lang w:eastAsia="en-CA"/>
              </w:rPr>
              <w:t>Remaining eligible consumption for HCFC-22 (ODP tonnes)</w:t>
            </w:r>
          </w:p>
        </w:tc>
        <w:tc>
          <w:tcPr>
            <w:tcW w:w="434" w:type="pct"/>
            <w:tcBorders>
              <w:top w:val="nil"/>
              <w:left w:val="nil"/>
              <w:bottom w:val="single" w:sz="4" w:space="0" w:color="auto"/>
              <w:right w:val="single" w:sz="4" w:space="0" w:color="auto"/>
            </w:tcBorders>
          </w:tcPr>
          <w:p w14:paraId="09E34C50" w14:textId="77777777" w:rsidR="00DA5F60" w:rsidRPr="00F030DD" w:rsidRDefault="00DA5F60" w:rsidP="004D6007">
            <w:pPr>
              <w:jc w:val="right"/>
              <w:rPr>
                <w:color w:val="000000"/>
                <w:sz w:val="20"/>
                <w:szCs w:val="20"/>
                <w:lang w:eastAsia="en-CA"/>
              </w:rPr>
            </w:pPr>
            <w:r w:rsidRPr="00F030DD">
              <w:rPr>
                <w:color w:val="000000"/>
                <w:sz w:val="20"/>
                <w:szCs w:val="20"/>
                <w:lang w:eastAsia="en-CA"/>
              </w:rPr>
              <w:t>0</w:t>
            </w:r>
          </w:p>
        </w:tc>
      </w:tr>
    </w:tbl>
    <w:bookmarkEnd w:id="7"/>
    <w:p w14:paraId="65308BC4" w14:textId="77777777" w:rsidR="00682DA1" w:rsidRPr="00316F33" w:rsidRDefault="00682DA1" w:rsidP="00682DA1">
      <w:pPr>
        <w:pStyle w:val="Heading1"/>
        <w:numPr>
          <w:ilvl w:val="0"/>
          <w:numId w:val="0"/>
        </w:numPr>
        <w:rPr>
          <w:sz w:val="16"/>
          <w:szCs w:val="16"/>
        </w:rPr>
      </w:pPr>
      <w:r w:rsidRPr="00F030DD">
        <w:rPr>
          <w:sz w:val="18"/>
          <w:szCs w:val="16"/>
        </w:rPr>
        <w:t>* D</w:t>
      </w:r>
      <w:r w:rsidRPr="00F030DD">
        <w:rPr>
          <w:sz w:val="16"/>
          <w:szCs w:val="16"/>
        </w:rPr>
        <w:t>ate of completion of stage I as per decision 93/36 and annex XIV to document UNEP/OzL.Pro/ExCom/93/105: 31 December 2024</w:t>
      </w:r>
    </w:p>
    <w:p w14:paraId="126ED1D2" w14:textId="77777777" w:rsidR="00EC3696" w:rsidRPr="005E747B" w:rsidRDefault="00EC3696" w:rsidP="005E747B">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E9063C" w14:paraId="33C52674" w14:textId="77777777" w:rsidTr="00CC4AE5">
        <w:tc>
          <w:tcPr>
            <w:tcW w:w="999" w:type="pct"/>
          </w:tcPr>
          <w:p w14:paraId="4074232E" w14:textId="77777777" w:rsidR="00720EE7" w:rsidRPr="00E9063C" w:rsidRDefault="00720EE7" w:rsidP="0051710D"/>
        </w:tc>
        <w:tc>
          <w:tcPr>
            <w:tcW w:w="1000" w:type="pct"/>
          </w:tcPr>
          <w:p w14:paraId="427676E6" w14:textId="77777777" w:rsidR="00720EE7" w:rsidRPr="00E9063C" w:rsidRDefault="00720EE7" w:rsidP="0051710D"/>
        </w:tc>
        <w:tc>
          <w:tcPr>
            <w:tcW w:w="1000" w:type="pct"/>
            <w:tcBorders>
              <w:bottom w:val="single" w:sz="4" w:space="0" w:color="auto"/>
            </w:tcBorders>
          </w:tcPr>
          <w:p w14:paraId="55BC3191" w14:textId="77777777" w:rsidR="00720EE7" w:rsidRPr="00E9063C" w:rsidRDefault="00720EE7" w:rsidP="0051710D"/>
        </w:tc>
        <w:tc>
          <w:tcPr>
            <w:tcW w:w="1000" w:type="pct"/>
          </w:tcPr>
          <w:p w14:paraId="2FC6639D" w14:textId="77777777" w:rsidR="00720EE7" w:rsidRPr="00E9063C" w:rsidRDefault="00720EE7" w:rsidP="0051710D"/>
        </w:tc>
        <w:tc>
          <w:tcPr>
            <w:tcW w:w="1001" w:type="pct"/>
          </w:tcPr>
          <w:p w14:paraId="68E85300" w14:textId="77777777" w:rsidR="00720EE7" w:rsidRPr="00E9063C" w:rsidRDefault="00720EE7" w:rsidP="0051710D"/>
        </w:tc>
      </w:tr>
    </w:tbl>
    <w:p w14:paraId="2D6108DB" w14:textId="77777777" w:rsidR="00720EE7" w:rsidRPr="009B0D30" w:rsidRDefault="00720EE7" w:rsidP="0051710D">
      <w:pPr>
        <w:jc w:val="center"/>
      </w:pPr>
    </w:p>
    <w:sectPr w:rsidR="00720EE7" w:rsidRPr="009B0D30" w:rsidSect="00686C1B">
      <w:headerReference w:type="first" r:id="rId21"/>
      <w:footerReference w:type="first" r:id="rId22"/>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B959C" w14:textId="77777777" w:rsidR="00A44D42" w:rsidRDefault="00A44D42" w:rsidP="004A504B">
      <w:r>
        <w:separator/>
      </w:r>
    </w:p>
  </w:endnote>
  <w:endnote w:type="continuationSeparator" w:id="0">
    <w:p w14:paraId="297B3AD2" w14:textId="77777777" w:rsidR="00A44D42" w:rsidRDefault="00A44D4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FAD1D"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45ADD"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BF694"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073F4BA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24729BB"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847461"/>
      <w:docPartObj>
        <w:docPartGallery w:val="Page Numbers (Bottom of Page)"/>
        <w:docPartUnique/>
      </w:docPartObj>
    </w:sdtPr>
    <w:sdtEndPr>
      <w:rPr>
        <w:noProof/>
      </w:rPr>
    </w:sdtEndPr>
    <w:sdtContent>
      <w:p w14:paraId="570D2EF0" w14:textId="77777777" w:rsidR="00686C1B" w:rsidRDefault="00686C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CEA0BA" w14:textId="77777777" w:rsidR="00686C1B" w:rsidRPr="00F435B3" w:rsidRDefault="00686C1B" w:rsidP="00686C1B">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7784D" w14:textId="77777777" w:rsidR="00A44D42" w:rsidRDefault="00A44D42" w:rsidP="004A504B">
      <w:r>
        <w:separator/>
      </w:r>
    </w:p>
  </w:footnote>
  <w:footnote w:type="continuationSeparator" w:id="0">
    <w:p w14:paraId="1A1AA151" w14:textId="77777777" w:rsidR="00A44D42" w:rsidRDefault="00A44D42" w:rsidP="004A504B">
      <w:r>
        <w:continuationSeparator/>
      </w:r>
    </w:p>
  </w:footnote>
  <w:footnote w:id="1">
    <w:p w14:paraId="28B7CC4A" w14:textId="77777777" w:rsidR="00720EE7" w:rsidRPr="001E1147" w:rsidRDefault="00720EE7" w:rsidP="00F435B3">
      <w:pPr>
        <w:pStyle w:val="FootnoteText"/>
        <w:spacing w:after="120"/>
        <w:rPr>
          <w:lang w:val="en-US"/>
        </w:rPr>
      </w:pPr>
      <w:r w:rsidRPr="001A24C6">
        <w:rPr>
          <w:rStyle w:val="FootnoteReference"/>
        </w:rPr>
        <w:footnoteRef/>
      </w:r>
      <w:r w:rsidRPr="001A24C6">
        <w:t xml:space="preserve"> </w:t>
      </w:r>
      <w:r w:rsidRPr="001E1147">
        <w:rPr>
          <w:lang w:val="en-US"/>
        </w:rPr>
        <w:t>UNEP/OzL.Pro/ExCom/</w:t>
      </w:r>
      <w:r>
        <w:rPr>
          <w:lang w:val="en-US"/>
        </w:rPr>
        <w:t>98</w:t>
      </w:r>
      <w:r w:rsidRPr="001E1147">
        <w:rPr>
          <w:lang w:val="en-US"/>
        </w:rPr>
        <w:t>/1</w:t>
      </w:r>
    </w:p>
  </w:footnote>
  <w:footnote w:id="2">
    <w:p w14:paraId="2E24EC0E" w14:textId="77777777" w:rsidR="00EC3696" w:rsidRPr="009D2932" w:rsidRDefault="00EC3696" w:rsidP="00EC3696">
      <w:pPr>
        <w:pStyle w:val="FootnoteText"/>
      </w:pPr>
      <w:r w:rsidRPr="009D2932">
        <w:rPr>
          <w:rStyle w:val="FootnoteReference"/>
        </w:rPr>
        <w:footnoteRef/>
      </w:r>
      <w:r w:rsidRPr="009D2932">
        <w:t xml:space="preserve"> Decision 95/</w:t>
      </w:r>
      <w:r w:rsidR="00C31440">
        <w:t>42</w:t>
      </w:r>
      <w:r>
        <w:t xml:space="preserve"> and</w:t>
      </w:r>
      <w:r w:rsidRPr="009D2932">
        <w:t xml:space="preserve"> document UNEP/OzL.Pro/ExCom/95/</w:t>
      </w:r>
      <w:r w:rsidR="00C31440">
        <w:t>44</w:t>
      </w:r>
    </w:p>
  </w:footnote>
  <w:footnote w:id="3">
    <w:p w14:paraId="59809F44" w14:textId="77777777" w:rsidR="00EC3696" w:rsidRPr="009D2932" w:rsidRDefault="00EC3696" w:rsidP="00EC3696">
      <w:pPr>
        <w:pStyle w:val="FootnoteText"/>
        <w:rPr>
          <w:lang w:val="en-US"/>
        </w:rPr>
      </w:pPr>
      <w:r w:rsidRPr="009D2932">
        <w:rPr>
          <w:rStyle w:val="FootnoteReference"/>
        </w:rPr>
        <w:footnoteRef/>
      </w:r>
      <w:r w:rsidRPr="009D2932">
        <w:t xml:space="preserve"> </w:t>
      </w:r>
      <w:r w:rsidRPr="009D2932">
        <w:rPr>
          <w:lang w:val="en-US"/>
        </w:rPr>
        <w:t xml:space="preserve">Decision 92/22 allows for the submission of requests for activities referred to in decision 89/6(b) separately from </w:t>
      </w:r>
      <w:r>
        <w:rPr>
          <w:lang w:val="en-US"/>
        </w:rPr>
        <w:t>HPMP</w:t>
      </w:r>
      <w:r w:rsidRPr="009D2932">
        <w:rPr>
          <w:lang w:val="en-US"/>
        </w:rPr>
        <w:t xml:space="preserve"> tranche requests, including a revised Agreement between the Government of the Article 5 country concerned and the Executive Committee, on the understanding that those activities were integrated into the ongoing tranche implementation plans.</w:t>
      </w:r>
    </w:p>
  </w:footnote>
  <w:footnote w:id="4">
    <w:p w14:paraId="366AC6CD" w14:textId="77777777" w:rsidR="00EC3696" w:rsidRPr="00F17C60" w:rsidRDefault="00EC3696" w:rsidP="006D6E76">
      <w:pPr>
        <w:pStyle w:val="FootnoteText"/>
      </w:pPr>
      <w:r w:rsidRPr="009D2932">
        <w:rPr>
          <w:rStyle w:val="FootnoteReference"/>
        </w:rPr>
        <w:footnoteRef/>
      </w:r>
      <w:r w:rsidRPr="009D2932">
        <w:t xml:space="preserve"> </w:t>
      </w:r>
      <w:r w:rsidRPr="006D6E76">
        <w:t xml:space="preserve">As per the letter of 10 April 2026 from the Ministry of the Environment, </w:t>
      </w:r>
      <w:r w:rsidR="006D6E76" w:rsidRPr="006D6E76">
        <w:t xml:space="preserve">Agriculture and Livestock </w:t>
      </w:r>
      <w:r w:rsidRPr="006D6E76">
        <w:t xml:space="preserve">of </w:t>
      </w:r>
      <w:r w:rsidR="006D6E76" w:rsidRPr="006D6E76">
        <w:t>Burundi</w:t>
      </w:r>
      <w:r w:rsidRPr="006D6E76">
        <w:t xml:space="preserve"> to the Secretariat.</w:t>
      </w:r>
    </w:p>
  </w:footnote>
  <w:footnote w:id="5">
    <w:p w14:paraId="5A4D8D41" w14:textId="4387B5ED" w:rsidR="002A0D63" w:rsidRPr="00394B8E" w:rsidRDefault="002A0D63">
      <w:pPr>
        <w:pStyle w:val="FootnoteText"/>
        <w:rPr>
          <w:lang w:val="en-US"/>
        </w:rPr>
      </w:pPr>
      <w:r>
        <w:rPr>
          <w:rStyle w:val="FootnoteReference"/>
        </w:rPr>
        <w:footnoteRef/>
      </w:r>
      <w:r>
        <w:t xml:space="preserve"> </w:t>
      </w:r>
      <w:r w:rsidR="00954C05">
        <w:rPr>
          <w:lang w:val="en-US"/>
        </w:rPr>
        <w:t xml:space="preserve">EAS1213:2025 </w:t>
      </w:r>
      <w:r w:rsidR="00131D94">
        <w:rPr>
          <w:lang w:val="en-US"/>
        </w:rPr>
        <w:t>and EAS 1214:2025</w:t>
      </w:r>
      <w:r w:rsidR="000677DA">
        <w:rPr>
          <w:lang w:val="en-US"/>
        </w:rPr>
        <w:t xml:space="preserve"> as </w:t>
      </w:r>
      <w:r w:rsidR="00735022">
        <w:rPr>
          <w:lang w:val="en-US"/>
        </w:rPr>
        <w:t>gazette</w:t>
      </w:r>
      <w:r w:rsidR="006A59A4">
        <w:rPr>
          <w:lang w:val="en-US"/>
        </w:rPr>
        <w:t>d</w:t>
      </w:r>
      <w:r w:rsidR="000677DA">
        <w:rPr>
          <w:lang w:val="en-US"/>
        </w:rPr>
        <w:t xml:space="preserve"> by the EAC Council of Ministers on </w:t>
      </w:r>
      <w:r w:rsidR="00D7694B">
        <w:rPr>
          <w:lang w:val="en-US"/>
        </w:rPr>
        <w:t>30 June</w:t>
      </w:r>
      <w:r w:rsidR="000677DA">
        <w:rPr>
          <w:lang w:val="en-US"/>
        </w:rPr>
        <w:t xml:space="preserv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FA3FF" w14:textId="77777777" w:rsidR="00DC6A10" w:rsidRPr="0033525D" w:rsidRDefault="008513C4">
    <w:r>
      <w:fldChar w:fldCharType="begin"/>
    </w:r>
    <w:r>
      <w:instrText xml:space="preserve"> DOCPROPERTY "Document number"  \* MERGEFORMAT </w:instrText>
    </w:r>
    <w:r>
      <w:fldChar w:fldCharType="separate"/>
    </w:r>
    <w:r>
      <w:t>UNEP/</w:t>
    </w:r>
    <w:proofErr w:type="spellStart"/>
    <w:r>
      <w:t>OzL.Pro</w:t>
    </w:r>
    <w:proofErr w:type="spellEnd"/>
    <w:r>
      <w:t>/ExCom/98/30</w:t>
    </w:r>
    <w:r>
      <w:fldChar w:fldCharType="end"/>
    </w:r>
  </w:p>
  <w:p w14:paraId="15531A5F" w14:textId="77777777" w:rsidR="00DC6A10" w:rsidRPr="0033525D" w:rsidRDefault="00DC6A10"/>
  <w:p w14:paraId="302772D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E56EB" w14:textId="58AEA671" w:rsidR="00DC6A10" w:rsidRPr="0033525D" w:rsidRDefault="008513C4">
    <w:pPr>
      <w:jc w:val="right"/>
    </w:pPr>
    <w:r>
      <w:fldChar w:fldCharType="begin"/>
    </w:r>
    <w:r>
      <w:instrText xml:space="preserve"> DOCPROPERTY "Document number"  \* MERGEFORMAT </w:instrText>
    </w:r>
    <w:r>
      <w:fldChar w:fldCharType="separate"/>
    </w:r>
    <w:r>
      <w:t>UNEP/</w:t>
    </w:r>
    <w:proofErr w:type="spellStart"/>
    <w:r>
      <w:t>OzL.Pro</w:t>
    </w:r>
    <w:proofErr w:type="spellEnd"/>
    <w:r>
      <w:t>/ExCom/98/30</w:t>
    </w:r>
    <w:r>
      <w:fldChar w:fldCharType="end"/>
    </w:r>
  </w:p>
  <w:p w14:paraId="126B2304" w14:textId="77777777" w:rsidR="00DC6A10" w:rsidRDefault="00DC6A10" w:rsidP="009D3108">
    <w:pPr>
      <w:pStyle w:val="Header"/>
    </w:pPr>
  </w:p>
  <w:p w14:paraId="46423DC9" w14:textId="77777777" w:rsidR="00430450" w:rsidRPr="0033525D" w:rsidRDefault="00430450" w:rsidP="009D31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72400" w14:textId="77777777" w:rsidR="00BA48AE" w:rsidRDefault="00BA48A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7E979" w14:textId="77777777" w:rsidR="00682DA1" w:rsidRDefault="00682DA1" w:rsidP="00682DA1">
    <w:pPr>
      <w:pStyle w:val="Header"/>
      <w:jc w:val="right"/>
    </w:pPr>
    <w:r>
      <w:t>UNEP/</w:t>
    </w:r>
    <w:proofErr w:type="spellStart"/>
    <w:r>
      <w:t>OzL.Pro</w:t>
    </w:r>
    <w:proofErr w:type="spellEnd"/>
    <w:r>
      <w:t>/ExCom/98/</w:t>
    </w:r>
    <w:r w:rsidR="00686C1B">
      <w:t>30</w:t>
    </w:r>
  </w:p>
  <w:p w14:paraId="20748992" w14:textId="77777777" w:rsidR="00682DA1" w:rsidRDefault="00682DA1" w:rsidP="00682DA1">
    <w:pPr>
      <w:pStyle w:val="Header"/>
      <w:jc w:val="right"/>
    </w:pPr>
    <w:r>
      <w:t>Annex I</w:t>
    </w:r>
  </w:p>
  <w:p w14:paraId="63337375" w14:textId="77777777" w:rsidR="00BA48AE" w:rsidRDefault="00BA48AE" w:rsidP="00682DA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7789002"/>
    <w:lvl w:ilvl="0">
      <w:start w:val="1"/>
      <w:numFmt w:val="decimal"/>
      <w:pStyle w:val="Heading1"/>
      <w:lvlText w:val="%1."/>
      <w:lvlJc w:val="left"/>
      <w:pPr>
        <w:tabs>
          <w:tab w:val="num" w:pos="0"/>
        </w:tabs>
        <w:ind w:left="0" w:firstLine="0"/>
      </w:pPr>
      <w:rPr>
        <w:rFonts w:hint="default"/>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02E254D4"/>
    <w:multiLevelType w:val="multilevel"/>
    <w:tmpl w:val="164242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07D65C8F"/>
    <w:multiLevelType w:val="multilevel"/>
    <w:tmpl w:val="24EE05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0B71261C"/>
    <w:multiLevelType w:val="multilevel"/>
    <w:tmpl w:val="079AFA52"/>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18F4622"/>
    <w:multiLevelType w:val="multilevel"/>
    <w:tmpl w:val="8F2E49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7"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FA047D1"/>
    <w:multiLevelType w:val="multilevel"/>
    <w:tmpl w:val="D17890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5" w15:restartNumberingAfterBreak="0">
    <w:nsid w:val="478747D4"/>
    <w:multiLevelType w:val="multilevel"/>
    <w:tmpl w:val="B5447E5A"/>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2"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D2E7E5B"/>
    <w:multiLevelType w:val="multilevel"/>
    <w:tmpl w:val="7B8C35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35"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8"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9"/>
  </w:num>
  <w:num w:numId="17" w16cid:durableId="1137381005">
    <w:abstractNumId w:val="29"/>
  </w:num>
  <w:num w:numId="18" w16cid:durableId="671107749">
    <w:abstractNumId w:val="30"/>
  </w:num>
  <w:num w:numId="19" w16cid:durableId="1526870837">
    <w:abstractNumId w:val="39"/>
  </w:num>
  <w:num w:numId="20" w16cid:durableId="1070348511">
    <w:abstractNumId w:val="22"/>
  </w:num>
  <w:num w:numId="21" w16cid:durableId="1201548317">
    <w:abstractNumId w:val="22"/>
    <w:lvlOverride w:ilvl="0">
      <w:startOverride w:val="1"/>
    </w:lvlOverride>
  </w:num>
  <w:num w:numId="22" w16cid:durableId="759643789">
    <w:abstractNumId w:val="34"/>
  </w:num>
  <w:num w:numId="23" w16cid:durableId="1397825505">
    <w:abstractNumId w:val="27"/>
  </w:num>
  <w:num w:numId="24" w16cid:durableId="1051735893">
    <w:abstractNumId w:val="36"/>
  </w:num>
  <w:num w:numId="25" w16cid:durableId="1791509857">
    <w:abstractNumId w:val="26"/>
  </w:num>
  <w:num w:numId="26" w16cid:durableId="2039770994">
    <w:abstractNumId w:val="28"/>
  </w:num>
  <w:num w:numId="27" w16cid:durableId="993341946">
    <w:abstractNumId w:val="11"/>
  </w:num>
  <w:num w:numId="28" w16cid:durableId="275909297">
    <w:abstractNumId w:val="31"/>
  </w:num>
  <w:num w:numId="29" w16cid:durableId="598296029">
    <w:abstractNumId w:val="16"/>
  </w:num>
  <w:num w:numId="30" w16cid:durableId="1074813681">
    <w:abstractNumId w:val="32"/>
  </w:num>
  <w:num w:numId="31" w16cid:durableId="1725564835">
    <w:abstractNumId w:val="24"/>
  </w:num>
  <w:num w:numId="32" w16cid:durableId="1269001707">
    <w:abstractNumId w:val="37"/>
  </w:num>
  <w:num w:numId="33"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51778373">
    <w:abstractNumId w:val="18"/>
  </w:num>
  <w:num w:numId="35" w16cid:durableId="1364675030">
    <w:abstractNumId w:val="38"/>
  </w:num>
  <w:num w:numId="36" w16cid:durableId="1971327864">
    <w:abstractNumId w:val="17"/>
  </w:num>
  <w:num w:numId="37" w16cid:durableId="1225485827">
    <w:abstractNumId w:val="21"/>
  </w:num>
  <w:num w:numId="38" w16cid:durableId="1383598535">
    <w:abstractNumId w:val="35"/>
  </w:num>
  <w:num w:numId="39" w16cid:durableId="2079209069">
    <w:abstractNumId w:val="23"/>
  </w:num>
  <w:num w:numId="40" w16cid:durableId="1177035898">
    <w:abstractNumId w:val="15"/>
  </w:num>
  <w:num w:numId="41" w16cid:durableId="1477722737">
    <w:abstractNumId w:val="20"/>
  </w:num>
  <w:num w:numId="42" w16cid:durableId="1482381239">
    <w:abstractNumId w:val="13"/>
  </w:num>
  <w:num w:numId="43" w16cid:durableId="1188526619">
    <w:abstractNumId w:val="12"/>
  </w:num>
  <w:num w:numId="44" w16cid:durableId="338508723">
    <w:abstractNumId w:val="33"/>
  </w:num>
  <w:num w:numId="45" w16cid:durableId="1792432726">
    <w:abstractNumId w:val="25"/>
  </w:num>
  <w:num w:numId="46" w16cid:durableId="1302268726">
    <w:abstractNumId w:val="14"/>
  </w:num>
  <w:num w:numId="47" w16cid:durableId="4522834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66825647">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14244280">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38757267">
    <w:abstractNumId w:val="10"/>
  </w:num>
  <w:num w:numId="51" w16cid:durableId="1213078642">
    <w:abstractNumId w:val="10"/>
  </w:num>
  <w:num w:numId="52" w16cid:durableId="1117214440">
    <w:abstractNumId w:val="10"/>
  </w:num>
  <w:num w:numId="53" w16cid:durableId="700782677">
    <w:abstractNumId w:val="10"/>
  </w:num>
  <w:num w:numId="54" w16cid:durableId="1810509854">
    <w:abstractNumId w:val="10"/>
  </w:num>
  <w:num w:numId="55" w16cid:durableId="1154222932">
    <w:abstractNumId w:val="10"/>
  </w:num>
  <w:num w:numId="56" w16cid:durableId="1377581806">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8513C4"/>
    <w:rsid w:val="00000FED"/>
    <w:rsid w:val="0000125E"/>
    <w:rsid w:val="00002537"/>
    <w:rsid w:val="00003D27"/>
    <w:rsid w:val="0000434E"/>
    <w:rsid w:val="0001485A"/>
    <w:rsid w:val="00014ED5"/>
    <w:rsid w:val="00016FBD"/>
    <w:rsid w:val="0002154D"/>
    <w:rsid w:val="000219FC"/>
    <w:rsid w:val="00021A4C"/>
    <w:rsid w:val="00022BDD"/>
    <w:rsid w:val="00022D64"/>
    <w:rsid w:val="00023BB5"/>
    <w:rsid w:val="00023C68"/>
    <w:rsid w:val="000244ED"/>
    <w:rsid w:val="00024FFC"/>
    <w:rsid w:val="00027178"/>
    <w:rsid w:val="00031260"/>
    <w:rsid w:val="000327D0"/>
    <w:rsid w:val="0003325F"/>
    <w:rsid w:val="00035063"/>
    <w:rsid w:val="00036482"/>
    <w:rsid w:val="00036522"/>
    <w:rsid w:val="0003681A"/>
    <w:rsid w:val="00042BA4"/>
    <w:rsid w:val="00042E64"/>
    <w:rsid w:val="0004366A"/>
    <w:rsid w:val="00045EFD"/>
    <w:rsid w:val="000467AD"/>
    <w:rsid w:val="0004742D"/>
    <w:rsid w:val="000501F5"/>
    <w:rsid w:val="00051E7E"/>
    <w:rsid w:val="000534C2"/>
    <w:rsid w:val="00053FF2"/>
    <w:rsid w:val="000548D0"/>
    <w:rsid w:val="000554FD"/>
    <w:rsid w:val="000565EB"/>
    <w:rsid w:val="00056D6E"/>
    <w:rsid w:val="00062010"/>
    <w:rsid w:val="00065035"/>
    <w:rsid w:val="00065D34"/>
    <w:rsid w:val="0006662B"/>
    <w:rsid w:val="00067381"/>
    <w:rsid w:val="000677DA"/>
    <w:rsid w:val="00071DC4"/>
    <w:rsid w:val="00072B13"/>
    <w:rsid w:val="00073A74"/>
    <w:rsid w:val="00075C2D"/>
    <w:rsid w:val="00076CEE"/>
    <w:rsid w:val="000773A8"/>
    <w:rsid w:val="00080ED0"/>
    <w:rsid w:val="00082A8B"/>
    <w:rsid w:val="00083388"/>
    <w:rsid w:val="0008401E"/>
    <w:rsid w:val="00084046"/>
    <w:rsid w:val="00084B30"/>
    <w:rsid w:val="00085B8F"/>
    <w:rsid w:val="000861CC"/>
    <w:rsid w:val="00086D1E"/>
    <w:rsid w:val="00087AFC"/>
    <w:rsid w:val="00090481"/>
    <w:rsid w:val="00091285"/>
    <w:rsid w:val="00091A22"/>
    <w:rsid w:val="00092DFB"/>
    <w:rsid w:val="00093884"/>
    <w:rsid w:val="0009406A"/>
    <w:rsid w:val="000944C1"/>
    <w:rsid w:val="00095D68"/>
    <w:rsid w:val="00097FD9"/>
    <w:rsid w:val="000A134A"/>
    <w:rsid w:val="000A6419"/>
    <w:rsid w:val="000A6DE1"/>
    <w:rsid w:val="000A78C1"/>
    <w:rsid w:val="000A78CC"/>
    <w:rsid w:val="000B0EC2"/>
    <w:rsid w:val="000B1CE5"/>
    <w:rsid w:val="000B2935"/>
    <w:rsid w:val="000B324E"/>
    <w:rsid w:val="000B3375"/>
    <w:rsid w:val="000B473C"/>
    <w:rsid w:val="000B70DD"/>
    <w:rsid w:val="000C7EF8"/>
    <w:rsid w:val="000D1C5D"/>
    <w:rsid w:val="000D242D"/>
    <w:rsid w:val="000D3111"/>
    <w:rsid w:val="000D3F22"/>
    <w:rsid w:val="000D4342"/>
    <w:rsid w:val="000E07BC"/>
    <w:rsid w:val="000E0B5F"/>
    <w:rsid w:val="000E19D5"/>
    <w:rsid w:val="000E1DE9"/>
    <w:rsid w:val="000E1E5B"/>
    <w:rsid w:val="000E2313"/>
    <w:rsid w:val="000E3086"/>
    <w:rsid w:val="000E45E1"/>
    <w:rsid w:val="000E4E91"/>
    <w:rsid w:val="000F1CD4"/>
    <w:rsid w:val="000F4103"/>
    <w:rsid w:val="000F485F"/>
    <w:rsid w:val="000F6366"/>
    <w:rsid w:val="000F70A7"/>
    <w:rsid w:val="001014A0"/>
    <w:rsid w:val="00102E11"/>
    <w:rsid w:val="00103AF4"/>
    <w:rsid w:val="00103ED0"/>
    <w:rsid w:val="00104568"/>
    <w:rsid w:val="001049B8"/>
    <w:rsid w:val="00105335"/>
    <w:rsid w:val="00106BDD"/>
    <w:rsid w:val="0011062E"/>
    <w:rsid w:val="00111061"/>
    <w:rsid w:val="001112DE"/>
    <w:rsid w:val="001117AC"/>
    <w:rsid w:val="001118E6"/>
    <w:rsid w:val="00112AFF"/>
    <w:rsid w:val="00113232"/>
    <w:rsid w:val="001139D2"/>
    <w:rsid w:val="001145E8"/>
    <w:rsid w:val="0011771A"/>
    <w:rsid w:val="00123B7F"/>
    <w:rsid w:val="00123EA2"/>
    <w:rsid w:val="00131D94"/>
    <w:rsid w:val="00134C40"/>
    <w:rsid w:val="001358E2"/>
    <w:rsid w:val="00135980"/>
    <w:rsid w:val="001362B5"/>
    <w:rsid w:val="001363FB"/>
    <w:rsid w:val="001413D2"/>
    <w:rsid w:val="00142FB8"/>
    <w:rsid w:val="00144CA5"/>
    <w:rsid w:val="001464E9"/>
    <w:rsid w:val="00150D78"/>
    <w:rsid w:val="0015186B"/>
    <w:rsid w:val="00152996"/>
    <w:rsid w:val="0015376B"/>
    <w:rsid w:val="00154357"/>
    <w:rsid w:val="00157E86"/>
    <w:rsid w:val="00163098"/>
    <w:rsid w:val="0016394D"/>
    <w:rsid w:val="00164719"/>
    <w:rsid w:val="00164CE2"/>
    <w:rsid w:val="00166A5E"/>
    <w:rsid w:val="00166FC4"/>
    <w:rsid w:val="001677AC"/>
    <w:rsid w:val="00167C8E"/>
    <w:rsid w:val="00177010"/>
    <w:rsid w:val="0018686F"/>
    <w:rsid w:val="001908E2"/>
    <w:rsid w:val="00190A61"/>
    <w:rsid w:val="00190B0F"/>
    <w:rsid w:val="001913CB"/>
    <w:rsid w:val="0019153D"/>
    <w:rsid w:val="0019266B"/>
    <w:rsid w:val="00192AA0"/>
    <w:rsid w:val="00193659"/>
    <w:rsid w:val="00196357"/>
    <w:rsid w:val="00197083"/>
    <w:rsid w:val="001A113A"/>
    <w:rsid w:val="001A13FA"/>
    <w:rsid w:val="001A3342"/>
    <w:rsid w:val="001A3E3D"/>
    <w:rsid w:val="001A4DEB"/>
    <w:rsid w:val="001A7440"/>
    <w:rsid w:val="001B1E40"/>
    <w:rsid w:val="001B2639"/>
    <w:rsid w:val="001B4A82"/>
    <w:rsid w:val="001B5AC1"/>
    <w:rsid w:val="001C6DEA"/>
    <w:rsid w:val="001C764E"/>
    <w:rsid w:val="001C7B9B"/>
    <w:rsid w:val="001D1BCD"/>
    <w:rsid w:val="001D3433"/>
    <w:rsid w:val="001D49ED"/>
    <w:rsid w:val="001D4ADA"/>
    <w:rsid w:val="001D68CA"/>
    <w:rsid w:val="001D772D"/>
    <w:rsid w:val="001E1052"/>
    <w:rsid w:val="001E1675"/>
    <w:rsid w:val="001E212B"/>
    <w:rsid w:val="001E21B1"/>
    <w:rsid w:val="001E2CEB"/>
    <w:rsid w:val="001E2F93"/>
    <w:rsid w:val="001E61E5"/>
    <w:rsid w:val="001E6C80"/>
    <w:rsid w:val="001E7494"/>
    <w:rsid w:val="001F0796"/>
    <w:rsid w:val="001F2159"/>
    <w:rsid w:val="001F4C47"/>
    <w:rsid w:val="002000FE"/>
    <w:rsid w:val="00203CA8"/>
    <w:rsid w:val="00205FFE"/>
    <w:rsid w:val="0020601D"/>
    <w:rsid w:val="00206265"/>
    <w:rsid w:val="002062C0"/>
    <w:rsid w:val="00206B13"/>
    <w:rsid w:val="002107F9"/>
    <w:rsid w:val="0021133E"/>
    <w:rsid w:val="002132AA"/>
    <w:rsid w:val="00213C2C"/>
    <w:rsid w:val="00215A65"/>
    <w:rsid w:val="00222C8E"/>
    <w:rsid w:val="002238EF"/>
    <w:rsid w:val="00224923"/>
    <w:rsid w:val="00227F4F"/>
    <w:rsid w:val="00230A72"/>
    <w:rsid w:val="002310E7"/>
    <w:rsid w:val="00232A8B"/>
    <w:rsid w:val="002338A1"/>
    <w:rsid w:val="002365BB"/>
    <w:rsid w:val="00236B1C"/>
    <w:rsid w:val="00237199"/>
    <w:rsid w:val="002376F3"/>
    <w:rsid w:val="0024191C"/>
    <w:rsid w:val="00241A48"/>
    <w:rsid w:val="00241BC5"/>
    <w:rsid w:val="00242F02"/>
    <w:rsid w:val="0024786A"/>
    <w:rsid w:val="00247E5B"/>
    <w:rsid w:val="00251DFF"/>
    <w:rsid w:val="0025289F"/>
    <w:rsid w:val="00253222"/>
    <w:rsid w:val="00253FDF"/>
    <w:rsid w:val="00261B43"/>
    <w:rsid w:val="00262E06"/>
    <w:rsid w:val="00266C70"/>
    <w:rsid w:val="002709B2"/>
    <w:rsid w:val="00274606"/>
    <w:rsid w:val="0027567B"/>
    <w:rsid w:val="00280CFE"/>
    <w:rsid w:val="00283077"/>
    <w:rsid w:val="002832B5"/>
    <w:rsid w:val="00284C69"/>
    <w:rsid w:val="002856CD"/>
    <w:rsid w:val="002917E9"/>
    <w:rsid w:val="00291880"/>
    <w:rsid w:val="002959AB"/>
    <w:rsid w:val="00297492"/>
    <w:rsid w:val="002A0D63"/>
    <w:rsid w:val="002A2001"/>
    <w:rsid w:val="002A27DE"/>
    <w:rsid w:val="002A3541"/>
    <w:rsid w:val="002A3FCA"/>
    <w:rsid w:val="002A53B6"/>
    <w:rsid w:val="002A58C6"/>
    <w:rsid w:val="002A5C99"/>
    <w:rsid w:val="002A608D"/>
    <w:rsid w:val="002A6400"/>
    <w:rsid w:val="002B06A3"/>
    <w:rsid w:val="002B3DE4"/>
    <w:rsid w:val="002B5405"/>
    <w:rsid w:val="002B72E9"/>
    <w:rsid w:val="002C07A4"/>
    <w:rsid w:val="002C3A12"/>
    <w:rsid w:val="002C537C"/>
    <w:rsid w:val="002C6C2F"/>
    <w:rsid w:val="002D2D4A"/>
    <w:rsid w:val="002D4A44"/>
    <w:rsid w:val="002D6A27"/>
    <w:rsid w:val="002E1D44"/>
    <w:rsid w:val="002E36BE"/>
    <w:rsid w:val="002E3935"/>
    <w:rsid w:val="002E39F8"/>
    <w:rsid w:val="002E46E3"/>
    <w:rsid w:val="002E5B06"/>
    <w:rsid w:val="002E706F"/>
    <w:rsid w:val="002F03C5"/>
    <w:rsid w:val="002F31B4"/>
    <w:rsid w:val="002F3DA6"/>
    <w:rsid w:val="002F6E3D"/>
    <w:rsid w:val="002F74D5"/>
    <w:rsid w:val="0030065C"/>
    <w:rsid w:val="00303EB0"/>
    <w:rsid w:val="00304C03"/>
    <w:rsid w:val="0030704D"/>
    <w:rsid w:val="00311465"/>
    <w:rsid w:val="00312BC1"/>
    <w:rsid w:val="0031481A"/>
    <w:rsid w:val="00314B03"/>
    <w:rsid w:val="003175E7"/>
    <w:rsid w:val="00321CBA"/>
    <w:rsid w:val="00325796"/>
    <w:rsid w:val="003306E1"/>
    <w:rsid w:val="003320E4"/>
    <w:rsid w:val="0033525D"/>
    <w:rsid w:val="00337842"/>
    <w:rsid w:val="003378DC"/>
    <w:rsid w:val="00340640"/>
    <w:rsid w:val="003414F3"/>
    <w:rsid w:val="00341C1F"/>
    <w:rsid w:val="00341CCE"/>
    <w:rsid w:val="0034252D"/>
    <w:rsid w:val="0034267B"/>
    <w:rsid w:val="00344A55"/>
    <w:rsid w:val="00344B52"/>
    <w:rsid w:val="00344CBC"/>
    <w:rsid w:val="00345A42"/>
    <w:rsid w:val="00351E0B"/>
    <w:rsid w:val="00352531"/>
    <w:rsid w:val="00354C66"/>
    <w:rsid w:val="0035553A"/>
    <w:rsid w:val="00355B5C"/>
    <w:rsid w:val="00355C16"/>
    <w:rsid w:val="0035613E"/>
    <w:rsid w:val="00356F13"/>
    <w:rsid w:val="0036262E"/>
    <w:rsid w:val="00363EE9"/>
    <w:rsid w:val="00371F10"/>
    <w:rsid w:val="00372F19"/>
    <w:rsid w:val="00373BD1"/>
    <w:rsid w:val="0037491E"/>
    <w:rsid w:val="00376128"/>
    <w:rsid w:val="0037742E"/>
    <w:rsid w:val="003810BC"/>
    <w:rsid w:val="0038245A"/>
    <w:rsid w:val="003837A1"/>
    <w:rsid w:val="00385788"/>
    <w:rsid w:val="0039337A"/>
    <w:rsid w:val="00394B8E"/>
    <w:rsid w:val="00395396"/>
    <w:rsid w:val="00396605"/>
    <w:rsid w:val="003A3189"/>
    <w:rsid w:val="003A48DA"/>
    <w:rsid w:val="003A6579"/>
    <w:rsid w:val="003A7AAF"/>
    <w:rsid w:val="003B1987"/>
    <w:rsid w:val="003B283A"/>
    <w:rsid w:val="003B3973"/>
    <w:rsid w:val="003B3AB8"/>
    <w:rsid w:val="003B569D"/>
    <w:rsid w:val="003B5D8B"/>
    <w:rsid w:val="003B69D8"/>
    <w:rsid w:val="003C3C0E"/>
    <w:rsid w:val="003D0C07"/>
    <w:rsid w:val="003D371F"/>
    <w:rsid w:val="003D4FAC"/>
    <w:rsid w:val="003D6F6F"/>
    <w:rsid w:val="003E068F"/>
    <w:rsid w:val="003E43F7"/>
    <w:rsid w:val="003E4534"/>
    <w:rsid w:val="003E5D98"/>
    <w:rsid w:val="003E7906"/>
    <w:rsid w:val="003F3C50"/>
    <w:rsid w:val="003F3E73"/>
    <w:rsid w:val="003F3F1B"/>
    <w:rsid w:val="003F3F90"/>
    <w:rsid w:val="003F5ED4"/>
    <w:rsid w:val="003F6543"/>
    <w:rsid w:val="0040042A"/>
    <w:rsid w:val="0040264A"/>
    <w:rsid w:val="00402957"/>
    <w:rsid w:val="00403FA7"/>
    <w:rsid w:val="00406A6A"/>
    <w:rsid w:val="00406B22"/>
    <w:rsid w:val="004103C2"/>
    <w:rsid w:val="00410E81"/>
    <w:rsid w:val="004121CD"/>
    <w:rsid w:val="00412D8A"/>
    <w:rsid w:val="00413B85"/>
    <w:rsid w:val="004140BD"/>
    <w:rsid w:val="0042285F"/>
    <w:rsid w:val="00425F57"/>
    <w:rsid w:val="0042663F"/>
    <w:rsid w:val="00430450"/>
    <w:rsid w:val="00431802"/>
    <w:rsid w:val="004318F9"/>
    <w:rsid w:val="004320B0"/>
    <w:rsid w:val="00432279"/>
    <w:rsid w:val="004328A7"/>
    <w:rsid w:val="004333D8"/>
    <w:rsid w:val="00434C6B"/>
    <w:rsid w:val="00434C74"/>
    <w:rsid w:val="00442CBE"/>
    <w:rsid w:val="004453E9"/>
    <w:rsid w:val="00450AA6"/>
    <w:rsid w:val="00453A9C"/>
    <w:rsid w:val="004553F8"/>
    <w:rsid w:val="0045623A"/>
    <w:rsid w:val="004568B7"/>
    <w:rsid w:val="00456915"/>
    <w:rsid w:val="00456EB4"/>
    <w:rsid w:val="00457876"/>
    <w:rsid w:val="004632CD"/>
    <w:rsid w:val="004666B8"/>
    <w:rsid w:val="004669D1"/>
    <w:rsid w:val="00470584"/>
    <w:rsid w:val="004718F3"/>
    <w:rsid w:val="00473BD4"/>
    <w:rsid w:val="004749E1"/>
    <w:rsid w:val="00475040"/>
    <w:rsid w:val="004777CC"/>
    <w:rsid w:val="00477EF1"/>
    <w:rsid w:val="004849B1"/>
    <w:rsid w:val="0048627E"/>
    <w:rsid w:val="0048686F"/>
    <w:rsid w:val="00486BC4"/>
    <w:rsid w:val="00486FA6"/>
    <w:rsid w:val="00491DA8"/>
    <w:rsid w:val="00493D40"/>
    <w:rsid w:val="00497217"/>
    <w:rsid w:val="004A0A07"/>
    <w:rsid w:val="004A0A82"/>
    <w:rsid w:val="004A1ED1"/>
    <w:rsid w:val="004A464E"/>
    <w:rsid w:val="004A465C"/>
    <w:rsid w:val="004A4988"/>
    <w:rsid w:val="004A504B"/>
    <w:rsid w:val="004A6911"/>
    <w:rsid w:val="004B54E0"/>
    <w:rsid w:val="004B6BB3"/>
    <w:rsid w:val="004B7384"/>
    <w:rsid w:val="004C04C5"/>
    <w:rsid w:val="004C0CA8"/>
    <w:rsid w:val="004C212D"/>
    <w:rsid w:val="004C30E7"/>
    <w:rsid w:val="004C4269"/>
    <w:rsid w:val="004C4B3F"/>
    <w:rsid w:val="004C548F"/>
    <w:rsid w:val="004D0B52"/>
    <w:rsid w:val="004D0EEC"/>
    <w:rsid w:val="004D0FB5"/>
    <w:rsid w:val="004D1754"/>
    <w:rsid w:val="004D2A2C"/>
    <w:rsid w:val="004D4408"/>
    <w:rsid w:val="004D4D70"/>
    <w:rsid w:val="004D6007"/>
    <w:rsid w:val="004D6236"/>
    <w:rsid w:val="004D7C74"/>
    <w:rsid w:val="004E2F62"/>
    <w:rsid w:val="004E4C07"/>
    <w:rsid w:val="004E4DBB"/>
    <w:rsid w:val="004E602B"/>
    <w:rsid w:val="004E6B6C"/>
    <w:rsid w:val="004E7F9C"/>
    <w:rsid w:val="004F3493"/>
    <w:rsid w:val="004F6865"/>
    <w:rsid w:val="00503BE3"/>
    <w:rsid w:val="00504518"/>
    <w:rsid w:val="00504AE0"/>
    <w:rsid w:val="00504E58"/>
    <w:rsid w:val="00505640"/>
    <w:rsid w:val="00510391"/>
    <w:rsid w:val="00512B09"/>
    <w:rsid w:val="00512C3E"/>
    <w:rsid w:val="00513B0E"/>
    <w:rsid w:val="00513C6D"/>
    <w:rsid w:val="00513FD5"/>
    <w:rsid w:val="0051710D"/>
    <w:rsid w:val="00521A49"/>
    <w:rsid w:val="00522C75"/>
    <w:rsid w:val="005236C0"/>
    <w:rsid w:val="005251A0"/>
    <w:rsid w:val="005251C0"/>
    <w:rsid w:val="00525C9A"/>
    <w:rsid w:val="00527D4D"/>
    <w:rsid w:val="00531111"/>
    <w:rsid w:val="005361DF"/>
    <w:rsid w:val="00543B0C"/>
    <w:rsid w:val="00544432"/>
    <w:rsid w:val="00544B8A"/>
    <w:rsid w:val="005467FC"/>
    <w:rsid w:val="00547833"/>
    <w:rsid w:val="00551EB0"/>
    <w:rsid w:val="00553C7C"/>
    <w:rsid w:val="005544DF"/>
    <w:rsid w:val="00554EB6"/>
    <w:rsid w:val="005550B9"/>
    <w:rsid w:val="00555D75"/>
    <w:rsid w:val="00556720"/>
    <w:rsid w:val="00560DF0"/>
    <w:rsid w:val="00562249"/>
    <w:rsid w:val="005632B9"/>
    <w:rsid w:val="0057034B"/>
    <w:rsid w:val="00570EB8"/>
    <w:rsid w:val="00574427"/>
    <w:rsid w:val="00574C02"/>
    <w:rsid w:val="0057622E"/>
    <w:rsid w:val="00577D7F"/>
    <w:rsid w:val="005814EB"/>
    <w:rsid w:val="005830D3"/>
    <w:rsid w:val="00583808"/>
    <w:rsid w:val="00585EDD"/>
    <w:rsid w:val="005865B5"/>
    <w:rsid w:val="00586BCE"/>
    <w:rsid w:val="005913AE"/>
    <w:rsid w:val="00591AF8"/>
    <w:rsid w:val="00591D54"/>
    <w:rsid w:val="00592DC4"/>
    <w:rsid w:val="005941A2"/>
    <w:rsid w:val="005947FE"/>
    <w:rsid w:val="0059750A"/>
    <w:rsid w:val="00597523"/>
    <w:rsid w:val="00597D7D"/>
    <w:rsid w:val="005A0122"/>
    <w:rsid w:val="005A0FA3"/>
    <w:rsid w:val="005A100C"/>
    <w:rsid w:val="005A26A7"/>
    <w:rsid w:val="005A3892"/>
    <w:rsid w:val="005A5640"/>
    <w:rsid w:val="005A5D7A"/>
    <w:rsid w:val="005A6010"/>
    <w:rsid w:val="005A605F"/>
    <w:rsid w:val="005A6635"/>
    <w:rsid w:val="005A68C5"/>
    <w:rsid w:val="005B17B5"/>
    <w:rsid w:val="005B25B4"/>
    <w:rsid w:val="005B29B7"/>
    <w:rsid w:val="005B48FF"/>
    <w:rsid w:val="005B5601"/>
    <w:rsid w:val="005B594D"/>
    <w:rsid w:val="005B63C9"/>
    <w:rsid w:val="005C5589"/>
    <w:rsid w:val="005C63C3"/>
    <w:rsid w:val="005C738E"/>
    <w:rsid w:val="005C7764"/>
    <w:rsid w:val="005C7A40"/>
    <w:rsid w:val="005D1847"/>
    <w:rsid w:val="005D1A3F"/>
    <w:rsid w:val="005D1E4E"/>
    <w:rsid w:val="005D3B35"/>
    <w:rsid w:val="005E64F8"/>
    <w:rsid w:val="005E747B"/>
    <w:rsid w:val="005F0CC0"/>
    <w:rsid w:val="005F364E"/>
    <w:rsid w:val="005F734F"/>
    <w:rsid w:val="005F7A1B"/>
    <w:rsid w:val="0060041E"/>
    <w:rsid w:val="00600A67"/>
    <w:rsid w:val="006012A7"/>
    <w:rsid w:val="00601BFD"/>
    <w:rsid w:val="00603A38"/>
    <w:rsid w:val="00604882"/>
    <w:rsid w:val="006058B9"/>
    <w:rsid w:val="00605AA4"/>
    <w:rsid w:val="00605B47"/>
    <w:rsid w:val="00607792"/>
    <w:rsid w:val="006141C1"/>
    <w:rsid w:val="0061522F"/>
    <w:rsid w:val="00615791"/>
    <w:rsid w:val="006158D5"/>
    <w:rsid w:val="0061650C"/>
    <w:rsid w:val="006177A4"/>
    <w:rsid w:val="00621418"/>
    <w:rsid w:val="00621914"/>
    <w:rsid w:val="006247AB"/>
    <w:rsid w:val="006256F1"/>
    <w:rsid w:val="00625D83"/>
    <w:rsid w:val="00626125"/>
    <w:rsid w:val="006274CB"/>
    <w:rsid w:val="00632766"/>
    <w:rsid w:val="00643292"/>
    <w:rsid w:val="00643857"/>
    <w:rsid w:val="00645D3D"/>
    <w:rsid w:val="006465B1"/>
    <w:rsid w:val="0064700A"/>
    <w:rsid w:val="00651D39"/>
    <w:rsid w:val="006527CD"/>
    <w:rsid w:val="006535E4"/>
    <w:rsid w:val="00654F1A"/>
    <w:rsid w:val="0065500F"/>
    <w:rsid w:val="006606DF"/>
    <w:rsid w:val="00660E5E"/>
    <w:rsid w:val="006613BA"/>
    <w:rsid w:val="006623E7"/>
    <w:rsid w:val="00662B80"/>
    <w:rsid w:val="00663F05"/>
    <w:rsid w:val="00664E63"/>
    <w:rsid w:val="00670A11"/>
    <w:rsid w:val="00672946"/>
    <w:rsid w:val="00672A71"/>
    <w:rsid w:val="006733E2"/>
    <w:rsid w:val="00674186"/>
    <w:rsid w:val="00674CC8"/>
    <w:rsid w:val="00682720"/>
    <w:rsid w:val="00682DA1"/>
    <w:rsid w:val="006833F6"/>
    <w:rsid w:val="00684421"/>
    <w:rsid w:val="006852C7"/>
    <w:rsid w:val="00686759"/>
    <w:rsid w:val="00686C1B"/>
    <w:rsid w:val="00687328"/>
    <w:rsid w:val="00695A4B"/>
    <w:rsid w:val="00695DF1"/>
    <w:rsid w:val="006A0347"/>
    <w:rsid w:val="006A11F5"/>
    <w:rsid w:val="006A3FDC"/>
    <w:rsid w:val="006A46E2"/>
    <w:rsid w:val="006A53F3"/>
    <w:rsid w:val="006A59A4"/>
    <w:rsid w:val="006A77B4"/>
    <w:rsid w:val="006A7948"/>
    <w:rsid w:val="006B1A76"/>
    <w:rsid w:val="006B243F"/>
    <w:rsid w:val="006B2538"/>
    <w:rsid w:val="006B2C14"/>
    <w:rsid w:val="006B38D2"/>
    <w:rsid w:val="006B40DE"/>
    <w:rsid w:val="006B507A"/>
    <w:rsid w:val="006B5D5A"/>
    <w:rsid w:val="006B64BF"/>
    <w:rsid w:val="006C0436"/>
    <w:rsid w:val="006C1727"/>
    <w:rsid w:val="006C32FD"/>
    <w:rsid w:val="006C46CA"/>
    <w:rsid w:val="006C48B7"/>
    <w:rsid w:val="006C5195"/>
    <w:rsid w:val="006C54BC"/>
    <w:rsid w:val="006D0FCC"/>
    <w:rsid w:val="006D67F0"/>
    <w:rsid w:val="006D690F"/>
    <w:rsid w:val="006D6E76"/>
    <w:rsid w:val="006E0D57"/>
    <w:rsid w:val="006E2FED"/>
    <w:rsid w:val="006E53AB"/>
    <w:rsid w:val="006E7182"/>
    <w:rsid w:val="006E7675"/>
    <w:rsid w:val="006F39D2"/>
    <w:rsid w:val="006F6061"/>
    <w:rsid w:val="006F6B40"/>
    <w:rsid w:val="006F7E21"/>
    <w:rsid w:val="00704796"/>
    <w:rsid w:val="007048E2"/>
    <w:rsid w:val="00705D80"/>
    <w:rsid w:val="007060EF"/>
    <w:rsid w:val="0070616B"/>
    <w:rsid w:val="00706FDA"/>
    <w:rsid w:val="00707B2D"/>
    <w:rsid w:val="007117C4"/>
    <w:rsid w:val="00711F9A"/>
    <w:rsid w:val="00713810"/>
    <w:rsid w:val="00715298"/>
    <w:rsid w:val="00716A17"/>
    <w:rsid w:val="0071746D"/>
    <w:rsid w:val="0071799C"/>
    <w:rsid w:val="00720EE7"/>
    <w:rsid w:val="00723E5B"/>
    <w:rsid w:val="007247A4"/>
    <w:rsid w:val="00725003"/>
    <w:rsid w:val="007250A8"/>
    <w:rsid w:val="00725209"/>
    <w:rsid w:val="00725E32"/>
    <w:rsid w:val="00727345"/>
    <w:rsid w:val="007303A5"/>
    <w:rsid w:val="00730B3E"/>
    <w:rsid w:val="0073271C"/>
    <w:rsid w:val="00734070"/>
    <w:rsid w:val="0073420B"/>
    <w:rsid w:val="00734899"/>
    <w:rsid w:val="00735022"/>
    <w:rsid w:val="007357BE"/>
    <w:rsid w:val="007359B4"/>
    <w:rsid w:val="00736247"/>
    <w:rsid w:val="00736729"/>
    <w:rsid w:val="007371DD"/>
    <w:rsid w:val="00737C8B"/>
    <w:rsid w:val="00737D5B"/>
    <w:rsid w:val="007416DA"/>
    <w:rsid w:val="00741B70"/>
    <w:rsid w:val="0074200F"/>
    <w:rsid w:val="0074402F"/>
    <w:rsid w:val="007440CC"/>
    <w:rsid w:val="0074760E"/>
    <w:rsid w:val="00752BF6"/>
    <w:rsid w:val="00752F4B"/>
    <w:rsid w:val="00753A83"/>
    <w:rsid w:val="00754ABA"/>
    <w:rsid w:val="00754E22"/>
    <w:rsid w:val="00760F9F"/>
    <w:rsid w:val="00762CD0"/>
    <w:rsid w:val="00763FEB"/>
    <w:rsid w:val="007648EA"/>
    <w:rsid w:val="00767726"/>
    <w:rsid w:val="00770B71"/>
    <w:rsid w:val="007715DA"/>
    <w:rsid w:val="00772373"/>
    <w:rsid w:val="00772C82"/>
    <w:rsid w:val="007734A1"/>
    <w:rsid w:val="00775E7A"/>
    <w:rsid w:val="007770BE"/>
    <w:rsid w:val="00781879"/>
    <w:rsid w:val="00786518"/>
    <w:rsid w:val="00787117"/>
    <w:rsid w:val="00790C50"/>
    <w:rsid w:val="00791C13"/>
    <w:rsid w:val="00795131"/>
    <w:rsid w:val="00795354"/>
    <w:rsid w:val="007A1546"/>
    <w:rsid w:val="007A1D3E"/>
    <w:rsid w:val="007A2050"/>
    <w:rsid w:val="007A228C"/>
    <w:rsid w:val="007A22CF"/>
    <w:rsid w:val="007A368E"/>
    <w:rsid w:val="007A5868"/>
    <w:rsid w:val="007A60F4"/>
    <w:rsid w:val="007A7C0D"/>
    <w:rsid w:val="007A7FF5"/>
    <w:rsid w:val="007B04CE"/>
    <w:rsid w:val="007B1CF3"/>
    <w:rsid w:val="007B2A1A"/>
    <w:rsid w:val="007B3D87"/>
    <w:rsid w:val="007B592F"/>
    <w:rsid w:val="007B598C"/>
    <w:rsid w:val="007B6871"/>
    <w:rsid w:val="007B6897"/>
    <w:rsid w:val="007B7086"/>
    <w:rsid w:val="007B726F"/>
    <w:rsid w:val="007C0031"/>
    <w:rsid w:val="007C1C13"/>
    <w:rsid w:val="007C3D33"/>
    <w:rsid w:val="007C4332"/>
    <w:rsid w:val="007C68BB"/>
    <w:rsid w:val="007C7DE2"/>
    <w:rsid w:val="007D25E8"/>
    <w:rsid w:val="007D294A"/>
    <w:rsid w:val="007D42C4"/>
    <w:rsid w:val="007D47D2"/>
    <w:rsid w:val="007D4D10"/>
    <w:rsid w:val="007D53DC"/>
    <w:rsid w:val="007D5942"/>
    <w:rsid w:val="007D6EC0"/>
    <w:rsid w:val="007D7475"/>
    <w:rsid w:val="007D7E1D"/>
    <w:rsid w:val="007E0687"/>
    <w:rsid w:val="007E0772"/>
    <w:rsid w:val="007E19C5"/>
    <w:rsid w:val="007E2402"/>
    <w:rsid w:val="007E4AD1"/>
    <w:rsid w:val="007E4AF2"/>
    <w:rsid w:val="007E7C11"/>
    <w:rsid w:val="007E7D5D"/>
    <w:rsid w:val="007E7E14"/>
    <w:rsid w:val="007F0DB8"/>
    <w:rsid w:val="007F2069"/>
    <w:rsid w:val="007F22EC"/>
    <w:rsid w:val="007F48C9"/>
    <w:rsid w:val="007F577C"/>
    <w:rsid w:val="007F616E"/>
    <w:rsid w:val="007F6819"/>
    <w:rsid w:val="00800A5C"/>
    <w:rsid w:val="00802196"/>
    <w:rsid w:val="00803C2E"/>
    <w:rsid w:val="008059CA"/>
    <w:rsid w:val="00806097"/>
    <w:rsid w:val="008063BA"/>
    <w:rsid w:val="00806558"/>
    <w:rsid w:val="00810DD6"/>
    <w:rsid w:val="0081133E"/>
    <w:rsid w:val="00813B1D"/>
    <w:rsid w:val="00813E14"/>
    <w:rsid w:val="0081538E"/>
    <w:rsid w:val="00816E53"/>
    <w:rsid w:val="00820B86"/>
    <w:rsid w:val="00821DFA"/>
    <w:rsid w:val="00823909"/>
    <w:rsid w:val="008260B5"/>
    <w:rsid w:val="00831250"/>
    <w:rsid w:val="00832532"/>
    <w:rsid w:val="0083464C"/>
    <w:rsid w:val="008356D5"/>
    <w:rsid w:val="00835D2E"/>
    <w:rsid w:val="00840D2E"/>
    <w:rsid w:val="00843664"/>
    <w:rsid w:val="0084518C"/>
    <w:rsid w:val="00846DD2"/>
    <w:rsid w:val="00846F35"/>
    <w:rsid w:val="00847008"/>
    <w:rsid w:val="008513C4"/>
    <w:rsid w:val="00852F91"/>
    <w:rsid w:val="008541B1"/>
    <w:rsid w:val="00863230"/>
    <w:rsid w:val="008717D8"/>
    <w:rsid w:val="0087188D"/>
    <w:rsid w:val="0087191D"/>
    <w:rsid w:val="0087215C"/>
    <w:rsid w:val="0087233D"/>
    <w:rsid w:val="00874F2C"/>
    <w:rsid w:val="00875BEE"/>
    <w:rsid w:val="00876538"/>
    <w:rsid w:val="00880BB9"/>
    <w:rsid w:val="008823CD"/>
    <w:rsid w:val="00884A4D"/>
    <w:rsid w:val="008875FE"/>
    <w:rsid w:val="00887F8E"/>
    <w:rsid w:val="00890195"/>
    <w:rsid w:val="008902D3"/>
    <w:rsid w:val="008907FE"/>
    <w:rsid w:val="00890B4F"/>
    <w:rsid w:val="0089140C"/>
    <w:rsid w:val="00891534"/>
    <w:rsid w:val="00893193"/>
    <w:rsid w:val="00896234"/>
    <w:rsid w:val="00896AA2"/>
    <w:rsid w:val="00897E43"/>
    <w:rsid w:val="008A089A"/>
    <w:rsid w:val="008A3367"/>
    <w:rsid w:val="008A3855"/>
    <w:rsid w:val="008A51C0"/>
    <w:rsid w:val="008B2ED4"/>
    <w:rsid w:val="008B3016"/>
    <w:rsid w:val="008B5EDF"/>
    <w:rsid w:val="008B7A9B"/>
    <w:rsid w:val="008C2559"/>
    <w:rsid w:val="008C3782"/>
    <w:rsid w:val="008C420F"/>
    <w:rsid w:val="008C4731"/>
    <w:rsid w:val="008C4E9F"/>
    <w:rsid w:val="008C5738"/>
    <w:rsid w:val="008C5CA7"/>
    <w:rsid w:val="008C736A"/>
    <w:rsid w:val="008C7EAD"/>
    <w:rsid w:val="008D1533"/>
    <w:rsid w:val="008D1F39"/>
    <w:rsid w:val="008D465E"/>
    <w:rsid w:val="008D5C2E"/>
    <w:rsid w:val="008D6152"/>
    <w:rsid w:val="008E24AF"/>
    <w:rsid w:val="008E66BF"/>
    <w:rsid w:val="008F0F81"/>
    <w:rsid w:val="008F443B"/>
    <w:rsid w:val="008F5E4B"/>
    <w:rsid w:val="008F7F9B"/>
    <w:rsid w:val="00900071"/>
    <w:rsid w:val="00903107"/>
    <w:rsid w:val="00903AFC"/>
    <w:rsid w:val="009062C9"/>
    <w:rsid w:val="009063E3"/>
    <w:rsid w:val="009066D3"/>
    <w:rsid w:val="00912276"/>
    <w:rsid w:val="00912AA5"/>
    <w:rsid w:val="009149A2"/>
    <w:rsid w:val="009153F1"/>
    <w:rsid w:val="00915677"/>
    <w:rsid w:val="00915D01"/>
    <w:rsid w:val="00920621"/>
    <w:rsid w:val="0092101C"/>
    <w:rsid w:val="00921B17"/>
    <w:rsid w:val="00923540"/>
    <w:rsid w:val="00923B5D"/>
    <w:rsid w:val="00923D53"/>
    <w:rsid w:val="00926191"/>
    <w:rsid w:val="00926767"/>
    <w:rsid w:val="00927DDD"/>
    <w:rsid w:val="00931D86"/>
    <w:rsid w:val="00934412"/>
    <w:rsid w:val="00934E08"/>
    <w:rsid w:val="00935D0A"/>
    <w:rsid w:val="009361D5"/>
    <w:rsid w:val="00940322"/>
    <w:rsid w:val="009405D5"/>
    <w:rsid w:val="0094216D"/>
    <w:rsid w:val="00943014"/>
    <w:rsid w:val="0094377F"/>
    <w:rsid w:val="00945AEA"/>
    <w:rsid w:val="00946A80"/>
    <w:rsid w:val="00952A41"/>
    <w:rsid w:val="00954C05"/>
    <w:rsid w:val="009601C1"/>
    <w:rsid w:val="00963668"/>
    <w:rsid w:val="009659F4"/>
    <w:rsid w:val="00967514"/>
    <w:rsid w:val="00970D60"/>
    <w:rsid w:val="00976682"/>
    <w:rsid w:val="0097678E"/>
    <w:rsid w:val="0098059B"/>
    <w:rsid w:val="0098335C"/>
    <w:rsid w:val="0098340F"/>
    <w:rsid w:val="00984E68"/>
    <w:rsid w:val="00984F36"/>
    <w:rsid w:val="00985280"/>
    <w:rsid w:val="00985819"/>
    <w:rsid w:val="0098608C"/>
    <w:rsid w:val="009875A4"/>
    <w:rsid w:val="00987844"/>
    <w:rsid w:val="00990658"/>
    <w:rsid w:val="00991408"/>
    <w:rsid w:val="00995C28"/>
    <w:rsid w:val="00996BE7"/>
    <w:rsid w:val="009A385B"/>
    <w:rsid w:val="009A546B"/>
    <w:rsid w:val="009A7ADC"/>
    <w:rsid w:val="009B1CB9"/>
    <w:rsid w:val="009B38D5"/>
    <w:rsid w:val="009B6B52"/>
    <w:rsid w:val="009B7D16"/>
    <w:rsid w:val="009C199F"/>
    <w:rsid w:val="009C19B7"/>
    <w:rsid w:val="009C1F7D"/>
    <w:rsid w:val="009C36BE"/>
    <w:rsid w:val="009C401F"/>
    <w:rsid w:val="009D0FA8"/>
    <w:rsid w:val="009D3108"/>
    <w:rsid w:val="009D3CF8"/>
    <w:rsid w:val="009D3D0D"/>
    <w:rsid w:val="009D53F2"/>
    <w:rsid w:val="009D7C51"/>
    <w:rsid w:val="009E0622"/>
    <w:rsid w:val="009E1315"/>
    <w:rsid w:val="009E1A0E"/>
    <w:rsid w:val="009E2AED"/>
    <w:rsid w:val="009E2EB0"/>
    <w:rsid w:val="009E31D3"/>
    <w:rsid w:val="009E3F46"/>
    <w:rsid w:val="009F1673"/>
    <w:rsid w:val="009F22B5"/>
    <w:rsid w:val="009F2553"/>
    <w:rsid w:val="009F36BF"/>
    <w:rsid w:val="009F3980"/>
    <w:rsid w:val="009F4195"/>
    <w:rsid w:val="009F5D13"/>
    <w:rsid w:val="00A01931"/>
    <w:rsid w:val="00A0320A"/>
    <w:rsid w:val="00A03C9E"/>
    <w:rsid w:val="00A05FE0"/>
    <w:rsid w:val="00A0720C"/>
    <w:rsid w:val="00A07965"/>
    <w:rsid w:val="00A10243"/>
    <w:rsid w:val="00A10385"/>
    <w:rsid w:val="00A107BC"/>
    <w:rsid w:val="00A111B6"/>
    <w:rsid w:val="00A1357A"/>
    <w:rsid w:val="00A15E43"/>
    <w:rsid w:val="00A166C1"/>
    <w:rsid w:val="00A17240"/>
    <w:rsid w:val="00A201A4"/>
    <w:rsid w:val="00A2094D"/>
    <w:rsid w:val="00A2199E"/>
    <w:rsid w:val="00A24DC4"/>
    <w:rsid w:val="00A318B6"/>
    <w:rsid w:val="00A31D41"/>
    <w:rsid w:val="00A33B5B"/>
    <w:rsid w:val="00A33B9E"/>
    <w:rsid w:val="00A354A6"/>
    <w:rsid w:val="00A42A99"/>
    <w:rsid w:val="00A42E68"/>
    <w:rsid w:val="00A4489A"/>
    <w:rsid w:val="00A4494B"/>
    <w:rsid w:val="00A44D42"/>
    <w:rsid w:val="00A46063"/>
    <w:rsid w:val="00A46C3D"/>
    <w:rsid w:val="00A47530"/>
    <w:rsid w:val="00A47602"/>
    <w:rsid w:val="00A5090A"/>
    <w:rsid w:val="00A5151A"/>
    <w:rsid w:val="00A55C26"/>
    <w:rsid w:val="00A619A9"/>
    <w:rsid w:val="00A61C8B"/>
    <w:rsid w:val="00A62089"/>
    <w:rsid w:val="00A624B2"/>
    <w:rsid w:val="00A6632B"/>
    <w:rsid w:val="00A67FE0"/>
    <w:rsid w:val="00A70F8B"/>
    <w:rsid w:val="00A72D4F"/>
    <w:rsid w:val="00A73A67"/>
    <w:rsid w:val="00A748AC"/>
    <w:rsid w:val="00A76EEA"/>
    <w:rsid w:val="00A80DF0"/>
    <w:rsid w:val="00A823F6"/>
    <w:rsid w:val="00A84B41"/>
    <w:rsid w:val="00A852F9"/>
    <w:rsid w:val="00A87BA5"/>
    <w:rsid w:val="00A91A3E"/>
    <w:rsid w:val="00A91DF7"/>
    <w:rsid w:val="00A924D8"/>
    <w:rsid w:val="00A92663"/>
    <w:rsid w:val="00A97459"/>
    <w:rsid w:val="00AA0A89"/>
    <w:rsid w:val="00AA2400"/>
    <w:rsid w:val="00AA449E"/>
    <w:rsid w:val="00AB0F5C"/>
    <w:rsid w:val="00AB14E3"/>
    <w:rsid w:val="00AB1F3D"/>
    <w:rsid w:val="00AB4D0A"/>
    <w:rsid w:val="00AB4FEC"/>
    <w:rsid w:val="00AB7364"/>
    <w:rsid w:val="00AC01AA"/>
    <w:rsid w:val="00AC1142"/>
    <w:rsid w:val="00AC208E"/>
    <w:rsid w:val="00AC3076"/>
    <w:rsid w:val="00AC3935"/>
    <w:rsid w:val="00AC4C6D"/>
    <w:rsid w:val="00AC4F72"/>
    <w:rsid w:val="00AD2FA2"/>
    <w:rsid w:val="00AD50AA"/>
    <w:rsid w:val="00AD56BF"/>
    <w:rsid w:val="00AD7296"/>
    <w:rsid w:val="00AD74D4"/>
    <w:rsid w:val="00AE0B5F"/>
    <w:rsid w:val="00AE2F5A"/>
    <w:rsid w:val="00AE437F"/>
    <w:rsid w:val="00AE5144"/>
    <w:rsid w:val="00AE58E6"/>
    <w:rsid w:val="00AE655C"/>
    <w:rsid w:val="00AE777A"/>
    <w:rsid w:val="00AF1B80"/>
    <w:rsid w:val="00AF1DED"/>
    <w:rsid w:val="00AF2EF7"/>
    <w:rsid w:val="00AF3778"/>
    <w:rsid w:val="00AF38CD"/>
    <w:rsid w:val="00AF5905"/>
    <w:rsid w:val="00AF741A"/>
    <w:rsid w:val="00B00BC1"/>
    <w:rsid w:val="00B02351"/>
    <w:rsid w:val="00B03603"/>
    <w:rsid w:val="00B03862"/>
    <w:rsid w:val="00B0387C"/>
    <w:rsid w:val="00B04161"/>
    <w:rsid w:val="00B056F9"/>
    <w:rsid w:val="00B07707"/>
    <w:rsid w:val="00B07F1A"/>
    <w:rsid w:val="00B102E3"/>
    <w:rsid w:val="00B10BA2"/>
    <w:rsid w:val="00B112DE"/>
    <w:rsid w:val="00B11E3D"/>
    <w:rsid w:val="00B13355"/>
    <w:rsid w:val="00B13D67"/>
    <w:rsid w:val="00B14137"/>
    <w:rsid w:val="00B1580B"/>
    <w:rsid w:val="00B1647A"/>
    <w:rsid w:val="00B17064"/>
    <w:rsid w:val="00B17E82"/>
    <w:rsid w:val="00B20997"/>
    <w:rsid w:val="00B218B7"/>
    <w:rsid w:val="00B247AB"/>
    <w:rsid w:val="00B25221"/>
    <w:rsid w:val="00B260E8"/>
    <w:rsid w:val="00B3105C"/>
    <w:rsid w:val="00B3195E"/>
    <w:rsid w:val="00B37D09"/>
    <w:rsid w:val="00B40021"/>
    <w:rsid w:val="00B44406"/>
    <w:rsid w:val="00B454C4"/>
    <w:rsid w:val="00B479D1"/>
    <w:rsid w:val="00B55263"/>
    <w:rsid w:val="00B55E20"/>
    <w:rsid w:val="00B575BA"/>
    <w:rsid w:val="00B57A6B"/>
    <w:rsid w:val="00B61D91"/>
    <w:rsid w:val="00B64623"/>
    <w:rsid w:val="00B6496A"/>
    <w:rsid w:val="00B64E36"/>
    <w:rsid w:val="00B66F49"/>
    <w:rsid w:val="00B6765A"/>
    <w:rsid w:val="00B67711"/>
    <w:rsid w:val="00B70057"/>
    <w:rsid w:val="00B71199"/>
    <w:rsid w:val="00B71CB8"/>
    <w:rsid w:val="00B72B81"/>
    <w:rsid w:val="00B754F5"/>
    <w:rsid w:val="00B758AB"/>
    <w:rsid w:val="00B76429"/>
    <w:rsid w:val="00B76F4E"/>
    <w:rsid w:val="00B80DFF"/>
    <w:rsid w:val="00B80E00"/>
    <w:rsid w:val="00B82F91"/>
    <w:rsid w:val="00B84E8E"/>
    <w:rsid w:val="00B86224"/>
    <w:rsid w:val="00B86702"/>
    <w:rsid w:val="00B87F83"/>
    <w:rsid w:val="00B87FD8"/>
    <w:rsid w:val="00B90D7A"/>
    <w:rsid w:val="00B91570"/>
    <w:rsid w:val="00B9176C"/>
    <w:rsid w:val="00B9196B"/>
    <w:rsid w:val="00B956D4"/>
    <w:rsid w:val="00B95A68"/>
    <w:rsid w:val="00BA0D38"/>
    <w:rsid w:val="00BA2BDC"/>
    <w:rsid w:val="00BA48AE"/>
    <w:rsid w:val="00BA7432"/>
    <w:rsid w:val="00BA7BEF"/>
    <w:rsid w:val="00BB03E6"/>
    <w:rsid w:val="00BB3656"/>
    <w:rsid w:val="00BB7C1F"/>
    <w:rsid w:val="00BC1AA0"/>
    <w:rsid w:val="00BC3835"/>
    <w:rsid w:val="00BC3F50"/>
    <w:rsid w:val="00BC6D5D"/>
    <w:rsid w:val="00BC74A9"/>
    <w:rsid w:val="00BC7EB9"/>
    <w:rsid w:val="00BD2643"/>
    <w:rsid w:val="00BD2D63"/>
    <w:rsid w:val="00BD350C"/>
    <w:rsid w:val="00BD3BF7"/>
    <w:rsid w:val="00BD42C2"/>
    <w:rsid w:val="00BD43CD"/>
    <w:rsid w:val="00BD6464"/>
    <w:rsid w:val="00BD6558"/>
    <w:rsid w:val="00BD6C3D"/>
    <w:rsid w:val="00BD7287"/>
    <w:rsid w:val="00BD7B60"/>
    <w:rsid w:val="00BE02FD"/>
    <w:rsid w:val="00BE08BF"/>
    <w:rsid w:val="00BE1428"/>
    <w:rsid w:val="00BE17B1"/>
    <w:rsid w:val="00BE2209"/>
    <w:rsid w:val="00BE2B5C"/>
    <w:rsid w:val="00BE3C0E"/>
    <w:rsid w:val="00BE467D"/>
    <w:rsid w:val="00BE528E"/>
    <w:rsid w:val="00BE7019"/>
    <w:rsid w:val="00BF1996"/>
    <w:rsid w:val="00BF1F7C"/>
    <w:rsid w:val="00BF3214"/>
    <w:rsid w:val="00BF33CA"/>
    <w:rsid w:val="00BF4E12"/>
    <w:rsid w:val="00BF71DE"/>
    <w:rsid w:val="00BF7E5F"/>
    <w:rsid w:val="00C00DA5"/>
    <w:rsid w:val="00C00DB1"/>
    <w:rsid w:val="00C01C48"/>
    <w:rsid w:val="00C04648"/>
    <w:rsid w:val="00C04875"/>
    <w:rsid w:val="00C05310"/>
    <w:rsid w:val="00C06FED"/>
    <w:rsid w:val="00C1421E"/>
    <w:rsid w:val="00C15867"/>
    <w:rsid w:val="00C17298"/>
    <w:rsid w:val="00C20F27"/>
    <w:rsid w:val="00C2296D"/>
    <w:rsid w:val="00C23155"/>
    <w:rsid w:val="00C2435F"/>
    <w:rsid w:val="00C264A1"/>
    <w:rsid w:val="00C30CB0"/>
    <w:rsid w:val="00C31440"/>
    <w:rsid w:val="00C32B46"/>
    <w:rsid w:val="00C33206"/>
    <w:rsid w:val="00C334CC"/>
    <w:rsid w:val="00C40C41"/>
    <w:rsid w:val="00C42078"/>
    <w:rsid w:val="00C42484"/>
    <w:rsid w:val="00C4285C"/>
    <w:rsid w:val="00C43175"/>
    <w:rsid w:val="00C442DD"/>
    <w:rsid w:val="00C4453D"/>
    <w:rsid w:val="00C447EC"/>
    <w:rsid w:val="00C44DE4"/>
    <w:rsid w:val="00C45885"/>
    <w:rsid w:val="00C4641F"/>
    <w:rsid w:val="00C47843"/>
    <w:rsid w:val="00C478C5"/>
    <w:rsid w:val="00C50F22"/>
    <w:rsid w:val="00C54561"/>
    <w:rsid w:val="00C558C0"/>
    <w:rsid w:val="00C57971"/>
    <w:rsid w:val="00C622F8"/>
    <w:rsid w:val="00C67A87"/>
    <w:rsid w:val="00C70822"/>
    <w:rsid w:val="00C71BC0"/>
    <w:rsid w:val="00C71DE8"/>
    <w:rsid w:val="00C73007"/>
    <w:rsid w:val="00C730F9"/>
    <w:rsid w:val="00C73897"/>
    <w:rsid w:val="00C73C42"/>
    <w:rsid w:val="00C73EFF"/>
    <w:rsid w:val="00C76BA4"/>
    <w:rsid w:val="00C771AD"/>
    <w:rsid w:val="00C804BE"/>
    <w:rsid w:val="00C805A5"/>
    <w:rsid w:val="00C83A48"/>
    <w:rsid w:val="00C848EA"/>
    <w:rsid w:val="00C85865"/>
    <w:rsid w:val="00C85E85"/>
    <w:rsid w:val="00C87D2F"/>
    <w:rsid w:val="00C92C8C"/>
    <w:rsid w:val="00C93646"/>
    <w:rsid w:val="00C96DDE"/>
    <w:rsid w:val="00CA2EAE"/>
    <w:rsid w:val="00CA34D4"/>
    <w:rsid w:val="00CA3A9B"/>
    <w:rsid w:val="00CA4AC1"/>
    <w:rsid w:val="00CA6B34"/>
    <w:rsid w:val="00CA6F72"/>
    <w:rsid w:val="00CB0316"/>
    <w:rsid w:val="00CB0317"/>
    <w:rsid w:val="00CB0B11"/>
    <w:rsid w:val="00CB1ED6"/>
    <w:rsid w:val="00CB224E"/>
    <w:rsid w:val="00CB3988"/>
    <w:rsid w:val="00CB5354"/>
    <w:rsid w:val="00CC0061"/>
    <w:rsid w:val="00CC057D"/>
    <w:rsid w:val="00CC14A1"/>
    <w:rsid w:val="00CC214D"/>
    <w:rsid w:val="00CC23D0"/>
    <w:rsid w:val="00CC4AE5"/>
    <w:rsid w:val="00CC6A14"/>
    <w:rsid w:val="00CC6E10"/>
    <w:rsid w:val="00CC70A3"/>
    <w:rsid w:val="00CC7F83"/>
    <w:rsid w:val="00CD1D16"/>
    <w:rsid w:val="00CD53C3"/>
    <w:rsid w:val="00CD55DA"/>
    <w:rsid w:val="00CD574E"/>
    <w:rsid w:val="00CD7B90"/>
    <w:rsid w:val="00CE202D"/>
    <w:rsid w:val="00CE3275"/>
    <w:rsid w:val="00CE4C22"/>
    <w:rsid w:val="00CE5CF2"/>
    <w:rsid w:val="00CE63CC"/>
    <w:rsid w:val="00CE756E"/>
    <w:rsid w:val="00CF225B"/>
    <w:rsid w:val="00CF2563"/>
    <w:rsid w:val="00CF41EC"/>
    <w:rsid w:val="00CF5D04"/>
    <w:rsid w:val="00CF613E"/>
    <w:rsid w:val="00D039B1"/>
    <w:rsid w:val="00D04DE4"/>
    <w:rsid w:val="00D04E84"/>
    <w:rsid w:val="00D04ECA"/>
    <w:rsid w:val="00D063F1"/>
    <w:rsid w:val="00D14F22"/>
    <w:rsid w:val="00D21677"/>
    <w:rsid w:val="00D21D17"/>
    <w:rsid w:val="00D22009"/>
    <w:rsid w:val="00D2390F"/>
    <w:rsid w:val="00D24723"/>
    <w:rsid w:val="00D249C4"/>
    <w:rsid w:val="00D306A7"/>
    <w:rsid w:val="00D31777"/>
    <w:rsid w:val="00D3604D"/>
    <w:rsid w:val="00D40A42"/>
    <w:rsid w:val="00D40F5E"/>
    <w:rsid w:val="00D42237"/>
    <w:rsid w:val="00D43361"/>
    <w:rsid w:val="00D43605"/>
    <w:rsid w:val="00D4718A"/>
    <w:rsid w:val="00D47DBC"/>
    <w:rsid w:val="00D50D20"/>
    <w:rsid w:val="00D50D31"/>
    <w:rsid w:val="00D5104E"/>
    <w:rsid w:val="00D55FF2"/>
    <w:rsid w:val="00D57918"/>
    <w:rsid w:val="00D620FF"/>
    <w:rsid w:val="00D644A6"/>
    <w:rsid w:val="00D65C56"/>
    <w:rsid w:val="00D725A5"/>
    <w:rsid w:val="00D731B5"/>
    <w:rsid w:val="00D73DC6"/>
    <w:rsid w:val="00D7430E"/>
    <w:rsid w:val="00D74C1A"/>
    <w:rsid w:val="00D75205"/>
    <w:rsid w:val="00D754C1"/>
    <w:rsid w:val="00D76419"/>
    <w:rsid w:val="00D765FD"/>
    <w:rsid w:val="00D7694B"/>
    <w:rsid w:val="00D77A35"/>
    <w:rsid w:val="00D800D5"/>
    <w:rsid w:val="00D809F4"/>
    <w:rsid w:val="00D81494"/>
    <w:rsid w:val="00D81B3E"/>
    <w:rsid w:val="00D87086"/>
    <w:rsid w:val="00D871FC"/>
    <w:rsid w:val="00D90C70"/>
    <w:rsid w:val="00D90E49"/>
    <w:rsid w:val="00D92673"/>
    <w:rsid w:val="00D92AD4"/>
    <w:rsid w:val="00D94AA6"/>
    <w:rsid w:val="00D97FF0"/>
    <w:rsid w:val="00DA11A5"/>
    <w:rsid w:val="00DA144A"/>
    <w:rsid w:val="00DA166F"/>
    <w:rsid w:val="00DA21C9"/>
    <w:rsid w:val="00DA53FF"/>
    <w:rsid w:val="00DA5F60"/>
    <w:rsid w:val="00DA6628"/>
    <w:rsid w:val="00DA7718"/>
    <w:rsid w:val="00DB02AE"/>
    <w:rsid w:val="00DB0D0A"/>
    <w:rsid w:val="00DB3154"/>
    <w:rsid w:val="00DB353D"/>
    <w:rsid w:val="00DB6539"/>
    <w:rsid w:val="00DB7C03"/>
    <w:rsid w:val="00DB7F4F"/>
    <w:rsid w:val="00DC1A61"/>
    <w:rsid w:val="00DC2459"/>
    <w:rsid w:val="00DC2A72"/>
    <w:rsid w:val="00DC692A"/>
    <w:rsid w:val="00DC6A10"/>
    <w:rsid w:val="00DC6D65"/>
    <w:rsid w:val="00DD2195"/>
    <w:rsid w:val="00DD502B"/>
    <w:rsid w:val="00DD5A56"/>
    <w:rsid w:val="00DD5E62"/>
    <w:rsid w:val="00DE13F5"/>
    <w:rsid w:val="00DE1D5E"/>
    <w:rsid w:val="00DE258C"/>
    <w:rsid w:val="00DE2CC3"/>
    <w:rsid w:val="00DE2EB8"/>
    <w:rsid w:val="00DE3835"/>
    <w:rsid w:val="00DE3F39"/>
    <w:rsid w:val="00DE4AE0"/>
    <w:rsid w:val="00DE657E"/>
    <w:rsid w:val="00DE7307"/>
    <w:rsid w:val="00DE7FA3"/>
    <w:rsid w:val="00DF0A54"/>
    <w:rsid w:val="00DF1047"/>
    <w:rsid w:val="00DF1D98"/>
    <w:rsid w:val="00DF4704"/>
    <w:rsid w:val="00DF4DAD"/>
    <w:rsid w:val="00DF6528"/>
    <w:rsid w:val="00DF7D70"/>
    <w:rsid w:val="00E013D5"/>
    <w:rsid w:val="00E024AA"/>
    <w:rsid w:val="00E06673"/>
    <w:rsid w:val="00E10975"/>
    <w:rsid w:val="00E125FB"/>
    <w:rsid w:val="00E1321C"/>
    <w:rsid w:val="00E14D1D"/>
    <w:rsid w:val="00E1693E"/>
    <w:rsid w:val="00E16D12"/>
    <w:rsid w:val="00E170D8"/>
    <w:rsid w:val="00E203CF"/>
    <w:rsid w:val="00E20584"/>
    <w:rsid w:val="00E217AA"/>
    <w:rsid w:val="00E21AF4"/>
    <w:rsid w:val="00E23533"/>
    <w:rsid w:val="00E250F1"/>
    <w:rsid w:val="00E25408"/>
    <w:rsid w:val="00E26B1A"/>
    <w:rsid w:val="00E301E2"/>
    <w:rsid w:val="00E32E6B"/>
    <w:rsid w:val="00E32E7A"/>
    <w:rsid w:val="00E33106"/>
    <w:rsid w:val="00E3550D"/>
    <w:rsid w:val="00E36E5B"/>
    <w:rsid w:val="00E4012B"/>
    <w:rsid w:val="00E446C6"/>
    <w:rsid w:val="00E4475A"/>
    <w:rsid w:val="00E50035"/>
    <w:rsid w:val="00E50407"/>
    <w:rsid w:val="00E50AFD"/>
    <w:rsid w:val="00E53175"/>
    <w:rsid w:val="00E57609"/>
    <w:rsid w:val="00E57893"/>
    <w:rsid w:val="00E60EDD"/>
    <w:rsid w:val="00E614E0"/>
    <w:rsid w:val="00E61777"/>
    <w:rsid w:val="00E62BBA"/>
    <w:rsid w:val="00E657E7"/>
    <w:rsid w:val="00E72584"/>
    <w:rsid w:val="00E72DD6"/>
    <w:rsid w:val="00E73F7F"/>
    <w:rsid w:val="00E746D5"/>
    <w:rsid w:val="00E74C75"/>
    <w:rsid w:val="00E812BB"/>
    <w:rsid w:val="00E814E7"/>
    <w:rsid w:val="00E82255"/>
    <w:rsid w:val="00E82CF9"/>
    <w:rsid w:val="00E84C4B"/>
    <w:rsid w:val="00E85E9F"/>
    <w:rsid w:val="00E94EB1"/>
    <w:rsid w:val="00E965E3"/>
    <w:rsid w:val="00E967DC"/>
    <w:rsid w:val="00E96B0A"/>
    <w:rsid w:val="00E971AD"/>
    <w:rsid w:val="00E977D4"/>
    <w:rsid w:val="00EA0866"/>
    <w:rsid w:val="00EA1877"/>
    <w:rsid w:val="00EA2887"/>
    <w:rsid w:val="00EA2EC5"/>
    <w:rsid w:val="00EA429F"/>
    <w:rsid w:val="00EA4F9E"/>
    <w:rsid w:val="00EA5557"/>
    <w:rsid w:val="00EA6D3B"/>
    <w:rsid w:val="00EB00AD"/>
    <w:rsid w:val="00EB03E7"/>
    <w:rsid w:val="00EB136C"/>
    <w:rsid w:val="00EB334D"/>
    <w:rsid w:val="00EB361D"/>
    <w:rsid w:val="00EB3D59"/>
    <w:rsid w:val="00EB480E"/>
    <w:rsid w:val="00EB5EC6"/>
    <w:rsid w:val="00EB5F0C"/>
    <w:rsid w:val="00EB764B"/>
    <w:rsid w:val="00EB7FC9"/>
    <w:rsid w:val="00EC2796"/>
    <w:rsid w:val="00EC3696"/>
    <w:rsid w:val="00EC404E"/>
    <w:rsid w:val="00ED0D26"/>
    <w:rsid w:val="00ED1BDF"/>
    <w:rsid w:val="00ED408D"/>
    <w:rsid w:val="00ED45F1"/>
    <w:rsid w:val="00ED5ACD"/>
    <w:rsid w:val="00ED7137"/>
    <w:rsid w:val="00ED7A2B"/>
    <w:rsid w:val="00EE191C"/>
    <w:rsid w:val="00EE2119"/>
    <w:rsid w:val="00EE3560"/>
    <w:rsid w:val="00EE7380"/>
    <w:rsid w:val="00EE7730"/>
    <w:rsid w:val="00EF2724"/>
    <w:rsid w:val="00EF3175"/>
    <w:rsid w:val="00EF34D9"/>
    <w:rsid w:val="00EF5684"/>
    <w:rsid w:val="00EF65CE"/>
    <w:rsid w:val="00EF705B"/>
    <w:rsid w:val="00F01CE5"/>
    <w:rsid w:val="00F030DD"/>
    <w:rsid w:val="00F031CA"/>
    <w:rsid w:val="00F036EB"/>
    <w:rsid w:val="00F036FF"/>
    <w:rsid w:val="00F03BD5"/>
    <w:rsid w:val="00F0459E"/>
    <w:rsid w:val="00F04EEC"/>
    <w:rsid w:val="00F064EF"/>
    <w:rsid w:val="00F07236"/>
    <w:rsid w:val="00F100A0"/>
    <w:rsid w:val="00F1248E"/>
    <w:rsid w:val="00F12CA2"/>
    <w:rsid w:val="00F14041"/>
    <w:rsid w:val="00F20293"/>
    <w:rsid w:val="00F20806"/>
    <w:rsid w:val="00F21088"/>
    <w:rsid w:val="00F22855"/>
    <w:rsid w:val="00F2351E"/>
    <w:rsid w:val="00F24ED6"/>
    <w:rsid w:val="00F24F43"/>
    <w:rsid w:val="00F27628"/>
    <w:rsid w:val="00F31621"/>
    <w:rsid w:val="00F327E7"/>
    <w:rsid w:val="00F32A5F"/>
    <w:rsid w:val="00F34966"/>
    <w:rsid w:val="00F35284"/>
    <w:rsid w:val="00F35746"/>
    <w:rsid w:val="00F36371"/>
    <w:rsid w:val="00F36C78"/>
    <w:rsid w:val="00F409F6"/>
    <w:rsid w:val="00F41701"/>
    <w:rsid w:val="00F435B3"/>
    <w:rsid w:val="00F43B51"/>
    <w:rsid w:val="00F44233"/>
    <w:rsid w:val="00F447C7"/>
    <w:rsid w:val="00F44939"/>
    <w:rsid w:val="00F478C3"/>
    <w:rsid w:val="00F53208"/>
    <w:rsid w:val="00F53C2F"/>
    <w:rsid w:val="00F554A9"/>
    <w:rsid w:val="00F56431"/>
    <w:rsid w:val="00F60CC4"/>
    <w:rsid w:val="00F63759"/>
    <w:rsid w:val="00F664D8"/>
    <w:rsid w:val="00F70C2D"/>
    <w:rsid w:val="00F70DCB"/>
    <w:rsid w:val="00F7100F"/>
    <w:rsid w:val="00F716FD"/>
    <w:rsid w:val="00F721B6"/>
    <w:rsid w:val="00F731C7"/>
    <w:rsid w:val="00F75C5F"/>
    <w:rsid w:val="00F80355"/>
    <w:rsid w:val="00F80496"/>
    <w:rsid w:val="00F81E24"/>
    <w:rsid w:val="00F82DB0"/>
    <w:rsid w:val="00F831F1"/>
    <w:rsid w:val="00F85684"/>
    <w:rsid w:val="00F872EE"/>
    <w:rsid w:val="00F87537"/>
    <w:rsid w:val="00F91A78"/>
    <w:rsid w:val="00F924A5"/>
    <w:rsid w:val="00F9314E"/>
    <w:rsid w:val="00FA1805"/>
    <w:rsid w:val="00FA2652"/>
    <w:rsid w:val="00FA26CC"/>
    <w:rsid w:val="00FA29EE"/>
    <w:rsid w:val="00FA31C1"/>
    <w:rsid w:val="00FA54D3"/>
    <w:rsid w:val="00FA5B72"/>
    <w:rsid w:val="00FA6349"/>
    <w:rsid w:val="00FA63F9"/>
    <w:rsid w:val="00FB0C81"/>
    <w:rsid w:val="00FB1C0B"/>
    <w:rsid w:val="00FB1F02"/>
    <w:rsid w:val="00FB5EC1"/>
    <w:rsid w:val="00FC0135"/>
    <w:rsid w:val="00FC2200"/>
    <w:rsid w:val="00FC2540"/>
    <w:rsid w:val="00FD1BF9"/>
    <w:rsid w:val="00FD24E3"/>
    <w:rsid w:val="00FD2998"/>
    <w:rsid w:val="00FD3B2A"/>
    <w:rsid w:val="00FD3DCC"/>
    <w:rsid w:val="00FD4012"/>
    <w:rsid w:val="00FD55FE"/>
    <w:rsid w:val="00FD7F76"/>
    <w:rsid w:val="00FE09A1"/>
    <w:rsid w:val="00FE3364"/>
    <w:rsid w:val="00FF0204"/>
    <w:rsid w:val="00FF0B73"/>
    <w:rsid w:val="00FF1B8E"/>
    <w:rsid w:val="00FF3AED"/>
    <w:rsid w:val="00FF3DF8"/>
    <w:rsid w:val="00FF52CB"/>
    <w:rsid w:val="00FF558D"/>
    <w:rsid w:val="00FF5867"/>
    <w:rsid w:val="00FF7D6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94A512"/>
  <w15:chartTrackingRefBased/>
  <w15:docId w15:val="{8683B9A4-858A-4E7A-B355-533D57FB8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30"/>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31"/>
      </w:numPr>
    </w:pPr>
  </w:style>
  <w:style w:type="numbering" w:customStyle="1" w:styleId="ArticleSection1">
    <w:name w:val="Article / Section1"/>
    <w:basedOn w:val="NoList"/>
    <w:next w:val="ArticleSection"/>
    <w:semiHidden/>
    <w:rsid w:val="00720EE7"/>
    <w:pPr>
      <w:numPr>
        <w:numId w:val="32"/>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character" w:customStyle="1" w:styleId="whitespace-normal">
    <w:name w:val="whitespace-normal"/>
    <w:basedOn w:val="DefaultParagraphFont"/>
    <w:rsid w:val="00547833"/>
  </w:style>
  <w:style w:type="character" w:styleId="Strong">
    <w:name w:val="Strong"/>
    <w:basedOn w:val="DefaultParagraphFont"/>
    <w:uiPriority w:val="22"/>
    <w:qFormat/>
    <w:rsid w:val="00D765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ELTALOU\United%20Nations\MLF-New-Shared-Drives%20-%20Documents\General\Project%20Review-Master\Burundi\EE\Draft\9830_%20EE_%20Burundi.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1478DF04-17BB-4DBA-920E-1AD47F11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9830_ EE_ Burundi</Template>
  <TotalTime>1</TotalTime>
  <Pages>7</Pages>
  <Words>2789</Words>
  <Characters>15903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Project proposal:Burundi</vt:lpstr>
    </vt:vector>
  </TitlesOfParts>
  <Company>UNMFS</Company>
  <LinksUpToDate>false</LinksUpToDate>
  <CharactersWithSpaces>18655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proposal:Burundi</dc:title>
  <dc:subject/>
  <dc:creator>Ayman Eltalouny</dc:creator>
  <cp:keywords>98th ExCom</cp:keywords>
  <dc:description/>
  <cp:lastModifiedBy>Pamela El Kortbawi</cp:lastModifiedBy>
  <cp:revision>2</cp:revision>
  <cp:lastPrinted>2001-05-26T13:40:00Z</cp:lastPrinted>
  <dcterms:created xsi:type="dcterms:W3CDTF">2026-05-14T13:35:00Z</dcterms:created>
  <dcterms:modified xsi:type="dcterms:W3CDTF">2026-05-14T13:35:00Z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UNEP/OzL.Pro/ExCom/98/30</vt:lpwstr>
  </property>
  <property fmtid="{D5CDD505-2E9C-101B-9397-08002B2CF9AE}" pid="3" name="Revision date">
    <vt:lpwstr>14/05/2026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