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3188A" w:rsidTr="00E02DF4">
        <w:trPr>
          <w:trHeight w:val="720"/>
        </w:trPr>
        <w:tc>
          <w:tcPr>
            <w:tcW w:w="5490" w:type="dxa"/>
            <w:gridSpan w:val="2"/>
            <w:tcBorders>
              <w:bottom w:val="single" w:sz="18" w:space="0" w:color="auto"/>
            </w:tcBorders>
          </w:tcPr>
          <w:p w:rsidR="00C15867" w:rsidRPr="00D3188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D3188A">
              <w:rPr>
                <w:rFonts w:ascii="Univers" w:hAnsi="Univers"/>
                <w:b/>
                <w:sz w:val="28"/>
                <w:szCs w:val="28"/>
                <w:lang w:val="en-CA"/>
              </w:rPr>
              <w:t>UNITED</w:t>
            </w:r>
            <w:r w:rsidRPr="00D3188A">
              <w:rPr>
                <w:rFonts w:ascii="Univers" w:hAnsi="Univers"/>
                <w:b/>
                <w:sz w:val="28"/>
                <w:szCs w:val="28"/>
                <w:lang w:val="en-CA"/>
              </w:rPr>
              <w:br/>
              <w:t>NATIONS</w:t>
            </w:r>
          </w:p>
        </w:tc>
        <w:tc>
          <w:tcPr>
            <w:tcW w:w="4590" w:type="dxa"/>
            <w:tcBorders>
              <w:bottom w:val="single" w:sz="18" w:space="0" w:color="auto"/>
            </w:tcBorders>
          </w:tcPr>
          <w:p w:rsidR="00C15867" w:rsidRPr="00D3188A" w:rsidRDefault="00C15867" w:rsidP="00E02DF4">
            <w:pPr>
              <w:jc w:val="right"/>
              <w:rPr>
                <w:sz w:val="52"/>
                <w:szCs w:val="52"/>
                <w:lang w:val="en-CA"/>
              </w:rPr>
            </w:pPr>
            <w:r w:rsidRPr="00D3188A">
              <w:rPr>
                <w:rFonts w:ascii="Univers Bold" w:hAnsi="Univers Bold"/>
                <w:b/>
                <w:sz w:val="72"/>
                <w:lang w:val="en-CA"/>
              </w:rPr>
              <w:t>EP</w:t>
            </w:r>
          </w:p>
        </w:tc>
      </w:tr>
      <w:tr w:rsidR="00C15867" w:rsidRPr="00D3188A"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3188A" w:rsidRDefault="00E52838" w:rsidP="00E02DF4">
            <w:pPr>
              <w:spacing w:before="120"/>
              <w:rPr>
                <w:lang w:val="en-CA"/>
              </w:rPr>
            </w:pPr>
            <w:r w:rsidRPr="00D3188A">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A465D9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D3188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3188A">
              <w:rPr>
                <w:rFonts w:ascii="Univers" w:hAnsi="Univers"/>
                <w:b/>
                <w:sz w:val="32"/>
                <w:lang w:val="en-CA"/>
              </w:rPr>
              <w:t>United Nations</w:t>
            </w:r>
          </w:p>
          <w:p w:rsidR="00C15867" w:rsidRPr="00D3188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3188A">
              <w:rPr>
                <w:rFonts w:ascii="Univers" w:hAnsi="Univers"/>
                <w:b/>
                <w:sz w:val="32"/>
                <w:lang w:val="en-CA"/>
              </w:rPr>
              <w:t>Environment</w:t>
            </w:r>
          </w:p>
          <w:p w:rsidR="00C15867" w:rsidRPr="00D3188A"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3188A">
              <w:rPr>
                <w:rFonts w:ascii="Univers" w:hAnsi="Univers"/>
                <w:b/>
                <w:sz w:val="32"/>
                <w:lang w:val="en-CA"/>
              </w:rPr>
              <w:t>Programme</w:t>
            </w:r>
          </w:p>
          <w:p w:rsidR="00C15867" w:rsidRPr="00D3188A" w:rsidRDefault="00C15867" w:rsidP="00E02DF4">
            <w:pPr>
              <w:spacing w:before="720"/>
              <w:ind w:left="158"/>
              <w:rPr>
                <w:lang w:val="en-CA"/>
              </w:rPr>
            </w:pPr>
          </w:p>
        </w:tc>
        <w:tc>
          <w:tcPr>
            <w:tcW w:w="4590" w:type="dxa"/>
            <w:tcBorders>
              <w:top w:val="nil"/>
              <w:left w:val="nil"/>
              <w:bottom w:val="single" w:sz="36" w:space="0" w:color="auto"/>
              <w:right w:val="nil"/>
            </w:tcBorders>
          </w:tcPr>
          <w:p w:rsidR="00C15867" w:rsidRPr="00D3188A" w:rsidRDefault="00C15867" w:rsidP="00E02DF4">
            <w:pPr>
              <w:rPr>
                <w:lang w:val="en-CA"/>
              </w:rPr>
            </w:pPr>
            <w:r w:rsidRPr="00D3188A">
              <w:rPr>
                <w:lang w:val="en-CA"/>
              </w:rPr>
              <w:t>Distr.</w:t>
            </w:r>
          </w:p>
          <w:p w:rsidR="00923540" w:rsidRPr="00D3188A" w:rsidRDefault="00923540" w:rsidP="00923540">
            <w:pPr>
              <w:rPr>
                <w:lang w:val="en-CA"/>
              </w:rPr>
            </w:pPr>
            <w:r w:rsidRPr="00D3188A">
              <w:rPr>
                <w:lang w:val="en-CA"/>
              </w:rPr>
              <w:t>GENERAL</w:t>
            </w:r>
          </w:p>
          <w:p w:rsidR="00C15867" w:rsidRPr="00D3188A" w:rsidRDefault="00C15867" w:rsidP="00E02DF4">
            <w:pPr>
              <w:rPr>
                <w:lang w:val="en-CA"/>
              </w:rPr>
            </w:pPr>
          </w:p>
          <w:p w:rsidR="00C15867" w:rsidRPr="00D3188A" w:rsidRDefault="00C15867" w:rsidP="00E02DF4">
            <w:pPr>
              <w:rPr>
                <w:lang w:val="en-CA"/>
              </w:rPr>
            </w:pPr>
          </w:p>
          <w:p w:rsidR="00C15867" w:rsidRPr="00D3188A" w:rsidRDefault="00075E40" w:rsidP="00E02DF4">
            <w:pPr>
              <w:rPr>
                <w:lang w:val="en-CA"/>
              </w:rPr>
            </w:pPr>
            <w:r w:rsidRPr="00D3188A">
              <w:rPr>
                <w:lang w:val="en-CA"/>
              </w:rPr>
              <w:fldChar w:fldCharType="begin"/>
            </w:r>
            <w:r w:rsidRPr="00D3188A">
              <w:rPr>
                <w:lang w:val="en-CA"/>
              </w:rPr>
              <w:instrText xml:space="preserve"> DOCPROPERTY "Document number"  \* MERGEFORMAT </w:instrText>
            </w:r>
            <w:r w:rsidRPr="00D3188A">
              <w:rPr>
                <w:lang w:val="en-CA"/>
              </w:rPr>
              <w:fldChar w:fldCharType="separate"/>
            </w:r>
            <w:r w:rsidR="002F25F7">
              <w:rPr>
                <w:lang w:val="en-CA"/>
              </w:rPr>
              <w:t>UNEP/</w:t>
            </w:r>
            <w:proofErr w:type="spellStart"/>
            <w:r w:rsidR="002F25F7">
              <w:rPr>
                <w:lang w:val="en-CA"/>
              </w:rPr>
              <w:t>OzL.Pro</w:t>
            </w:r>
            <w:proofErr w:type="spellEnd"/>
            <w:r w:rsidR="002F25F7">
              <w:rPr>
                <w:lang w:val="en-CA"/>
              </w:rPr>
              <w:t>/</w:t>
            </w:r>
            <w:proofErr w:type="spellStart"/>
            <w:r w:rsidR="002F25F7">
              <w:rPr>
                <w:lang w:val="en-CA"/>
              </w:rPr>
              <w:t>ExCom</w:t>
            </w:r>
            <w:proofErr w:type="spellEnd"/>
            <w:r w:rsidR="002F25F7">
              <w:rPr>
                <w:lang w:val="en-CA"/>
              </w:rPr>
              <w:t>/86/70</w:t>
            </w:r>
            <w:r w:rsidRPr="00D3188A">
              <w:rPr>
                <w:lang w:val="en-CA"/>
              </w:rPr>
              <w:fldChar w:fldCharType="end"/>
            </w:r>
          </w:p>
          <w:p w:rsidR="00C15867" w:rsidRPr="00D3188A" w:rsidRDefault="00BC2495" w:rsidP="00E02DF4">
            <w:pPr>
              <w:rPr>
                <w:lang w:val="en-CA"/>
              </w:rPr>
            </w:pPr>
            <w:r w:rsidRPr="00D3188A">
              <w:rPr>
                <w:lang w:val="en-CA"/>
              </w:rPr>
              <w:fldChar w:fldCharType="begin"/>
            </w:r>
            <w:r w:rsidR="00851352" w:rsidRPr="00D3188A">
              <w:rPr>
                <w:lang w:val="en-CA"/>
              </w:rPr>
              <w:instrText xml:space="preserve"> DOCPROPERTY "Revision date" \@ "d MMMM YYYY"  \* MERGEFORMAT </w:instrText>
            </w:r>
            <w:r w:rsidRPr="00D3188A">
              <w:rPr>
                <w:lang w:val="en-CA"/>
              </w:rPr>
              <w:fldChar w:fldCharType="separate"/>
            </w:r>
            <w:r w:rsidR="00CD6E17">
              <w:rPr>
                <w:lang w:val="en-CA"/>
              </w:rPr>
              <w:t>22 October 2020</w:t>
            </w:r>
            <w:r w:rsidRPr="00D3188A">
              <w:rPr>
                <w:lang w:val="en-CA"/>
              </w:rPr>
              <w:fldChar w:fldCharType="end"/>
            </w:r>
          </w:p>
          <w:p w:rsidR="00C15867" w:rsidRPr="00D3188A" w:rsidRDefault="00C15867" w:rsidP="00E02DF4">
            <w:pPr>
              <w:rPr>
                <w:caps/>
                <w:lang w:val="en-CA"/>
              </w:rPr>
            </w:pPr>
          </w:p>
          <w:p w:rsidR="00C15867" w:rsidRPr="00D3188A" w:rsidRDefault="00C15867" w:rsidP="00E02DF4">
            <w:pPr>
              <w:rPr>
                <w:lang w:val="en-CA"/>
              </w:rPr>
            </w:pPr>
            <w:r w:rsidRPr="00D3188A">
              <w:rPr>
                <w:lang w:val="en-CA"/>
              </w:rPr>
              <w:t>ORIGINAL: ENGLISH</w:t>
            </w:r>
          </w:p>
        </w:tc>
      </w:tr>
    </w:tbl>
    <w:p w:rsidR="00704CE9" w:rsidRPr="00D3188A" w:rsidRDefault="00C15867" w:rsidP="00704CE9">
      <w:pPr>
        <w:jc w:val="left"/>
        <w:rPr>
          <w:lang w:val="en-CA"/>
        </w:rPr>
      </w:pPr>
      <w:r w:rsidRPr="00D3188A">
        <w:rPr>
          <w:lang w:val="en-CA"/>
        </w:rPr>
        <w:t>EXECUTIVE COMMITTEE OF</w:t>
      </w:r>
      <w:r w:rsidRPr="00D3188A">
        <w:rPr>
          <w:lang w:val="en-CA"/>
        </w:rPr>
        <w:br/>
        <w:t xml:space="preserve">  THE MULTILATERAL FUND FOR THE</w:t>
      </w:r>
      <w:r w:rsidRPr="00D3188A">
        <w:rPr>
          <w:lang w:val="en-CA"/>
        </w:rPr>
        <w:br/>
        <w:t xml:space="preserve">  IMPLEMENTATION OF THE MONTREAL PROTOCOL</w:t>
      </w:r>
      <w:r w:rsidRPr="00D3188A">
        <w:rPr>
          <w:lang w:val="en-CA"/>
        </w:rPr>
        <w:br/>
      </w:r>
      <w:r w:rsidR="00704CE9" w:rsidRPr="00D3188A">
        <w:rPr>
          <w:lang w:val="en-CA"/>
        </w:rPr>
        <w:t>Eighty-sixth Meeting</w:t>
      </w:r>
    </w:p>
    <w:p w:rsidR="00704CE9" w:rsidRPr="00D3188A" w:rsidRDefault="00704CE9" w:rsidP="00704CE9">
      <w:pPr>
        <w:jc w:val="left"/>
        <w:rPr>
          <w:lang w:val="en-CA"/>
        </w:rPr>
      </w:pPr>
      <w:r w:rsidRPr="00D3188A">
        <w:rPr>
          <w:lang w:val="en-CA"/>
        </w:rPr>
        <w:t>Montreal, 2-6 November 2020</w:t>
      </w:r>
    </w:p>
    <w:p w:rsidR="00857077" w:rsidRPr="00D3188A" w:rsidRDefault="0078176C" w:rsidP="00704CE9">
      <w:pPr>
        <w:jc w:val="left"/>
        <w:rPr>
          <w:lang w:val="en-CA"/>
        </w:rPr>
      </w:pPr>
      <w:r w:rsidRPr="00D3188A">
        <w:rPr>
          <w:lang w:val="en-CA"/>
        </w:rPr>
        <w:t>Postponed to 8-12 March 2021</w:t>
      </w:r>
      <w:r w:rsidRPr="00D3188A">
        <w:rPr>
          <w:rStyle w:val="FootnoteReference"/>
          <w:lang w:val="en-CA"/>
        </w:rPr>
        <w:footnoteReference w:id="1"/>
      </w:r>
    </w:p>
    <w:p w:rsidR="00C15867" w:rsidRPr="00D3188A" w:rsidRDefault="00C15867" w:rsidP="00857077">
      <w:pPr>
        <w:jc w:val="left"/>
        <w:rPr>
          <w:lang w:val="en-CA"/>
        </w:rPr>
      </w:pPr>
    </w:p>
    <w:p w:rsidR="004E7F9C" w:rsidRPr="00D3188A" w:rsidRDefault="004E7F9C" w:rsidP="004E7F9C">
      <w:pPr>
        <w:pStyle w:val="Title1"/>
        <w:rPr>
          <w:lang w:val="en-CA"/>
        </w:rPr>
      </w:pPr>
    </w:p>
    <w:p w:rsidR="00C679D6" w:rsidRPr="00D3188A" w:rsidRDefault="00C679D6" w:rsidP="00C679D6">
      <w:pPr>
        <w:jc w:val="center"/>
        <w:rPr>
          <w:b/>
          <w:lang w:val="en-CA"/>
        </w:rPr>
      </w:pPr>
      <w:r w:rsidRPr="00D3188A">
        <w:rPr>
          <w:b/>
          <w:lang w:val="en-CA"/>
        </w:rPr>
        <w:t>PROJECT PROPOSAL</w:t>
      </w:r>
      <w:r w:rsidR="00265AF5">
        <w:rPr>
          <w:b/>
          <w:lang w:val="en-CA"/>
        </w:rPr>
        <w:t>S</w:t>
      </w:r>
      <w:r w:rsidRPr="00D3188A">
        <w:rPr>
          <w:b/>
          <w:lang w:val="en-CA"/>
        </w:rPr>
        <w:t xml:space="preserve">: </w:t>
      </w:r>
      <w:r w:rsidR="005613D3" w:rsidRPr="00D3188A">
        <w:rPr>
          <w:b/>
          <w:lang w:val="en-CA"/>
        </w:rPr>
        <w:t>QATAR</w:t>
      </w:r>
    </w:p>
    <w:p w:rsidR="00C679D6" w:rsidRPr="00D3188A" w:rsidRDefault="00C679D6" w:rsidP="00C679D6">
      <w:pPr>
        <w:rPr>
          <w:lang w:val="en-CA"/>
        </w:rPr>
      </w:pPr>
    </w:p>
    <w:p w:rsidR="00C679D6" w:rsidRPr="00D3188A" w:rsidRDefault="00C679D6" w:rsidP="00C679D6">
      <w:pPr>
        <w:rPr>
          <w:lang w:val="en-CA"/>
        </w:rPr>
      </w:pPr>
    </w:p>
    <w:p w:rsidR="00C679D6" w:rsidRPr="00D3188A" w:rsidRDefault="00C679D6" w:rsidP="00C679D6">
      <w:pPr>
        <w:ind w:firstLine="720"/>
        <w:rPr>
          <w:lang w:val="en-CA"/>
        </w:rPr>
      </w:pPr>
      <w:r w:rsidRPr="00D3188A">
        <w:rPr>
          <w:lang w:val="en-CA"/>
        </w:rPr>
        <w:t>This document consists of the comments and recommendation</w:t>
      </w:r>
      <w:r w:rsidR="00431299">
        <w:rPr>
          <w:lang w:val="en-CA"/>
        </w:rPr>
        <w:t>s</w:t>
      </w:r>
      <w:r w:rsidRPr="00D3188A">
        <w:rPr>
          <w:lang w:val="en-CA"/>
        </w:rPr>
        <w:t xml:space="preserve"> </w:t>
      </w:r>
      <w:r w:rsidR="00EB00E9" w:rsidRPr="00D3188A">
        <w:rPr>
          <w:lang w:val="en-CA"/>
        </w:rPr>
        <w:t>o</w:t>
      </w:r>
      <w:r w:rsidRPr="00D3188A">
        <w:rPr>
          <w:lang w:val="en-CA"/>
        </w:rPr>
        <w:t>f the Secretariat on</w:t>
      </w:r>
      <w:r w:rsidR="00E02938" w:rsidRPr="00D3188A">
        <w:rPr>
          <w:lang w:val="en-CA"/>
        </w:rPr>
        <w:t xml:space="preserve"> the following project proposal</w:t>
      </w:r>
      <w:r w:rsidR="00265AF5">
        <w:rPr>
          <w:lang w:val="en-CA"/>
        </w:rPr>
        <w:t>s</w:t>
      </w:r>
      <w:r w:rsidRPr="00D3188A">
        <w:rPr>
          <w:lang w:val="en-CA"/>
        </w:rPr>
        <w:t xml:space="preserve">: </w:t>
      </w:r>
    </w:p>
    <w:p w:rsidR="00C679D6" w:rsidRPr="00D3188A" w:rsidRDefault="00C679D6" w:rsidP="00C679D6">
      <w:pPr>
        <w:rPr>
          <w:lang w:val="en-CA"/>
        </w:rPr>
      </w:pPr>
    </w:p>
    <w:p w:rsidR="00C679D6" w:rsidRPr="00D3188A" w:rsidRDefault="00C679D6" w:rsidP="00C679D6">
      <w:pPr>
        <w:rPr>
          <w:u w:val="single"/>
          <w:lang w:val="en-CA"/>
        </w:rPr>
      </w:pPr>
      <w:r w:rsidRPr="00D3188A">
        <w:rPr>
          <w:u w:val="single"/>
          <w:lang w:val="en-CA"/>
        </w:rPr>
        <w:t>Phase-out</w:t>
      </w:r>
    </w:p>
    <w:p w:rsidR="00C679D6" w:rsidRPr="00D3188A" w:rsidRDefault="00C679D6" w:rsidP="00C679D6">
      <w:pPr>
        <w:rPr>
          <w:lang w:val="en-CA"/>
        </w:rPr>
      </w:pPr>
    </w:p>
    <w:p w:rsidR="00C7777B" w:rsidRPr="00D3188A"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63E97" w:rsidRPr="00D3188A" w:rsidTr="008E5754">
        <w:tc>
          <w:tcPr>
            <w:tcW w:w="6941" w:type="dxa"/>
          </w:tcPr>
          <w:p w:rsidR="00463E97" w:rsidRPr="00D3188A" w:rsidRDefault="00463E97" w:rsidP="008E5754">
            <w:pPr>
              <w:pStyle w:val="ListParagraph"/>
              <w:numPr>
                <w:ilvl w:val="0"/>
                <w:numId w:val="21"/>
              </w:numPr>
              <w:ind w:hanging="830"/>
              <w:rPr>
                <w:lang w:val="en-CA"/>
              </w:rPr>
            </w:pPr>
            <w:r w:rsidRPr="00D3188A">
              <w:rPr>
                <w:lang w:val="en-CA"/>
              </w:rPr>
              <w:t>HCFC pha</w:t>
            </w:r>
            <w:r w:rsidR="00AB4AC9" w:rsidRPr="00D3188A">
              <w:rPr>
                <w:lang w:val="en-CA"/>
              </w:rPr>
              <w:t>se-out management plan (stage I</w:t>
            </w:r>
            <w:r w:rsidRPr="00D3188A">
              <w:rPr>
                <w:lang w:val="en-CA"/>
              </w:rPr>
              <w:t xml:space="preserve">, </w:t>
            </w:r>
            <w:r w:rsidR="00AB4AC9" w:rsidRPr="00D3188A">
              <w:rPr>
                <w:lang w:val="en-CA"/>
              </w:rPr>
              <w:t>final progress report</w:t>
            </w:r>
            <w:r w:rsidRPr="00D3188A">
              <w:rPr>
                <w:lang w:val="en-CA"/>
              </w:rPr>
              <w:t>)</w:t>
            </w:r>
          </w:p>
          <w:p w:rsidR="00463E97" w:rsidRPr="00D3188A" w:rsidRDefault="00463E97" w:rsidP="00463E97">
            <w:pPr>
              <w:rPr>
                <w:lang w:val="en-CA"/>
              </w:rPr>
            </w:pPr>
          </w:p>
          <w:p w:rsidR="00463E97" w:rsidRPr="00D3188A" w:rsidRDefault="00463E97" w:rsidP="00463E97">
            <w:pPr>
              <w:rPr>
                <w:lang w:val="en-CA"/>
              </w:rPr>
            </w:pPr>
          </w:p>
        </w:tc>
        <w:tc>
          <w:tcPr>
            <w:tcW w:w="2409" w:type="dxa"/>
          </w:tcPr>
          <w:p w:rsidR="00463E97" w:rsidRPr="00D3188A" w:rsidRDefault="00463E97" w:rsidP="008E5754">
            <w:pPr>
              <w:jc w:val="right"/>
              <w:rPr>
                <w:lang w:val="en-CA"/>
              </w:rPr>
            </w:pPr>
            <w:r w:rsidRPr="00D3188A">
              <w:rPr>
                <w:lang w:val="en-CA"/>
              </w:rPr>
              <w:t>UNIDO and UNEP</w:t>
            </w:r>
          </w:p>
        </w:tc>
      </w:tr>
      <w:tr w:rsidR="00C679D6" w:rsidRPr="00D3188A" w:rsidTr="00E02DF4">
        <w:tc>
          <w:tcPr>
            <w:tcW w:w="6941" w:type="dxa"/>
          </w:tcPr>
          <w:p w:rsidR="00C679D6" w:rsidRPr="00D3188A" w:rsidRDefault="00C679D6" w:rsidP="00E02DF4">
            <w:pPr>
              <w:pStyle w:val="ListParagraph"/>
              <w:numPr>
                <w:ilvl w:val="0"/>
                <w:numId w:val="21"/>
              </w:numPr>
              <w:ind w:hanging="830"/>
              <w:rPr>
                <w:lang w:val="en-CA"/>
              </w:rPr>
            </w:pPr>
            <w:r w:rsidRPr="00D3188A">
              <w:rPr>
                <w:lang w:val="en-CA"/>
              </w:rPr>
              <w:t>HCFC phase-out management plan (stage II, first tranche)</w:t>
            </w:r>
          </w:p>
        </w:tc>
        <w:tc>
          <w:tcPr>
            <w:tcW w:w="2409" w:type="dxa"/>
          </w:tcPr>
          <w:p w:rsidR="00C679D6" w:rsidRPr="00D3188A" w:rsidRDefault="005613D3" w:rsidP="00E02DF4">
            <w:pPr>
              <w:jc w:val="right"/>
              <w:rPr>
                <w:lang w:val="en-CA"/>
              </w:rPr>
            </w:pPr>
            <w:r w:rsidRPr="00D3188A">
              <w:rPr>
                <w:lang w:val="en-CA"/>
              </w:rPr>
              <w:t>UNIDO and UNEP</w:t>
            </w:r>
          </w:p>
        </w:tc>
      </w:tr>
    </w:tbl>
    <w:p w:rsidR="00C679D6" w:rsidRPr="00D3188A" w:rsidRDefault="00C679D6" w:rsidP="00C679D6">
      <w:pPr>
        <w:rPr>
          <w:lang w:val="en-CA"/>
        </w:rPr>
      </w:pPr>
    </w:p>
    <w:p w:rsidR="00C679D6" w:rsidRPr="00D3188A" w:rsidRDefault="00C679D6" w:rsidP="00C679D6">
      <w:pPr>
        <w:rPr>
          <w:lang w:val="en-CA"/>
        </w:rPr>
      </w:pPr>
    </w:p>
    <w:p w:rsidR="00C679D6" w:rsidRPr="00D3188A" w:rsidRDefault="00C679D6" w:rsidP="00C679D6">
      <w:pPr>
        <w:rPr>
          <w:lang w:val="en-CA"/>
        </w:rPr>
      </w:pPr>
    </w:p>
    <w:p w:rsidR="008C5738" w:rsidRPr="00D3188A" w:rsidRDefault="008C5738" w:rsidP="00C679D6">
      <w:pPr>
        <w:rPr>
          <w:lang w:val="en-CA"/>
        </w:rPr>
      </w:pPr>
    </w:p>
    <w:p w:rsidR="00D42A14" w:rsidRPr="00D3188A" w:rsidRDefault="004E7F9C">
      <w:pPr>
        <w:jc w:val="left"/>
        <w:rPr>
          <w:b/>
          <w:lang w:val="en-CA"/>
        </w:rPr>
      </w:pPr>
      <w:r w:rsidRPr="00D3188A">
        <w:rPr>
          <w:b/>
          <w:lang w:val="en-CA"/>
        </w:rPr>
        <w:br w:type="page"/>
      </w:r>
    </w:p>
    <w:p w:rsidR="00431299" w:rsidRDefault="00431299" w:rsidP="00431299">
      <w:pPr>
        <w:rPr>
          <w:lang w:val="en-CA"/>
        </w:rPr>
      </w:pPr>
      <w:r w:rsidRPr="00431299">
        <w:rPr>
          <w:u w:val="single"/>
          <w:lang w:val="en-CA"/>
        </w:rPr>
        <w:lastRenderedPageBreak/>
        <w:t>HCFC phase-out management plan (stage I, final progress report)</w:t>
      </w:r>
      <w:r>
        <w:rPr>
          <w:lang w:val="en-CA"/>
        </w:rPr>
        <w:t xml:space="preserve"> (UNIDO and UNEP)</w:t>
      </w:r>
    </w:p>
    <w:p w:rsidR="00431299" w:rsidRDefault="00431299" w:rsidP="00E0695F">
      <w:pPr>
        <w:pStyle w:val="StyleHeader4Para4Left0Firstline0"/>
        <w:numPr>
          <w:ilvl w:val="0"/>
          <w:numId w:val="0"/>
        </w:numPr>
        <w:jc w:val="center"/>
        <w:rPr>
          <w:b/>
          <w:sz w:val="22"/>
          <w:lang w:val="en-CA"/>
        </w:rPr>
      </w:pPr>
    </w:p>
    <w:p w:rsidR="00E0695F" w:rsidRPr="00D3188A" w:rsidRDefault="00E0695F" w:rsidP="00E0695F">
      <w:pPr>
        <w:pStyle w:val="StyleHeader4Para4Left0Firstline0"/>
        <w:numPr>
          <w:ilvl w:val="0"/>
          <w:numId w:val="0"/>
        </w:numPr>
        <w:jc w:val="center"/>
        <w:rPr>
          <w:b/>
          <w:sz w:val="22"/>
          <w:lang w:val="en-CA"/>
        </w:rPr>
      </w:pPr>
      <w:r w:rsidRPr="00D3188A">
        <w:rPr>
          <w:b/>
          <w:sz w:val="22"/>
          <w:lang w:val="en-CA"/>
        </w:rPr>
        <w:t>PROJECT DESCRIPTION</w:t>
      </w:r>
    </w:p>
    <w:p w:rsidR="00B673DC" w:rsidRPr="00D3188A" w:rsidRDefault="00B673DC" w:rsidP="00B673DC">
      <w:pPr>
        <w:rPr>
          <w:b/>
          <w:lang w:val="en-CA"/>
        </w:rPr>
      </w:pPr>
      <w:r w:rsidRPr="00D3188A">
        <w:rPr>
          <w:b/>
          <w:lang w:val="en-CA"/>
        </w:rPr>
        <w:t>Background</w:t>
      </w:r>
    </w:p>
    <w:p w:rsidR="00B673DC" w:rsidRPr="00D3188A" w:rsidRDefault="00B673DC" w:rsidP="00B673DC">
      <w:pPr>
        <w:rPr>
          <w:lang w:val="en-CA"/>
        </w:rPr>
      </w:pPr>
    </w:p>
    <w:p w:rsidR="00385589" w:rsidRPr="00D3188A" w:rsidRDefault="00AC3D23" w:rsidP="00B673DC">
      <w:pPr>
        <w:pStyle w:val="Heading1"/>
        <w:rPr>
          <w:lang w:val="en-CA"/>
        </w:rPr>
      </w:pPr>
      <w:r>
        <w:rPr>
          <w:lang w:val="en-CA"/>
        </w:rPr>
        <w:t>Stage </w:t>
      </w:r>
      <w:r w:rsidR="00B673DC" w:rsidRPr="00D3188A">
        <w:rPr>
          <w:lang w:val="en-CA"/>
        </w:rPr>
        <w:t>I of the HPMP for Qatar was originally approved at the 65</w:t>
      </w:r>
      <w:r w:rsidR="00B673DC" w:rsidRPr="00D3188A">
        <w:rPr>
          <w:vertAlign w:val="superscript"/>
          <w:lang w:val="en-CA"/>
        </w:rPr>
        <w:t>th</w:t>
      </w:r>
      <w:r w:rsidR="00B673DC" w:rsidRPr="00D3188A">
        <w:rPr>
          <w:lang w:val="en-CA"/>
        </w:rPr>
        <w:t> meeting</w:t>
      </w:r>
      <w:r w:rsidR="00B673DC" w:rsidRPr="00D3188A">
        <w:rPr>
          <w:rStyle w:val="FootnoteReference"/>
          <w:lang w:val="en-CA"/>
        </w:rPr>
        <w:footnoteReference w:id="2"/>
      </w:r>
      <w:r w:rsidR="00B673DC" w:rsidRPr="00D3188A">
        <w:rPr>
          <w:lang w:val="en-CA"/>
        </w:rPr>
        <w:t xml:space="preserve"> and revised at the 82</w:t>
      </w:r>
      <w:r w:rsidR="00B673DC" w:rsidRPr="00D3188A">
        <w:rPr>
          <w:vertAlign w:val="superscript"/>
          <w:lang w:val="en-CA"/>
        </w:rPr>
        <w:t>nd</w:t>
      </w:r>
      <w:r w:rsidR="00B673DC" w:rsidRPr="00D3188A">
        <w:rPr>
          <w:lang w:val="en-CA"/>
        </w:rPr>
        <w:t> meeting</w:t>
      </w:r>
      <w:r w:rsidR="00B673DC" w:rsidRPr="00D3188A">
        <w:rPr>
          <w:rStyle w:val="FootnoteReference"/>
          <w:lang w:val="en-CA"/>
        </w:rPr>
        <w:footnoteReference w:id="3"/>
      </w:r>
      <w:r w:rsidR="00B673DC" w:rsidRPr="00D3188A">
        <w:rPr>
          <w:lang w:val="en-CA"/>
        </w:rPr>
        <w:t xml:space="preserve"> to meet the 20 per cent reduction from the baseline by 2015, at a total cost of </w:t>
      </w:r>
      <w:r w:rsidR="007D74C9">
        <w:rPr>
          <w:lang w:val="en-CA"/>
        </w:rPr>
        <w:t>US $</w:t>
      </w:r>
      <w:r w:rsidR="00B673DC" w:rsidRPr="00D3188A">
        <w:rPr>
          <w:lang w:val="en-CA"/>
        </w:rPr>
        <w:t>1,150,907, plus agency support costs to phase out 57.86 ODP tonnes of HCFCs used in the refrigeration and air</w:t>
      </w:r>
      <w:r w:rsidR="00B673DC" w:rsidRPr="00D3188A">
        <w:rPr>
          <w:lang w:val="en-CA"/>
        </w:rPr>
        <w:noBreakHyphen/>
        <w:t xml:space="preserve">conditioning (RAC) servicing sector and extruded polystyrene (XPS) foam manufacturing sector. Conversion of the XPS manufacturing sector has been completed, while completion of </w:t>
      </w:r>
      <w:r>
        <w:rPr>
          <w:lang w:val="en-CA"/>
        </w:rPr>
        <w:t>stage </w:t>
      </w:r>
      <w:r w:rsidR="00B673DC" w:rsidRPr="00D3188A">
        <w:rPr>
          <w:lang w:val="en-CA"/>
        </w:rPr>
        <w:t>I of the HPMP was extended, on an exceptional basis, to 30 June 2020 (decision 84/36(b)).</w:t>
      </w:r>
      <w:r w:rsidR="007D74C9">
        <w:rPr>
          <w:lang w:val="en-CA"/>
        </w:rPr>
        <w:t xml:space="preserve"> </w:t>
      </w:r>
    </w:p>
    <w:p w:rsidR="00B673DC" w:rsidRPr="00D3188A" w:rsidRDefault="00385589" w:rsidP="00EB40E3">
      <w:pPr>
        <w:pStyle w:val="Heading1"/>
        <w:rPr>
          <w:lang w:val="en-CA"/>
        </w:rPr>
      </w:pPr>
      <w:r w:rsidRPr="00D3188A">
        <w:rPr>
          <w:lang w:val="en-CA"/>
        </w:rPr>
        <w:t xml:space="preserve">On behalf of the Government of Qatar, UNIDO as the lead implementing agency, has submitted the final progress report on the implementation </w:t>
      </w:r>
      <w:r w:rsidRPr="00C055E0">
        <w:rPr>
          <w:lang w:val="en-CA"/>
        </w:rPr>
        <w:t xml:space="preserve">of the work programme associated with the first and final tranche of the </w:t>
      </w:r>
      <w:r w:rsidR="00AC3D23" w:rsidRPr="00C055E0">
        <w:rPr>
          <w:lang w:val="en-CA"/>
        </w:rPr>
        <w:t>stage </w:t>
      </w:r>
      <w:r w:rsidRPr="00C055E0">
        <w:rPr>
          <w:lang w:val="en-CA"/>
        </w:rPr>
        <w:t xml:space="preserve">I of the HPMP, in line with </w:t>
      </w:r>
      <w:r w:rsidR="00AC3D23" w:rsidRPr="00C055E0">
        <w:rPr>
          <w:lang w:val="en-CA"/>
        </w:rPr>
        <w:t>decision </w:t>
      </w:r>
      <w:r w:rsidRPr="00C055E0">
        <w:rPr>
          <w:lang w:val="en-CA"/>
        </w:rPr>
        <w:t>84/36(c).</w:t>
      </w:r>
      <w:r w:rsidR="00B673DC" w:rsidRPr="00C055E0">
        <w:rPr>
          <w:lang w:val="en-CA"/>
        </w:rPr>
        <w:t xml:space="preserve"> </w:t>
      </w:r>
      <w:r w:rsidR="00E26DAC" w:rsidRPr="00C055E0">
        <w:rPr>
          <w:lang w:val="en-CA"/>
        </w:rPr>
        <w:t>The submission includes the 2017-2019 verification report, in line with decision 82/34(c)(ii).</w:t>
      </w:r>
      <w:r w:rsidR="00E26DAC" w:rsidRPr="00C055E0">
        <w:rPr>
          <w:rStyle w:val="FootnoteReference"/>
          <w:lang w:val="en-CA"/>
        </w:rPr>
        <w:footnoteReference w:id="4"/>
      </w:r>
    </w:p>
    <w:p w:rsidR="00D53C0D" w:rsidRPr="00D3188A" w:rsidRDefault="00D53C0D" w:rsidP="00D53C0D">
      <w:pPr>
        <w:rPr>
          <w:lang w:val="en-CA"/>
        </w:rPr>
      </w:pPr>
      <w:r w:rsidRPr="00D3188A">
        <w:rPr>
          <w:u w:val="single"/>
          <w:lang w:val="en-CA"/>
        </w:rPr>
        <w:t>HCFC consumption</w:t>
      </w:r>
    </w:p>
    <w:p w:rsidR="00D53C0D" w:rsidRPr="00D3188A" w:rsidRDefault="00D53C0D" w:rsidP="00D53C0D">
      <w:pPr>
        <w:rPr>
          <w:lang w:val="en-CA"/>
        </w:rPr>
      </w:pPr>
    </w:p>
    <w:p w:rsidR="00D53C0D" w:rsidRPr="00D3188A" w:rsidRDefault="00D53C0D" w:rsidP="00D53C0D">
      <w:pPr>
        <w:pStyle w:val="Heading1"/>
        <w:rPr>
          <w:lang w:val="en-CA"/>
        </w:rPr>
      </w:pPr>
      <w:r w:rsidRPr="00D3188A">
        <w:rPr>
          <w:lang w:val="en-CA"/>
        </w:rPr>
        <w:t xml:space="preserve">The Government of Qatar reported a consumption of 69.52 ODP tonnes of HCFC in 2019, which is 20 per cent below the HCFC baseline for compliance and in line with target specified under </w:t>
      </w:r>
      <w:r w:rsidR="00AC3D23">
        <w:rPr>
          <w:lang w:val="en-CA"/>
        </w:rPr>
        <w:t>stage </w:t>
      </w:r>
      <w:r w:rsidRPr="00D3188A">
        <w:rPr>
          <w:lang w:val="en-CA"/>
        </w:rPr>
        <w:t>I of the HPMP. The 2015-2019 HCFC consumption is shown in Table 1.</w:t>
      </w:r>
    </w:p>
    <w:p w:rsidR="00D53C0D" w:rsidRPr="00D3188A" w:rsidRDefault="00D53C0D" w:rsidP="00D53C0D">
      <w:pPr>
        <w:rPr>
          <w:b/>
          <w:lang w:val="en-CA"/>
        </w:rPr>
      </w:pPr>
      <w:r w:rsidRPr="00D3188A">
        <w:rPr>
          <w:b/>
          <w:lang w:val="en-CA"/>
        </w:rPr>
        <w:t>Table 1. HCFC consumption in Qatar (2015-2019 Article 7 data)</w:t>
      </w:r>
    </w:p>
    <w:tbl>
      <w:tblPr>
        <w:tblW w:w="5000" w:type="pct"/>
        <w:tblLayout w:type="fixed"/>
        <w:tblLook w:val="04A0" w:firstRow="1" w:lastRow="0" w:firstColumn="1" w:lastColumn="0" w:noHBand="0" w:noVBand="1"/>
      </w:tblPr>
      <w:tblGrid>
        <w:gridCol w:w="3144"/>
        <w:gridCol w:w="1035"/>
        <w:gridCol w:w="1035"/>
        <w:gridCol w:w="1034"/>
        <w:gridCol w:w="1034"/>
        <w:gridCol w:w="1034"/>
        <w:gridCol w:w="1034"/>
      </w:tblGrid>
      <w:tr w:rsidR="00D53C0D" w:rsidRPr="00E26DAC" w:rsidTr="007D74C9">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b/>
                <w:bCs/>
                <w:color w:val="000000"/>
                <w:sz w:val="21"/>
                <w:szCs w:val="21"/>
                <w:lang w:val="en-CA"/>
              </w:rPr>
            </w:pPr>
            <w:r w:rsidRPr="00E26DAC">
              <w:rPr>
                <w:b/>
                <w:bCs/>
                <w:color w:val="000000"/>
                <w:sz w:val="21"/>
                <w:szCs w:val="21"/>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r w:rsidRPr="00E26DAC">
              <w:rPr>
                <w:b/>
                <w:bCs/>
                <w:color w:val="000000"/>
                <w:sz w:val="21"/>
                <w:szCs w:val="21"/>
                <w:lang w:val="en-CA"/>
              </w:rPr>
              <w:t>2015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r w:rsidRPr="00E26DAC">
              <w:rPr>
                <w:b/>
                <w:bCs/>
                <w:color w:val="000000"/>
                <w:sz w:val="21"/>
                <w:szCs w:val="21"/>
                <w:lang w:val="en-CA"/>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r w:rsidRPr="00E26DAC">
              <w:rPr>
                <w:b/>
                <w:bCs/>
                <w:color w:val="000000"/>
                <w:sz w:val="21"/>
                <w:szCs w:val="21"/>
                <w:lang w:val="en-CA"/>
              </w:rPr>
              <w:t>2017</w:t>
            </w:r>
          </w:p>
        </w:tc>
        <w:tc>
          <w:tcPr>
            <w:tcW w:w="553" w:type="pct"/>
            <w:tcBorders>
              <w:top w:val="single" w:sz="4" w:space="0" w:color="auto"/>
              <w:left w:val="nil"/>
              <w:bottom w:val="single" w:sz="4" w:space="0" w:color="auto"/>
              <w:right w:val="single" w:sz="4" w:space="0" w:color="auto"/>
            </w:tcBorders>
          </w:tcPr>
          <w:p w:rsidR="00D53C0D" w:rsidRPr="00E26DAC" w:rsidRDefault="00D53C0D" w:rsidP="008E5754">
            <w:pPr>
              <w:widowControl w:val="0"/>
              <w:jc w:val="center"/>
              <w:rPr>
                <w:b/>
                <w:bCs/>
                <w:color w:val="000000"/>
                <w:sz w:val="21"/>
                <w:szCs w:val="21"/>
                <w:lang w:val="en-CA"/>
              </w:rPr>
            </w:pPr>
            <w:r w:rsidRPr="00E26DAC">
              <w:rPr>
                <w:b/>
                <w:bCs/>
                <w:color w:val="000000"/>
                <w:sz w:val="21"/>
                <w:szCs w:val="21"/>
                <w:lang w:val="en-CA"/>
              </w:rPr>
              <w:t>2018</w:t>
            </w:r>
          </w:p>
        </w:tc>
        <w:tc>
          <w:tcPr>
            <w:tcW w:w="553" w:type="pct"/>
            <w:tcBorders>
              <w:top w:val="single" w:sz="4" w:space="0" w:color="auto"/>
              <w:left w:val="single" w:sz="4" w:space="0" w:color="auto"/>
              <w:bottom w:val="single" w:sz="4" w:space="0" w:color="auto"/>
              <w:right w:val="single" w:sz="4" w:space="0" w:color="auto"/>
            </w:tcBorders>
          </w:tcPr>
          <w:p w:rsidR="00D53C0D" w:rsidRPr="00E26DAC" w:rsidRDefault="00D53C0D" w:rsidP="008E5754">
            <w:pPr>
              <w:widowControl w:val="0"/>
              <w:jc w:val="center"/>
              <w:rPr>
                <w:b/>
                <w:bCs/>
                <w:color w:val="000000"/>
                <w:sz w:val="21"/>
                <w:szCs w:val="21"/>
                <w:lang w:val="en-CA"/>
              </w:rPr>
            </w:pPr>
            <w:r w:rsidRPr="00E26DAC">
              <w:rPr>
                <w:b/>
                <w:bCs/>
                <w:color w:val="000000"/>
                <w:sz w:val="21"/>
                <w:szCs w:val="21"/>
                <w:lang w:val="en-CA"/>
              </w:rPr>
              <w:t>2019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r w:rsidRPr="00E26DAC">
              <w:rPr>
                <w:b/>
                <w:bCs/>
                <w:color w:val="000000"/>
                <w:sz w:val="21"/>
                <w:szCs w:val="21"/>
                <w:lang w:val="en-CA"/>
              </w:rPr>
              <w:t>Baseline</w:t>
            </w:r>
          </w:p>
        </w:tc>
      </w:tr>
      <w:tr w:rsidR="00D53C0D"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b/>
                <w:bCs/>
                <w:color w:val="000000"/>
                <w:sz w:val="21"/>
                <w:szCs w:val="21"/>
                <w:lang w:val="en-CA"/>
              </w:rPr>
            </w:pPr>
            <w:r w:rsidRPr="00E26DAC">
              <w:rPr>
                <w:b/>
                <w:bCs/>
                <w:color w:val="000000"/>
                <w:sz w:val="21"/>
                <w:szCs w:val="21"/>
                <w:lang w:val="en-CA"/>
              </w:rPr>
              <w:t>Metric tonnes (mt)</w:t>
            </w:r>
          </w:p>
        </w:tc>
        <w:tc>
          <w:tcPr>
            <w:tcW w:w="553" w:type="pct"/>
            <w:tcBorders>
              <w:top w:val="nil"/>
              <w:left w:val="nil"/>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p>
        </w:tc>
        <w:tc>
          <w:tcPr>
            <w:tcW w:w="553" w:type="pct"/>
            <w:tcBorders>
              <w:top w:val="single" w:sz="4" w:space="0" w:color="auto"/>
              <w:left w:val="nil"/>
              <w:bottom w:val="single" w:sz="4" w:space="0" w:color="auto"/>
              <w:right w:val="single" w:sz="4" w:space="0" w:color="auto"/>
            </w:tcBorders>
          </w:tcPr>
          <w:p w:rsidR="00D53C0D" w:rsidRPr="00E26DAC" w:rsidRDefault="00D53C0D" w:rsidP="008E5754">
            <w:pPr>
              <w:widowControl w:val="0"/>
              <w:jc w:val="center"/>
              <w:rPr>
                <w:b/>
                <w:bCs/>
                <w:color w:val="000000"/>
                <w:sz w:val="21"/>
                <w:szCs w:val="21"/>
                <w:lang w:val="en-CA"/>
              </w:rPr>
            </w:pPr>
          </w:p>
        </w:tc>
        <w:tc>
          <w:tcPr>
            <w:tcW w:w="553" w:type="pct"/>
            <w:tcBorders>
              <w:top w:val="nil"/>
              <w:left w:val="single" w:sz="4" w:space="0" w:color="auto"/>
              <w:bottom w:val="single" w:sz="4" w:space="0" w:color="auto"/>
              <w:right w:val="single" w:sz="4" w:space="0" w:color="auto"/>
            </w:tcBorders>
          </w:tcPr>
          <w:p w:rsidR="00D53C0D" w:rsidRPr="00E26DAC" w:rsidRDefault="00D53C0D" w:rsidP="008E5754">
            <w:pPr>
              <w:widowControl w:val="0"/>
              <w:jc w:val="center"/>
              <w:rPr>
                <w:b/>
                <w:bCs/>
                <w:color w:val="000000"/>
                <w:sz w:val="21"/>
                <w:szCs w:val="21"/>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center"/>
              <w:rPr>
                <w:b/>
                <w:bCs/>
                <w:color w:val="000000"/>
                <w:sz w:val="21"/>
                <w:szCs w:val="21"/>
                <w:lang w:val="en-CA"/>
              </w:rPr>
            </w:pPr>
          </w:p>
        </w:tc>
      </w:tr>
      <w:tr w:rsidR="00D53C0D"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HCFC-22</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1,096.01</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1,066.10</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1,084.66</w:t>
            </w:r>
          </w:p>
        </w:tc>
        <w:tc>
          <w:tcPr>
            <w:tcW w:w="553" w:type="pct"/>
            <w:tcBorders>
              <w:top w:val="single" w:sz="4" w:space="0" w:color="auto"/>
              <w:left w:val="nil"/>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1,179.62</w:t>
            </w:r>
          </w:p>
        </w:tc>
        <w:tc>
          <w:tcPr>
            <w:tcW w:w="553" w:type="pct"/>
            <w:tcBorders>
              <w:top w:val="nil"/>
              <w:left w:val="single" w:sz="4" w:space="0" w:color="auto"/>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1,263.81</w:t>
            </w:r>
          </w:p>
        </w:tc>
        <w:tc>
          <w:tcPr>
            <w:tcW w:w="553" w:type="pct"/>
            <w:tcBorders>
              <w:top w:val="nil"/>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1,335.50</w:t>
            </w:r>
          </w:p>
        </w:tc>
      </w:tr>
      <w:tr w:rsidR="00D53C0D"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HCFC-123</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1.36</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15.52</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0.00</w:t>
            </w:r>
          </w:p>
        </w:tc>
        <w:tc>
          <w:tcPr>
            <w:tcW w:w="553" w:type="pct"/>
            <w:tcBorders>
              <w:top w:val="single" w:sz="4" w:space="0" w:color="auto"/>
              <w:left w:val="nil"/>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10.88</w:t>
            </w:r>
          </w:p>
        </w:tc>
        <w:tc>
          <w:tcPr>
            <w:tcW w:w="553" w:type="pct"/>
            <w:tcBorders>
              <w:top w:val="nil"/>
              <w:left w:val="single" w:sz="4" w:space="0" w:color="auto"/>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0.55</w:t>
            </w:r>
          </w:p>
        </w:tc>
        <w:tc>
          <w:tcPr>
            <w:tcW w:w="553" w:type="pct"/>
            <w:tcBorders>
              <w:top w:val="nil"/>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16.4</w:t>
            </w:r>
          </w:p>
        </w:tc>
      </w:tr>
      <w:tr w:rsidR="00D53C0D"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HCFC-141b</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21.97</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37.37</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59.45</w:t>
            </w:r>
          </w:p>
        </w:tc>
        <w:tc>
          <w:tcPr>
            <w:tcW w:w="553" w:type="pct"/>
            <w:tcBorders>
              <w:top w:val="single" w:sz="4" w:space="0" w:color="auto"/>
              <w:left w:val="nil"/>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5.44</w:t>
            </w:r>
          </w:p>
        </w:tc>
        <w:tc>
          <w:tcPr>
            <w:tcW w:w="553" w:type="pct"/>
            <w:tcBorders>
              <w:top w:val="nil"/>
              <w:left w:val="single" w:sz="4" w:space="0" w:color="auto"/>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5.24</w:t>
            </w:r>
          </w:p>
        </w:tc>
      </w:tr>
      <w:tr w:rsidR="00D53C0D"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HCFC-142b</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48.77</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sz w:val="21"/>
                <w:szCs w:val="21"/>
                <w:lang w:val="en-CA"/>
              </w:rPr>
            </w:pPr>
            <w:r w:rsidRPr="00E26DAC">
              <w:rPr>
                <w:color w:val="000000"/>
                <w:sz w:val="21"/>
                <w:szCs w:val="21"/>
                <w:lang w:val="en-CA"/>
              </w:rPr>
              <w:t>36.00</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36.00</w:t>
            </w:r>
          </w:p>
        </w:tc>
        <w:tc>
          <w:tcPr>
            <w:tcW w:w="553" w:type="pct"/>
            <w:tcBorders>
              <w:top w:val="single" w:sz="4" w:space="0" w:color="auto"/>
              <w:left w:val="nil"/>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48.00</w:t>
            </w:r>
          </w:p>
        </w:tc>
        <w:tc>
          <w:tcPr>
            <w:tcW w:w="553" w:type="pct"/>
            <w:tcBorders>
              <w:top w:val="nil"/>
              <w:left w:val="single" w:sz="4" w:space="0" w:color="auto"/>
              <w:bottom w:val="single" w:sz="4" w:space="0" w:color="auto"/>
              <w:right w:val="single" w:sz="4" w:space="0" w:color="auto"/>
            </w:tcBorders>
            <w:vAlign w:val="bottom"/>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195.9</w:t>
            </w:r>
          </w:p>
        </w:tc>
      </w:tr>
      <w:tr w:rsidR="00D53C0D"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D53C0D" w:rsidRPr="00E26DAC" w:rsidRDefault="00D53C0D" w:rsidP="00D3188A">
            <w:pPr>
              <w:jc w:val="left"/>
              <w:rPr>
                <w:rFonts w:eastAsiaTheme="minorHAnsi"/>
                <w:b/>
                <w:color w:val="000000"/>
                <w:sz w:val="21"/>
                <w:szCs w:val="21"/>
                <w:lang w:val="en-CA"/>
              </w:rPr>
            </w:pPr>
            <w:r w:rsidRPr="00E26DAC">
              <w:rPr>
                <w:b/>
                <w:color w:val="000000"/>
                <w:sz w:val="21"/>
                <w:szCs w:val="21"/>
                <w:lang w:val="en-CA"/>
              </w:rPr>
              <w:t>Total (mt)</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1,168.11</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1,154.99</w:t>
            </w:r>
          </w:p>
        </w:tc>
        <w:tc>
          <w:tcPr>
            <w:tcW w:w="553" w:type="pct"/>
            <w:tcBorders>
              <w:top w:val="nil"/>
              <w:left w:val="nil"/>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1,180.11</w:t>
            </w:r>
          </w:p>
        </w:tc>
        <w:tc>
          <w:tcPr>
            <w:tcW w:w="553" w:type="pct"/>
            <w:tcBorders>
              <w:top w:val="single" w:sz="4" w:space="0" w:color="auto"/>
              <w:left w:val="nil"/>
              <w:bottom w:val="single" w:sz="4" w:space="0" w:color="auto"/>
              <w:right w:val="single" w:sz="4" w:space="0" w:color="auto"/>
            </w:tcBorders>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1,243.94</w:t>
            </w:r>
          </w:p>
        </w:tc>
        <w:tc>
          <w:tcPr>
            <w:tcW w:w="553" w:type="pct"/>
            <w:tcBorders>
              <w:top w:val="nil"/>
              <w:left w:val="single" w:sz="4" w:space="0" w:color="auto"/>
              <w:bottom w:val="single" w:sz="4" w:space="0" w:color="auto"/>
              <w:right w:val="single" w:sz="4" w:space="0" w:color="auto"/>
            </w:tcBorders>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1,264.36</w:t>
            </w:r>
          </w:p>
        </w:tc>
        <w:tc>
          <w:tcPr>
            <w:tcW w:w="553" w:type="pct"/>
            <w:tcBorders>
              <w:top w:val="nil"/>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b/>
                <w:color w:val="000000"/>
                <w:sz w:val="21"/>
                <w:szCs w:val="21"/>
                <w:lang w:val="en-CA"/>
              </w:rPr>
            </w:pPr>
            <w:r w:rsidRPr="00E26DAC">
              <w:rPr>
                <w:b/>
                <w:color w:val="000000"/>
                <w:sz w:val="21"/>
                <w:szCs w:val="21"/>
                <w:lang w:val="en-CA"/>
              </w:rPr>
              <w:t>1,553.04</w:t>
            </w:r>
          </w:p>
        </w:tc>
      </w:tr>
      <w:tr w:rsidR="007D74C9" w:rsidRPr="00E26DAC" w:rsidTr="007D74C9">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7D74C9" w:rsidRPr="00E26DAC" w:rsidRDefault="007D74C9" w:rsidP="007D74C9">
            <w:pPr>
              <w:jc w:val="left"/>
              <w:rPr>
                <w:color w:val="000000"/>
                <w:sz w:val="21"/>
                <w:szCs w:val="21"/>
                <w:lang w:val="en-CA"/>
              </w:rPr>
            </w:pPr>
            <w:r w:rsidRPr="00E26DAC">
              <w:rPr>
                <w:color w:val="000000"/>
                <w:sz w:val="21"/>
                <w:szCs w:val="21"/>
                <w:lang w:val="en-CA"/>
              </w:rPr>
              <w:t>HCFC-141b in imported pre-blended polyols*</w:t>
            </w:r>
          </w:p>
        </w:tc>
        <w:tc>
          <w:tcPr>
            <w:tcW w:w="553" w:type="pct"/>
            <w:tcBorders>
              <w:top w:val="nil"/>
              <w:left w:val="nil"/>
              <w:bottom w:val="single" w:sz="4" w:space="0" w:color="auto"/>
              <w:right w:val="single" w:sz="4" w:space="0" w:color="auto"/>
            </w:tcBorders>
            <w:shd w:val="clear" w:color="auto" w:fill="auto"/>
            <w:noWrap/>
          </w:tcPr>
          <w:p w:rsidR="007D74C9" w:rsidRPr="00E26DAC" w:rsidRDefault="007D74C9" w:rsidP="007D74C9">
            <w:pPr>
              <w:widowControl w:val="0"/>
              <w:jc w:val="right"/>
              <w:rPr>
                <w:bCs/>
                <w:color w:val="000000"/>
                <w:sz w:val="21"/>
                <w:szCs w:val="21"/>
                <w:lang w:val="en-CA"/>
              </w:rPr>
            </w:pPr>
            <w:r w:rsidRPr="00E26DAC">
              <w:rPr>
                <w:bCs/>
                <w:color w:val="000000"/>
                <w:sz w:val="21"/>
                <w:szCs w:val="21"/>
                <w:lang w:val="en-CA"/>
              </w:rPr>
              <w:t>0.00</w:t>
            </w:r>
          </w:p>
        </w:tc>
        <w:tc>
          <w:tcPr>
            <w:tcW w:w="553" w:type="pct"/>
            <w:tcBorders>
              <w:top w:val="nil"/>
              <w:left w:val="nil"/>
              <w:bottom w:val="single" w:sz="4" w:space="0" w:color="auto"/>
              <w:right w:val="single" w:sz="4" w:space="0" w:color="auto"/>
            </w:tcBorders>
            <w:shd w:val="clear" w:color="auto" w:fill="auto"/>
            <w:noWrap/>
          </w:tcPr>
          <w:p w:rsidR="007D74C9" w:rsidRPr="00E26DAC" w:rsidRDefault="007D74C9" w:rsidP="007D74C9">
            <w:pPr>
              <w:widowControl w:val="0"/>
              <w:jc w:val="right"/>
              <w:rPr>
                <w:bCs/>
                <w:color w:val="000000"/>
                <w:sz w:val="21"/>
                <w:szCs w:val="21"/>
                <w:lang w:val="en-CA"/>
              </w:rPr>
            </w:pPr>
            <w:r w:rsidRPr="00E26DAC">
              <w:rPr>
                <w:bCs/>
                <w:color w:val="000000"/>
                <w:sz w:val="21"/>
                <w:szCs w:val="21"/>
                <w:lang w:val="en-CA"/>
              </w:rPr>
              <w:t>0.00</w:t>
            </w:r>
          </w:p>
        </w:tc>
        <w:tc>
          <w:tcPr>
            <w:tcW w:w="553" w:type="pct"/>
            <w:tcBorders>
              <w:top w:val="nil"/>
              <w:left w:val="nil"/>
              <w:bottom w:val="single" w:sz="4" w:space="0" w:color="auto"/>
              <w:right w:val="single" w:sz="4" w:space="0" w:color="auto"/>
            </w:tcBorders>
            <w:shd w:val="clear" w:color="auto" w:fill="auto"/>
            <w:noWrap/>
          </w:tcPr>
          <w:p w:rsidR="007D74C9" w:rsidRPr="00E26DAC" w:rsidRDefault="007D74C9" w:rsidP="007D74C9">
            <w:pPr>
              <w:widowControl w:val="0"/>
              <w:jc w:val="right"/>
              <w:rPr>
                <w:bCs/>
                <w:color w:val="000000"/>
                <w:sz w:val="21"/>
                <w:szCs w:val="21"/>
                <w:lang w:val="en-CA"/>
              </w:rPr>
            </w:pPr>
            <w:r w:rsidRPr="00E26DAC">
              <w:rPr>
                <w:bCs/>
                <w:color w:val="000000"/>
                <w:sz w:val="21"/>
                <w:szCs w:val="21"/>
                <w:lang w:val="en-CA"/>
              </w:rPr>
              <w:t>0.00</w:t>
            </w:r>
          </w:p>
        </w:tc>
        <w:tc>
          <w:tcPr>
            <w:tcW w:w="553" w:type="pct"/>
            <w:tcBorders>
              <w:top w:val="single" w:sz="4" w:space="0" w:color="auto"/>
              <w:left w:val="nil"/>
              <w:bottom w:val="single" w:sz="4" w:space="0" w:color="auto"/>
              <w:right w:val="single" w:sz="4" w:space="0" w:color="auto"/>
            </w:tcBorders>
          </w:tcPr>
          <w:p w:rsidR="007D74C9" w:rsidRPr="00E26DAC" w:rsidRDefault="007D74C9" w:rsidP="007D74C9">
            <w:pPr>
              <w:widowControl w:val="0"/>
              <w:jc w:val="right"/>
              <w:rPr>
                <w:bCs/>
                <w:color w:val="000000"/>
                <w:sz w:val="21"/>
                <w:szCs w:val="21"/>
                <w:lang w:val="en-CA"/>
              </w:rPr>
            </w:pPr>
            <w:r w:rsidRPr="00E26DAC">
              <w:rPr>
                <w:bCs/>
                <w:color w:val="000000"/>
                <w:sz w:val="21"/>
                <w:szCs w:val="21"/>
                <w:lang w:val="en-CA"/>
              </w:rPr>
              <w:t>0.00</w:t>
            </w:r>
          </w:p>
        </w:tc>
        <w:tc>
          <w:tcPr>
            <w:tcW w:w="553" w:type="pct"/>
            <w:tcBorders>
              <w:top w:val="nil"/>
              <w:left w:val="single" w:sz="4" w:space="0" w:color="auto"/>
              <w:bottom w:val="single" w:sz="4" w:space="0" w:color="auto"/>
              <w:right w:val="single" w:sz="4" w:space="0" w:color="auto"/>
            </w:tcBorders>
          </w:tcPr>
          <w:p w:rsidR="007D74C9" w:rsidRPr="00E26DAC" w:rsidRDefault="007D74C9" w:rsidP="007D74C9">
            <w:pPr>
              <w:widowControl w:val="0"/>
              <w:jc w:val="right"/>
              <w:rPr>
                <w:bCs/>
                <w:color w:val="000000"/>
                <w:sz w:val="21"/>
                <w:szCs w:val="21"/>
                <w:lang w:val="en-CA"/>
              </w:rPr>
            </w:pPr>
            <w:r w:rsidRPr="00E26DAC">
              <w:rPr>
                <w:bCs/>
                <w:color w:val="000000"/>
                <w:sz w:val="21"/>
                <w:szCs w:val="21"/>
                <w:lang w:val="en-CA"/>
              </w:rPr>
              <w:t>380.00</w:t>
            </w:r>
          </w:p>
        </w:tc>
        <w:tc>
          <w:tcPr>
            <w:tcW w:w="553" w:type="pct"/>
            <w:tcBorders>
              <w:top w:val="nil"/>
              <w:left w:val="single" w:sz="4" w:space="0" w:color="auto"/>
              <w:bottom w:val="single" w:sz="4" w:space="0" w:color="auto"/>
              <w:right w:val="single" w:sz="4" w:space="0" w:color="auto"/>
            </w:tcBorders>
            <w:shd w:val="clear" w:color="auto" w:fill="auto"/>
            <w:noWrap/>
          </w:tcPr>
          <w:p w:rsidR="007D74C9" w:rsidRPr="00E26DAC" w:rsidRDefault="007D74C9" w:rsidP="007D74C9">
            <w:pPr>
              <w:widowControl w:val="0"/>
              <w:jc w:val="right"/>
              <w:rPr>
                <w:color w:val="000000"/>
                <w:sz w:val="21"/>
                <w:szCs w:val="21"/>
                <w:lang w:val="en-CA"/>
              </w:rPr>
            </w:pPr>
            <w:r w:rsidRPr="00E26DAC">
              <w:rPr>
                <w:color w:val="000000"/>
                <w:sz w:val="21"/>
                <w:szCs w:val="21"/>
                <w:lang w:val="en-CA"/>
              </w:rPr>
              <w:t>0.00**</w:t>
            </w:r>
          </w:p>
        </w:tc>
      </w:tr>
      <w:tr w:rsidR="00D53C0D"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b/>
                <w:bCs/>
                <w:color w:val="000000"/>
                <w:sz w:val="21"/>
                <w:szCs w:val="21"/>
                <w:lang w:val="en-CA"/>
              </w:rPr>
            </w:pPr>
            <w:r w:rsidRPr="00E26DAC">
              <w:rPr>
                <w:b/>
                <w:bCs/>
                <w:color w:val="000000"/>
                <w:sz w:val="21"/>
                <w:szCs w:val="21"/>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right"/>
              <w:rPr>
                <w:color w:val="000000"/>
                <w:sz w:val="21"/>
                <w:szCs w:val="21"/>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right"/>
              <w:rPr>
                <w:color w:val="000000"/>
                <w:sz w:val="21"/>
                <w:szCs w:val="21"/>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p>
        </w:tc>
        <w:tc>
          <w:tcPr>
            <w:tcW w:w="553" w:type="pct"/>
            <w:tcBorders>
              <w:top w:val="single" w:sz="4" w:space="0" w:color="auto"/>
              <w:left w:val="single" w:sz="4" w:space="0" w:color="auto"/>
              <w:bottom w:val="single" w:sz="4" w:space="0" w:color="auto"/>
              <w:right w:val="single" w:sz="4" w:space="0" w:color="auto"/>
            </w:tcBorders>
          </w:tcPr>
          <w:p w:rsidR="00D53C0D" w:rsidRPr="00E26DAC" w:rsidRDefault="00D53C0D" w:rsidP="008E5754">
            <w:pPr>
              <w:widowControl w:val="0"/>
              <w:jc w:val="right"/>
              <w:rPr>
                <w:color w:val="000000"/>
                <w:sz w:val="21"/>
                <w:szCs w:val="21"/>
                <w:lang w:val="en-CA"/>
              </w:rPr>
            </w:pPr>
          </w:p>
        </w:tc>
        <w:tc>
          <w:tcPr>
            <w:tcW w:w="553" w:type="pct"/>
            <w:tcBorders>
              <w:top w:val="single" w:sz="4" w:space="0" w:color="auto"/>
              <w:left w:val="single" w:sz="4" w:space="0" w:color="auto"/>
              <w:bottom w:val="single" w:sz="4" w:space="0" w:color="auto"/>
              <w:right w:val="single" w:sz="4" w:space="0" w:color="auto"/>
            </w:tcBorders>
          </w:tcPr>
          <w:p w:rsidR="00D53C0D" w:rsidRPr="00E26DAC" w:rsidRDefault="00D53C0D" w:rsidP="008E5754">
            <w:pPr>
              <w:widowControl w:val="0"/>
              <w:jc w:val="right"/>
              <w:rPr>
                <w:color w:val="000000"/>
                <w:sz w:val="21"/>
                <w:szCs w:val="21"/>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3C0D" w:rsidRPr="00E26DAC" w:rsidRDefault="00D53C0D" w:rsidP="008E5754">
            <w:pPr>
              <w:widowControl w:val="0"/>
              <w:jc w:val="right"/>
              <w:rPr>
                <w:color w:val="000000"/>
                <w:sz w:val="21"/>
                <w:szCs w:val="21"/>
                <w:lang w:val="en-CA"/>
              </w:rPr>
            </w:pPr>
          </w:p>
        </w:tc>
      </w:tr>
      <w:tr w:rsidR="00D53C0D"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eastAsia="en-CA"/>
              </w:rPr>
            </w:pPr>
            <w:r w:rsidRPr="00E26DAC">
              <w:rPr>
                <w:color w:val="000000"/>
                <w:sz w:val="21"/>
                <w:szCs w:val="21"/>
                <w:lang w:val="en-CA"/>
              </w:rPr>
              <w:t>60.28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58.64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59.66</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64.88</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69.51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73.45</w:t>
            </w:r>
          </w:p>
        </w:tc>
      </w:tr>
      <w:tr w:rsidR="00D53C0D"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eastAsia="en-CA"/>
              </w:rPr>
            </w:pPr>
            <w:r w:rsidRPr="00E26DAC">
              <w:rPr>
                <w:color w:val="000000"/>
                <w:sz w:val="21"/>
                <w:szCs w:val="21"/>
                <w:lang w:val="en-CA"/>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0.31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0.22</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0.33</w:t>
            </w:r>
          </w:p>
        </w:tc>
      </w:tr>
      <w:tr w:rsidR="00D53C0D"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eastAsia="en-CA"/>
              </w:rPr>
            </w:pPr>
            <w:r w:rsidRPr="00E26DAC">
              <w:rPr>
                <w:color w:val="000000"/>
                <w:sz w:val="21"/>
                <w:szCs w:val="21"/>
                <w:lang w:val="en-CA"/>
              </w:rPr>
              <w:t>2.42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4.11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6.54</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0.60</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0.58</w:t>
            </w:r>
          </w:p>
        </w:tc>
      </w:tr>
      <w:tr w:rsidR="00D53C0D"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53C0D" w:rsidRPr="00E26DAC" w:rsidRDefault="00D53C0D" w:rsidP="008E5754">
            <w:pPr>
              <w:widowControl w:val="0"/>
              <w:jc w:val="left"/>
              <w:rPr>
                <w:color w:val="000000"/>
                <w:sz w:val="21"/>
                <w:szCs w:val="21"/>
                <w:lang w:val="en-CA"/>
              </w:rPr>
            </w:pPr>
            <w:r w:rsidRPr="00E26DAC">
              <w:rPr>
                <w:color w:val="000000"/>
                <w:sz w:val="21"/>
                <w:szCs w:val="21"/>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eastAsia="en-CA"/>
              </w:rPr>
            </w:pPr>
            <w:r w:rsidRPr="00E26DAC">
              <w:rPr>
                <w:color w:val="000000"/>
                <w:sz w:val="21"/>
                <w:szCs w:val="21"/>
                <w:lang w:val="en-CA"/>
              </w:rPr>
              <w:t>3.17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2.34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2.34</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3.12</w:t>
            </w:r>
          </w:p>
        </w:tc>
        <w:tc>
          <w:tcPr>
            <w:tcW w:w="553" w:type="pct"/>
            <w:tcBorders>
              <w:top w:val="single" w:sz="4" w:space="0" w:color="auto"/>
              <w:left w:val="single" w:sz="4" w:space="0" w:color="auto"/>
              <w:bottom w:val="single" w:sz="4" w:space="0" w:color="auto"/>
              <w:right w:val="single" w:sz="4" w:space="0" w:color="auto"/>
            </w:tcBorders>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widowControl w:val="0"/>
              <w:jc w:val="right"/>
              <w:rPr>
                <w:color w:val="000000"/>
                <w:sz w:val="21"/>
                <w:szCs w:val="21"/>
                <w:lang w:val="en-CA"/>
              </w:rPr>
            </w:pPr>
            <w:r w:rsidRPr="00E26DAC">
              <w:rPr>
                <w:color w:val="000000"/>
                <w:sz w:val="21"/>
                <w:szCs w:val="21"/>
                <w:lang w:val="en-CA"/>
              </w:rPr>
              <w:t>12.73</w:t>
            </w:r>
          </w:p>
        </w:tc>
      </w:tr>
      <w:tr w:rsidR="00D53C0D"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D53C0D" w:rsidRPr="00E26DAC" w:rsidRDefault="00D3188A" w:rsidP="008E5754">
            <w:pPr>
              <w:jc w:val="left"/>
              <w:rPr>
                <w:rFonts w:eastAsiaTheme="minorHAnsi"/>
                <w:b/>
                <w:sz w:val="21"/>
                <w:szCs w:val="21"/>
                <w:lang w:val="en-CA"/>
              </w:rPr>
            </w:pPr>
            <w:r w:rsidRPr="00E26DAC">
              <w:rPr>
                <w:b/>
                <w:sz w:val="21"/>
                <w:szCs w:val="21"/>
                <w:lang w:val="en-CA"/>
              </w:rPr>
              <w:t>Total</w:t>
            </w:r>
            <w:r w:rsidR="00D53C0D" w:rsidRPr="00E26DAC">
              <w:rPr>
                <w:b/>
                <w:sz w:val="21"/>
                <w:szCs w:val="21"/>
                <w:lang w:val="en-CA"/>
              </w:rPr>
              <w:t xml:space="preserve">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b/>
                <w:color w:val="000000"/>
                <w:sz w:val="21"/>
                <w:szCs w:val="21"/>
                <w:lang w:val="en-CA" w:eastAsia="en-CA"/>
              </w:rPr>
            </w:pPr>
            <w:r w:rsidRPr="00E26DAC">
              <w:rPr>
                <w:b/>
                <w:bCs/>
                <w:color w:val="000000"/>
                <w:sz w:val="21"/>
                <w:szCs w:val="21"/>
                <w:lang w:val="en-CA"/>
              </w:rPr>
              <w:t>65.89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65.40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rsidR="00D53C0D" w:rsidRPr="00E26DAC" w:rsidRDefault="00D53C0D" w:rsidP="008E5754">
            <w:pPr>
              <w:widowControl w:val="0"/>
              <w:jc w:val="right"/>
              <w:rPr>
                <w:b/>
                <w:color w:val="000000"/>
                <w:sz w:val="21"/>
                <w:szCs w:val="21"/>
                <w:lang w:val="en-CA"/>
              </w:rPr>
            </w:pPr>
            <w:r w:rsidRPr="00E26DAC">
              <w:rPr>
                <w:b/>
                <w:bCs/>
                <w:color w:val="000000"/>
                <w:sz w:val="21"/>
                <w:szCs w:val="21"/>
                <w:lang w:val="en-CA"/>
              </w:rPr>
              <w:t>68.54</w:t>
            </w:r>
          </w:p>
        </w:tc>
        <w:tc>
          <w:tcPr>
            <w:tcW w:w="553" w:type="pct"/>
            <w:tcBorders>
              <w:top w:val="single" w:sz="4" w:space="0" w:color="auto"/>
              <w:left w:val="single" w:sz="4" w:space="0" w:color="auto"/>
              <w:bottom w:val="single" w:sz="4" w:space="0" w:color="auto"/>
              <w:right w:val="single" w:sz="4" w:space="0" w:color="auto"/>
            </w:tcBorders>
            <w:vAlign w:val="bottom"/>
          </w:tcPr>
          <w:p w:rsidR="00D53C0D" w:rsidRPr="00E26DAC" w:rsidRDefault="00D53C0D" w:rsidP="008E5754">
            <w:pPr>
              <w:jc w:val="right"/>
              <w:rPr>
                <w:b/>
                <w:color w:val="000000"/>
                <w:sz w:val="21"/>
                <w:szCs w:val="21"/>
                <w:lang w:val="en-CA"/>
              </w:rPr>
            </w:pPr>
            <w:r w:rsidRPr="00E26DAC">
              <w:rPr>
                <w:b/>
                <w:bCs/>
                <w:color w:val="000000"/>
                <w:sz w:val="21"/>
                <w:szCs w:val="21"/>
                <w:lang w:val="en-CA"/>
              </w:rPr>
              <w:t>68.82</w:t>
            </w:r>
          </w:p>
        </w:tc>
        <w:tc>
          <w:tcPr>
            <w:tcW w:w="553" w:type="pct"/>
            <w:tcBorders>
              <w:top w:val="single" w:sz="4" w:space="0" w:color="auto"/>
              <w:left w:val="single" w:sz="4" w:space="0" w:color="auto"/>
              <w:bottom w:val="single" w:sz="4" w:space="0" w:color="auto"/>
              <w:right w:val="single" w:sz="4" w:space="0" w:color="auto"/>
            </w:tcBorders>
            <w:vAlign w:val="bottom"/>
          </w:tcPr>
          <w:p w:rsidR="00D53C0D" w:rsidRPr="00E26DAC" w:rsidRDefault="00D53C0D" w:rsidP="008E5754">
            <w:pPr>
              <w:jc w:val="right"/>
              <w:rPr>
                <w:b/>
                <w:color w:val="000000"/>
                <w:sz w:val="21"/>
                <w:szCs w:val="21"/>
                <w:lang w:val="en-CA"/>
              </w:rPr>
            </w:pPr>
            <w:r w:rsidRPr="00E26DAC">
              <w:rPr>
                <w:b/>
                <w:bCs/>
                <w:color w:val="000000"/>
                <w:sz w:val="21"/>
                <w:szCs w:val="21"/>
                <w:lang w:val="en-CA"/>
              </w:rPr>
              <w:t>69.52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rsidR="00D53C0D" w:rsidRPr="00E26DAC" w:rsidRDefault="00D53C0D" w:rsidP="008E5754">
            <w:pPr>
              <w:jc w:val="right"/>
              <w:rPr>
                <w:rFonts w:eastAsiaTheme="minorHAnsi"/>
                <w:b/>
                <w:color w:val="000000"/>
                <w:sz w:val="21"/>
                <w:szCs w:val="21"/>
                <w:lang w:val="en-CA"/>
              </w:rPr>
            </w:pPr>
            <w:r w:rsidRPr="00E26DAC">
              <w:rPr>
                <w:b/>
                <w:color w:val="000000"/>
                <w:sz w:val="21"/>
                <w:szCs w:val="21"/>
                <w:lang w:val="en-CA"/>
              </w:rPr>
              <w:t>86.9</w:t>
            </w:r>
          </w:p>
        </w:tc>
      </w:tr>
      <w:tr w:rsidR="007D74C9" w:rsidRPr="00E26DAC" w:rsidTr="007D74C9">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7D74C9" w:rsidRPr="00E26DAC" w:rsidRDefault="007D74C9" w:rsidP="007D74C9">
            <w:pPr>
              <w:jc w:val="left"/>
              <w:rPr>
                <w:color w:val="000000"/>
                <w:sz w:val="21"/>
                <w:szCs w:val="21"/>
                <w:lang w:val="en-CA"/>
              </w:rPr>
            </w:pPr>
            <w:r w:rsidRPr="00E26DAC">
              <w:rPr>
                <w:color w:val="000000"/>
                <w:sz w:val="21"/>
                <w:szCs w:val="21"/>
                <w:lang w:val="en-CA"/>
              </w:rPr>
              <w:t>HCFC-141b in imported pre-blended polyols*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rsidR="007D74C9" w:rsidRPr="00E26DAC" w:rsidRDefault="007D74C9" w:rsidP="007D74C9">
            <w:pPr>
              <w:jc w:val="right"/>
              <w:rPr>
                <w:rFonts w:eastAsiaTheme="minorHAnsi"/>
                <w:color w:val="000000"/>
                <w:sz w:val="21"/>
                <w:szCs w:val="21"/>
                <w:lang w:val="en-CA"/>
              </w:rPr>
            </w:pPr>
            <w:r w:rsidRPr="00E26DAC">
              <w:rPr>
                <w:bCs/>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rsidR="007D74C9" w:rsidRPr="00E26DAC" w:rsidRDefault="007D74C9" w:rsidP="007D74C9">
            <w:pPr>
              <w:jc w:val="right"/>
              <w:rPr>
                <w:rFonts w:eastAsiaTheme="minorHAnsi"/>
                <w:color w:val="000000"/>
                <w:sz w:val="21"/>
                <w:szCs w:val="21"/>
                <w:lang w:val="en-CA"/>
              </w:rPr>
            </w:pPr>
            <w:r w:rsidRPr="00E26DAC">
              <w:rPr>
                <w:bCs/>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rsidR="007D74C9" w:rsidRPr="00E26DAC" w:rsidRDefault="007D74C9" w:rsidP="007D74C9">
            <w:pPr>
              <w:jc w:val="right"/>
              <w:rPr>
                <w:rFonts w:eastAsiaTheme="minorHAnsi"/>
                <w:color w:val="000000"/>
                <w:sz w:val="21"/>
                <w:szCs w:val="21"/>
                <w:lang w:val="en-CA"/>
              </w:rPr>
            </w:pPr>
            <w:r w:rsidRPr="00E26DAC">
              <w:rPr>
                <w:bCs/>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tcPr>
          <w:p w:rsidR="007D74C9" w:rsidRPr="00E26DAC" w:rsidRDefault="007D74C9" w:rsidP="007D74C9">
            <w:pPr>
              <w:jc w:val="right"/>
              <w:rPr>
                <w:color w:val="000000"/>
                <w:sz w:val="21"/>
                <w:szCs w:val="21"/>
                <w:lang w:val="en-CA"/>
              </w:rPr>
            </w:pPr>
            <w:r w:rsidRPr="00E26DAC">
              <w:rPr>
                <w:bCs/>
                <w:color w:val="000000"/>
                <w:sz w:val="21"/>
                <w:szCs w:val="21"/>
                <w:lang w:val="en-CA"/>
              </w:rPr>
              <w:t>0.00</w:t>
            </w:r>
          </w:p>
        </w:tc>
        <w:tc>
          <w:tcPr>
            <w:tcW w:w="553" w:type="pct"/>
            <w:tcBorders>
              <w:top w:val="single" w:sz="4" w:space="0" w:color="auto"/>
              <w:left w:val="single" w:sz="4" w:space="0" w:color="auto"/>
              <w:bottom w:val="single" w:sz="4" w:space="0" w:color="auto"/>
              <w:right w:val="single" w:sz="4" w:space="0" w:color="auto"/>
            </w:tcBorders>
          </w:tcPr>
          <w:p w:rsidR="007D74C9" w:rsidRPr="00E26DAC" w:rsidRDefault="007D74C9" w:rsidP="007D74C9">
            <w:pPr>
              <w:jc w:val="right"/>
              <w:rPr>
                <w:rFonts w:eastAsiaTheme="minorHAnsi"/>
                <w:color w:val="000000"/>
                <w:sz w:val="21"/>
                <w:szCs w:val="21"/>
                <w:lang w:val="en-CA"/>
              </w:rPr>
            </w:pPr>
            <w:r w:rsidRPr="00E26DAC">
              <w:rPr>
                <w:rFonts w:eastAsiaTheme="minorHAnsi"/>
                <w:color w:val="000000"/>
                <w:sz w:val="21"/>
                <w:szCs w:val="21"/>
                <w:lang w:val="en-CA"/>
              </w:rPr>
              <w:t>41.80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rsidR="007D74C9" w:rsidRPr="00E26DAC" w:rsidRDefault="007D74C9" w:rsidP="007D74C9">
            <w:pPr>
              <w:jc w:val="right"/>
              <w:rPr>
                <w:rFonts w:eastAsiaTheme="minorHAnsi"/>
                <w:color w:val="000000"/>
                <w:sz w:val="21"/>
                <w:szCs w:val="21"/>
                <w:lang w:val="en-CA"/>
              </w:rPr>
            </w:pPr>
            <w:r w:rsidRPr="00E26DAC">
              <w:rPr>
                <w:rFonts w:eastAsiaTheme="minorHAnsi"/>
                <w:color w:val="000000"/>
                <w:sz w:val="21"/>
                <w:szCs w:val="21"/>
                <w:lang w:val="en-CA"/>
              </w:rPr>
              <w:t>0.00**</w:t>
            </w:r>
          </w:p>
        </w:tc>
      </w:tr>
    </w:tbl>
    <w:p w:rsidR="00D53C0D" w:rsidRPr="00C055E0" w:rsidRDefault="00D53C0D" w:rsidP="00D53C0D">
      <w:pPr>
        <w:rPr>
          <w:strike/>
          <w:sz w:val="20"/>
          <w:szCs w:val="20"/>
          <w:lang w:val="en-CA"/>
        </w:rPr>
      </w:pPr>
      <w:r w:rsidRPr="00E26DAC">
        <w:rPr>
          <w:sz w:val="20"/>
          <w:szCs w:val="20"/>
          <w:lang w:val="en-CA"/>
        </w:rPr>
        <w:t xml:space="preserve">* </w:t>
      </w:r>
      <w:r w:rsidRPr="00C055E0">
        <w:rPr>
          <w:sz w:val="20"/>
          <w:szCs w:val="20"/>
          <w:lang w:val="en-CA"/>
        </w:rPr>
        <w:t>Country programme (CP) data.</w:t>
      </w:r>
    </w:p>
    <w:p w:rsidR="00D53C0D" w:rsidRPr="00C055E0" w:rsidRDefault="00D53C0D" w:rsidP="00D53C0D">
      <w:pPr>
        <w:rPr>
          <w:sz w:val="20"/>
          <w:szCs w:val="20"/>
          <w:lang w:val="en-CA"/>
        </w:rPr>
      </w:pPr>
      <w:r w:rsidRPr="00C055E0">
        <w:rPr>
          <w:sz w:val="20"/>
          <w:szCs w:val="20"/>
          <w:lang w:val="en-CA"/>
        </w:rPr>
        <w:t xml:space="preserve">**Average consumption between 2007 and 2009. </w:t>
      </w:r>
    </w:p>
    <w:p w:rsidR="00D53C0D" w:rsidRPr="00C055E0" w:rsidRDefault="00D53C0D" w:rsidP="00D53C0D">
      <w:pPr>
        <w:rPr>
          <w:lang w:val="en-CA"/>
        </w:rPr>
      </w:pPr>
    </w:p>
    <w:p w:rsidR="00D53C0D" w:rsidRPr="00D3188A" w:rsidRDefault="000414CF" w:rsidP="000414CF">
      <w:pPr>
        <w:pStyle w:val="Heading1"/>
        <w:rPr>
          <w:lang w:val="en-CA"/>
        </w:rPr>
      </w:pPr>
      <w:r w:rsidRPr="00C055E0">
        <w:rPr>
          <w:lang w:val="en-CA"/>
        </w:rPr>
        <w:t xml:space="preserve">Consumption of HCFC-22 for servicing has increased substantially, with consumption to service domestic air conditioning (AC) units more than doubling between 2010 and 2019; this growth in consumption is attributed to increased leakage of the equipment and </w:t>
      </w:r>
      <w:r w:rsidR="00572BE9" w:rsidRPr="00C055E0">
        <w:rPr>
          <w:lang w:val="en-CA"/>
        </w:rPr>
        <w:t xml:space="preserve">limited </w:t>
      </w:r>
      <w:r w:rsidRPr="00C055E0">
        <w:rPr>
          <w:lang w:val="en-CA"/>
        </w:rPr>
        <w:t xml:space="preserve">training and certification of technicians. </w:t>
      </w:r>
      <w:r w:rsidR="00D53C0D" w:rsidRPr="00C055E0">
        <w:rPr>
          <w:lang w:val="en-CA"/>
        </w:rPr>
        <w:t>Consumption</w:t>
      </w:r>
      <w:r w:rsidR="00D53C0D" w:rsidRPr="00D3188A">
        <w:rPr>
          <w:lang w:val="en-CA"/>
        </w:rPr>
        <w:t xml:space="preserve"> of HCFC-142b was phased out in 2018 with the completion of the conversion of </w:t>
      </w:r>
      <w:r w:rsidR="00D53C0D" w:rsidRPr="00D3188A">
        <w:rPr>
          <w:lang w:val="en-CA"/>
        </w:rPr>
        <w:lastRenderedPageBreak/>
        <w:t>the XPS foam manufacturing sector. While 7.4</w:t>
      </w:r>
      <w:r w:rsidR="00D3188A">
        <w:rPr>
          <w:lang w:val="en-CA"/>
        </w:rPr>
        <w:t> ODP tonnes</w:t>
      </w:r>
      <w:r w:rsidR="00D53C0D" w:rsidRPr="00D3188A">
        <w:rPr>
          <w:lang w:val="en-CA"/>
        </w:rPr>
        <w:t xml:space="preserve"> of HCFC-22 were phased out through the conversion of the XPS foam manufacturing sector, that reduction in consumption was more than offset by increased consumption of HCFC-22 in the servicing sector. HCFC-123 is used intermittently to service chillers. While bulk HCFC-141b, which had been used as a flushing a</w:t>
      </w:r>
      <w:r w:rsidR="00D3188A">
        <w:rPr>
          <w:lang w:val="en-CA"/>
        </w:rPr>
        <w:t>gent, has been phased out, HCFC</w:t>
      </w:r>
      <w:r w:rsidR="00D3188A">
        <w:rPr>
          <w:lang w:val="en-CA"/>
        </w:rPr>
        <w:noBreakHyphen/>
      </w:r>
      <w:r w:rsidR="00D53C0D" w:rsidRPr="00D3188A">
        <w:rPr>
          <w:lang w:val="en-CA"/>
        </w:rPr>
        <w:t>141b contained in imported pre-blended polyols was consumed in 2019 for spray foam at large housing projects and at industrial facilities.</w:t>
      </w:r>
    </w:p>
    <w:p w:rsidR="00D53C0D" w:rsidRPr="00D3188A" w:rsidRDefault="00D53C0D" w:rsidP="00D53C0D">
      <w:pPr>
        <w:pStyle w:val="Heading1"/>
        <w:numPr>
          <w:ilvl w:val="0"/>
          <w:numId w:val="0"/>
        </w:numPr>
        <w:tabs>
          <w:tab w:val="num" w:pos="709"/>
        </w:tabs>
        <w:rPr>
          <w:i/>
          <w:lang w:val="en-CA"/>
        </w:rPr>
      </w:pPr>
      <w:r w:rsidRPr="00D3188A">
        <w:rPr>
          <w:i/>
          <w:lang w:val="en-CA"/>
        </w:rPr>
        <w:t>CP implementation report</w:t>
      </w:r>
    </w:p>
    <w:p w:rsidR="00D53C0D" w:rsidRDefault="00D53C0D" w:rsidP="00D53C0D">
      <w:pPr>
        <w:pStyle w:val="Heading1"/>
        <w:rPr>
          <w:lang w:val="en-CA"/>
        </w:rPr>
      </w:pPr>
      <w:r w:rsidRPr="00D3188A">
        <w:rPr>
          <w:lang w:val="en-CA"/>
        </w:rPr>
        <w:t xml:space="preserve">The Government of Qatar reported HCFC sector consumption data under the 2019 CP implementation report which is consistent with the data reported under Article 7 of the Montreal Protocol. </w:t>
      </w:r>
    </w:p>
    <w:p w:rsidR="00E0695F" w:rsidRPr="00D3188A" w:rsidRDefault="00E0695F" w:rsidP="00E0695F">
      <w:pPr>
        <w:rPr>
          <w:lang w:val="en-CA"/>
        </w:rPr>
      </w:pPr>
      <w:r w:rsidRPr="00D3188A">
        <w:rPr>
          <w:i/>
          <w:lang w:val="en-CA"/>
        </w:rPr>
        <w:t>Verification repor</w:t>
      </w:r>
      <w:r w:rsidR="00E26DAC">
        <w:rPr>
          <w:i/>
          <w:lang w:val="en-CA"/>
        </w:rPr>
        <w:t>t</w:t>
      </w:r>
      <w:r w:rsidRPr="00D3188A">
        <w:rPr>
          <w:lang w:val="en-CA"/>
        </w:rPr>
        <w:t xml:space="preserve"> </w:t>
      </w:r>
    </w:p>
    <w:p w:rsidR="00E0695F" w:rsidRPr="00D3188A" w:rsidRDefault="00E0695F" w:rsidP="00E0695F">
      <w:pPr>
        <w:rPr>
          <w:lang w:val="en-CA"/>
        </w:rPr>
      </w:pPr>
    </w:p>
    <w:p w:rsidR="00213D85" w:rsidRDefault="00E0695F" w:rsidP="00E0695F">
      <w:pPr>
        <w:pStyle w:val="Heading1"/>
        <w:rPr>
          <w:lang w:val="en-CA"/>
        </w:rPr>
      </w:pPr>
      <w:r w:rsidRPr="00D3188A">
        <w:rPr>
          <w:lang w:val="en-CA"/>
        </w:rPr>
        <w:t xml:space="preserve">In line with </w:t>
      </w:r>
      <w:r>
        <w:rPr>
          <w:lang w:val="en-CA"/>
        </w:rPr>
        <w:t>decision </w:t>
      </w:r>
      <w:r w:rsidRPr="00D3188A">
        <w:rPr>
          <w:lang w:val="en-CA"/>
        </w:rPr>
        <w:t>82/34(c)(ii),</w:t>
      </w:r>
      <w:r>
        <w:rPr>
          <w:rStyle w:val="FootnoteReference"/>
          <w:lang w:val="en-CA"/>
        </w:rPr>
        <w:footnoteReference w:id="5"/>
      </w:r>
      <w:r w:rsidRPr="00D3188A">
        <w:rPr>
          <w:lang w:val="en-CA"/>
        </w:rPr>
        <w:t xml:space="preserve"> UNIDO submitted</w:t>
      </w:r>
      <w:r w:rsidR="00213D85">
        <w:rPr>
          <w:lang w:val="en-CA"/>
        </w:rPr>
        <w:t xml:space="preserve"> </w:t>
      </w:r>
      <w:r w:rsidRPr="00D3188A">
        <w:rPr>
          <w:lang w:val="en-CA"/>
        </w:rPr>
        <w:t>the 2017-2019 verification report that confirmed that the Government is implementing a licensing and quota system for HCFC imports and exports and that the total consumption of HCFCs reported under Article 7</w:t>
      </w:r>
      <w:r w:rsidR="00213D85">
        <w:rPr>
          <w:lang w:val="en-CA"/>
        </w:rPr>
        <w:t xml:space="preserve"> </w:t>
      </w:r>
      <w:r w:rsidRPr="00D3188A">
        <w:rPr>
          <w:lang w:val="en-CA"/>
        </w:rPr>
        <w:t xml:space="preserve">of the Montreal Protocol for 2018 and 2019 was correct (as shown in Table 1 above); however, the independent consultant was unable to verify the 2017 consumption given a lack of data. </w:t>
      </w:r>
    </w:p>
    <w:p w:rsidR="00213D85" w:rsidRPr="00C055E0" w:rsidRDefault="00213D85" w:rsidP="00696BB8">
      <w:pPr>
        <w:pStyle w:val="Heading1"/>
        <w:rPr>
          <w:lang w:val="en-CA"/>
        </w:rPr>
      </w:pPr>
      <w:r>
        <w:rPr>
          <w:lang w:val="en-CA"/>
        </w:rPr>
        <w:t>While t</w:t>
      </w:r>
      <w:r w:rsidR="00E0695F" w:rsidRPr="00D3188A">
        <w:rPr>
          <w:lang w:val="en-CA"/>
        </w:rPr>
        <w:t xml:space="preserve">he </w:t>
      </w:r>
      <w:r w:rsidR="00E0695F" w:rsidRPr="00C055E0">
        <w:rPr>
          <w:lang w:val="en-CA"/>
        </w:rPr>
        <w:t xml:space="preserve">verification concluded that Qatar was in compliance with the Montreal Protocol requirements and that the country’s consumption in 2017-2019 was below the targets specified in </w:t>
      </w:r>
      <w:r w:rsidRPr="00C055E0">
        <w:rPr>
          <w:lang w:val="en-CA"/>
        </w:rPr>
        <w:t xml:space="preserve">its </w:t>
      </w:r>
      <w:r w:rsidR="00E0695F" w:rsidRPr="00C055E0">
        <w:rPr>
          <w:lang w:val="en-CA"/>
        </w:rPr>
        <w:t xml:space="preserve">Agreement </w:t>
      </w:r>
      <w:r w:rsidRPr="00C055E0">
        <w:rPr>
          <w:lang w:val="en-CA"/>
        </w:rPr>
        <w:t xml:space="preserve">with </w:t>
      </w:r>
      <w:r w:rsidR="00E0695F" w:rsidRPr="00C055E0">
        <w:rPr>
          <w:lang w:val="en-CA"/>
        </w:rPr>
        <w:t>the Executive Committee</w:t>
      </w:r>
      <w:r w:rsidRPr="00C055E0">
        <w:rPr>
          <w:lang w:val="en-CA"/>
        </w:rPr>
        <w:t>, it also included the following recommendations:</w:t>
      </w:r>
      <w:r w:rsidR="00E0695F" w:rsidRPr="00C055E0">
        <w:rPr>
          <w:lang w:val="en-CA"/>
        </w:rPr>
        <w:t xml:space="preserve"> </w:t>
      </w:r>
      <w:r w:rsidRPr="00C055E0">
        <w:rPr>
          <w:lang w:val="en-CA"/>
        </w:rPr>
        <w:t xml:space="preserve">import data should be computerised and maintained for all </w:t>
      </w:r>
      <w:r w:rsidR="00696BB8" w:rsidRPr="00C055E0">
        <w:rPr>
          <w:lang w:val="en-CA"/>
        </w:rPr>
        <w:t xml:space="preserve">the </w:t>
      </w:r>
      <w:r w:rsidRPr="00C055E0">
        <w:rPr>
          <w:lang w:val="en-CA"/>
        </w:rPr>
        <w:t xml:space="preserve">staff </w:t>
      </w:r>
      <w:r w:rsidR="00696BB8" w:rsidRPr="00C055E0">
        <w:rPr>
          <w:lang w:val="en-CA"/>
        </w:rPr>
        <w:t xml:space="preserve">of the national ozone unit (NOU) </w:t>
      </w:r>
      <w:r w:rsidRPr="00C055E0">
        <w:rPr>
          <w:lang w:val="en-CA"/>
        </w:rPr>
        <w:t>to check and refer to; a running Excel sheet, along the lines of the 2018 and 2019 data tables in the verification report, should be maintained, and all changes in data incorporated on a regular basis; and since importers/exporters are required to report to the NOU by shipment quarterly by the month following the quarter, and annually by January of the following year, and when required by NOU as per the agreed format, those reports should be scrutinized and checked with the running Excel sheet.</w:t>
      </w:r>
    </w:p>
    <w:p w:rsidR="00D53C0D" w:rsidRPr="00D3188A" w:rsidRDefault="00F635F6" w:rsidP="00B673DC">
      <w:pPr>
        <w:rPr>
          <w:u w:val="single"/>
          <w:lang w:val="en-CA"/>
        </w:rPr>
      </w:pPr>
      <w:r w:rsidRPr="00D3188A">
        <w:rPr>
          <w:u w:val="single"/>
          <w:lang w:val="en-CA"/>
        </w:rPr>
        <w:t>Progress report on the implementation of the first tranche of the HPMP</w:t>
      </w:r>
    </w:p>
    <w:p w:rsidR="00D53C0D" w:rsidRPr="00D3188A" w:rsidRDefault="00D53C0D" w:rsidP="00B673DC">
      <w:pPr>
        <w:rPr>
          <w:i/>
          <w:lang w:val="en-CA"/>
        </w:rPr>
      </w:pPr>
    </w:p>
    <w:p w:rsidR="00807DBD" w:rsidRPr="00D3188A" w:rsidRDefault="00807DBD" w:rsidP="00807DBD">
      <w:pPr>
        <w:rPr>
          <w:i/>
          <w:lang w:val="en-CA"/>
        </w:rPr>
      </w:pPr>
      <w:r w:rsidRPr="00D3188A">
        <w:rPr>
          <w:i/>
          <w:lang w:val="en-CA"/>
        </w:rPr>
        <w:t xml:space="preserve">Legal framework </w:t>
      </w:r>
    </w:p>
    <w:p w:rsidR="00807DBD" w:rsidRPr="00D3188A" w:rsidRDefault="00807DBD" w:rsidP="00807DBD">
      <w:pPr>
        <w:rPr>
          <w:i/>
          <w:lang w:val="en-CA"/>
        </w:rPr>
      </w:pPr>
    </w:p>
    <w:p w:rsidR="00D077BA" w:rsidRPr="00C055E0" w:rsidRDefault="002C65FA" w:rsidP="00431299">
      <w:pPr>
        <w:pStyle w:val="Heading1"/>
        <w:rPr>
          <w:lang w:val="en-CA"/>
        </w:rPr>
      </w:pPr>
      <w:r w:rsidRPr="00B72899">
        <w:rPr>
          <w:lang w:val="en-CA"/>
        </w:rPr>
        <w:t xml:space="preserve">The Government is implementing a licensing and quota system for HCFC imports and exports. </w:t>
      </w:r>
      <w:r w:rsidR="0051257E" w:rsidRPr="00B72899">
        <w:rPr>
          <w:lang w:val="en-CA"/>
        </w:rPr>
        <w:t>Licenses for the import of HCFC-142b are no longer issued, and t</w:t>
      </w:r>
      <w:r w:rsidR="001E0858" w:rsidRPr="00B72899">
        <w:rPr>
          <w:lang w:val="en-CA"/>
        </w:rPr>
        <w:t xml:space="preserve">he Government banned the import of (bulk) HCFC-141b on </w:t>
      </w:r>
      <w:r w:rsidR="00126A89" w:rsidRPr="00B72899">
        <w:rPr>
          <w:lang w:val="en-CA"/>
        </w:rPr>
        <w:t>1 </w:t>
      </w:r>
      <w:r w:rsidR="001E0858" w:rsidRPr="00B72899">
        <w:rPr>
          <w:lang w:val="en-CA"/>
        </w:rPr>
        <w:t>January 2020.</w:t>
      </w:r>
      <w:r w:rsidR="002E540A" w:rsidRPr="00B72899">
        <w:rPr>
          <w:lang w:val="en-CA"/>
        </w:rPr>
        <w:t xml:space="preserve"> In line with Gulf </w:t>
      </w:r>
      <w:r w:rsidR="004922A2" w:rsidRPr="00B72899">
        <w:rPr>
          <w:lang w:val="en-CA"/>
        </w:rPr>
        <w:t>Cooperation</w:t>
      </w:r>
      <w:r w:rsidR="002E540A" w:rsidRPr="00B72899">
        <w:rPr>
          <w:lang w:val="en-CA"/>
        </w:rPr>
        <w:t xml:space="preserve"> Council </w:t>
      </w:r>
      <w:r w:rsidR="00A8776E" w:rsidRPr="00B72899">
        <w:rPr>
          <w:lang w:val="en-CA"/>
        </w:rPr>
        <w:t xml:space="preserve">(GCC) </w:t>
      </w:r>
      <w:r w:rsidR="002E540A" w:rsidRPr="00B72899">
        <w:rPr>
          <w:lang w:val="en-CA"/>
        </w:rPr>
        <w:t xml:space="preserve">regulations, the venting </w:t>
      </w:r>
      <w:r w:rsidR="002E540A" w:rsidRPr="00C055E0">
        <w:rPr>
          <w:lang w:val="en-CA"/>
        </w:rPr>
        <w:t>of refrigerants during installation, servicing and decommissioning of equipment is banned</w:t>
      </w:r>
      <w:r w:rsidR="00BD7DEE" w:rsidRPr="00C055E0">
        <w:rPr>
          <w:lang w:val="en-CA"/>
        </w:rPr>
        <w:t xml:space="preserve">, and </w:t>
      </w:r>
      <w:r w:rsidR="009444AB" w:rsidRPr="00C055E0">
        <w:rPr>
          <w:lang w:val="en-CA"/>
        </w:rPr>
        <w:t xml:space="preserve">imports of </w:t>
      </w:r>
      <w:r w:rsidR="004922A2" w:rsidRPr="00C055E0">
        <w:rPr>
          <w:lang w:val="en-CA"/>
        </w:rPr>
        <w:t>CFCs and CFC-based equipment</w:t>
      </w:r>
      <w:r w:rsidR="009444AB" w:rsidRPr="00C055E0">
        <w:rPr>
          <w:lang w:val="en-CA"/>
        </w:rPr>
        <w:t xml:space="preserve"> are banned</w:t>
      </w:r>
      <w:r w:rsidR="004922A2" w:rsidRPr="00C055E0">
        <w:rPr>
          <w:lang w:val="en-CA"/>
        </w:rPr>
        <w:t xml:space="preserve">. </w:t>
      </w:r>
      <w:r w:rsidR="00515B37" w:rsidRPr="00C055E0">
        <w:rPr>
          <w:lang w:val="en-CA"/>
        </w:rPr>
        <w:t xml:space="preserve">Sanctions range from </w:t>
      </w:r>
      <w:r w:rsidR="00192D5E" w:rsidRPr="00C055E0">
        <w:rPr>
          <w:lang w:val="en-CA"/>
        </w:rPr>
        <w:t xml:space="preserve">a fine of </w:t>
      </w:r>
      <w:r w:rsidR="007D74C9" w:rsidRPr="00C055E0">
        <w:rPr>
          <w:lang w:val="en-CA"/>
        </w:rPr>
        <w:t>US $</w:t>
      </w:r>
      <w:r w:rsidR="00192D5E" w:rsidRPr="00C055E0">
        <w:rPr>
          <w:lang w:val="en-CA"/>
        </w:rPr>
        <w:t xml:space="preserve">13,700 to </w:t>
      </w:r>
      <w:r w:rsidR="00515B37" w:rsidRPr="00C055E0">
        <w:rPr>
          <w:lang w:val="en-CA"/>
        </w:rPr>
        <w:t xml:space="preserve">imprisonment </w:t>
      </w:r>
      <w:r w:rsidR="00192D5E" w:rsidRPr="00C055E0">
        <w:rPr>
          <w:lang w:val="en-CA"/>
        </w:rPr>
        <w:t>of up to one year plus</w:t>
      </w:r>
      <w:r w:rsidR="00515B37" w:rsidRPr="00C055E0">
        <w:rPr>
          <w:lang w:val="en-CA"/>
        </w:rPr>
        <w:t xml:space="preserve"> a fine of up to </w:t>
      </w:r>
      <w:r w:rsidR="007D74C9" w:rsidRPr="00C055E0">
        <w:rPr>
          <w:lang w:val="en-CA"/>
        </w:rPr>
        <w:t>US $</w:t>
      </w:r>
      <w:r w:rsidR="00515B37" w:rsidRPr="00C055E0">
        <w:rPr>
          <w:lang w:val="en-CA"/>
        </w:rPr>
        <w:t>137,000</w:t>
      </w:r>
      <w:r w:rsidR="007D74C9" w:rsidRPr="00C055E0">
        <w:rPr>
          <w:lang w:val="en-CA"/>
        </w:rPr>
        <w:t>,</w:t>
      </w:r>
      <w:r w:rsidR="00515B37" w:rsidRPr="00C055E0">
        <w:rPr>
          <w:lang w:val="en-CA"/>
        </w:rPr>
        <w:t xml:space="preserve"> depending on the infraction; to date there have been no cases where such penalties have been applied.</w:t>
      </w:r>
      <w:r w:rsidR="002A7C01" w:rsidRPr="00C055E0">
        <w:rPr>
          <w:lang w:val="en-CA"/>
        </w:rPr>
        <w:t xml:space="preserve"> </w:t>
      </w:r>
    </w:p>
    <w:p w:rsidR="00B72899" w:rsidRPr="00C055E0" w:rsidRDefault="00B72899" w:rsidP="00572BE9">
      <w:pPr>
        <w:pStyle w:val="Heading1"/>
        <w:widowControl w:val="0"/>
        <w:rPr>
          <w:lang w:val="en-CA"/>
        </w:rPr>
      </w:pPr>
      <w:r w:rsidRPr="00C055E0">
        <w:rPr>
          <w:lang w:val="en-CA"/>
        </w:rPr>
        <w:t xml:space="preserve">A draft ban on the import of all HCFC-based equipment was submitted to the Ministry Cabinet and is expected to be finalized and in force by 1 January 2022. </w:t>
      </w:r>
      <w:r w:rsidR="00904859" w:rsidRPr="00C055E0">
        <w:rPr>
          <w:lang w:val="en-CA"/>
        </w:rPr>
        <w:t>In addition, t</w:t>
      </w:r>
      <w:r w:rsidRPr="00C055E0">
        <w:rPr>
          <w:lang w:val="en-CA"/>
        </w:rPr>
        <w:t>he Government implemented an energy efficiency standard</w:t>
      </w:r>
      <w:r w:rsidR="00904859" w:rsidRPr="00C055E0">
        <w:rPr>
          <w:lang w:val="en-CA"/>
        </w:rPr>
        <w:t xml:space="preserve"> </w:t>
      </w:r>
      <w:r w:rsidR="00E26DAC" w:rsidRPr="00C055E0">
        <w:rPr>
          <w:lang w:val="en-CA"/>
        </w:rPr>
        <w:t xml:space="preserve">applied to </w:t>
      </w:r>
      <w:r w:rsidR="00904859" w:rsidRPr="00C055E0">
        <w:rPr>
          <w:lang w:val="en-CA"/>
        </w:rPr>
        <w:t>RAC e</w:t>
      </w:r>
      <w:r w:rsidR="00E26DAC" w:rsidRPr="00C055E0">
        <w:rPr>
          <w:lang w:val="en-CA"/>
        </w:rPr>
        <w:t xml:space="preserve">quipment </w:t>
      </w:r>
      <w:r w:rsidR="00904859" w:rsidRPr="00C055E0">
        <w:rPr>
          <w:lang w:val="en-CA"/>
        </w:rPr>
        <w:t>(</w:t>
      </w:r>
      <w:r w:rsidRPr="00C055E0">
        <w:rPr>
          <w:lang w:val="en-CA"/>
        </w:rPr>
        <w:t xml:space="preserve">in line with other </w:t>
      </w:r>
      <w:r w:rsidRPr="00C055E0">
        <w:rPr>
          <w:bCs/>
          <w:lang w:val="en-CA"/>
        </w:rPr>
        <w:t>GCC</w:t>
      </w:r>
      <w:r w:rsidRPr="00C055E0">
        <w:rPr>
          <w:lang w:val="en-CA"/>
        </w:rPr>
        <w:t xml:space="preserve"> countries</w:t>
      </w:r>
      <w:r w:rsidR="00904859" w:rsidRPr="00C055E0">
        <w:rPr>
          <w:lang w:val="en-CA"/>
        </w:rPr>
        <w:t>); given that s</w:t>
      </w:r>
      <w:r w:rsidRPr="00C055E0">
        <w:rPr>
          <w:lang w:val="en-CA"/>
        </w:rPr>
        <w:t>mal</w:t>
      </w:r>
      <w:r w:rsidR="00904859" w:rsidRPr="00C055E0">
        <w:rPr>
          <w:lang w:val="en-CA"/>
        </w:rPr>
        <w:t>l</w:t>
      </w:r>
      <w:r w:rsidRPr="00C055E0">
        <w:rPr>
          <w:lang w:val="en-CA"/>
        </w:rPr>
        <w:t xml:space="preserve"> capacity HCFC</w:t>
      </w:r>
      <w:r w:rsidRPr="00C055E0">
        <w:rPr>
          <w:lang w:val="en-CA"/>
        </w:rPr>
        <w:noBreakHyphen/>
        <w:t xml:space="preserve">22-based AC equipment </w:t>
      </w:r>
      <w:r w:rsidR="00904859" w:rsidRPr="00C055E0">
        <w:rPr>
          <w:lang w:val="en-CA"/>
        </w:rPr>
        <w:t xml:space="preserve">(i.e., 2 tonnes of refrigeration and less) </w:t>
      </w:r>
      <w:r w:rsidRPr="00C055E0">
        <w:rPr>
          <w:lang w:val="en-CA"/>
        </w:rPr>
        <w:t>will not meet that standard</w:t>
      </w:r>
      <w:r w:rsidR="00E26DAC" w:rsidRPr="00C055E0">
        <w:rPr>
          <w:lang w:val="en-CA"/>
        </w:rPr>
        <w:t xml:space="preserve">, import of such equipment has </w:t>
      </w:r>
      <w:r w:rsidRPr="00C055E0">
        <w:rPr>
          <w:lang w:val="en-CA"/>
        </w:rPr>
        <w:t xml:space="preserve">effectively </w:t>
      </w:r>
      <w:r w:rsidR="00E26DAC" w:rsidRPr="00C055E0">
        <w:rPr>
          <w:lang w:val="en-CA"/>
        </w:rPr>
        <w:t xml:space="preserve">been </w:t>
      </w:r>
      <w:r w:rsidRPr="00C055E0">
        <w:rPr>
          <w:lang w:val="en-CA"/>
        </w:rPr>
        <w:t>banned. In addition, the on</w:t>
      </w:r>
      <w:r w:rsidR="0080300B">
        <w:rPr>
          <w:lang w:val="en-CA"/>
        </w:rPr>
        <w:t>ly manufacturer of HCFC</w:t>
      </w:r>
      <w:r w:rsidR="0080300B">
        <w:rPr>
          <w:lang w:val="en-CA"/>
        </w:rPr>
        <w:noBreakHyphen/>
        <w:t>123</w:t>
      </w:r>
      <w:r w:rsidR="0080300B">
        <w:rPr>
          <w:lang w:val="en-CA"/>
        </w:rPr>
        <w:noBreakHyphen/>
      </w:r>
      <w:r w:rsidRPr="00C055E0">
        <w:rPr>
          <w:lang w:val="en-CA"/>
        </w:rPr>
        <w:t>based chillers has stopped manufacturing that equipment; therefore, no new HCFC-123-based chillers are expected to be imported into the country.</w:t>
      </w:r>
    </w:p>
    <w:p w:rsidR="00807DBD" w:rsidRPr="00D3188A" w:rsidRDefault="002A7C01" w:rsidP="00EA59BA">
      <w:pPr>
        <w:pStyle w:val="Heading1"/>
        <w:rPr>
          <w:lang w:val="en-CA"/>
        </w:rPr>
      </w:pPr>
      <w:r w:rsidRPr="00D3188A">
        <w:rPr>
          <w:lang w:val="en-CA"/>
        </w:rPr>
        <w:t>The country is implementing activities to enable the country’s ratification of the Kigali Amendment; a timeline for ratification is not available.</w:t>
      </w:r>
      <w:r w:rsidR="00515B37" w:rsidRPr="00D3188A">
        <w:rPr>
          <w:lang w:val="en-CA"/>
        </w:rPr>
        <w:t xml:space="preserve"> </w:t>
      </w:r>
    </w:p>
    <w:p w:rsidR="00B673DC" w:rsidRPr="00D3188A" w:rsidRDefault="00B673DC" w:rsidP="00B673DC">
      <w:pPr>
        <w:rPr>
          <w:i/>
          <w:lang w:val="en-CA"/>
        </w:rPr>
      </w:pPr>
      <w:r w:rsidRPr="00D3188A">
        <w:rPr>
          <w:i/>
          <w:lang w:val="en-CA"/>
        </w:rPr>
        <w:t xml:space="preserve">XPS foam manufacturing sector </w:t>
      </w:r>
    </w:p>
    <w:p w:rsidR="00B673DC" w:rsidRPr="00D3188A" w:rsidRDefault="00B673DC" w:rsidP="00B673DC">
      <w:pPr>
        <w:rPr>
          <w:i/>
          <w:lang w:val="en-CA"/>
        </w:rPr>
      </w:pPr>
    </w:p>
    <w:p w:rsidR="00B673DC" w:rsidRPr="00D3188A" w:rsidRDefault="00B673DC" w:rsidP="00B673DC">
      <w:pPr>
        <w:pStyle w:val="Heading1"/>
        <w:rPr>
          <w:lang w:val="en-CA"/>
        </w:rPr>
      </w:pPr>
      <w:r w:rsidRPr="00D3188A">
        <w:rPr>
          <w:lang w:val="en-CA"/>
        </w:rPr>
        <w:t xml:space="preserve">Of three XPS foam manufacturing enterprises, one, Al Kawthar </w:t>
      </w:r>
      <w:r w:rsidR="007D74C9">
        <w:rPr>
          <w:lang w:val="en-CA"/>
        </w:rPr>
        <w:t xml:space="preserve">Factory </w:t>
      </w:r>
      <w:r w:rsidRPr="00D3188A">
        <w:rPr>
          <w:lang w:val="en-CA"/>
        </w:rPr>
        <w:t>relocated to Oman; while the conversion at Qatar Insulation Factory (QIF) and at the Orient Insulation Factory (OIF) has been completed and phased out 19.45 ODP tonnes. Both converted to CO</w:t>
      </w:r>
      <w:r w:rsidRPr="00D3188A">
        <w:rPr>
          <w:vertAlign w:val="subscript"/>
          <w:lang w:val="en-CA"/>
        </w:rPr>
        <w:t>2</w:t>
      </w:r>
      <w:r w:rsidRPr="00D3188A">
        <w:rPr>
          <w:lang w:val="en-CA"/>
        </w:rPr>
        <w:t xml:space="preserve"> system with dimethyl ether as organic solvent and HFC-152a. Incremental operating costs </w:t>
      </w:r>
      <w:r w:rsidR="00AC3D23">
        <w:rPr>
          <w:lang w:val="en-CA"/>
        </w:rPr>
        <w:t xml:space="preserve">(IOCs) </w:t>
      </w:r>
      <w:r w:rsidRPr="00D3188A">
        <w:rPr>
          <w:lang w:val="en-CA"/>
        </w:rPr>
        <w:t xml:space="preserve">for OIF of </w:t>
      </w:r>
      <w:r w:rsidR="007D74C9">
        <w:rPr>
          <w:lang w:val="en-CA"/>
        </w:rPr>
        <w:t>US $</w:t>
      </w:r>
      <w:r w:rsidRPr="00D3188A">
        <w:rPr>
          <w:lang w:val="en-CA"/>
        </w:rPr>
        <w:t>23,333 will be disbursed by 31</w:t>
      </w:r>
      <w:r w:rsidR="00A8776E">
        <w:rPr>
          <w:lang w:val="en-CA"/>
        </w:rPr>
        <w:t> </w:t>
      </w:r>
      <w:r w:rsidRPr="00D3188A">
        <w:rPr>
          <w:lang w:val="en-CA"/>
        </w:rPr>
        <w:t xml:space="preserve">December 2020, and savings associated with the relocation of the enterprise Al Kawthar Factory of </w:t>
      </w:r>
      <w:r w:rsidR="007D74C9">
        <w:rPr>
          <w:lang w:val="en-CA"/>
        </w:rPr>
        <w:t>US $</w:t>
      </w:r>
      <w:r w:rsidRPr="00D3188A">
        <w:rPr>
          <w:lang w:val="en-CA"/>
        </w:rPr>
        <w:t xml:space="preserve">26,160, plus agency support costs of </w:t>
      </w:r>
      <w:r w:rsidR="007D74C9">
        <w:rPr>
          <w:lang w:val="en-CA"/>
        </w:rPr>
        <w:t>US $</w:t>
      </w:r>
      <w:r w:rsidRPr="00D3188A">
        <w:rPr>
          <w:lang w:val="en-CA"/>
        </w:rPr>
        <w:t>1,962</w:t>
      </w:r>
      <w:r w:rsidR="007D74C9">
        <w:rPr>
          <w:lang w:val="en-CA"/>
        </w:rPr>
        <w:t>,</w:t>
      </w:r>
      <w:r w:rsidRPr="00D3188A">
        <w:rPr>
          <w:lang w:val="en-CA"/>
        </w:rPr>
        <w:t xml:space="preserve"> were returned by UNIDO to the 83</w:t>
      </w:r>
      <w:r w:rsidRPr="00D3188A">
        <w:rPr>
          <w:vertAlign w:val="superscript"/>
          <w:lang w:val="en-CA"/>
        </w:rPr>
        <w:t>rd</w:t>
      </w:r>
      <w:r w:rsidR="00D3188A">
        <w:rPr>
          <w:lang w:val="en-CA"/>
        </w:rPr>
        <w:t> meeting</w:t>
      </w:r>
      <w:r w:rsidRPr="00D3188A">
        <w:rPr>
          <w:lang w:val="en-CA"/>
        </w:rPr>
        <w:t>.</w:t>
      </w:r>
    </w:p>
    <w:p w:rsidR="00B673DC" w:rsidRPr="00D3188A" w:rsidRDefault="00B673DC" w:rsidP="00B673DC">
      <w:pPr>
        <w:keepNext/>
        <w:rPr>
          <w:i/>
          <w:lang w:val="en-CA"/>
        </w:rPr>
      </w:pPr>
      <w:r w:rsidRPr="00D3188A">
        <w:rPr>
          <w:i/>
          <w:lang w:val="en-CA"/>
        </w:rPr>
        <w:t>Refrigeration servicing sector</w:t>
      </w:r>
    </w:p>
    <w:p w:rsidR="00B673DC" w:rsidRPr="00D3188A" w:rsidRDefault="00B673DC" w:rsidP="00B673DC">
      <w:pPr>
        <w:rPr>
          <w:lang w:val="en-CA"/>
        </w:rPr>
      </w:pPr>
    </w:p>
    <w:p w:rsidR="00B673DC" w:rsidRPr="00D3188A" w:rsidRDefault="00B673DC" w:rsidP="00B673DC">
      <w:pPr>
        <w:pStyle w:val="Heading1"/>
        <w:rPr>
          <w:lang w:val="en-CA"/>
        </w:rPr>
      </w:pPr>
      <w:r w:rsidRPr="00D3188A">
        <w:rPr>
          <w:lang w:val="en-CA"/>
        </w:rPr>
        <w:t xml:space="preserve">The following activities were </w:t>
      </w:r>
      <w:r w:rsidR="00CC1BEF" w:rsidRPr="00D3188A">
        <w:rPr>
          <w:lang w:val="en-CA"/>
        </w:rPr>
        <w:t>undertaken</w:t>
      </w:r>
      <w:r w:rsidRPr="00D3188A">
        <w:rPr>
          <w:lang w:val="en-CA"/>
        </w:rPr>
        <w:t>:</w:t>
      </w:r>
    </w:p>
    <w:p w:rsidR="00B673DC" w:rsidRPr="00D3188A" w:rsidRDefault="00CC1BEF" w:rsidP="00B673DC">
      <w:pPr>
        <w:pStyle w:val="Heading2"/>
        <w:rPr>
          <w:lang w:val="en-CA"/>
        </w:rPr>
      </w:pPr>
      <w:r w:rsidRPr="00D3188A">
        <w:rPr>
          <w:lang w:val="en-CA"/>
        </w:rPr>
        <w:t>Development of a</w:t>
      </w:r>
      <w:r w:rsidR="00B673DC" w:rsidRPr="00D3188A">
        <w:rPr>
          <w:lang w:val="en-CA"/>
        </w:rPr>
        <w:t xml:space="preserve">n e-licensing system was </w:t>
      </w:r>
      <w:r w:rsidRPr="00D3188A">
        <w:rPr>
          <w:lang w:val="en-CA"/>
        </w:rPr>
        <w:t>initiated</w:t>
      </w:r>
      <w:r w:rsidR="00CD058C" w:rsidRPr="00D3188A">
        <w:rPr>
          <w:lang w:val="en-CA"/>
        </w:rPr>
        <w:t xml:space="preserve">. The system will be further developed under </w:t>
      </w:r>
      <w:r w:rsidR="00AC3D23">
        <w:rPr>
          <w:lang w:val="en-CA"/>
        </w:rPr>
        <w:t>stage </w:t>
      </w:r>
      <w:r w:rsidR="00CD058C" w:rsidRPr="00D3188A">
        <w:rPr>
          <w:lang w:val="en-CA"/>
        </w:rPr>
        <w:t>II, including to address HFCs</w:t>
      </w:r>
      <w:r w:rsidR="00B673DC" w:rsidRPr="00D3188A">
        <w:rPr>
          <w:lang w:val="en-CA"/>
        </w:rPr>
        <w:t>;</w:t>
      </w:r>
    </w:p>
    <w:p w:rsidR="005C1C7B" w:rsidRPr="00D3188A" w:rsidRDefault="005C1C7B" w:rsidP="00B673DC">
      <w:pPr>
        <w:pStyle w:val="Heading2"/>
        <w:rPr>
          <w:lang w:val="en-CA"/>
        </w:rPr>
      </w:pPr>
      <w:r w:rsidRPr="00D3188A">
        <w:rPr>
          <w:lang w:val="en-CA"/>
        </w:rPr>
        <w:t xml:space="preserve">In February 2020 a stakeholder meeting was organized for 29 participants from RAC enterprises, ODS importers and </w:t>
      </w:r>
      <w:r w:rsidR="007D74C9">
        <w:rPr>
          <w:lang w:val="en-CA"/>
        </w:rPr>
        <w:t>G</w:t>
      </w:r>
      <w:r w:rsidR="007D74C9" w:rsidRPr="00D3188A">
        <w:rPr>
          <w:lang w:val="en-CA"/>
        </w:rPr>
        <w:t xml:space="preserve">overnment </w:t>
      </w:r>
      <w:r w:rsidRPr="00D3188A">
        <w:rPr>
          <w:lang w:val="en-CA"/>
        </w:rPr>
        <w:t>representatives on new HCFC measures, including import controls, legal and economic incentives and penalties, training, public</w:t>
      </w:r>
      <w:r w:rsidR="0081144C">
        <w:rPr>
          <w:lang w:val="en-CA"/>
        </w:rPr>
        <w:noBreakHyphen/>
      </w:r>
      <w:r w:rsidRPr="00D3188A">
        <w:rPr>
          <w:lang w:val="en-CA"/>
        </w:rPr>
        <w:t>awareness activities, and other sector-specific initiatives;</w:t>
      </w:r>
    </w:p>
    <w:p w:rsidR="00B673DC" w:rsidRPr="00D3188A" w:rsidRDefault="0065773A" w:rsidP="00B673DC">
      <w:pPr>
        <w:pStyle w:val="Heading2"/>
        <w:rPr>
          <w:lang w:val="en-CA"/>
        </w:rPr>
      </w:pPr>
      <w:r w:rsidRPr="00D3188A">
        <w:rPr>
          <w:lang w:val="en-CA"/>
        </w:rPr>
        <w:t>Two training</w:t>
      </w:r>
      <w:r w:rsidR="007D74C9">
        <w:rPr>
          <w:lang w:val="en-CA"/>
        </w:rPr>
        <w:t xml:space="preserve"> programme</w:t>
      </w:r>
      <w:r w:rsidRPr="00D3188A">
        <w:rPr>
          <w:lang w:val="en-CA"/>
        </w:rPr>
        <w:t xml:space="preserve">s </w:t>
      </w:r>
      <w:r w:rsidR="0070694E" w:rsidRPr="00D3188A">
        <w:rPr>
          <w:lang w:val="en-CA"/>
        </w:rPr>
        <w:t xml:space="preserve">in April and September 2020 </w:t>
      </w:r>
      <w:r w:rsidRPr="00D3188A">
        <w:rPr>
          <w:lang w:val="en-CA"/>
        </w:rPr>
        <w:t xml:space="preserve">for </w:t>
      </w:r>
      <w:r w:rsidR="00B80876">
        <w:rPr>
          <w:lang w:val="en-CA"/>
        </w:rPr>
        <w:t>15</w:t>
      </w:r>
      <w:r w:rsidR="00B673DC" w:rsidRPr="00D3188A">
        <w:rPr>
          <w:lang w:val="en-CA"/>
        </w:rPr>
        <w:t xml:space="preserve"> master RAC trainers to assess and certify the skills needed on good servicing practice, refrigerant recovery, reuse and reclamation; refrigerant circuit pipes joining and installation methods; leak detection and tightness test; brazing examination; and </w:t>
      </w:r>
      <w:r w:rsidRPr="00D3188A">
        <w:rPr>
          <w:lang w:val="en-CA"/>
        </w:rPr>
        <w:t>safe use</w:t>
      </w:r>
      <w:r w:rsidR="00B673DC" w:rsidRPr="00D3188A">
        <w:rPr>
          <w:lang w:val="en-CA"/>
        </w:rPr>
        <w:t xml:space="preserve"> of alternative refrigerants</w:t>
      </w:r>
      <w:r w:rsidRPr="00D3188A">
        <w:rPr>
          <w:lang w:val="en-CA"/>
        </w:rPr>
        <w:t>;</w:t>
      </w:r>
    </w:p>
    <w:p w:rsidR="00633DB3" w:rsidRPr="00D3188A" w:rsidRDefault="00633DB3" w:rsidP="00633DB3">
      <w:pPr>
        <w:pStyle w:val="Heading2"/>
        <w:rPr>
          <w:lang w:val="en-CA"/>
        </w:rPr>
      </w:pPr>
      <w:r w:rsidRPr="00D3188A">
        <w:rPr>
          <w:lang w:val="en-CA"/>
        </w:rPr>
        <w:t>An agreement was signed with Qatar University to carry out the national training programme on good practices for 200 technicians under the national certification programme so that capacity building for the RAC servicing sector can be performed</w:t>
      </w:r>
      <w:r w:rsidR="009E6727">
        <w:rPr>
          <w:lang w:val="en-CA"/>
        </w:rPr>
        <w:t>; the</w:t>
      </w:r>
      <w:r w:rsidR="008E5754" w:rsidRPr="00D3188A">
        <w:rPr>
          <w:lang w:val="en-CA"/>
        </w:rPr>
        <w:t xml:space="preserve"> t</w:t>
      </w:r>
      <w:r w:rsidRPr="00D3188A">
        <w:rPr>
          <w:lang w:val="en-CA"/>
        </w:rPr>
        <w:t xml:space="preserve">raining is planned for September-October 2020; </w:t>
      </w:r>
    </w:p>
    <w:p w:rsidR="00B673DC" w:rsidRPr="00D3188A" w:rsidRDefault="008E5754" w:rsidP="00B673DC">
      <w:pPr>
        <w:pStyle w:val="Heading2"/>
        <w:rPr>
          <w:lang w:val="en-CA"/>
        </w:rPr>
      </w:pPr>
      <w:r w:rsidRPr="00D3188A">
        <w:rPr>
          <w:lang w:val="en-CA"/>
        </w:rPr>
        <w:t xml:space="preserve">During April-July 2020, </w:t>
      </w:r>
      <w:r w:rsidR="0081144C">
        <w:rPr>
          <w:lang w:val="en-CA"/>
        </w:rPr>
        <w:t>200</w:t>
      </w:r>
      <w:r w:rsidR="00B673DC" w:rsidRPr="00D3188A">
        <w:rPr>
          <w:lang w:val="en-CA"/>
        </w:rPr>
        <w:t xml:space="preserve"> custom</w:t>
      </w:r>
      <w:r w:rsidR="006004F1">
        <w:rPr>
          <w:lang w:val="en-CA"/>
        </w:rPr>
        <w:t>s</w:t>
      </w:r>
      <w:r w:rsidR="00B673DC" w:rsidRPr="00D3188A">
        <w:rPr>
          <w:lang w:val="en-CA"/>
        </w:rPr>
        <w:t xml:space="preserve"> and enforcement officers were trained on enforcement of licensing system, monitoring HCFC import and data reporting to the NOU, </w:t>
      </w:r>
      <w:r w:rsidR="009E6727">
        <w:rPr>
          <w:lang w:val="en-CA"/>
        </w:rPr>
        <w:t xml:space="preserve">and </w:t>
      </w:r>
      <w:r w:rsidR="00B673DC" w:rsidRPr="00D3188A">
        <w:rPr>
          <w:lang w:val="en-CA"/>
        </w:rPr>
        <w:t>measures to control illegal trade of HCFCs;</w:t>
      </w:r>
    </w:p>
    <w:p w:rsidR="00B673DC" w:rsidRPr="00D3188A" w:rsidRDefault="00B673DC" w:rsidP="00FA775B">
      <w:pPr>
        <w:pStyle w:val="Heading2"/>
        <w:rPr>
          <w:lang w:val="en-CA"/>
        </w:rPr>
      </w:pPr>
      <w:r w:rsidRPr="00D3188A">
        <w:rPr>
          <w:lang w:val="en-CA"/>
        </w:rPr>
        <w:t>Four awareness</w:t>
      </w:r>
      <w:r w:rsidR="0081144C">
        <w:rPr>
          <w:lang w:val="en-CA"/>
        </w:rPr>
        <w:noBreakHyphen/>
      </w:r>
      <w:r w:rsidRPr="00D3188A">
        <w:rPr>
          <w:lang w:val="en-CA"/>
        </w:rPr>
        <w:t xml:space="preserve">raising workshops and meetings </w:t>
      </w:r>
      <w:r w:rsidR="008E5754" w:rsidRPr="00D3188A">
        <w:rPr>
          <w:lang w:val="en-CA"/>
        </w:rPr>
        <w:t>were held, including a meeting in January</w:t>
      </w:r>
      <w:r w:rsidR="0081144C">
        <w:rPr>
          <w:lang w:val="en-CA"/>
        </w:rPr>
        <w:t> </w:t>
      </w:r>
      <w:r w:rsidR="008E5754" w:rsidRPr="00D3188A">
        <w:rPr>
          <w:lang w:val="en-CA"/>
        </w:rPr>
        <w:t xml:space="preserve">2019 to raise awareness about the quota system for </w:t>
      </w:r>
      <w:r w:rsidR="00733053">
        <w:rPr>
          <w:lang w:val="en-CA"/>
        </w:rPr>
        <w:t>10</w:t>
      </w:r>
      <w:r w:rsidR="008E5754" w:rsidRPr="00D3188A">
        <w:rPr>
          <w:lang w:val="en-CA"/>
        </w:rPr>
        <w:t xml:space="preserve"> participants</w:t>
      </w:r>
      <w:r w:rsidR="00FA775B" w:rsidRPr="00D3188A">
        <w:rPr>
          <w:lang w:val="en-CA"/>
        </w:rPr>
        <w:t>;</w:t>
      </w:r>
      <w:r w:rsidR="008E5754" w:rsidRPr="00D3188A">
        <w:rPr>
          <w:lang w:val="en-CA"/>
        </w:rPr>
        <w:t xml:space="preserve"> a meeting in March 2020 with 19 participants from industry, technicians and related authorities to discuss </w:t>
      </w:r>
      <w:r w:rsidR="00FA775B" w:rsidRPr="00D3188A">
        <w:rPr>
          <w:lang w:val="en-CA"/>
        </w:rPr>
        <w:t xml:space="preserve">implementation of the </w:t>
      </w:r>
      <w:r w:rsidR="008E5754" w:rsidRPr="00D3188A">
        <w:rPr>
          <w:lang w:val="en-CA"/>
        </w:rPr>
        <w:t>certification scheme</w:t>
      </w:r>
      <w:r w:rsidR="00FA775B" w:rsidRPr="00D3188A">
        <w:rPr>
          <w:lang w:val="en-CA"/>
        </w:rPr>
        <w:t>;</w:t>
      </w:r>
      <w:r w:rsidR="008E5754" w:rsidRPr="00D3188A">
        <w:rPr>
          <w:lang w:val="en-CA"/>
        </w:rPr>
        <w:t xml:space="preserve"> </w:t>
      </w:r>
      <w:r w:rsidR="009E6727">
        <w:rPr>
          <w:lang w:val="en-CA"/>
        </w:rPr>
        <w:t xml:space="preserve">and two </w:t>
      </w:r>
      <w:r w:rsidR="008E5754" w:rsidRPr="00D3188A">
        <w:rPr>
          <w:lang w:val="en-CA"/>
        </w:rPr>
        <w:t>meeting</w:t>
      </w:r>
      <w:r w:rsidR="009E6727">
        <w:rPr>
          <w:lang w:val="en-CA"/>
        </w:rPr>
        <w:t>s</w:t>
      </w:r>
      <w:r w:rsidR="008E5754" w:rsidRPr="00D3188A">
        <w:rPr>
          <w:lang w:val="en-CA"/>
        </w:rPr>
        <w:t xml:space="preserve"> in March </w:t>
      </w:r>
      <w:r w:rsidR="009E6727">
        <w:rPr>
          <w:lang w:val="en-CA"/>
        </w:rPr>
        <w:t>and May</w:t>
      </w:r>
      <w:r w:rsidR="0081144C">
        <w:rPr>
          <w:lang w:val="en-CA"/>
        </w:rPr>
        <w:t> </w:t>
      </w:r>
      <w:r w:rsidR="008E5754" w:rsidRPr="00D3188A">
        <w:rPr>
          <w:lang w:val="en-CA"/>
        </w:rPr>
        <w:t xml:space="preserve">2020 with UNEP, </w:t>
      </w:r>
      <w:r w:rsidR="00FA775B" w:rsidRPr="00D3188A">
        <w:rPr>
          <w:lang w:val="en-CA"/>
        </w:rPr>
        <w:t xml:space="preserve">the </w:t>
      </w:r>
      <w:r w:rsidR="008E5754" w:rsidRPr="00D3188A">
        <w:rPr>
          <w:lang w:val="en-CA"/>
        </w:rPr>
        <w:t xml:space="preserve">NOU, </w:t>
      </w:r>
      <w:r w:rsidR="008E5754" w:rsidRPr="00D3188A">
        <w:rPr>
          <w:bCs/>
          <w:lang w:val="en-CA"/>
        </w:rPr>
        <w:t>the Association of Italian Refrigeration Technicians</w:t>
      </w:r>
      <w:r w:rsidR="008E5754" w:rsidRPr="00D3188A">
        <w:rPr>
          <w:lang w:val="en-CA"/>
        </w:rPr>
        <w:t xml:space="preserve"> </w:t>
      </w:r>
      <w:r w:rsidR="00FB4376" w:rsidRPr="00D3188A">
        <w:rPr>
          <w:lang w:val="en-CA"/>
        </w:rPr>
        <w:t>(ATF)</w:t>
      </w:r>
      <w:r w:rsidR="008E5754" w:rsidRPr="00D3188A">
        <w:rPr>
          <w:lang w:val="en-CA"/>
        </w:rPr>
        <w:t xml:space="preserve">, Qatar University, and </w:t>
      </w:r>
      <w:r w:rsidR="00FA775B" w:rsidRPr="00D3188A">
        <w:rPr>
          <w:lang w:val="en-CA"/>
        </w:rPr>
        <w:t xml:space="preserve">the </w:t>
      </w:r>
      <w:r w:rsidR="008E5754" w:rsidRPr="00D3188A">
        <w:rPr>
          <w:lang w:val="en-CA"/>
        </w:rPr>
        <w:t>College of North Atlantic representative</w:t>
      </w:r>
      <w:r w:rsidR="00FA775B" w:rsidRPr="00D3188A">
        <w:rPr>
          <w:lang w:val="en-CA"/>
        </w:rPr>
        <w:t>s</w:t>
      </w:r>
      <w:r w:rsidR="008E5754" w:rsidRPr="00D3188A">
        <w:rPr>
          <w:lang w:val="en-CA"/>
        </w:rPr>
        <w:t xml:space="preserve"> to discuss the certification scheme</w:t>
      </w:r>
      <w:r w:rsidR="009E6727">
        <w:rPr>
          <w:lang w:val="en-CA"/>
        </w:rPr>
        <w:t xml:space="preserve"> </w:t>
      </w:r>
      <w:r w:rsidR="0081144C">
        <w:rPr>
          <w:lang w:val="en-CA"/>
        </w:rPr>
        <w:t xml:space="preserve">and </w:t>
      </w:r>
      <w:r w:rsidR="00FA775B" w:rsidRPr="00D3188A">
        <w:rPr>
          <w:lang w:val="en-CA"/>
        </w:rPr>
        <w:t>the RAC training program</w:t>
      </w:r>
      <w:r w:rsidR="000C45FE">
        <w:rPr>
          <w:lang w:val="en-CA"/>
        </w:rPr>
        <w:t>me</w:t>
      </w:r>
      <w:r w:rsidR="00FA775B" w:rsidRPr="00D3188A">
        <w:rPr>
          <w:lang w:val="en-CA"/>
        </w:rPr>
        <w:t xml:space="preserve">; and </w:t>
      </w:r>
    </w:p>
    <w:p w:rsidR="00B673DC" w:rsidRPr="00D3188A" w:rsidRDefault="000C45FE" w:rsidP="00B673DC">
      <w:pPr>
        <w:pStyle w:val="Heading2"/>
        <w:rPr>
          <w:lang w:val="en-CA"/>
        </w:rPr>
      </w:pPr>
      <w:r>
        <w:rPr>
          <w:lang w:val="en-CA"/>
        </w:rPr>
        <w:t>M</w:t>
      </w:r>
      <w:r w:rsidR="00B673DC" w:rsidRPr="00D3188A">
        <w:rPr>
          <w:lang w:val="en-CA"/>
        </w:rPr>
        <w:t>onitor</w:t>
      </w:r>
      <w:r>
        <w:rPr>
          <w:lang w:val="en-CA"/>
        </w:rPr>
        <w:t>ing</w:t>
      </w:r>
      <w:r w:rsidR="00B673DC" w:rsidRPr="00D3188A">
        <w:rPr>
          <w:lang w:val="en-CA"/>
        </w:rPr>
        <w:t xml:space="preserve"> through regular missions to the project sites</w:t>
      </w:r>
      <w:r w:rsidR="00D51344" w:rsidRPr="00D3188A">
        <w:rPr>
          <w:lang w:val="en-CA"/>
        </w:rPr>
        <w:t xml:space="preserve">, </w:t>
      </w:r>
      <w:r w:rsidR="00B673DC" w:rsidRPr="00D3188A">
        <w:rPr>
          <w:lang w:val="en-CA"/>
        </w:rPr>
        <w:t>e-mails and virtual meetings between the NOU and UNEP</w:t>
      </w:r>
      <w:r w:rsidR="008E5754" w:rsidRPr="00D3188A">
        <w:rPr>
          <w:lang w:val="en-CA"/>
        </w:rPr>
        <w:t>, including one follow-</w:t>
      </w:r>
      <w:r w:rsidR="00B673DC" w:rsidRPr="00D3188A">
        <w:rPr>
          <w:lang w:val="en-CA"/>
        </w:rPr>
        <w:t>up visit by the NOU</w:t>
      </w:r>
      <w:r w:rsidR="00570247" w:rsidRPr="00D3188A">
        <w:rPr>
          <w:lang w:val="en-CA"/>
        </w:rPr>
        <w:t xml:space="preserve"> to</w:t>
      </w:r>
      <w:r w:rsidR="00B673DC" w:rsidRPr="00D3188A">
        <w:rPr>
          <w:lang w:val="en-CA"/>
        </w:rPr>
        <w:t xml:space="preserve"> </w:t>
      </w:r>
      <w:r w:rsidR="008E5754" w:rsidRPr="00D3188A">
        <w:rPr>
          <w:lang w:val="en-CA"/>
        </w:rPr>
        <w:t>QIF</w:t>
      </w:r>
      <w:r w:rsidR="00B673DC" w:rsidRPr="00D3188A">
        <w:rPr>
          <w:lang w:val="en-CA"/>
        </w:rPr>
        <w:t xml:space="preserve"> to ensure </w:t>
      </w:r>
      <w:r w:rsidR="008E5754" w:rsidRPr="00D3188A">
        <w:rPr>
          <w:lang w:val="en-CA"/>
        </w:rPr>
        <w:t xml:space="preserve">the continued use of </w:t>
      </w:r>
      <w:r w:rsidR="00B673DC" w:rsidRPr="00D3188A">
        <w:rPr>
          <w:lang w:val="en-CA"/>
        </w:rPr>
        <w:t xml:space="preserve">environmentally friendly </w:t>
      </w:r>
      <w:r w:rsidR="008E5754" w:rsidRPr="00D3188A">
        <w:rPr>
          <w:lang w:val="en-CA"/>
        </w:rPr>
        <w:t xml:space="preserve">alternatives </w:t>
      </w:r>
      <w:r w:rsidR="00B673DC" w:rsidRPr="00D3188A">
        <w:rPr>
          <w:lang w:val="en-CA"/>
        </w:rPr>
        <w:t xml:space="preserve">in their </w:t>
      </w:r>
      <w:r w:rsidR="008E5754" w:rsidRPr="00D3188A">
        <w:rPr>
          <w:lang w:val="en-CA"/>
        </w:rPr>
        <w:t xml:space="preserve">XPS foam </w:t>
      </w:r>
      <w:r w:rsidR="00B673DC" w:rsidRPr="00D3188A">
        <w:rPr>
          <w:lang w:val="en-CA"/>
        </w:rPr>
        <w:t>production line.</w:t>
      </w:r>
    </w:p>
    <w:p w:rsidR="0025798C" w:rsidRPr="00D3188A" w:rsidRDefault="00FA775B" w:rsidP="005461CB">
      <w:pPr>
        <w:pStyle w:val="Heading1"/>
        <w:rPr>
          <w:lang w:val="en-CA"/>
        </w:rPr>
      </w:pPr>
      <w:r w:rsidRPr="00D3188A">
        <w:rPr>
          <w:lang w:val="en-CA"/>
        </w:rPr>
        <w:t>While a</w:t>
      </w:r>
      <w:r w:rsidR="0025798C" w:rsidRPr="00D3188A">
        <w:rPr>
          <w:lang w:val="en-CA"/>
        </w:rPr>
        <w:t xml:space="preserve">ctivities </w:t>
      </w:r>
      <w:r w:rsidRPr="00D3188A">
        <w:rPr>
          <w:lang w:val="en-CA"/>
        </w:rPr>
        <w:t xml:space="preserve">resumed after the </w:t>
      </w:r>
      <w:r w:rsidR="0025798C" w:rsidRPr="00D3188A">
        <w:rPr>
          <w:lang w:val="en-CA"/>
        </w:rPr>
        <w:t>reestablishment of the NOU</w:t>
      </w:r>
      <w:r w:rsidR="00003E97">
        <w:rPr>
          <w:lang w:val="en-CA"/>
        </w:rPr>
        <w:t>,</w:t>
      </w:r>
      <w:r w:rsidR="00B953C8">
        <w:rPr>
          <w:rStyle w:val="FootnoteReference"/>
          <w:lang w:val="en-CA"/>
        </w:rPr>
        <w:footnoteReference w:id="6"/>
      </w:r>
      <w:r w:rsidR="0025798C" w:rsidRPr="00D3188A">
        <w:rPr>
          <w:lang w:val="en-CA"/>
        </w:rPr>
        <w:t xml:space="preserve"> </w:t>
      </w:r>
      <w:r w:rsidR="000C45FE">
        <w:rPr>
          <w:lang w:val="en-CA"/>
        </w:rPr>
        <w:t xml:space="preserve">the completion of all the proposed </w:t>
      </w:r>
      <w:r w:rsidR="00BA2558" w:rsidRPr="00D3188A">
        <w:rPr>
          <w:lang w:val="en-CA"/>
        </w:rPr>
        <w:t xml:space="preserve">training </w:t>
      </w:r>
      <w:r w:rsidR="000C45FE">
        <w:rPr>
          <w:lang w:val="en-CA"/>
        </w:rPr>
        <w:t xml:space="preserve">programmes </w:t>
      </w:r>
      <w:r w:rsidR="0070694E" w:rsidRPr="00D3188A">
        <w:rPr>
          <w:lang w:val="en-CA"/>
        </w:rPr>
        <w:t xml:space="preserve">for technicians </w:t>
      </w:r>
      <w:r w:rsidR="000C45FE">
        <w:rPr>
          <w:lang w:val="en-CA"/>
        </w:rPr>
        <w:t xml:space="preserve">could not be achieved </w:t>
      </w:r>
      <w:r w:rsidR="0025798C" w:rsidRPr="00D3188A">
        <w:rPr>
          <w:lang w:val="en-CA"/>
        </w:rPr>
        <w:t xml:space="preserve">due to </w:t>
      </w:r>
      <w:r w:rsidR="009E6727">
        <w:rPr>
          <w:lang w:val="en-CA"/>
        </w:rPr>
        <w:t>the constraints impose</w:t>
      </w:r>
      <w:r w:rsidR="000C45FE">
        <w:rPr>
          <w:lang w:val="en-CA"/>
        </w:rPr>
        <w:t>d</w:t>
      </w:r>
      <w:r w:rsidR="009E6727">
        <w:rPr>
          <w:lang w:val="en-CA"/>
        </w:rPr>
        <w:t xml:space="preserve"> by the </w:t>
      </w:r>
      <w:r w:rsidR="00E17B98">
        <w:rPr>
          <w:lang w:val="en-CA"/>
        </w:rPr>
        <w:t>COVID</w:t>
      </w:r>
      <w:r w:rsidR="00E17B98">
        <w:rPr>
          <w:lang w:val="en-CA"/>
        </w:rPr>
        <w:noBreakHyphen/>
      </w:r>
      <w:r w:rsidR="0025798C" w:rsidRPr="00D3188A">
        <w:rPr>
          <w:lang w:val="en-CA"/>
        </w:rPr>
        <w:t>19</w:t>
      </w:r>
      <w:r w:rsidR="009E6727">
        <w:rPr>
          <w:lang w:val="en-CA"/>
        </w:rPr>
        <w:t xml:space="preserve"> pandemic</w:t>
      </w:r>
      <w:r w:rsidR="00BA2558" w:rsidRPr="00D3188A">
        <w:rPr>
          <w:lang w:val="en-CA"/>
        </w:rPr>
        <w:t>. A</w:t>
      </w:r>
      <w:r w:rsidR="0025798C" w:rsidRPr="00D3188A">
        <w:rPr>
          <w:lang w:val="en-CA"/>
        </w:rPr>
        <w:t>ccordingly, the country was requesting a further extension of the HPMP to 31</w:t>
      </w:r>
      <w:r w:rsidR="00A8776E">
        <w:rPr>
          <w:lang w:val="en-CA"/>
        </w:rPr>
        <w:t> </w:t>
      </w:r>
      <w:r w:rsidR="0025798C" w:rsidRPr="00D3188A">
        <w:rPr>
          <w:lang w:val="en-CA"/>
        </w:rPr>
        <w:t xml:space="preserve">December 2020 to allow </w:t>
      </w:r>
      <w:r w:rsidR="009E6727">
        <w:rPr>
          <w:lang w:val="en-CA"/>
        </w:rPr>
        <w:t xml:space="preserve">for the implementation of </w:t>
      </w:r>
      <w:r w:rsidR="000C45FE">
        <w:rPr>
          <w:lang w:val="en-CA"/>
        </w:rPr>
        <w:t xml:space="preserve">10 </w:t>
      </w:r>
      <w:r w:rsidR="00BA2558" w:rsidRPr="00D3188A">
        <w:rPr>
          <w:lang w:val="en-CA"/>
        </w:rPr>
        <w:t>workshops to train 200 technicians on good servicing practices, including refrigerant containment, recovery and recycling</w:t>
      </w:r>
      <w:r w:rsidR="00126A89">
        <w:rPr>
          <w:lang w:val="en-CA"/>
        </w:rPr>
        <w:t xml:space="preserve"> (R&amp;R)</w:t>
      </w:r>
      <w:r w:rsidR="00BA2558" w:rsidRPr="00D3188A">
        <w:rPr>
          <w:lang w:val="en-CA"/>
        </w:rPr>
        <w:t>, brazing, and safe handling of flammable refrigerants</w:t>
      </w:r>
      <w:r w:rsidR="009E6727">
        <w:rPr>
          <w:lang w:val="en-CA"/>
        </w:rPr>
        <w:t xml:space="preserve">, on </w:t>
      </w:r>
      <w:r w:rsidR="00BA2558" w:rsidRPr="00D3188A">
        <w:rPr>
          <w:lang w:val="en-CA"/>
        </w:rPr>
        <w:t xml:space="preserve">October </w:t>
      </w:r>
      <w:r w:rsidR="009E6727">
        <w:rPr>
          <w:lang w:val="en-CA"/>
        </w:rPr>
        <w:t xml:space="preserve">and </w:t>
      </w:r>
      <w:r w:rsidR="0070694E" w:rsidRPr="00D3188A">
        <w:rPr>
          <w:lang w:val="en-CA"/>
        </w:rPr>
        <w:t xml:space="preserve">November </w:t>
      </w:r>
      <w:r w:rsidR="00BA2558" w:rsidRPr="00D3188A">
        <w:rPr>
          <w:lang w:val="en-CA"/>
        </w:rPr>
        <w:t xml:space="preserve">2020. </w:t>
      </w:r>
    </w:p>
    <w:p w:rsidR="00B673DC" w:rsidRPr="00D3188A" w:rsidRDefault="00B673DC" w:rsidP="00B673DC">
      <w:pPr>
        <w:rPr>
          <w:i/>
          <w:lang w:val="en-CA"/>
        </w:rPr>
      </w:pPr>
      <w:r w:rsidRPr="00D3188A">
        <w:rPr>
          <w:i/>
          <w:lang w:val="en-CA"/>
        </w:rPr>
        <w:t xml:space="preserve">Level of </w:t>
      </w:r>
      <w:r w:rsidR="0081144C">
        <w:rPr>
          <w:i/>
          <w:lang w:val="en-CA"/>
        </w:rPr>
        <w:t xml:space="preserve">fund </w:t>
      </w:r>
      <w:r w:rsidRPr="00D3188A">
        <w:rPr>
          <w:i/>
          <w:lang w:val="en-CA"/>
        </w:rPr>
        <w:t>disbursement</w:t>
      </w:r>
    </w:p>
    <w:p w:rsidR="00B673DC" w:rsidRPr="00D3188A" w:rsidRDefault="00B673DC" w:rsidP="00B673DC">
      <w:pPr>
        <w:rPr>
          <w:lang w:val="en-CA"/>
        </w:rPr>
      </w:pPr>
    </w:p>
    <w:p w:rsidR="000B22E6" w:rsidRPr="00D3188A" w:rsidRDefault="00B673DC" w:rsidP="000C45FE">
      <w:pPr>
        <w:pStyle w:val="Heading1"/>
        <w:rPr>
          <w:lang w:val="en-CA"/>
        </w:rPr>
      </w:pPr>
      <w:r w:rsidRPr="00D3188A">
        <w:rPr>
          <w:lang w:val="en-CA"/>
        </w:rPr>
        <w:t>As of August 2020</w:t>
      </w:r>
      <w:r w:rsidR="000B22E6" w:rsidRPr="00D3188A">
        <w:rPr>
          <w:lang w:val="en-CA"/>
        </w:rPr>
        <w:t>,</w:t>
      </w:r>
      <w:r w:rsidRPr="00D3188A">
        <w:rPr>
          <w:lang w:val="en-CA"/>
        </w:rPr>
        <w:t xml:space="preserve"> of the </w:t>
      </w:r>
      <w:r w:rsidR="007D74C9">
        <w:rPr>
          <w:lang w:val="en-CA"/>
        </w:rPr>
        <w:t>US $</w:t>
      </w:r>
      <w:r w:rsidRPr="00D3188A">
        <w:rPr>
          <w:lang w:val="en-CA"/>
        </w:rPr>
        <w:t>1,124,747 so far approved (</w:t>
      </w:r>
      <w:r w:rsidR="007D74C9">
        <w:rPr>
          <w:lang w:val="en-CA"/>
        </w:rPr>
        <w:t>US $</w:t>
      </w:r>
      <w:r w:rsidRPr="00D3188A">
        <w:rPr>
          <w:lang w:val="en-CA"/>
        </w:rPr>
        <w:t>1,019,747 for UNIDO</w:t>
      </w:r>
      <w:r w:rsidR="000B22E6" w:rsidRPr="00D3188A">
        <w:rPr>
          <w:rStyle w:val="FootnoteReference"/>
          <w:lang w:val="en-CA"/>
        </w:rPr>
        <w:footnoteReference w:id="7"/>
      </w:r>
      <w:r w:rsidRPr="00D3188A">
        <w:rPr>
          <w:lang w:val="en-CA"/>
        </w:rPr>
        <w:t xml:space="preserve"> and </w:t>
      </w:r>
      <w:r w:rsidR="007D74C9">
        <w:rPr>
          <w:lang w:val="en-CA"/>
        </w:rPr>
        <w:t>US $</w:t>
      </w:r>
      <w:r w:rsidRPr="00D3188A">
        <w:rPr>
          <w:lang w:val="en-CA"/>
        </w:rPr>
        <w:t xml:space="preserve">105,000 for UNEP), </w:t>
      </w:r>
      <w:r w:rsidR="000C45FE">
        <w:rPr>
          <w:lang w:val="en-CA"/>
        </w:rPr>
        <w:t>US $</w:t>
      </w:r>
      <w:r w:rsidR="000C45FE" w:rsidRPr="000C45FE">
        <w:rPr>
          <w:lang w:val="en-CA"/>
        </w:rPr>
        <w:t>1,052,289</w:t>
      </w:r>
      <w:r w:rsidR="000C45FE">
        <w:rPr>
          <w:lang w:val="en-CA"/>
        </w:rPr>
        <w:t xml:space="preserve"> (94 per cent) </w:t>
      </w:r>
      <w:r w:rsidRPr="00D3188A">
        <w:rPr>
          <w:lang w:val="en-CA"/>
        </w:rPr>
        <w:t xml:space="preserve">had been disbursed </w:t>
      </w:r>
      <w:r w:rsidR="000C45FE">
        <w:rPr>
          <w:lang w:val="en-CA"/>
        </w:rPr>
        <w:t>(US $</w:t>
      </w:r>
      <w:r w:rsidR="000C45FE" w:rsidRPr="00D3188A">
        <w:rPr>
          <w:lang w:val="en-CA"/>
        </w:rPr>
        <w:t>983,334 (96</w:t>
      </w:r>
      <w:r w:rsidR="000C45FE">
        <w:rPr>
          <w:lang w:val="en-CA"/>
        </w:rPr>
        <w:t> per cent</w:t>
      </w:r>
      <w:r w:rsidR="000C45FE" w:rsidRPr="00D3188A">
        <w:rPr>
          <w:lang w:val="en-CA"/>
        </w:rPr>
        <w:t xml:space="preserve">) </w:t>
      </w:r>
      <w:r w:rsidRPr="00D3188A">
        <w:rPr>
          <w:lang w:val="en-CA"/>
        </w:rPr>
        <w:t>by UNIDO</w:t>
      </w:r>
      <w:r w:rsidR="000B22E6" w:rsidRPr="00D3188A">
        <w:rPr>
          <w:rStyle w:val="FootnoteReference"/>
          <w:lang w:val="en-CA"/>
        </w:rPr>
        <w:footnoteReference w:id="8"/>
      </w:r>
      <w:r w:rsidR="00D3188A">
        <w:rPr>
          <w:lang w:val="en-CA"/>
        </w:rPr>
        <w:t xml:space="preserve"> and </w:t>
      </w:r>
      <w:r w:rsidR="007D74C9">
        <w:rPr>
          <w:lang w:val="en-CA"/>
        </w:rPr>
        <w:t>US $</w:t>
      </w:r>
      <w:r w:rsidR="00D3188A">
        <w:rPr>
          <w:lang w:val="en-CA"/>
        </w:rPr>
        <w:t>68,955 (66 </w:t>
      </w:r>
      <w:r w:rsidRPr="00D3188A">
        <w:rPr>
          <w:lang w:val="en-CA"/>
        </w:rPr>
        <w:t>per cent) by UNEP</w:t>
      </w:r>
      <w:r w:rsidR="00A07BE6" w:rsidRPr="00D3188A">
        <w:rPr>
          <w:rStyle w:val="FootnoteReference"/>
          <w:lang w:val="en-CA"/>
        </w:rPr>
        <w:footnoteReference w:id="9"/>
      </w:r>
      <w:r w:rsidR="000C45FE">
        <w:rPr>
          <w:lang w:val="en-CA"/>
        </w:rPr>
        <w:t>).</w:t>
      </w:r>
      <w:r w:rsidR="007D74C9">
        <w:rPr>
          <w:lang w:val="en-CA"/>
        </w:rPr>
        <w:t xml:space="preserve"> </w:t>
      </w:r>
    </w:p>
    <w:p w:rsidR="002F25F7" w:rsidRDefault="002F25F7" w:rsidP="004B260C">
      <w:pPr>
        <w:spacing w:after="240"/>
        <w:jc w:val="center"/>
        <w:rPr>
          <w:b/>
          <w:bCs/>
          <w:lang w:val="en-CA"/>
        </w:rPr>
      </w:pPr>
    </w:p>
    <w:p w:rsidR="004B260C" w:rsidRPr="00D3188A" w:rsidRDefault="004B260C" w:rsidP="004B260C">
      <w:pPr>
        <w:spacing w:after="240"/>
        <w:jc w:val="center"/>
        <w:rPr>
          <w:b/>
          <w:lang w:val="en-CA"/>
        </w:rPr>
      </w:pPr>
      <w:r w:rsidRPr="00D3188A">
        <w:rPr>
          <w:b/>
          <w:bCs/>
          <w:lang w:val="en-CA"/>
        </w:rPr>
        <w:t>SECRETARIAT’S</w:t>
      </w:r>
      <w:r w:rsidRPr="00D3188A">
        <w:rPr>
          <w:b/>
          <w:lang w:val="en-CA"/>
        </w:rPr>
        <w:t xml:space="preserve"> COMMENTS AND RECOMMENDATION</w:t>
      </w:r>
    </w:p>
    <w:p w:rsidR="004B260C" w:rsidRPr="00D3188A" w:rsidRDefault="004B260C" w:rsidP="004B260C">
      <w:pPr>
        <w:spacing w:after="240"/>
        <w:rPr>
          <w:b/>
          <w:lang w:val="en-CA"/>
        </w:rPr>
      </w:pPr>
      <w:r w:rsidRPr="00D3188A">
        <w:rPr>
          <w:b/>
          <w:lang w:val="en-CA"/>
        </w:rPr>
        <w:t>COMMENTS</w:t>
      </w:r>
    </w:p>
    <w:p w:rsidR="00FF5E5A" w:rsidRPr="00213D85" w:rsidRDefault="00FF5E5A" w:rsidP="00FF5E5A">
      <w:pPr>
        <w:pStyle w:val="Heading1"/>
        <w:numPr>
          <w:ilvl w:val="0"/>
          <w:numId w:val="0"/>
        </w:numPr>
        <w:rPr>
          <w:u w:val="single"/>
          <w:lang w:val="en-CA"/>
        </w:rPr>
      </w:pPr>
      <w:r w:rsidRPr="00213D85">
        <w:rPr>
          <w:u w:val="single"/>
          <w:lang w:val="en-CA"/>
        </w:rPr>
        <w:t>Legal framework</w:t>
      </w:r>
    </w:p>
    <w:p w:rsidR="00FF5E5A" w:rsidRDefault="00FF5E5A" w:rsidP="00FF5E5A">
      <w:pPr>
        <w:pStyle w:val="Heading1"/>
        <w:rPr>
          <w:lang w:val="en-CA"/>
        </w:rPr>
      </w:pPr>
      <w:r w:rsidRPr="00D3188A">
        <w:rPr>
          <w:lang w:val="en-CA"/>
        </w:rPr>
        <w:t xml:space="preserve">The Government of Qatar has issued HCFC import quotas for </w:t>
      </w:r>
      <w:r w:rsidR="00902DFD" w:rsidRPr="00D3188A">
        <w:rPr>
          <w:lang w:val="en-CA"/>
        </w:rPr>
        <w:t>2020</w:t>
      </w:r>
      <w:r w:rsidRPr="00D3188A">
        <w:rPr>
          <w:lang w:val="en-CA"/>
        </w:rPr>
        <w:t xml:space="preserve"> at</w:t>
      </w:r>
      <w:r w:rsidR="00902DFD" w:rsidRPr="00D3188A">
        <w:rPr>
          <w:lang w:val="en-CA"/>
        </w:rPr>
        <w:t xml:space="preserve"> 56.49</w:t>
      </w:r>
      <w:r w:rsidR="00D3188A">
        <w:rPr>
          <w:lang w:val="en-CA"/>
        </w:rPr>
        <w:t> ODP tonnes</w:t>
      </w:r>
      <w:r w:rsidR="00443881" w:rsidRPr="00D3188A">
        <w:rPr>
          <w:lang w:val="en-CA"/>
        </w:rPr>
        <w:t xml:space="preserve"> in accordance with </w:t>
      </w:r>
      <w:r w:rsidRPr="00D3188A">
        <w:rPr>
          <w:lang w:val="en-CA"/>
        </w:rPr>
        <w:t>the Montreal Protocol control targets.</w:t>
      </w:r>
    </w:p>
    <w:p w:rsidR="00213D85" w:rsidRPr="00213D85" w:rsidRDefault="00213D85" w:rsidP="00213D85">
      <w:pPr>
        <w:spacing w:after="240"/>
        <w:rPr>
          <w:u w:val="single"/>
          <w:lang w:val="en-CA"/>
        </w:rPr>
      </w:pPr>
      <w:r w:rsidRPr="00213D85">
        <w:rPr>
          <w:u w:val="single"/>
          <w:lang w:val="en-CA"/>
        </w:rPr>
        <w:t>Verification report</w:t>
      </w:r>
    </w:p>
    <w:p w:rsidR="00696BB8" w:rsidRPr="00C055E0" w:rsidRDefault="00213D85" w:rsidP="00213D85">
      <w:pPr>
        <w:pStyle w:val="Heading1"/>
        <w:rPr>
          <w:lang w:val="en-CA"/>
        </w:rPr>
      </w:pPr>
      <w:r w:rsidRPr="00D3188A">
        <w:rPr>
          <w:lang w:val="en-CA"/>
        </w:rPr>
        <w:t xml:space="preserve">The </w:t>
      </w:r>
      <w:r w:rsidRPr="00C055E0">
        <w:rPr>
          <w:lang w:val="en-CA"/>
        </w:rPr>
        <w:t>verification of the 2017 consumption was not possible given the changes in staff at the NOU and a lack of document management, which made it impossible to locate customs data for that and prior years. The Government confirmed that it has already implemented the recommendations contained in the verification report and would continue to do so</w:t>
      </w:r>
      <w:r w:rsidR="00696BB8" w:rsidRPr="00C055E0">
        <w:rPr>
          <w:lang w:val="en-CA"/>
        </w:rPr>
        <w:t xml:space="preserve"> during implementation of stage II of the HPMP.</w:t>
      </w:r>
    </w:p>
    <w:p w:rsidR="00535A4E" w:rsidRPr="00C055E0" w:rsidRDefault="00075699" w:rsidP="001C6539">
      <w:pPr>
        <w:pStyle w:val="Heading1"/>
        <w:rPr>
          <w:u w:val="single"/>
          <w:lang w:val="en-CA"/>
        </w:rPr>
      </w:pPr>
      <w:r w:rsidRPr="00C055E0">
        <w:rPr>
          <w:lang w:val="en-CA"/>
        </w:rPr>
        <w:t xml:space="preserve">In </w:t>
      </w:r>
      <w:r w:rsidR="00213D85" w:rsidRPr="00C055E0">
        <w:rPr>
          <w:lang w:val="en-CA"/>
        </w:rPr>
        <w:t>2011</w:t>
      </w:r>
      <w:r w:rsidRPr="00C055E0">
        <w:rPr>
          <w:lang w:val="en-CA"/>
        </w:rPr>
        <w:t xml:space="preserve"> and 2019</w:t>
      </w:r>
      <w:r w:rsidR="00213D85" w:rsidRPr="00C055E0">
        <w:rPr>
          <w:lang w:val="en-CA"/>
        </w:rPr>
        <w:t xml:space="preserve">, Qatar reported </w:t>
      </w:r>
      <w:r w:rsidR="001C6539" w:rsidRPr="00C055E0">
        <w:rPr>
          <w:lang w:val="en-CA"/>
        </w:rPr>
        <w:t xml:space="preserve">a consumption of </w:t>
      </w:r>
      <w:r w:rsidR="00213D85" w:rsidRPr="00C055E0">
        <w:rPr>
          <w:lang w:val="en-CA"/>
        </w:rPr>
        <w:t xml:space="preserve">HCFC-141b contained in </w:t>
      </w:r>
      <w:r w:rsidR="001C6539" w:rsidRPr="00C055E0">
        <w:rPr>
          <w:lang w:val="en-CA"/>
        </w:rPr>
        <w:t xml:space="preserve">imported </w:t>
      </w:r>
      <w:r w:rsidR="00213D85" w:rsidRPr="00C055E0">
        <w:rPr>
          <w:lang w:val="en-CA"/>
        </w:rPr>
        <w:t>pre-blended polyol</w:t>
      </w:r>
      <w:r w:rsidR="0062439F" w:rsidRPr="00C055E0">
        <w:rPr>
          <w:lang w:val="en-CA"/>
        </w:rPr>
        <w:t xml:space="preserve"> </w:t>
      </w:r>
      <w:r w:rsidRPr="00C055E0">
        <w:rPr>
          <w:lang w:val="en-CA"/>
        </w:rPr>
        <w:t xml:space="preserve">of </w:t>
      </w:r>
      <w:r w:rsidR="0062439F" w:rsidRPr="00C055E0">
        <w:rPr>
          <w:lang w:val="en-CA"/>
        </w:rPr>
        <w:t>58.8 mt and 380 mt</w:t>
      </w:r>
      <w:r w:rsidRPr="00C055E0">
        <w:rPr>
          <w:lang w:val="en-CA"/>
        </w:rPr>
        <w:t>, respectively</w:t>
      </w:r>
      <w:r w:rsidR="00A34009" w:rsidRPr="00C055E0">
        <w:rPr>
          <w:lang w:val="en-CA"/>
        </w:rPr>
        <w:t>; no such consumption was reported in the intervening years</w:t>
      </w:r>
      <w:r w:rsidR="0062439F" w:rsidRPr="00C055E0">
        <w:rPr>
          <w:lang w:val="en-CA"/>
        </w:rPr>
        <w:t xml:space="preserve">. </w:t>
      </w:r>
      <w:r w:rsidR="001C6539" w:rsidRPr="00C055E0">
        <w:rPr>
          <w:lang w:val="en-CA"/>
        </w:rPr>
        <w:t xml:space="preserve">As such consumption was not reported between 2007 and 2009, it is not eligible for funding under the Multilateral Fund. </w:t>
      </w:r>
      <w:r w:rsidR="0062439F" w:rsidRPr="00C055E0">
        <w:rPr>
          <w:lang w:val="en-CA"/>
        </w:rPr>
        <w:t>T</w:t>
      </w:r>
      <w:r w:rsidR="00213D85" w:rsidRPr="00C055E0">
        <w:rPr>
          <w:lang w:val="en-CA"/>
        </w:rPr>
        <w:t xml:space="preserve">he verification report concluded that the 380 mt used in 2019 </w:t>
      </w:r>
      <w:r w:rsidR="0062439F" w:rsidRPr="00C055E0">
        <w:rPr>
          <w:lang w:val="en-CA"/>
        </w:rPr>
        <w:t xml:space="preserve">were </w:t>
      </w:r>
      <w:r w:rsidR="00213D85" w:rsidRPr="00C055E0">
        <w:rPr>
          <w:lang w:val="en-CA"/>
        </w:rPr>
        <w:t xml:space="preserve">imported in previous (unspecified) years. A lack of customs data precludes correcting prior year CP </w:t>
      </w:r>
      <w:r w:rsidR="0062439F" w:rsidRPr="00C055E0">
        <w:rPr>
          <w:lang w:val="en-CA"/>
        </w:rPr>
        <w:t xml:space="preserve">data </w:t>
      </w:r>
      <w:r w:rsidR="00213D85" w:rsidRPr="00C055E0">
        <w:rPr>
          <w:lang w:val="en-CA"/>
        </w:rPr>
        <w:t xml:space="preserve">reports to reflect the import of HCFC-141b contained in pre-blended polyol that may have taken place during that year. The NOU confirmed that all HCFC-141b contained in pre-blended polyol in the country was used in 2019 and that there were no further stockpiles of the substance, which was used exclusively in spray foam </w:t>
      </w:r>
      <w:r w:rsidR="0062439F" w:rsidRPr="00C055E0">
        <w:rPr>
          <w:lang w:val="en-CA"/>
        </w:rPr>
        <w:t xml:space="preserve">for insulation in </w:t>
      </w:r>
      <w:r w:rsidR="00213D85" w:rsidRPr="00C055E0">
        <w:rPr>
          <w:lang w:val="en-CA"/>
        </w:rPr>
        <w:t xml:space="preserve">construction projects. </w:t>
      </w:r>
      <w:r w:rsidR="00535A4E" w:rsidRPr="00C055E0">
        <w:rPr>
          <w:lang w:val="en-CA"/>
        </w:rPr>
        <w:t>Noting the difficulties experienced by the country in accurately reflecting the import of HCFC</w:t>
      </w:r>
      <w:r w:rsidR="00535A4E" w:rsidRPr="00C055E0">
        <w:rPr>
          <w:lang w:val="en-CA"/>
        </w:rPr>
        <w:noBreakHyphen/>
        <w:t>141b contained in pre-blended polyols, it was agreed that during implementation of stage II of the HPMP, UNEP would work with the Government of Qatar to strengthen the country’s mechanisms to monitor and report controlled substances contained in pre-blended polyols.</w:t>
      </w:r>
    </w:p>
    <w:p w:rsidR="00FF5E5A" w:rsidRPr="00D3188A" w:rsidRDefault="006E63AC" w:rsidP="00FF5E5A">
      <w:pPr>
        <w:pStyle w:val="Heading1"/>
        <w:numPr>
          <w:ilvl w:val="0"/>
          <w:numId w:val="0"/>
        </w:numPr>
        <w:rPr>
          <w:lang w:val="en-CA"/>
        </w:rPr>
      </w:pPr>
      <w:r w:rsidRPr="00D3188A">
        <w:rPr>
          <w:i/>
          <w:lang w:val="en-CA"/>
        </w:rPr>
        <w:t>I</w:t>
      </w:r>
      <w:r w:rsidR="00FF5E5A" w:rsidRPr="00D3188A">
        <w:rPr>
          <w:i/>
          <w:lang w:val="en-CA"/>
        </w:rPr>
        <w:t>mplementation of the first tranche of the HPMP</w:t>
      </w:r>
    </w:p>
    <w:p w:rsidR="00CA0860" w:rsidRPr="00C055E0" w:rsidRDefault="00CA0860" w:rsidP="000414CF">
      <w:pPr>
        <w:pStyle w:val="Heading1"/>
        <w:rPr>
          <w:lang w:val="en-CA"/>
        </w:rPr>
      </w:pPr>
      <w:r w:rsidRPr="00C055E0">
        <w:rPr>
          <w:lang w:val="en-CA"/>
        </w:rPr>
        <w:t>T</w:t>
      </w:r>
      <w:r w:rsidR="00B15FF7" w:rsidRPr="00C055E0">
        <w:rPr>
          <w:lang w:val="en-CA"/>
        </w:rPr>
        <w:t xml:space="preserve">here has been a </w:t>
      </w:r>
      <w:r w:rsidR="009535FD" w:rsidRPr="00C055E0">
        <w:rPr>
          <w:lang w:val="en-CA"/>
        </w:rPr>
        <w:t>rapid increase in consumption of HCFC-22 in the servicing sector</w:t>
      </w:r>
      <w:r w:rsidR="00B15FF7" w:rsidRPr="00C055E0">
        <w:rPr>
          <w:lang w:val="en-CA"/>
        </w:rPr>
        <w:t xml:space="preserve">: </w:t>
      </w:r>
      <w:r w:rsidR="009535FD" w:rsidRPr="00C055E0">
        <w:rPr>
          <w:lang w:val="en-CA"/>
        </w:rPr>
        <w:t xml:space="preserve">during </w:t>
      </w:r>
      <w:r w:rsidR="00D3188A" w:rsidRPr="00C055E0">
        <w:rPr>
          <w:lang w:val="en-CA"/>
        </w:rPr>
        <w:t>2010</w:t>
      </w:r>
      <w:r w:rsidR="00D3188A" w:rsidRPr="00C055E0">
        <w:rPr>
          <w:lang w:val="en-CA"/>
        </w:rPr>
        <w:noBreakHyphen/>
      </w:r>
      <w:r w:rsidR="009535FD" w:rsidRPr="00C055E0">
        <w:rPr>
          <w:lang w:val="en-CA"/>
        </w:rPr>
        <w:t>2019, consumption of HCFC-22 to service domestic AC</w:t>
      </w:r>
      <w:r w:rsidR="0080338F" w:rsidRPr="00C055E0">
        <w:rPr>
          <w:lang w:val="en-CA"/>
        </w:rPr>
        <w:t xml:space="preserve"> unit</w:t>
      </w:r>
      <w:r w:rsidR="009535FD" w:rsidRPr="00C055E0">
        <w:rPr>
          <w:lang w:val="en-CA"/>
        </w:rPr>
        <w:t xml:space="preserve">s </w:t>
      </w:r>
      <w:r w:rsidR="00983358" w:rsidRPr="00C055E0">
        <w:rPr>
          <w:lang w:val="en-CA"/>
        </w:rPr>
        <w:t xml:space="preserve">was </w:t>
      </w:r>
      <w:r w:rsidR="009535FD" w:rsidRPr="00C055E0">
        <w:rPr>
          <w:lang w:val="en-CA"/>
        </w:rPr>
        <w:t>more than doubl</w:t>
      </w:r>
      <w:r w:rsidRPr="00C055E0">
        <w:rPr>
          <w:lang w:val="en-CA"/>
        </w:rPr>
        <w:t>ed</w:t>
      </w:r>
      <w:r w:rsidR="009535FD" w:rsidRPr="00C055E0">
        <w:rPr>
          <w:lang w:val="en-CA"/>
        </w:rPr>
        <w:t>, while consumption of HCFC-22 to service commercial AC</w:t>
      </w:r>
      <w:r w:rsidR="00A8776E" w:rsidRPr="00C055E0">
        <w:rPr>
          <w:lang w:val="en-CA"/>
        </w:rPr>
        <w:t xml:space="preserve"> equipment</w:t>
      </w:r>
      <w:r w:rsidR="009535FD" w:rsidRPr="00C055E0">
        <w:rPr>
          <w:lang w:val="en-CA"/>
        </w:rPr>
        <w:t xml:space="preserve"> increased by about 55</w:t>
      </w:r>
      <w:r w:rsidR="00AC3D23" w:rsidRPr="00C055E0">
        <w:rPr>
          <w:lang w:val="en-CA"/>
        </w:rPr>
        <w:t> per cent</w:t>
      </w:r>
      <w:r w:rsidR="009535FD" w:rsidRPr="00C055E0">
        <w:rPr>
          <w:lang w:val="en-CA"/>
        </w:rPr>
        <w:t xml:space="preserve">. Accordingly, the Secretariat considered it critical </w:t>
      </w:r>
      <w:r w:rsidR="000C45FE" w:rsidRPr="00C055E0">
        <w:rPr>
          <w:lang w:val="en-CA"/>
        </w:rPr>
        <w:t xml:space="preserve">to implement the </w:t>
      </w:r>
      <w:r w:rsidR="000E27DA" w:rsidRPr="00C055E0">
        <w:rPr>
          <w:lang w:val="en-CA"/>
        </w:rPr>
        <w:t xml:space="preserve">outstanding </w:t>
      </w:r>
      <w:r w:rsidR="00C002FB" w:rsidRPr="00C055E0">
        <w:rPr>
          <w:lang w:val="en-CA"/>
        </w:rPr>
        <w:t xml:space="preserve">training </w:t>
      </w:r>
      <w:r w:rsidR="009535FD" w:rsidRPr="00C055E0">
        <w:rPr>
          <w:lang w:val="en-CA"/>
        </w:rPr>
        <w:t>activities in the servicing sector</w:t>
      </w:r>
      <w:r w:rsidR="000E27DA" w:rsidRPr="00C055E0">
        <w:rPr>
          <w:lang w:val="en-CA"/>
        </w:rPr>
        <w:t xml:space="preserve"> (planned for October and November 2020), although </w:t>
      </w:r>
      <w:r w:rsidR="00AC3D23" w:rsidRPr="00C055E0">
        <w:rPr>
          <w:lang w:val="en-CA"/>
        </w:rPr>
        <w:t>stage </w:t>
      </w:r>
      <w:r w:rsidRPr="00C055E0">
        <w:rPr>
          <w:lang w:val="en-CA"/>
        </w:rPr>
        <w:t>I was to be completed by 30</w:t>
      </w:r>
      <w:r w:rsidR="0080300B">
        <w:rPr>
          <w:lang w:val="en-CA"/>
        </w:rPr>
        <w:t> </w:t>
      </w:r>
      <w:r w:rsidRPr="00C055E0">
        <w:rPr>
          <w:lang w:val="en-CA"/>
        </w:rPr>
        <w:t>June 2020</w:t>
      </w:r>
      <w:r w:rsidR="000E27DA" w:rsidRPr="00C055E0">
        <w:rPr>
          <w:lang w:val="en-CA"/>
        </w:rPr>
        <w:t xml:space="preserve">. </w:t>
      </w:r>
      <w:r w:rsidR="000414CF" w:rsidRPr="00C055E0">
        <w:rPr>
          <w:lang w:val="en-CA"/>
        </w:rPr>
        <w:t xml:space="preserve">The training and certification of technicians will contribute to the establishment of a trained workforce that understands and implements good refrigeration servicing practices, thereby reducing consumption. </w:t>
      </w:r>
      <w:r w:rsidR="000E27DA" w:rsidRPr="00C055E0">
        <w:rPr>
          <w:lang w:val="en-CA"/>
        </w:rPr>
        <w:t>On this basis</w:t>
      </w:r>
      <w:r w:rsidRPr="00C055E0">
        <w:rPr>
          <w:lang w:val="en-CA"/>
        </w:rPr>
        <w:t xml:space="preserve">, </w:t>
      </w:r>
      <w:r w:rsidR="009535FD" w:rsidRPr="00C055E0">
        <w:rPr>
          <w:lang w:val="en-CA"/>
        </w:rPr>
        <w:t xml:space="preserve">the Secretariat recommended, on an exceptional basis, that </w:t>
      </w:r>
      <w:r w:rsidR="00AC3D23" w:rsidRPr="00C055E0">
        <w:rPr>
          <w:lang w:val="en-CA"/>
        </w:rPr>
        <w:t>stage </w:t>
      </w:r>
      <w:r w:rsidR="009535FD" w:rsidRPr="00C055E0">
        <w:rPr>
          <w:lang w:val="en-CA"/>
        </w:rPr>
        <w:t>I of the HPMP be extended to December 2020</w:t>
      </w:r>
      <w:r w:rsidR="001C7333" w:rsidRPr="00C055E0">
        <w:rPr>
          <w:lang w:val="en-CA"/>
        </w:rPr>
        <w:t xml:space="preserve">, on the understanding that the project would be financially completed by </w:t>
      </w:r>
      <w:r w:rsidR="00126A89" w:rsidRPr="00C055E0">
        <w:rPr>
          <w:lang w:val="en-CA"/>
        </w:rPr>
        <w:t>1 </w:t>
      </w:r>
      <w:r w:rsidR="001C7333" w:rsidRPr="00C055E0">
        <w:rPr>
          <w:lang w:val="en-CA"/>
        </w:rPr>
        <w:t>March 2021</w:t>
      </w:r>
      <w:r w:rsidR="001666E5" w:rsidRPr="00C055E0">
        <w:rPr>
          <w:lang w:val="en-CA"/>
        </w:rPr>
        <w:t xml:space="preserve"> </w:t>
      </w:r>
      <w:r w:rsidR="00256D16" w:rsidRPr="00C055E0">
        <w:rPr>
          <w:lang w:val="en-CA"/>
        </w:rPr>
        <w:t xml:space="preserve">and that the remaining balances of </w:t>
      </w:r>
      <w:r w:rsidR="007D74C9" w:rsidRPr="00C055E0">
        <w:rPr>
          <w:lang w:val="en-CA"/>
        </w:rPr>
        <w:t>US $</w:t>
      </w:r>
      <w:r w:rsidR="00256D16" w:rsidRPr="00C055E0">
        <w:rPr>
          <w:lang w:val="en-CA"/>
        </w:rPr>
        <w:t xml:space="preserve">36,045 for the servicing sector would be </w:t>
      </w:r>
      <w:r w:rsidR="000B4B3A" w:rsidRPr="00C055E0">
        <w:rPr>
          <w:lang w:val="en-CA"/>
        </w:rPr>
        <w:t xml:space="preserve">offset from </w:t>
      </w:r>
      <w:r w:rsidR="00AC3D23" w:rsidRPr="00C055E0">
        <w:rPr>
          <w:lang w:val="en-CA"/>
        </w:rPr>
        <w:t>stage </w:t>
      </w:r>
      <w:r w:rsidR="000B4B3A" w:rsidRPr="00C055E0">
        <w:rPr>
          <w:lang w:val="en-CA"/>
        </w:rPr>
        <w:t>II by deducting an additional 0.41</w:t>
      </w:r>
      <w:r w:rsidR="00D3188A" w:rsidRPr="00C055E0">
        <w:rPr>
          <w:lang w:val="en-CA"/>
        </w:rPr>
        <w:t> ODP tonnes</w:t>
      </w:r>
      <w:r w:rsidR="000B4B3A" w:rsidRPr="00C055E0">
        <w:rPr>
          <w:lang w:val="en-CA"/>
        </w:rPr>
        <w:t xml:space="preserve"> of HCFC-22 from the country’s remaining HCFC consumption eligible for funding</w:t>
      </w:r>
      <w:r w:rsidRPr="00C055E0">
        <w:rPr>
          <w:lang w:val="en-CA"/>
        </w:rPr>
        <w:t xml:space="preserve">. </w:t>
      </w:r>
    </w:p>
    <w:p w:rsidR="000E27DA" w:rsidRDefault="000E27DA" w:rsidP="000E27DA">
      <w:pPr>
        <w:rPr>
          <w:i/>
          <w:lang w:val="en-CA"/>
        </w:rPr>
      </w:pPr>
      <w:r>
        <w:rPr>
          <w:i/>
          <w:lang w:val="en-CA"/>
        </w:rPr>
        <w:t>Funding balance</w:t>
      </w:r>
    </w:p>
    <w:p w:rsidR="000E27DA" w:rsidRPr="000E27DA" w:rsidRDefault="000E27DA" w:rsidP="000E27DA">
      <w:pPr>
        <w:rPr>
          <w:lang w:val="en-CA"/>
        </w:rPr>
      </w:pPr>
    </w:p>
    <w:p w:rsidR="004B260C" w:rsidRPr="00D3188A" w:rsidRDefault="00B54A46" w:rsidP="00E97F2F">
      <w:pPr>
        <w:pStyle w:val="Heading1"/>
        <w:rPr>
          <w:lang w:val="en-CA"/>
        </w:rPr>
      </w:pPr>
      <w:r w:rsidRPr="00D3188A">
        <w:rPr>
          <w:lang w:val="en-CA"/>
        </w:rPr>
        <w:t xml:space="preserve">UNIDO confirmed that by November 2020 the agreed </w:t>
      </w:r>
      <w:r w:rsidR="00F42771" w:rsidRPr="00D3188A">
        <w:rPr>
          <w:lang w:val="en-CA"/>
        </w:rPr>
        <w:t>IOCs</w:t>
      </w:r>
      <w:r w:rsidRPr="00D3188A">
        <w:rPr>
          <w:lang w:val="en-CA"/>
        </w:rPr>
        <w:t xml:space="preserve"> of </w:t>
      </w:r>
      <w:r w:rsidR="007D74C9">
        <w:rPr>
          <w:lang w:val="en-CA"/>
        </w:rPr>
        <w:t>US $</w:t>
      </w:r>
      <w:r w:rsidRPr="00D3188A">
        <w:rPr>
          <w:lang w:val="en-CA"/>
        </w:rPr>
        <w:t xml:space="preserve">23,333 would be disbursed to </w:t>
      </w:r>
      <w:r w:rsidR="00AC3D23">
        <w:rPr>
          <w:lang w:val="en-CA"/>
        </w:rPr>
        <w:t>OIF</w:t>
      </w:r>
      <w:r w:rsidRPr="00D3188A">
        <w:rPr>
          <w:lang w:val="en-CA"/>
        </w:rPr>
        <w:t xml:space="preserve"> that had successfully converted</w:t>
      </w:r>
      <w:r w:rsidR="00F42771" w:rsidRPr="00D3188A">
        <w:rPr>
          <w:lang w:val="en-CA"/>
        </w:rPr>
        <w:t xml:space="preserve"> in 2015. UNEP confirmed that the remaining balance of </w:t>
      </w:r>
      <w:r w:rsidR="007D74C9">
        <w:rPr>
          <w:lang w:val="en-CA"/>
        </w:rPr>
        <w:t>US $</w:t>
      </w:r>
      <w:r w:rsidRPr="00D3188A">
        <w:rPr>
          <w:lang w:val="en-CA"/>
        </w:rPr>
        <w:t>3</w:t>
      </w:r>
      <w:r w:rsidR="00F42771" w:rsidRPr="00D3188A">
        <w:rPr>
          <w:lang w:val="en-CA"/>
        </w:rPr>
        <w:t>6,045 wa</w:t>
      </w:r>
      <w:r w:rsidRPr="00D3188A">
        <w:rPr>
          <w:lang w:val="en-CA"/>
        </w:rPr>
        <w:t xml:space="preserve">s committed under a </w:t>
      </w:r>
      <w:r w:rsidR="00F42771" w:rsidRPr="00D3188A">
        <w:rPr>
          <w:lang w:val="en-CA"/>
        </w:rPr>
        <w:t>contract with the local partner and would be disbursed by 3</w:t>
      </w:r>
      <w:r w:rsidR="00126A89">
        <w:rPr>
          <w:lang w:val="en-CA"/>
        </w:rPr>
        <w:t>1 </w:t>
      </w:r>
      <w:r w:rsidR="00F42771" w:rsidRPr="00D3188A">
        <w:rPr>
          <w:lang w:val="en-CA"/>
        </w:rPr>
        <w:t xml:space="preserve">December 2020. </w:t>
      </w:r>
    </w:p>
    <w:p w:rsidR="00E97F2F" w:rsidRPr="00D3188A" w:rsidRDefault="00E97F2F" w:rsidP="00E97F2F">
      <w:pPr>
        <w:rPr>
          <w:b/>
          <w:lang w:val="en-CA"/>
        </w:rPr>
      </w:pPr>
      <w:r w:rsidRPr="00D3188A">
        <w:rPr>
          <w:b/>
          <w:lang w:val="en-CA"/>
        </w:rPr>
        <w:t xml:space="preserve">RECOMMENDATION </w:t>
      </w:r>
    </w:p>
    <w:p w:rsidR="00E97F2F" w:rsidRPr="00D3188A" w:rsidRDefault="00E97F2F" w:rsidP="00E97F2F">
      <w:pPr>
        <w:rPr>
          <w:lang w:val="en-CA"/>
        </w:rPr>
      </w:pPr>
    </w:p>
    <w:p w:rsidR="00E97F2F" w:rsidRPr="00D3188A" w:rsidRDefault="00E97F2F" w:rsidP="00E97F2F">
      <w:pPr>
        <w:pStyle w:val="Heading1"/>
        <w:rPr>
          <w:lang w:val="en-CA"/>
        </w:rPr>
      </w:pPr>
      <w:r w:rsidRPr="00D3188A">
        <w:rPr>
          <w:lang w:val="en-CA"/>
        </w:rPr>
        <w:t xml:space="preserve">The Executive Committee may wish: </w:t>
      </w:r>
    </w:p>
    <w:p w:rsidR="00E97F2F" w:rsidRPr="00D3188A" w:rsidRDefault="00E97F2F" w:rsidP="00E97F2F">
      <w:pPr>
        <w:pStyle w:val="Heading2"/>
        <w:rPr>
          <w:lang w:val="en-CA"/>
        </w:rPr>
      </w:pPr>
      <w:r w:rsidRPr="00D3188A">
        <w:rPr>
          <w:lang w:val="en-CA"/>
        </w:rPr>
        <w:t xml:space="preserve">To note the final progress report on the implementation of the work programme associated with the first and </w:t>
      </w:r>
      <w:r w:rsidR="001C0995">
        <w:rPr>
          <w:lang w:val="en-CA"/>
        </w:rPr>
        <w:t>final tranche of the stage </w:t>
      </w:r>
      <w:r w:rsidRPr="00D3188A">
        <w:rPr>
          <w:lang w:val="en-CA"/>
        </w:rPr>
        <w:t>I of the</w:t>
      </w:r>
      <w:r w:rsidR="001C0995">
        <w:rPr>
          <w:lang w:val="en-CA"/>
        </w:rPr>
        <w:t xml:space="preserve"> HCFC phase-out management plan (</w:t>
      </w:r>
      <w:r w:rsidRPr="00D3188A">
        <w:rPr>
          <w:lang w:val="en-CA"/>
        </w:rPr>
        <w:t>HPMP</w:t>
      </w:r>
      <w:r w:rsidR="001C0995">
        <w:rPr>
          <w:lang w:val="en-CA"/>
        </w:rPr>
        <w:t xml:space="preserve">) for </w:t>
      </w:r>
      <w:r w:rsidR="001C0995" w:rsidRPr="002F25F7">
        <w:rPr>
          <w:lang w:val="en-CA"/>
        </w:rPr>
        <w:t>Qatar</w:t>
      </w:r>
      <w:r w:rsidRPr="002F25F7">
        <w:rPr>
          <w:lang w:val="en-CA"/>
        </w:rPr>
        <w:t xml:space="preserve"> submitted by UNIDO, contained in document</w:t>
      </w:r>
      <w:r w:rsidR="001C0995" w:rsidRPr="002F25F7">
        <w:rPr>
          <w:lang w:val="en-CA"/>
        </w:rPr>
        <w:t> </w:t>
      </w:r>
      <w:r w:rsidRPr="002F25F7">
        <w:rPr>
          <w:lang w:val="en-CA"/>
        </w:rPr>
        <w:t>UNEP/OzL.Pro/ExCom/8</w:t>
      </w:r>
      <w:r w:rsidR="00D3188A" w:rsidRPr="002F25F7">
        <w:rPr>
          <w:lang w:val="en-CA"/>
        </w:rPr>
        <w:t>6</w:t>
      </w:r>
      <w:r w:rsidRPr="002F25F7">
        <w:rPr>
          <w:lang w:val="en-CA"/>
        </w:rPr>
        <w:t>/</w:t>
      </w:r>
      <w:r w:rsidR="00431299" w:rsidRPr="002F25F7">
        <w:rPr>
          <w:lang w:val="en-CA"/>
        </w:rPr>
        <w:t>7</w:t>
      </w:r>
      <w:r w:rsidR="002F25F7" w:rsidRPr="002F25F7">
        <w:rPr>
          <w:lang w:val="en-CA"/>
        </w:rPr>
        <w:t>0</w:t>
      </w:r>
      <w:r w:rsidRPr="002F25F7">
        <w:rPr>
          <w:lang w:val="en-CA"/>
        </w:rPr>
        <w:t>; and</w:t>
      </w:r>
    </w:p>
    <w:p w:rsidR="00E97F2F" w:rsidRPr="00D3188A" w:rsidRDefault="00E97F2F" w:rsidP="00E97F2F">
      <w:pPr>
        <w:pStyle w:val="Heading2"/>
        <w:rPr>
          <w:lang w:val="en-CA"/>
        </w:rPr>
      </w:pPr>
      <w:r w:rsidRPr="00D3188A">
        <w:rPr>
          <w:lang w:val="en-CA"/>
        </w:rPr>
        <w:t xml:space="preserve">To approve, on an exceptional basis, the </w:t>
      </w:r>
      <w:r w:rsidR="009E6727">
        <w:rPr>
          <w:lang w:val="en-CA"/>
        </w:rPr>
        <w:t xml:space="preserve">extension of the </w:t>
      </w:r>
      <w:r w:rsidRPr="00D3188A">
        <w:rPr>
          <w:lang w:val="en-CA"/>
        </w:rPr>
        <w:t xml:space="preserve">completion </w:t>
      </w:r>
      <w:r w:rsidR="009E6727">
        <w:rPr>
          <w:lang w:val="en-CA"/>
        </w:rPr>
        <w:t xml:space="preserve">date </w:t>
      </w:r>
      <w:r w:rsidRPr="00D3188A">
        <w:rPr>
          <w:lang w:val="en-CA"/>
        </w:rPr>
        <w:t>of stage</w:t>
      </w:r>
      <w:r w:rsidR="001C0995">
        <w:rPr>
          <w:lang w:val="en-CA"/>
        </w:rPr>
        <w:t> </w:t>
      </w:r>
      <w:r w:rsidRPr="00D3188A">
        <w:rPr>
          <w:lang w:val="en-CA"/>
        </w:rPr>
        <w:t xml:space="preserve">I of the HPMP for Qatar </w:t>
      </w:r>
      <w:r w:rsidR="009E6727">
        <w:rPr>
          <w:lang w:val="en-CA"/>
        </w:rPr>
        <w:t xml:space="preserve">from </w:t>
      </w:r>
      <w:r w:rsidR="002B02E4">
        <w:rPr>
          <w:lang w:val="en-CA"/>
        </w:rPr>
        <w:t xml:space="preserve">30 </w:t>
      </w:r>
      <w:r w:rsidR="009E6727">
        <w:rPr>
          <w:lang w:val="en-CA"/>
        </w:rPr>
        <w:t xml:space="preserve">June 2020 to </w:t>
      </w:r>
      <w:r w:rsidRPr="00D3188A">
        <w:rPr>
          <w:lang w:val="en-CA"/>
        </w:rPr>
        <w:t>31</w:t>
      </w:r>
      <w:r w:rsidR="001C0995">
        <w:rPr>
          <w:lang w:val="en-CA"/>
        </w:rPr>
        <w:t> </w:t>
      </w:r>
      <w:r w:rsidRPr="00D3188A">
        <w:rPr>
          <w:lang w:val="en-CA"/>
        </w:rPr>
        <w:t xml:space="preserve">December 2020, on the understanding that the project would be </w:t>
      </w:r>
      <w:r w:rsidR="00B72777" w:rsidRPr="00D3188A">
        <w:rPr>
          <w:lang w:val="en-CA"/>
        </w:rPr>
        <w:t xml:space="preserve">financially </w:t>
      </w:r>
      <w:r w:rsidRPr="00D3188A">
        <w:rPr>
          <w:lang w:val="en-CA"/>
        </w:rPr>
        <w:t>completed by 1</w:t>
      </w:r>
      <w:r w:rsidR="001C0995">
        <w:rPr>
          <w:lang w:val="en-CA"/>
        </w:rPr>
        <w:t> </w:t>
      </w:r>
      <w:r w:rsidRPr="00D3188A">
        <w:rPr>
          <w:lang w:val="en-CA"/>
        </w:rPr>
        <w:t>March 2021</w:t>
      </w:r>
      <w:r w:rsidR="006F6347" w:rsidRPr="00D3188A">
        <w:rPr>
          <w:lang w:val="en-CA"/>
        </w:rPr>
        <w:t xml:space="preserve"> and that </w:t>
      </w:r>
      <w:r w:rsidR="000B4B3A" w:rsidRPr="00D3188A">
        <w:rPr>
          <w:lang w:val="en-CA"/>
        </w:rPr>
        <w:t>an additional 0.41</w:t>
      </w:r>
      <w:r w:rsidR="00D3188A">
        <w:rPr>
          <w:lang w:val="en-CA"/>
        </w:rPr>
        <w:t> ODP tonnes</w:t>
      </w:r>
      <w:r w:rsidR="000B4B3A" w:rsidRPr="00D3188A">
        <w:rPr>
          <w:lang w:val="en-CA"/>
        </w:rPr>
        <w:t xml:space="preserve"> of HCFC-22 </w:t>
      </w:r>
      <w:r w:rsidR="00600F5C" w:rsidRPr="00D3188A">
        <w:rPr>
          <w:lang w:val="en-CA"/>
        </w:rPr>
        <w:t xml:space="preserve">would be deducted </w:t>
      </w:r>
      <w:r w:rsidR="000B4B3A" w:rsidRPr="00D3188A">
        <w:rPr>
          <w:lang w:val="en-CA"/>
        </w:rPr>
        <w:t>from the country’s remaining HCFC consumption eligible for funding</w:t>
      </w:r>
      <w:r w:rsidR="00600F5C" w:rsidRPr="00D3188A">
        <w:rPr>
          <w:lang w:val="en-CA"/>
        </w:rPr>
        <w:t xml:space="preserve"> under stage</w:t>
      </w:r>
      <w:r w:rsidR="001C0995">
        <w:rPr>
          <w:lang w:val="en-CA"/>
        </w:rPr>
        <w:t> </w:t>
      </w:r>
      <w:r w:rsidR="00600F5C" w:rsidRPr="00D3188A">
        <w:rPr>
          <w:lang w:val="en-CA"/>
        </w:rPr>
        <w:t>II of the HPMP</w:t>
      </w:r>
      <w:r w:rsidRPr="00D3188A">
        <w:rPr>
          <w:lang w:val="en-CA"/>
        </w:rPr>
        <w:t xml:space="preserve">. </w:t>
      </w:r>
    </w:p>
    <w:p w:rsidR="00B673DC" w:rsidRPr="00D3188A" w:rsidRDefault="00B673DC">
      <w:pPr>
        <w:jc w:val="left"/>
        <w:rPr>
          <w:b/>
          <w:lang w:val="en-CA"/>
        </w:rPr>
      </w:pPr>
      <w:r w:rsidRPr="00D3188A">
        <w:rPr>
          <w:b/>
          <w:lang w:val="en-CA"/>
        </w:rPr>
        <w:br w:type="page"/>
      </w:r>
    </w:p>
    <w:p w:rsidR="00EE5B08" w:rsidRPr="00D3188A" w:rsidRDefault="00EE5B08" w:rsidP="00EE5B08">
      <w:pPr>
        <w:jc w:val="center"/>
        <w:rPr>
          <w:b/>
          <w:lang w:val="en-CA"/>
        </w:rPr>
      </w:pPr>
      <w:r w:rsidRPr="00D3188A">
        <w:rPr>
          <w:b/>
          <w:lang w:val="en-CA"/>
        </w:rPr>
        <w:t>PROJECT EVALUATION SHEET – MULTI-YEAR PROJECTS</w:t>
      </w:r>
    </w:p>
    <w:p w:rsidR="00EE5B08" w:rsidRPr="00D3188A" w:rsidRDefault="00EE5B08" w:rsidP="00EE5B08">
      <w:pPr>
        <w:jc w:val="center"/>
        <w:rPr>
          <w:sz w:val="18"/>
          <w:lang w:val="en-CA"/>
        </w:rPr>
      </w:pPr>
    </w:p>
    <w:p w:rsidR="00EE5B08" w:rsidRPr="00D3188A" w:rsidRDefault="005613D3" w:rsidP="00EE5B08">
      <w:pPr>
        <w:jc w:val="center"/>
        <w:rPr>
          <w:b/>
          <w:lang w:val="en-CA"/>
        </w:rPr>
      </w:pPr>
      <w:r w:rsidRPr="00D3188A">
        <w:rPr>
          <w:b/>
          <w:lang w:val="en-CA"/>
        </w:rPr>
        <w:t>Qatar</w:t>
      </w:r>
    </w:p>
    <w:p w:rsidR="00EE5B08" w:rsidRPr="00D3188A" w:rsidRDefault="00EE5B08" w:rsidP="00EE5B08">
      <w:pPr>
        <w:jc w:val="center"/>
        <w:rPr>
          <w:sz w:val="18"/>
          <w:lang w:val="en-CA"/>
        </w:rPr>
      </w:pPr>
    </w:p>
    <w:tbl>
      <w:tblPr>
        <w:tblStyle w:val="TableGrid"/>
        <w:tblW w:w="5309" w:type="pct"/>
        <w:tblInd w:w="-572" w:type="dxa"/>
        <w:tblLook w:val="04A0" w:firstRow="1" w:lastRow="0" w:firstColumn="1" w:lastColumn="0" w:noHBand="0" w:noVBand="1"/>
      </w:tblPr>
      <w:tblGrid>
        <w:gridCol w:w="4678"/>
        <w:gridCol w:w="5250"/>
      </w:tblGrid>
      <w:tr w:rsidR="00EE5B08" w:rsidRPr="00D3188A" w:rsidTr="00E02DF4">
        <w:trPr>
          <w:trHeight w:val="240"/>
        </w:trPr>
        <w:tc>
          <w:tcPr>
            <w:tcW w:w="2356" w:type="pct"/>
            <w:shd w:val="clear" w:color="auto" w:fill="auto"/>
          </w:tcPr>
          <w:p w:rsidR="00EE5B08" w:rsidRPr="00D3188A" w:rsidRDefault="00EE5B08" w:rsidP="00E02DF4">
            <w:pPr>
              <w:rPr>
                <w:b/>
                <w:bCs/>
                <w:sz w:val="20"/>
                <w:szCs w:val="20"/>
                <w:lang w:val="en-CA"/>
              </w:rPr>
            </w:pPr>
            <w:r w:rsidRPr="00D3188A">
              <w:rPr>
                <w:b/>
                <w:bCs/>
                <w:sz w:val="20"/>
                <w:szCs w:val="20"/>
                <w:lang w:val="en-CA"/>
              </w:rPr>
              <w:t>(I) PROJECT TITLE</w:t>
            </w:r>
          </w:p>
        </w:tc>
        <w:tc>
          <w:tcPr>
            <w:tcW w:w="2644" w:type="pct"/>
            <w:shd w:val="clear" w:color="auto" w:fill="auto"/>
          </w:tcPr>
          <w:p w:rsidR="00EE5B08" w:rsidRPr="00D3188A" w:rsidRDefault="00EE5B08" w:rsidP="00E02DF4">
            <w:pPr>
              <w:jc w:val="center"/>
              <w:rPr>
                <w:b/>
                <w:bCs/>
                <w:sz w:val="20"/>
                <w:szCs w:val="20"/>
                <w:lang w:val="en-CA"/>
              </w:rPr>
            </w:pPr>
            <w:r w:rsidRPr="00D3188A">
              <w:rPr>
                <w:b/>
                <w:bCs/>
                <w:sz w:val="20"/>
                <w:szCs w:val="20"/>
                <w:lang w:val="en-CA"/>
              </w:rPr>
              <w:t>AGENCY</w:t>
            </w:r>
          </w:p>
        </w:tc>
      </w:tr>
      <w:tr w:rsidR="00EE5B08" w:rsidRPr="00D3188A" w:rsidTr="00E02DF4">
        <w:trPr>
          <w:trHeight w:val="103"/>
        </w:trPr>
        <w:tc>
          <w:tcPr>
            <w:tcW w:w="2356" w:type="pct"/>
            <w:shd w:val="clear" w:color="auto" w:fill="auto"/>
          </w:tcPr>
          <w:p w:rsidR="00EE5B08" w:rsidRPr="00D3188A" w:rsidRDefault="00EE5B08" w:rsidP="00E02DF4">
            <w:pPr>
              <w:spacing w:after="80"/>
              <w:jc w:val="center"/>
              <w:rPr>
                <w:color w:val="000000" w:themeColor="text1"/>
                <w:sz w:val="20"/>
                <w:szCs w:val="20"/>
                <w:lang w:val="en-CA"/>
              </w:rPr>
            </w:pPr>
            <w:r w:rsidRPr="00D3188A">
              <w:rPr>
                <w:color w:val="000000" w:themeColor="text1"/>
                <w:sz w:val="20"/>
                <w:szCs w:val="20"/>
                <w:lang w:val="en-CA"/>
              </w:rPr>
              <w:t>HCFC phase-out plan (stage II)</w:t>
            </w:r>
          </w:p>
        </w:tc>
        <w:tc>
          <w:tcPr>
            <w:tcW w:w="2644" w:type="pct"/>
            <w:shd w:val="clear" w:color="auto" w:fill="auto"/>
          </w:tcPr>
          <w:p w:rsidR="00EE5B08" w:rsidRPr="00D3188A" w:rsidRDefault="005613D3" w:rsidP="005613D3">
            <w:pPr>
              <w:spacing w:after="80"/>
              <w:jc w:val="center"/>
              <w:rPr>
                <w:color w:val="000000" w:themeColor="text1"/>
                <w:sz w:val="20"/>
                <w:szCs w:val="20"/>
                <w:lang w:val="en-CA"/>
              </w:rPr>
            </w:pPr>
            <w:r w:rsidRPr="00D3188A">
              <w:rPr>
                <w:color w:val="000000" w:themeColor="text1"/>
                <w:sz w:val="20"/>
                <w:szCs w:val="20"/>
                <w:lang w:val="en-CA"/>
              </w:rPr>
              <w:t>UNIDO</w:t>
            </w:r>
            <w:r w:rsidR="00EE5B08" w:rsidRPr="00D3188A">
              <w:rPr>
                <w:color w:val="000000" w:themeColor="text1"/>
                <w:sz w:val="20"/>
                <w:szCs w:val="20"/>
                <w:lang w:val="en-CA"/>
              </w:rPr>
              <w:t xml:space="preserve"> (lead), </w:t>
            </w:r>
            <w:r w:rsidRPr="00D3188A">
              <w:rPr>
                <w:color w:val="000000" w:themeColor="text1"/>
                <w:sz w:val="20"/>
                <w:szCs w:val="20"/>
                <w:lang w:val="en-CA"/>
              </w:rPr>
              <w:t>UNEP</w:t>
            </w:r>
          </w:p>
        </w:tc>
      </w:tr>
    </w:tbl>
    <w:p w:rsidR="00EE5B08" w:rsidRPr="00D3188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D3188A" w:rsidTr="00E02DF4">
        <w:trPr>
          <w:trHeight w:val="195"/>
        </w:trPr>
        <w:tc>
          <w:tcPr>
            <w:tcW w:w="2713" w:type="pct"/>
            <w:shd w:val="clear" w:color="auto" w:fill="auto"/>
          </w:tcPr>
          <w:p w:rsidR="00EE5B08" w:rsidRPr="00D3188A" w:rsidRDefault="00EE5B08" w:rsidP="00E02DF4">
            <w:pPr>
              <w:spacing w:after="60"/>
              <w:jc w:val="left"/>
              <w:rPr>
                <w:b/>
                <w:sz w:val="20"/>
                <w:szCs w:val="20"/>
                <w:lang w:val="en-CA"/>
              </w:rPr>
            </w:pPr>
            <w:r w:rsidRPr="00D3188A">
              <w:rPr>
                <w:b/>
                <w:sz w:val="20"/>
                <w:szCs w:val="20"/>
                <w:lang w:val="en-CA"/>
              </w:rPr>
              <w:t>(II) LATEST ARTICLE 7 DATA (Annex C Group l)</w:t>
            </w:r>
          </w:p>
        </w:tc>
        <w:tc>
          <w:tcPr>
            <w:tcW w:w="1298"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 xml:space="preserve">Year: </w:t>
            </w:r>
            <w:r w:rsidRPr="00D3188A">
              <w:rPr>
                <w:color w:val="000000" w:themeColor="text1"/>
                <w:sz w:val="20"/>
                <w:szCs w:val="20"/>
                <w:lang w:val="en-CA"/>
              </w:rPr>
              <w:t>2019</w:t>
            </w:r>
          </w:p>
        </w:tc>
        <w:tc>
          <w:tcPr>
            <w:tcW w:w="989" w:type="pct"/>
            <w:shd w:val="clear" w:color="auto" w:fill="auto"/>
          </w:tcPr>
          <w:p w:rsidR="00EE5B08" w:rsidRPr="00D3188A" w:rsidRDefault="00EE5B08" w:rsidP="009016C6">
            <w:pPr>
              <w:spacing w:after="60"/>
              <w:jc w:val="right"/>
              <w:rPr>
                <w:sz w:val="20"/>
                <w:szCs w:val="20"/>
                <w:lang w:val="en-CA"/>
              </w:rPr>
            </w:pPr>
            <w:r w:rsidRPr="00D3188A">
              <w:rPr>
                <w:sz w:val="20"/>
                <w:szCs w:val="20"/>
                <w:lang w:val="en-CA"/>
              </w:rPr>
              <w:t xml:space="preserve"> </w:t>
            </w:r>
            <w:r w:rsidR="008E6D0B" w:rsidRPr="00D3188A">
              <w:rPr>
                <w:sz w:val="20"/>
                <w:szCs w:val="20"/>
                <w:lang w:val="en-CA"/>
              </w:rPr>
              <w:t>69.52</w:t>
            </w:r>
            <w:r w:rsidRPr="00D3188A">
              <w:rPr>
                <w:sz w:val="20"/>
                <w:szCs w:val="20"/>
                <w:lang w:val="en-CA"/>
              </w:rPr>
              <w:t xml:space="preserve"> (ODP tonnes)</w:t>
            </w:r>
          </w:p>
        </w:tc>
      </w:tr>
    </w:tbl>
    <w:p w:rsidR="00EE5B08" w:rsidRPr="00D3188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2006"/>
        <w:gridCol w:w="899"/>
        <w:gridCol w:w="745"/>
        <w:gridCol w:w="850"/>
        <w:gridCol w:w="866"/>
        <w:gridCol w:w="983"/>
        <w:gridCol w:w="828"/>
        <w:gridCol w:w="830"/>
        <w:gridCol w:w="527"/>
        <w:gridCol w:w="1394"/>
      </w:tblGrid>
      <w:tr w:rsidR="00EE5B08" w:rsidRPr="00D3188A" w:rsidTr="00BD0236">
        <w:trPr>
          <w:trHeight w:val="250"/>
        </w:trPr>
        <w:tc>
          <w:tcPr>
            <w:tcW w:w="4033" w:type="pct"/>
            <w:gridSpan w:val="8"/>
            <w:shd w:val="clear" w:color="auto" w:fill="auto"/>
          </w:tcPr>
          <w:p w:rsidR="00EE5B08" w:rsidRPr="00D3188A" w:rsidRDefault="00EE5B08" w:rsidP="00E02DF4">
            <w:pPr>
              <w:jc w:val="left"/>
              <w:rPr>
                <w:b/>
                <w:bCs/>
                <w:sz w:val="20"/>
                <w:szCs w:val="20"/>
                <w:lang w:val="en-CA"/>
              </w:rPr>
            </w:pPr>
            <w:r w:rsidRPr="00D3188A">
              <w:rPr>
                <w:b/>
                <w:bCs/>
                <w:sz w:val="20"/>
                <w:szCs w:val="20"/>
                <w:lang w:val="en-CA"/>
              </w:rPr>
              <w:t>(III) LATEST COUNTRY PROGRAMME SECTORAL DATA (ODP tonnes)</w:t>
            </w:r>
          </w:p>
        </w:tc>
        <w:tc>
          <w:tcPr>
            <w:tcW w:w="967" w:type="pct"/>
            <w:gridSpan w:val="2"/>
            <w:shd w:val="clear" w:color="auto" w:fill="auto"/>
          </w:tcPr>
          <w:p w:rsidR="00EE5B08" w:rsidRPr="00D3188A" w:rsidRDefault="00EE5B08" w:rsidP="006D5646">
            <w:pPr>
              <w:spacing w:after="60"/>
              <w:jc w:val="right"/>
              <w:rPr>
                <w:b/>
                <w:sz w:val="20"/>
                <w:szCs w:val="20"/>
                <w:lang w:val="en-CA"/>
              </w:rPr>
            </w:pPr>
            <w:r w:rsidRPr="00D3188A">
              <w:rPr>
                <w:b/>
                <w:sz w:val="20"/>
                <w:szCs w:val="20"/>
                <w:lang w:val="en-CA"/>
              </w:rPr>
              <w:t xml:space="preserve">Year: </w:t>
            </w:r>
            <w:r w:rsidRPr="00D3188A">
              <w:rPr>
                <w:color w:val="000000" w:themeColor="text1"/>
                <w:sz w:val="20"/>
                <w:szCs w:val="20"/>
                <w:lang w:val="en-CA"/>
              </w:rPr>
              <w:t>2019</w:t>
            </w:r>
          </w:p>
        </w:tc>
      </w:tr>
      <w:tr w:rsidR="00EE5B08" w:rsidRPr="00D3188A" w:rsidTr="00BD0236">
        <w:trPr>
          <w:trHeight w:val="250"/>
        </w:trPr>
        <w:tc>
          <w:tcPr>
            <w:tcW w:w="1011"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Chemical</w:t>
            </w:r>
          </w:p>
        </w:tc>
        <w:tc>
          <w:tcPr>
            <w:tcW w:w="453"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Aerosol</w:t>
            </w:r>
          </w:p>
        </w:tc>
        <w:tc>
          <w:tcPr>
            <w:tcW w:w="375"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Foam</w:t>
            </w:r>
          </w:p>
        </w:tc>
        <w:tc>
          <w:tcPr>
            <w:tcW w:w="428"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Fire</w:t>
            </w:r>
            <w:r w:rsidR="006D5646" w:rsidRPr="00D3188A">
              <w:rPr>
                <w:sz w:val="20"/>
                <w:szCs w:val="20"/>
                <w:lang w:val="en-CA"/>
              </w:rPr>
              <w:t>-</w:t>
            </w:r>
            <w:r w:rsidRPr="00D3188A">
              <w:rPr>
                <w:sz w:val="20"/>
                <w:szCs w:val="20"/>
                <w:lang w:val="en-CA"/>
              </w:rPr>
              <w:t xml:space="preserve"> fighting</w:t>
            </w:r>
          </w:p>
        </w:tc>
        <w:tc>
          <w:tcPr>
            <w:tcW w:w="931" w:type="pct"/>
            <w:gridSpan w:val="2"/>
            <w:shd w:val="clear" w:color="auto" w:fill="auto"/>
          </w:tcPr>
          <w:p w:rsidR="00EE5B08" w:rsidRPr="00D3188A" w:rsidRDefault="00EE5B08" w:rsidP="00E02DF4">
            <w:pPr>
              <w:spacing w:after="60"/>
              <w:jc w:val="center"/>
              <w:rPr>
                <w:sz w:val="20"/>
                <w:szCs w:val="20"/>
                <w:lang w:val="en-CA"/>
              </w:rPr>
            </w:pPr>
            <w:r w:rsidRPr="00D3188A">
              <w:rPr>
                <w:sz w:val="20"/>
                <w:szCs w:val="20"/>
                <w:lang w:val="en-CA"/>
              </w:rPr>
              <w:t>Refrigeration</w:t>
            </w:r>
          </w:p>
        </w:tc>
        <w:tc>
          <w:tcPr>
            <w:tcW w:w="417"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Solvent</w:t>
            </w:r>
          </w:p>
        </w:tc>
        <w:tc>
          <w:tcPr>
            <w:tcW w:w="417"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Process agent</w:t>
            </w:r>
          </w:p>
        </w:tc>
        <w:tc>
          <w:tcPr>
            <w:tcW w:w="265"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Lab use</w:t>
            </w:r>
          </w:p>
        </w:tc>
        <w:tc>
          <w:tcPr>
            <w:tcW w:w="702"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Total sector consumption</w:t>
            </w:r>
          </w:p>
        </w:tc>
      </w:tr>
      <w:tr w:rsidR="00EE5B08" w:rsidRPr="00D3188A" w:rsidTr="00BD0236">
        <w:trPr>
          <w:trHeight w:val="70"/>
        </w:trPr>
        <w:tc>
          <w:tcPr>
            <w:tcW w:w="2267" w:type="pct"/>
            <w:gridSpan w:val="4"/>
            <w:shd w:val="clear" w:color="auto" w:fill="auto"/>
          </w:tcPr>
          <w:p w:rsidR="00EE5B08" w:rsidRPr="00D3188A" w:rsidRDefault="00EE5B08" w:rsidP="00E02DF4">
            <w:pPr>
              <w:spacing w:after="60"/>
              <w:jc w:val="center"/>
              <w:rPr>
                <w:sz w:val="20"/>
                <w:szCs w:val="20"/>
                <w:lang w:val="en-CA"/>
              </w:rPr>
            </w:pPr>
            <w:r w:rsidRPr="00D3188A">
              <w:rPr>
                <w:sz w:val="20"/>
                <w:szCs w:val="20"/>
                <w:lang w:val="en-CA"/>
              </w:rPr>
              <w:t xml:space="preserve"> </w:t>
            </w:r>
          </w:p>
        </w:tc>
        <w:tc>
          <w:tcPr>
            <w:tcW w:w="436" w:type="pct"/>
            <w:shd w:val="clear" w:color="auto" w:fill="auto"/>
          </w:tcPr>
          <w:p w:rsidR="00EE5B08" w:rsidRPr="00D3188A" w:rsidRDefault="00EE5B08" w:rsidP="00BD0236">
            <w:pPr>
              <w:spacing w:after="60"/>
              <w:jc w:val="center"/>
              <w:rPr>
                <w:sz w:val="20"/>
                <w:szCs w:val="20"/>
                <w:lang w:val="en-CA"/>
              </w:rPr>
            </w:pPr>
            <w:r w:rsidRPr="00D3188A">
              <w:rPr>
                <w:sz w:val="20"/>
                <w:szCs w:val="20"/>
                <w:lang w:val="en-CA"/>
              </w:rPr>
              <w:t>Manu</w:t>
            </w:r>
            <w:r w:rsidR="00BD0236" w:rsidRPr="00D3188A">
              <w:rPr>
                <w:sz w:val="20"/>
                <w:szCs w:val="20"/>
                <w:lang w:val="en-CA"/>
              </w:rPr>
              <w:t>.</w:t>
            </w:r>
          </w:p>
        </w:tc>
        <w:tc>
          <w:tcPr>
            <w:tcW w:w="495"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Servicing</w:t>
            </w:r>
          </w:p>
        </w:tc>
        <w:tc>
          <w:tcPr>
            <w:tcW w:w="1801" w:type="pct"/>
            <w:gridSpan w:val="4"/>
            <w:shd w:val="clear" w:color="auto" w:fill="auto"/>
          </w:tcPr>
          <w:p w:rsidR="00EE5B08" w:rsidRPr="00D3188A" w:rsidRDefault="00EE5B08" w:rsidP="00E02DF4">
            <w:pPr>
              <w:spacing w:after="60"/>
              <w:jc w:val="center"/>
              <w:rPr>
                <w:sz w:val="20"/>
                <w:szCs w:val="20"/>
                <w:lang w:val="en-CA"/>
              </w:rPr>
            </w:pPr>
          </w:p>
        </w:tc>
      </w:tr>
      <w:tr w:rsidR="00EE5B08" w:rsidRPr="00D3188A" w:rsidTr="00BD0236">
        <w:trPr>
          <w:trHeight w:val="250"/>
        </w:trPr>
        <w:tc>
          <w:tcPr>
            <w:tcW w:w="1011" w:type="pct"/>
            <w:shd w:val="clear" w:color="auto" w:fill="auto"/>
          </w:tcPr>
          <w:p w:rsidR="00EE5B08" w:rsidRPr="00D3188A" w:rsidRDefault="00EE5B08" w:rsidP="00E02DF4">
            <w:pPr>
              <w:spacing w:after="60"/>
              <w:jc w:val="left"/>
              <w:rPr>
                <w:sz w:val="20"/>
                <w:szCs w:val="20"/>
                <w:lang w:val="en-CA"/>
              </w:rPr>
            </w:pPr>
            <w:r w:rsidRPr="00D3188A">
              <w:rPr>
                <w:color w:val="000000" w:themeColor="text1"/>
                <w:sz w:val="20"/>
                <w:szCs w:val="20"/>
                <w:lang w:val="en-CA"/>
              </w:rPr>
              <w:t>HCFC-22</w:t>
            </w:r>
          </w:p>
        </w:tc>
        <w:tc>
          <w:tcPr>
            <w:tcW w:w="453" w:type="pct"/>
            <w:shd w:val="clear" w:color="auto" w:fill="auto"/>
          </w:tcPr>
          <w:p w:rsidR="00EE5B08" w:rsidRPr="00D3188A" w:rsidRDefault="00EE5B08" w:rsidP="00E02DF4">
            <w:pPr>
              <w:spacing w:after="60"/>
              <w:jc w:val="right"/>
              <w:rPr>
                <w:sz w:val="20"/>
                <w:szCs w:val="20"/>
                <w:lang w:val="en-CA"/>
              </w:rPr>
            </w:pPr>
          </w:p>
        </w:tc>
        <w:tc>
          <w:tcPr>
            <w:tcW w:w="375" w:type="pct"/>
            <w:shd w:val="clear" w:color="auto" w:fill="auto"/>
          </w:tcPr>
          <w:p w:rsidR="00EE5B08" w:rsidRPr="00D3188A" w:rsidRDefault="00EE5B08" w:rsidP="00E02DF4">
            <w:pPr>
              <w:spacing w:after="60"/>
              <w:jc w:val="right"/>
              <w:rPr>
                <w:sz w:val="20"/>
                <w:szCs w:val="20"/>
                <w:lang w:val="en-CA"/>
              </w:rPr>
            </w:pPr>
          </w:p>
        </w:tc>
        <w:tc>
          <w:tcPr>
            <w:tcW w:w="428" w:type="pct"/>
            <w:shd w:val="clear" w:color="auto" w:fill="auto"/>
          </w:tcPr>
          <w:p w:rsidR="00EE5B08" w:rsidRPr="00D3188A" w:rsidRDefault="00EE5B08" w:rsidP="00E02DF4">
            <w:pPr>
              <w:spacing w:after="60"/>
              <w:jc w:val="right"/>
              <w:rPr>
                <w:sz w:val="20"/>
                <w:szCs w:val="20"/>
                <w:lang w:val="en-CA"/>
              </w:rPr>
            </w:pPr>
          </w:p>
        </w:tc>
        <w:tc>
          <w:tcPr>
            <w:tcW w:w="436" w:type="pct"/>
            <w:shd w:val="clear" w:color="auto" w:fill="auto"/>
          </w:tcPr>
          <w:p w:rsidR="00EE5B08" w:rsidRPr="00D3188A" w:rsidRDefault="00EE5B08" w:rsidP="00E02DF4">
            <w:pPr>
              <w:spacing w:after="60"/>
              <w:jc w:val="right"/>
              <w:rPr>
                <w:sz w:val="20"/>
                <w:szCs w:val="20"/>
                <w:lang w:val="en-CA"/>
              </w:rPr>
            </w:pPr>
          </w:p>
        </w:tc>
        <w:tc>
          <w:tcPr>
            <w:tcW w:w="495" w:type="pct"/>
            <w:shd w:val="clear" w:color="auto" w:fill="auto"/>
          </w:tcPr>
          <w:p w:rsidR="00EE5B08" w:rsidRPr="00D3188A" w:rsidRDefault="008E6D0B" w:rsidP="00E02DF4">
            <w:pPr>
              <w:spacing w:after="60"/>
              <w:jc w:val="right"/>
              <w:rPr>
                <w:sz w:val="20"/>
                <w:szCs w:val="20"/>
                <w:lang w:val="en-CA"/>
              </w:rPr>
            </w:pPr>
            <w:r w:rsidRPr="00D3188A">
              <w:rPr>
                <w:sz w:val="20"/>
                <w:szCs w:val="20"/>
                <w:lang w:val="en-CA"/>
              </w:rPr>
              <w:t>69.51</w:t>
            </w:r>
          </w:p>
        </w:tc>
        <w:tc>
          <w:tcPr>
            <w:tcW w:w="417" w:type="pct"/>
            <w:shd w:val="clear" w:color="auto" w:fill="auto"/>
          </w:tcPr>
          <w:p w:rsidR="00EE5B08" w:rsidRPr="00D3188A" w:rsidRDefault="00EE5B08" w:rsidP="00E02DF4">
            <w:pPr>
              <w:spacing w:after="60"/>
              <w:jc w:val="right"/>
              <w:rPr>
                <w:sz w:val="20"/>
                <w:szCs w:val="20"/>
                <w:lang w:val="en-CA"/>
              </w:rPr>
            </w:pPr>
          </w:p>
        </w:tc>
        <w:tc>
          <w:tcPr>
            <w:tcW w:w="417" w:type="pct"/>
            <w:shd w:val="clear" w:color="auto" w:fill="auto"/>
          </w:tcPr>
          <w:p w:rsidR="00EE5B08" w:rsidRPr="00D3188A" w:rsidRDefault="00EE5B08" w:rsidP="00E02DF4">
            <w:pPr>
              <w:spacing w:after="60"/>
              <w:jc w:val="right"/>
              <w:rPr>
                <w:sz w:val="20"/>
                <w:szCs w:val="20"/>
                <w:lang w:val="en-CA"/>
              </w:rPr>
            </w:pPr>
          </w:p>
        </w:tc>
        <w:tc>
          <w:tcPr>
            <w:tcW w:w="265" w:type="pct"/>
            <w:shd w:val="clear" w:color="auto" w:fill="auto"/>
          </w:tcPr>
          <w:p w:rsidR="00EE5B08" w:rsidRPr="00D3188A" w:rsidRDefault="00EE5B08" w:rsidP="00E02DF4">
            <w:pPr>
              <w:spacing w:after="60"/>
              <w:jc w:val="right"/>
              <w:rPr>
                <w:sz w:val="20"/>
                <w:szCs w:val="20"/>
                <w:lang w:val="en-CA"/>
              </w:rPr>
            </w:pPr>
          </w:p>
        </w:tc>
        <w:tc>
          <w:tcPr>
            <w:tcW w:w="702" w:type="pct"/>
            <w:shd w:val="clear" w:color="auto" w:fill="auto"/>
          </w:tcPr>
          <w:p w:rsidR="00EE5B08" w:rsidRPr="00D3188A" w:rsidRDefault="008E6D0B" w:rsidP="00E02DF4">
            <w:pPr>
              <w:spacing w:after="60"/>
              <w:jc w:val="right"/>
              <w:rPr>
                <w:sz w:val="20"/>
                <w:szCs w:val="20"/>
                <w:lang w:val="en-CA"/>
              </w:rPr>
            </w:pPr>
            <w:r w:rsidRPr="00D3188A">
              <w:rPr>
                <w:sz w:val="20"/>
                <w:szCs w:val="20"/>
                <w:lang w:val="en-CA"/>
              </w:rPr>
              <w:t>69.51</w:t>
            </w:r>
          </w:p>
        </w:tc>
      </w:tr>
      <w:tr w:rsidR="004B3713" w:rsidRPr="00D3188A" w:rsidTr="00BD0236">
        <w:trPr>
          <w:trHeight w:val="250"/>
        </w:trPr>
        <w:tc>
          <w:tcPr>
            <w:tcW w:w="1011" w:type="pct"/>
            <w:shd w:val="clear" w:color="auto" w:fill="auto"/>
          </w:tcPr>
          <w:p w:rsidR="004B3713" w:rsidRPr="00D3188A" w:rsidRDefault="00EB62F5" w:rsidP="00E02DF4">
            <w:pPr>
              <w:spacing w:after="60"/>
              <w:jc w:val="left"/>
              <w:rPr>
                <w:color w:val="000000" w:themeColor="text1"/>
                <w:sz w:val="20"/>
                <w:szCs w:val="20"/>
                <w:lang w:val="en-CA"/>
              </w:rPr>
            </w:pPr>
            <w:r w:rsidRPr="00D3188A">
              <w:rPr>
                <w:color w:val="000000" w:themeColor="text1"/>
                <w:sz w:val="20"/>
                <w:szCs w:val="20"/>
                <w:lang w:val="en-CA"/>
              </w:rPr>
              <w:t>HCFC-123</w:t>
            </w:r>
          </w:p>
        </w:tc>
        <w:tc>
          <w:tcPr>
            <w:tcW w:w="453" w:type="pct"/>
            <w:shd w:val="clear" w:color="auto" w:fill="auto"/>
          </w:tcPr>
          <w:p w:rsidR="004B3713" w:rsidRPr="00D3188A" w:rsidRDefault="004B3713" w:rsidP="00E02DF4">
            <w:pPr>
              <w:spacing w:after="60"/>
              <w:jc w:val="right"/>
              <w:rPr>
                <w:sz w:val="20"/>
                <w:szCs w:val="20"/>
                <w:lang w:val="en-CA"/>
              </w:rPr>
            </w:pPr>
          </w:p>
        </w:tc>
        <w:tc>
          <w:tcPr>
            <w:tcW w:w="375" w:type="pct"/>
            <w:shd w:val="clear" w:color="auto" w:fill="auto"/>
          </w:tcPr>
          <w:p w:rsidR="004B3713" w:rsidRPr="00D3188A" w:rsidRDefault="004B3713" w:rsidP="00E02DF4">
            <w:pPr>
              <w:spacing w:after="60"/>
              <w:jc w:val="right"/>
              <w:rPr>
                <w:sz w:val="20"/>
                <w:szCs w:val="20"/>
                <w:lang w:val="en-CA"/>
              </w:rPr>
            </w:pPr>
          </w:p>
        </w:tc>
        <w:tc>
          <w:tcPr>
            <w:tcW w:w="428" w:type="pct"/>
            <w:shd w:val="clear" w:color="auto" w:fill="auto"/>
          </w:tcPr>
          <w:p w:rsidR="004B3713" w:rsidRPr="00D3188A" w:rsidRDefault="009E67A0" w:rsidP="00E02DF4">
            <w:pPr>
              <w:spacing w:after="60"/>
              <w:jc w:val="right"/>
              <w:rPr>
                <w:sz w:val="20"/>
                <w:szCs w:val="20"/>
                <w:lang w:val="en-CA"/>
              </w:rPr>
            </w:pPr>
            <w:r w:rsidRPr="00D3188A">
              <w:rPr>
                <w:sz w:val="20"/>
                <w:szCs w:val="20"/>
                <w:lang w:val="en-CA"/>
              </w:rPr>
              <w:t>0.01</w:t>
            </w:r>
          </w:p>
        </w:tc>
        <w:tc>
          <w:tcPr>
            <w:tcW w:w="436" w:type="pct"/>
            <w:shd w:val="clear" w:color="auto" w:fill="auto"/>
          </w:tcPr>
          <w:p w:rsidR="004B3713" w:rsidRPr="00D3188A" w:rsidRDefault="004B3713" w:rsidP="00E02DF4">
            <w:pPr>
              <w:spacing w:after="60"/>
              <w:jc w:val="right"/>
              <w:rPr>
                <w:sz w:val="20"/>
                <w:szCs w:val="20"/>
                <w:lang w:val="en-CA"/>
              </w:rPr>
            </w:pPr>
          </w:p>
        </w:tc>
        <w:tc>
          <w:tcPr>
            <w:tcW w:w="495" w:type="pct"/>
            <w:shd w:val="clear" w:color="auto" w:fill="auto"/>
          </w:tcPr>
          <w:p w:rsidR="004B3713" w:rsidRPr="00D3188A" w:rsidRDefault="004B3713" w:rsidP="00E02DF4">
            <w:pPr>
              <w:spacing w:after="60"/>
              <w:jc w:val="right"/>
              <w:rPr>
                <w:sz w:val="20"/>
                <w:szCs w:val="20"/>
                <w:lang w:val="en-CA"/>
              </w:rPr>
            </w:pPr>
          </w:p>
        </w:tc>
        <w:tc>
          <w:tcPr>
            <w:tcW w:w="417" w:type="pct"/>
            <w:shd w:val="clear" w:color="auto" w:fill="auto"/>
          </w:tcPr>
          <w:p w:rsidR="004B3713" w:rsidRPr="00D3188A" w:rsidRDefault="004B3713" w:rsidP="00E02DF4">
            <w:pPr>
              <w:spacing w:after="60"/>
              <w:jc w:val="right"/>
              <w:rPr>
                <w:sz w:val="20"/>
                <w:szCs w:val="20"/>
                <w:lang w:val="en-CA"/>
              </w:rPr>
            </w:pPr>
          </w:p>
        </w:tc>
        <w:tc>
          <w:tcPr>
            <w:tcW w:w="417" w:type="pct"/>
            <w:shd w:val="clear" w:color="auto" w:fill="auto"/>
          </w:tcPr>
          <w:p w:rsidR="004B3713" w:rsidRPr="00D3188A" w:rsidRDefault="004B3713" w:rsidP="00E02DF4">
            <w:pPr>
              <w:spacing w:after="60"/>
              <w:jc w:val="right"/>
              <w:rPr>
                <w:sz w:val="20"/>
                <w:szCs w:val="20"/>
                <w:lang w:val="en-CA"/>
              </w:rPr>
            </w:pPr>
          </w:p>
        </w:tc>
        <w:tc>
          <w:tcPr>
            <w:tcW w:w="265" w:type="pct"/>
            <w:shd w:val="clear" w:color="auto" w:fill="auto"/>
          </w:tcPr>
          <w:p w:rsidR="004B3713" w:rsidRPr="00D3188A" w:rsidRDefault="004B3713" w:rsidP="00E02DF4">
            <w:pPr>
              <w:spacing w:after="60"/>
              <w:jc w:val="right"/>
              <w:rPr>
                <w:sz w:val="20"/>
                <w:szCs w:val="20"/>
                <w:lang w:val="en-CA"/>
              </w:rPr>
            </w:pPr>
          </w:p>
        </w:tc>
        <w:tc>
          <w:tcPr>
            <w:tcW w:w="702" w:type="pct"/>
            <w:shd w:val="clear" w:color="auto" w:fill="auto"/>
          </w:tcPr>
          <w:p w:rsidR="004B3713" w:rsidRPr="00D3188A" w:rsidRDefault="009E67A0" w:rsidP="009E67A0">
            <w:pPr>
              <w:spacing w:after="60"/>
              <w:jc w:val="right"/>
              <w:rPr>
                <w:color w:val="000000" w:themeColor="text1"/>
                <w:sz w:val="20"/>
                <w:szCs w:val="20"/>
                <w:lang w:val="en-CA"/>
              </w:rPr>
            </w:pPr>
            <w:r w:rsidRPr="00D3188A">
              <w:rPr>
                <w:color w:val="000000" w:themeColor="text1"/>
                <w:sz w:val="20"/>
                <w:szCs w:val="20"/>
                <w:lang w:val="en-CA"/>
              </w:rPr>
              <w:t>0.01</w:t>
            </w:r>
          </w:p>
        </w:tc>
      </w:tr>
      <w:tr w:rsidR="00EB62F5" w:rsidRPr="00D3188A" w:rsidTr="00BD0236">
        <w:trPr>
          <w:trHeight w:val="250"/>
        </w:trPr>
        <w:tc>
          <w:tcPr>
            <w:tcW w:w="1011" w:type="pct"/>
            <w:shd w:val="clear" w:color="auto" w:fill="auto"/>
          </w:tcPr>
          <w:p w:rsidR="00EB62F5" w:rsidRPr="00D3188A" w:rsidRDefault="00395C2C" w:rsidP="00E02DF4">
            <w:pPr>
              <w:spacing w:after="60"/>
              <w:jc w:val="left"/>
              <w:rPr>
                <w:color w:val="000000" w:themeColor="text1"/>
                <w:sz w:val="20"/>
                <w:szCs w:val="20"/>
                <w:lang w:val="en-CA"/>
              </w:rPr>
            </w:pPr>
            <w:r w:rsidRPr="00D3188A">
              <w:rPr>
                <w:color w:val="000000" w:themeColor="text1"/>
                <w:sz w:val="20"/>
                <w:szCs w:val="20"/>
                <w:lang w:val="en-CA"/>
              </w:rPr>
              <w:t>HCFC-141b in imported pre</w:t>
            </w:r>
            <w:r w:rsidRPr="00D3188A">
              <w:rPr>
                <w:color w:val="000000" w:themeColor="text1"/>
                <w:sz w:val="20"/>
                <w:szCs w:val="20"/>
                <w:lang w:val="en-CA"/>
              </w:rPr>
              <w:noBreakHyphen/>
            </w:r>
            <w:r w:rsidR="00EB62F5" w:rsidRPr="00D3188A">
              <w:rPr>
                <w:color w:val="000000" w:themeColor="text1"/>
                <w:sz w:val="20"/>
                <w:szCs w:val="20"/>
                <w:lang w:val="en-CA"/>
              </w:rPr>
              <w:t>blended polyols</w:t>
            </w:r>
          </w:p>
        </w:tc>
        <w:tc>
          <w:tcPr>
            <w:tcW w:w="453" w:type="pct"/>
            <w:shd w:val="clear" w:color="auto" w:fill="auto"/>
          </w:tcPr>
          <w:p w:rsidR="00EB62F5" w:rsidRPr="00D3188A" w:rsidRDefault="00EB62F5" w:rsidP="00E02DF4">
            <w:pPr>
              <w:spacing w:after="60"/>
              <w:jc w:val="right"/>
              <w:rPr>
                <w:sz w:val="20"/>
                <w:szCs w:val="20"/>
                <w:lang w:val="en-CA"/>
              </w:rPr>
            </w:pPr>
          </w:p>
        </w:tc>
        <w:tc>
          <w:tcPr>
            <w:tcW w:w="375" w:type="pct"/>
            <w:shd w:val="clear" w:color="auto" w:fill="auto"/>
          </w:tcPr>
          <w:p w:rsidR="00EB62F5" w:rsidRPr="00D3188A" w:rsidRDefault="009E67A0" w:rsidP="00E02DF4">
            <w:pPr>
              <w:spacing w:after="60"/>
              <w:jc w:val="right"/>
              <w:rPr>
                <w:sz w:val="20"/>
                <w:szCs w:val="20"/>
                <w:lang w:val="en-CA"/>
              </w:rPr>
            </w:pPr>
            <w:r w:rsidRPr="00D3188A">
              <w:rPr>
                <w:sz w:val="20"/>
                <w:szCs w:val="20"/>
                <w:lang w:val="en-CA"/>
              </w:rPr>
              <w:t>41.80</w:t>
            </w:r>
          </w:p>
        </w:tc>
        <w:tc>
          <w:tcPr>
            <w:tcW w:w="428" w:type="pct"/>
            <w:shd w:val="clear" w:color="auto" w:fill="auto"/>
          </w:tcPr>
          <w:p w:rsidR="00EB62F5" w:rsidRPr="00D3188A" w:rsidRDefault="00EB62F5" w:rsidP="00E02DF4">
            <w:pPr>
              <w:spacing w:after="60"/>
              <w:jc w:val="right"/>
              <w:rPr>
                <w:sz w:val="20"/>
                <w:szCs w:val="20"/>
                <w:lang w:val="en-CA"/>
              </w:rPr>
            </w:pPr>
          </w:p>
        </w:tc>
        <w:tc>
          <w:tcPr>
            <w:tcW w:w="436" w:type="pct"/>
            <w:shd w:val="clear" w:color="auto" w:fill="auto"/>
          </w:tcPr>
          <w:p w:rsidR="00EB62F5" w:rsidRPr="00D3188A" w:rsidRDefault="00EB62F5" w:rsidP="00E02DF4">
            <w:pPr>
              <w:spacing w:after="60"/>
              <w:jc w:val="right"/>
              <w:rPr>
                <w:sz w:val="20"/>
                <w:szCs w:val="20"/>
                <w:lang w:val="en-CA"/>
              </w:rPr>
            </w:pPr>
          </w:p>
        </w:tc>
        <w:tc>
          <w:tcPr>
            <w:tcW w:w="495" w:type="pct"/>
            <w:shd w:val="clear" w:color="auto" w:fill="auto"/>
          </w:tcPr>
          <w:p w:rsidR="00EB62F5" w:rsidRPr="00D3188A" w:rsidRDefault="00EB62F5" w:rsidP="00E02DF4">
            <w:pPr>
              <w:spacing w:after="60"/>
              <w:jc w:val="right"/>
              <w:rPr>
                <w:sz w:val="20"/>
                <w:szCs w:val="20"/>
                <w:lang w:val="en-CA"/>
              </w:rPr>
            </w:pPr>
          </w:p>
        </w:tc>
        <w:tc>
          <w:tcPr>
            <w:tcW w:w="417" w:type="pct"/>
            <w:shd w:val="clear" w:color="auto" w:fill="auto"/>
          </w:tcPr>
          <w:p w:rsidR="00EB62F5" w:rsidRPr="00D3188A" w:rsidRDefault="00EB62F5" w:rsidP="00E02DF4">
            <w:pPr>
              <w:spacing w:after="60"/>
              <w:jc w:val="right"/>
              <w:rPr>
                <w:sz w:val="20"/>
                <w:szCs w:val="20"/>
                <w:lang w:val="en-CA"/>
              </w:rPr>
            </w:pPr>
          </w:p>
        </w:tc>
        <w:tc>
          <w:tcPr>
            <w:tcW w:w="417" w:type="pct"/>
            <w:shd w:val="clear" w:color="auto" w:fill="auto"/>
          </w:tcPr>
          <w:p w:rsidR="00EB62F5" w:rsidRPr="00D3188A" w:rsidRDefault="00EB62F5" w:rsidP="00E02DF4">
            <w:pPr>
              <w:spacing w:after="60"/>
              <w:jc w:val="right"/>
              <w:rPr>
                <w:sz w:val="20"/>
                <w:szCs w:val="20"/>
                <w:lang w:val="en-CA"/>
              </w:rPr>
            </w:pPr>
          </w:p>
        </w:tc>
        <w:tc>
          <w:tcPr>
            <w:tcW w:w="265" w:type="pct"/>
            <w:shd w:val="clear" w:color="auto" w:fill="auto"/>
          </w:tcPr>
          <w:p w:rsidR="00EB62F5" w:rsidRPr="00D3188A" w:rsidRDefault="00EB62F5" w:rsidP="00E02DF4">
            <w:pPr>
              <w:spacing w:after="60"/>
              <w:jc w:val="right"/>
              <w:rPr>
                <w:sz w:val="20"/>
                <w:szCs w:val="20"/>
                <w:lang w:val="en-CA"/>
              </w:rPr>
            </w:pPr>
          </w:p>
        </w:tc>
        <w:tc>
          <w:tcPr>
            <w:tcW w:w="702" w:type="pct"/>
            <w:shd w:val="clear" w:color="auto" w:fill="auto"/>
          </w:tcPr>
          <w:p w:rsidR="00EB62F5" w:rsidRPr="00D3188A" w:rsidRDefault="009E67A0" w:rsidP="00E02DF4">
            <w:pPr>
              <w:spacing w:after="60"/>
              <w:jc w:val="right"/>
              <w:rPr>
                <w:color w:val="000000" w:themeColor="text1"/>
                <w:sz w:val="20"/>
                <w:szCs w:val="20"/>
                <w:lang w:val="en-CA"/>
              </w:rPr>
            </w:pPr>
            <w:r w:rsidRPr="00D3188A">
              <w:rPr>
                <w:color w:val="000000" w:themeColor="text1"/>
                <w:sz w:val="20"/>
                <w:szCs w:val="20"/>
                <w:lang w:val="en-CA"/>
              </w:rPr>
              <w:t>41.80</w:t>
            </w:r>
          </w:p>
        </w:tc>
      </w:tr>
    </w:tbl>
    <w:p w:rsidR="00EE5B08" w:rsidRPr="00D3188A" w:rsidRDefault="00EE5B08" w:rsidP="00EE5B08">
      <w:pPr>
        <w:jc w:val="left"/>
        <w:rPr>
          <w:b/>
          <w:bCs/>
          <w:sz w:val="20"/>
          <w:szCs w:val="20"/>
          <w:lang w:val="en-CA"/>
        </w:rPr>
      </w:pPr>
    </w:p>
    <w:tbl>
      <w:tblPr>
        <w:tblStyle w:val="TableGrid"/>
        <w:tblW w:w="5309" w:type="pct"/>
        <w:tblInd w:w="-572" w:type="dxa"/>
        <w:tblLook w:val="04A0" w:firstRow="1" w:lastRow="0" w:firstColumn="1" w:lastColumn="0" w:noHBand="0" w:noVBand="1"/>
      </w:tblPr>
      <w:tblGrid>
        <w:gridCol w:w="3098"/>
        <w:gridCol w:w="856"/>
        <w:gridCol w:w="5308"/>
        <w:gridCol w:w="666"/>
      </w:tblGrid>
      <w:tr w:rsidR="00EE5B08" w:rsidRPr="00D3188A" w:rsidTr="00E02DF4">
        <w:trPr>
          <w:trHeight w:val="289"/>
        </w:trPr>
        <w:tc>
          <w:tcPr>
            <w:tcW w:w="5000" w:type="pct"/>
            <w:gridSpan w:val="4"/>
            <w:shd w:val="clear" w:color="auto" w:fill="auto"/>
          </w:tcPr>
          <w:p w:rsidR="00EE5B08" w:rsidRPr="00D3188A" w:rsidRDefault="00EE5B08" w:rsidP="00E02DF4">
            <w:pPr>
              <w:jc w:val="left"/>
              <w:rPr>
                <w:b/>
                <w:bCs/>
                <w:sz w:val="20"/>
                <w:szCs w:val="20"/>
                <w:lang w:val="en-CA"/>
              </w:rPr>
            </w:pPr>
            <w:r w:rsidRPr="00D3188A">
              <w:rPr>
                <w:b/>
                <w:bCs/>
                <w:sz w:val="20"/>
                <w:szCs w:val="20"/>
                <w:lang w:val="en-CA"/>
              </w:rPr>
              <w:t>(IV) CONSUMPTION DATA (ODP tonnes)</w:t>
            </w:r>
          </w:p>
        </w:tc>
      </w:tr>
      <w:tr w:rsidR="00EE5B08" w:rsidRPr="00D3188A" w:rsidTr="00E02DF4">
        <w:trPr>
          <w:trHeight w:val="289"/>
        </w:trPr>
        <w:tc>
          <w:tcPr>
            <w:tcW w:w="1600"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2009 - 2010 baseline:</w:t>
            </w:r>
          </w:p>
        </w:tc>
        <w:tc>
          <w:tcPr>
            <w:tcW w:w="471" w:type="pct"/>
            <w:shd w:val="clear" w:color="auto" w:fill="auto"/>
          </w:tcPr>
          <w:p w:rsidR="00EE5B08" w:rsidRPr="00D3188A" w:rsidRDefault="00E16B79" w:rsidP="00E02DF4">
            <w:pPr>
              <w:spacing w:after="60"/>
              <w:jc w:val="center"/>
              <w:rPr>
                <w:sz w:val="20"/>
                <w:szCs w:val="20"/>
                <w:lang w:val="en-CA"/>
              </w:rPr>
            </w:pPr>
            <w:r w:rsidRPr="00D3188A">
              <w:rPr>
                <w:color w:val="000000" w:themeColor="text1"/>
                <w:sz w:val="20"/>
                <w:szCs w:val="20"/>
                <w:lang w:val="en-CA"/>
              </w:rPr>
              <w:t>86.90</w:t>
            </w:r>
          </w:p>
        </w:tc>
        <w:tc>
          <w:tcPr>
            <w:tcW w:w="2713"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Starting point for sustained aggregate reductions:</w:t>
            </w:r>
          </w:p>
        </w:tc>
        <w:tc>
          <w:tcPr>
            <w:tcW w:w="217" w:type="pct"/>
            <w:shd w:val="clear" w:color="auto" w:fill="auto"/>
          </w:tcPr>
          <w:p w:rsidR="00EE5B08" w:rsidRPr="00D3188A" w:rsidRDefault="00E16B79" w:rsidP="00E02DF4">
            <w:pPr>
              <w:spacing w:after="60"/>
              <w:jc w:val="center"/>
              <w:rPr>
                <w:sz w:val="20"/>
                <w:szCs w:val="20"/>
                <w:lang w:val="en-CA"/>
              </w:rPr>
            </w:pPr>
            <w:r w:rsidRPr="00D3188A">
              <w:rPr>
                <w:color w:val="000000" w:themeColor="text1"/>
                <w:sz w:val="20"/>
                <w:szCs w:val="20"/>
                <w:lang w:val="en-CA"/>
              </w:rPr>
              <w:t>86.08</w:t>
            </w:r>
          </w:p>
        </w:tc>
      </w:tr>
      <w:tr w:rsidR="00EE5B08" w:rsidRPr="00D3188A" w:rsidTr="00E02DF4">
        <w:trPr>
          <w:trHeight w:val="173"/>
        </w:trPr>
        <w:tc>
          <w:tcPr>
            <w:tcW w:w="5000" w:type="pct"/>
            <w:gridSpan w:val="4"/>
            <w:shd w:val="clear" w:color="auto" w:fill="auto"/>
          </w:tcPr>
          <w:p w:rsidR="00EE5B08" w:rsidRPr="00D3188A" w:rsidRDefault="00EE5B08" w:rsidP="00E02DF4">
            <w:pPr>
              <w:jc w:val="center"/>
              <w:rPr>
                <w:b/>
                <w:bCs/>
                <w:sz w:val="20"/>
                <w:szCs w:val="20"/>
                <w:lang w:val="en-CA"/>
              </w:rPr>
            </w:pPr>
            <w:r w:rsidRPr="00D3188A">
              <w:rPr>
                <w:b/>
                <w:bCs/>
                <w:sz w:val="20"/>
                <w:szCs w:val="20"/>
                <w:lang w:val="en-CA"/>
              </w:rPr>
              <w:t>CONSUMPTION ELIGIBLE FOR FUNDING (ODP tonnes)</w:t>
            </w:r>
          </w:p>
        </w:tc>
      </w:tr>
      <w:tr w:rsidR="00EE5B08" w:rsidRPr="00D3188A" w:rsidTr="00E02DF4">
        <w:trPr>
          <w:trHeight w:val="289"/>
        </w:trPr>
        <w:tc>
          <w:tcPr>
            <w:tcW w:w="1600"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Already approved:</w:t>
            </w:r>
          </w:p>
        </w:tc>
        <w:tc>
          <w:tcPr>
            <w:tcW w:w="471" w:type="pct"/>
            <w:shd w:val="clear" w:color="auto" w:fill="auto"/>
          </w:tcPr>
          <w:p w:rsidR="00EE5B08" w:rsidRPr="00D3188A" w:rsidRDefault="0058485F" w:rsidP="00E02DF4">
            <w:pPr>
              <w:spacing w:after="60"/>
              <w:jc w:val="center"/>
              <w:rPr>
                <w:sz w:val="20"/>
                <w:szCs w:val="20"/>
                <w:lang w:val="en-CA"/>
              </w:rPr>
            </w:pPr>
            <w:r w:rsidRPr="00D3188A">
              <w:rPr>
                <w:color w:val="000000" w:themeColor="text1"/>
                <w:sz w:val="20"/>
                <w:szCs w:val="20"/>
                <w:lang w:val="en-CA"/>
              </w:rPr>
              <w:t>57.86</w:t>
            </w:r>
          </w:p>
        </w:tc>
        <w:tc>
          <w:tcPr>
            <w:tcW w:w="2713" w:type="pct"/>
            <w:shd w:val="clear" w:color="auto" w:fill="auto"/>
          </w:tcPr>
          <w:p w:rsidR="00EE5B08" w:rsidRPr="00D3188A" w:rsidRDefault="00EE5B08" w:rsidP="00E02DF4">
            <w:pPr>
              <w:spacing w:after="60"/>
              <w:jc w:val="center"/>
              <w:rPr>
                <w:sz w:val="20"/>
                <w:szCs w:val="20"/>
                <w:lang w:val="en-CA"/>
              </w:rPr>
            </w:pPr>
            <w:r w:rsidRPr="00D3188A">
              <w:rPr>
                <w:sz w:val="20"/>
                <w:szCs w:val="20"/>
                <w:lang w:val="en-CA"/>
              </w:rPr>
              <w:t>Remaining:</w:t>
            </w:r>
          </w:p>
        </w:tc>
        <w:tc>
          <w:tcPr>
            <w:tcW w:w="217" w:type="pct"/>
            <w:shd w:val="clear" w:color="auto" w:fill="auto"/>
          </w:tcPr>
          <w:p w:rsidR="00EE5B08" w:rsidRPr="00D3188A" w:rsidRDefault="00193690" w:rsidP="00E02DF4">
            <w:pPr>
              <w:spacing w:after="60"/>
              <w:jc w:val="center"/>
              <w:rPr>
                <w:sz w:val="20"/>
                <w:szCs w:val="20"/>
                <w:lang w:val="en-CA"/>
              </w:rPr>
            </w:pPr>
            <w:r w:rsidRPr="00D3188A">
              <w:rPr>
                <w:color w:val="000000" w:themeColor="text1"/>
                <w:sz w:val="20"/>
                <w:szCs w:val="20"/>
                <w:lang w:val="en-CA"/>
              </w:rPr>
              <w:t>28.22</w:t>
            </w:r>
          </w:p>
        </w:tc>
      </w:tr>
    </w:tbl>
    <w:p w:rsidR="00EE5B08" w:rsidRPr="00D3188A" w:rsidRDefault="00EE5B08" w:rsidP="00EE5B08">
      <w:pPr>
        <w:jc w:val="center"/>
        <w:rPr>
          <w:sz w:val="20"/>
          <w:szCs w:val="20"/>
          <w:lang w:val="en-CA"/>
        </w:rPr>
      </w:pPr>
    </w:p>
    <w:tbl>
      <w:tblPr>
        <w:tblStyle w:val="TableGrid"/>
        <w:tblW w:w="5309" w:type="pct"/>
        <w:tblInd w:w="-572" w:type="dxa"/>
        <w:tblLook w:val="04A0" w:firstRow="1" w:lastRow="0" w:firstColumn="1" w:lastColumn="0" w:noHBand="0" w:noVBand="1"/>
      </w:tblPr>
      <w:tblGrid>
        <w:gridCol w:w="1290"/>
        <w:gridCol w:w="2682"/>
        <w:gridCol w:w="1489"/>
        <w:gridCol w:w="1489"/>
        <w:gridCol w:w="1489"/>
        <w:gridCol w:w="1489"/>
      </w:tblGrid>
      <w:tr w:rsidR="00EE5B08" w:rsidRPr="00D3188A" w:rsidTr="00E02DF4">
        <w:trPr>
          <w:trHeight w:val="258"/>
        </w:trPr>
        <w:tc>
          <w:tcPr>
            <w:tcW w:w="1998" w:type="pct"/>
            <w:gridSpan w:val="2"/>
            <w:shd w:val="clear" w:color="auto" w:fill="auto"/>
          </w:tcPr>
          <w:p w:rsidR="00EE5B08" w:rsidRPr="00D3188A" w:rsidRDefault="00EE5B08" w:rsidP="00E02DF4">
            <w:pPr>
              <w:spacing w:after="60"/>
              <w:jc w:val="left"/>
              <w:rPr>
                <w:b/>
                <w:sz w:val="20"/>
                <w:szCs w:val="20"/>
                <w:lang w:val="en-CA"/>
              </w:rPr>
            </w:pPr>
            <w:r w:rsidRPr="00D3188A">
              <w:rPr>
                <w:b/>
                <w:sz w:val="20"/>
                <w:szCs w:val="20"/>
                <w:lang w:val="en-CA"/>
              </w:rPr>
              <w:t>(V) BUSINESS PLAN</w:t>
            </w:r>
          </w:p>
        </w:tc>
        <w:tc>
          <w:tcPr>
            <w:tcW w:w="750" w:type="pct"/>
          </w:tcPr>
          <w:p w:rsidR="00EE5B08" w:rsidRPr="00D3188A" w:rsidRDefault="00EE5B08" w:rsidP="00E02DF4">
            <w:pPr>
              <w:spacing w:after="60"/>
              <w:jc w:val="center"/>
              <w:rPr>
                <w:b/>
                <w:sz w:val="20"/>
                <w:szCs w:val="20"/>
                <w:lang w:val="en-CA"/>
              </w:rPr>
            </w:pPr>
            <w:r w:rsidRPr="00D3188A">
              <w:rPr>
                <w:b/>
                <w:sz w:val="20"/>
                <w:szCs w:val="20"/>
                <w:lang w:val="en-CA"/>
              </w:rPr>
              <w:t>2020</w:t>
            </w:r>
          </w:p>
        </w:tc>
        <w:tc>
          <w:tcPr>
            <w:tcW w:w="750" w:type="pct"/>
          </w:tcPr>
          <w:p w:rsidR="00EE5B08" w:rsidRPr="00D3188A" w:rsidRDefault="00EE5B08" w:rsidP="00E02DF4">
            <w:pPr>
              <w:spacing w:after="60"/>
              <w:jc w:val="center"/>
              <w:rPr>
                <w:b/>
                <w:sz w:val="20"/>
                <w:szCs w:val="20"/>
                <w:lang w:val="en-CA"/>
              </w:rPr>
            </w:pPr>
            <w:r w:rsidRPr="00D3188A">
              <w:rPr>
                <w:b/>
                <w:sz w:val="20"/>
                <w:szCs w:val="20"/>
                <w:lang w:val="en-CA"/>
              </w:rPr>
              <w:t>2021</w:t>
            </w:r>
          </w:p>
        </w:tc>
        <w:tc>
          <w:tcPr>
            <w:tcW w:w="750" w:type="pct"/>
          </w:tcPr>
          <w:p w:rsidR="00EE5B08" w:rsidRPr="00D3188A" w:rsidRDefault="00EE5B08" w:rsidP="00E02DF4">
            <w:pPr>
              <w:spacing w:after="60"/>
              <w:jc w:val="center"/>
              <w:rPr>
                <w:b/>
                <w:sz w:val="20"/>
                <w:szCs w:val="20"/>
                <w:lang w:val="en-CA"/>
              </w:rPr>
            </w:pPr>
            <w:r w:rsidRPr="00D3188A">
              <w:rPr>
                <w:b/>
                <w:sz w:val="20"/>
                <w:szCs w:val="20"/>
                <w:lang w:val="en-CA"/>
              </w:rPr>
              <w:t>2022</w:t>
            </w:r>
          </w:p>
        </w:tc>
        <w:tc>
          <w:tcPr>
            <w:tcW w:w="750" w:type="pct"/>
            <w:shd w:val="clear" w:color="auto" w:fill="auto"/>
          </w:tcPr>
          <w:p w:rsidR="00EE5B08" w:rsidRPr="00D3188A" w:rsidRDefault="00EE5B08" w:rsidP="00E02DF4">
            <w:pPr>
              <w:spacing w:after="60"/>
              <w:jc w:val="center"/>
              <w:rPr>
                <w:b/>
                <w:sz w:val="20"/>
                <w:szCs w:val="20"/>
                <w:lang w:val="en-CA"/>
              </w:rPr>
            </w:pPr>
            <w:r w:rsidRPr="00D3188A">
              <w:rPr>
                <w:b/>
                <w:sz w:val="20"/>
                <w:szCs w:val="20"/>
                <w:lang w:val="en-CA"/>
              </w:rPr>
              <w:t>Total</w:t>
            </w:r>
          </w:p>
        </w:tc>
      </w:tr>
      <w:tr w:rsidR="00EE5B08" w:rsidRPr="00D3188A" w:rsidTr="00E02DF4">
        <w:trPr>
          <w:trHeight w:val="258"/>
        </w:trPr>
        <w:tc>
          <w:tcPr>
            <w:tcW w:w="649" w:type="pct"/>
            <w:vMerge w:val="restart"/>
            <w:shd w:val="clear" w:color="auto" w:fill="auto"/>
          </w:tcPr>
          <w:p w:rsidR="00EE5B08" w:rsidRPr="00D3188A" w:rsidRDefault="00EB62F5" w:rsidP="00E02DF4">
            <w:pPr>
              <w:spacing w:after="60"/>
              <w:jc w:val="center"/>
              <w:rPr>
                <w:sz w:val="20"/>
                <w:szCs w:val="20"/>
                <w:lang w:val="en-CA"/>
              </w:rPr>
            </w:pPr>
            <w:r w:rsidRPr="00D3188A">
              <w:rPr>
                <w:color w:val="000000" w:themeColor="text1"/>
                <w:sz w:val="20"/>
                <w:szCs w:val="20"/>
                <w:lang w:val="en-CA"/>
              </w:rPr>
              <w:t>UNIDO</w:t>
            </w:r>
          </w:p>
        </w:tc>
        <w:tc>
          <w:tcPr>
            <w:tcW w:w="1350" w:type="pct"/>
            <w:shd w:val="clear" w:color="auto" w:fill="auto"/>
          </w:tcPr>
          <w:p w:rsidR="00EE5B08" w:rsidRPr="00D3188A" w:rsidRDefault="00EE5B08" w:rsidP="00E02DF4">
            <w:pPr>
              <w:spacing w:after="60"/>
              <w:jc w:val="left"/>
              <w:rPr>
                <w:sz w:val="20"/>
                <w:szCs w:val="20"/>
                <w:lang w:val="en-CA"/>
              </w:rPr>
            </w:pPr>
            <w:r w:rsidRPr="00D3188A">
              <w:rPr>
                <w:sz w:val="20"/>
                <w:szCs w:val="20"/>
                <w:lang w:val="en-CA"/>
              </w:rPr>
              <w:t>ODS phase-out (ODP tonnes)</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3.00</w:t>
            </w:r>
          </w:p>
        </w:tc>
        <w:tc>
          <w:tcPr>
            <w:tcW w:w="750" w:type="pct"/>
          </w:tcPr>
          <w:p w:rsidR="00EE5B08" w:rsidRPr="00D3188A" w:rsidRDefault="00060A17" w:rsidP="00E02DF4">
            <w:pPr>
              <w:spacing w:after="60"/>
              <w:jc w:val="right"/>
              <w:rPr>
                <w:sz w:val="20"/>
                <w:szCs w:val="20"/>
                <w:lang w:val="en-CA"/>
              </w:rPr>
            </w:pPr>
            <w:r w:rsidRPr="00D3188A">
              <w:rPr>
                <w:sz w:val="20"/>
                <w:szCs w:val="20"/>
                <w:lang w:val="en-CA"/>
              </w:rPr>
              <w:t>0</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1.92</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fldChar w:fldCharType="begin"/>
            </w:r>
            <w:r w:rsidRPr="00D3188A">
              <w:rPr>
                <w:sz w:val="20"/>
                <w:szCs w:val="20"/>
                <w:lang w:val="en-CA"/>
              </w:rPr>
              <w:instrText xml:space="preserve"> =SUM(LEFT) </w:instrText>
            </w:r>
            <w:r w:rsidRPr="00D3188A">
              <w:rPr>
                <w:sz w:val="20"/>
                <w:szCs w:val="20"/>
                <w:lang w:val="en-CA"/>
              </w:rPr>
              <w:fldChar w:fldCharType="separate"/>
            </w:r>
            <w:r w:rsidRPr="00D3188A">
              <w:rPr>
                <w:noProof/>
                <w:sz w:val="20"/>
                <w:szCs w:val="20"/>
                <w:lang w:val="en-CA"/>
              </w:rPr>
              <w:t>4.92</w:t>
            </w:r>
            <w:r w:rsidRPr="00D3188A">
              <w:rPr>
                <w:sz w:val="20"/>
                <w:szCs w:val="20"/>
                <w:lang w:val="en-CA"/>
              </w:rPr>
              <w:fldChar w:fldCharType="end"/>
            </w:r>
          </w:p>
        </w:tc>
      </w:tr>
      <w:tr w:rsidR="00EE5B08" w:rsidRPr="00D3188A" w:rsidTr="00E02DF4">
        <w:trPr>
          <w:trHeight w:val="258"/>
        </w:trPr>
        <w:tc>
          <w:tcPr>
            <w:tcW w:w="649" w:type="pct"/>
            <w:vMerge/>
            <w:shd w:val="clear" w:color="auto" w:fill="auto"/>
          </w:tcPr>
          <w:p w:rsidR="00EE5B08" w:rsidRPr="00D3188A" w:rsidRDefault="00EE5B08" w:rsidP="00E02DF4">
            <w:pPr>
              <w:spacing w:after="60"/>
              <w:jc w:val="center"/>
              <w:rPr>
                <w:sz w:val="20"/>
                <w:szCs w:val="20"/>
                <w:lang w:val="en-CA"/>
              </w:rPr>
            </w:pPr>
          </w:p>
        </w:tc>
        <w:tc>
          <w:tcPr>
            <w:tcW w:w="1350" w:type="pct"/>
            <w:shd w:val="clear" w:color="auto" w:fill="auto"/>
          </w:tcPr>
          <w:p w:rsidR="00EE5B08" w:rsidRPr="00D3188A" w:rsidRDefault="00EE5B08" w:rsidP="00E02DF4">
            <w:pPr>
              <w:spacing w:after="60"/>
              <w:jc w:val="left"/>
              <w:rPr>
                <w:sz w:val="20"/>
                <w:szCs w:val="20"/>
                <w:lang w:val="en-CA"/>
              </w:rPr>
            </w:pPr>
            <w:r w:rsidRPr="00D3188A">
              <w:rPr>
                <w:sz w:val="20"/>
                <w:szCs w:val="20"/>
                <w:lang w:val="en-CA"/>
              </w:rPr>
              <w:t>Funding (</w:t>
            </w:r>
            <w:r w:rsidR="007D74C9">
              <w:rPr>
                <w:sz w:val="20"/>
                <w:szCs w:val="20"/>
                <w:lang w:val="en-CA"/>
              </w:rPr>
              <w:t>US $</w:t>
            </w:r>
            <w:r w:rsidRPr="00D3188A">
              <w:rPr>
                <w:sz w:val="20"/>
                <w:szCs w:val="20"/>
                <w:lang w:val="en-CA"/>
              </w:rPr>
              <w:t>)</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143,178</w:t>
            </w:r>
          </w:p>
        </w:tc>
        <w:tc>
          <w:tcPr>
            <w:tcW w:w="750" w:type="pct"/>
          </w:tcPr>
          <w:p w:rsidR="00EE5B08" w:rsidRPr="00D3188A" w:rsidRDefault="00060A17" w:rsidP="00E02DF4">
            <w:pPr>
              <w:spacing w:after="60"/>
              <w:jc w:val="right"/>
              <w:rPr>
                <w:sz w:val="20"/>
                <w:szCs w:val="20"/>
                <w:lang w:val="en-CA"/>
              </w:rPr>
            </w:pPr>
            <w:r w:rsidRPr="00D3188A">
              <w:rPr>
                <w:sz w:val="20"/>
                <w:szCs w:val="20"/>
                <w:lang w:val="en-CA"/>
              </w:rPr>
              <w:t>0</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109,933</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fldChar w:fldCharType="begin"/>
            </w:r>
            <w:r w:rsidRPr="00D3188A">
              <w:rPr>
                <w:sz w:val="20"/>
                <w:szCs w:val="20"/>
                <w:lang w:val="en-CA"/>
              </w:rPr>
              <w:instrText xml:space="preserve"> =SUM(left) </w:instrText>
            </w:r>
            <w:r w:rsidRPr="00D3188A">
              <w:rPr>
                <w:sz w:val="20"/>
                <w:szCs w:val="20"/>
                <w:lang w:val="en-CA"/>
              </w:rPr>
              <w:fldChar w:fldCharType="separate"/>
            </w:r>
            <w:r w:rsidRPr="00D3188A">
              <w:rPr>
                <w:noProof/>
                <w:sz w:val="20"/>
                <w:szCs w:val="20"/>
                <w:lang w:val="en-CA"/>
              </w:rPr>
              <w:t>253,111</w:t>
            </w:r>
            <w:r w:rsidRPr="00D3188A">
              <w:rPr>
                <w:sz w:val="20"/>
                <w:szCs w:val="20"/>
                <w:lang w:val="en-CA"/>
              </w:rPr>
              <w:fldChar w:fldCharType="end"/>
            </w:r>
          </w:p>
        </w:tc>
      </w:tr>
      <w:tr w:rsidR="00EE5B08" w:rsidRPr="00D3188A" w:rsidTr="00E02DF4">
        <w:trPr>
          <w:trHeight w:val="258"/>
        </w:trPr>
        <w:tc>
          <w:tcPr>
            <w:tcW w:w="649" w:type="pct"/>
            <w:vMerge w:val="restart"/>
            <w:shd w:val="clear" w:color="auto" w:fill="auto"/>
          </w:tcPr>
          <w:p w:rsidR="00EE5B08" w:rsidRPr="00D3188A" w:rsidRDefault="00EB62F5" w:rsidP="00EB62F5">
            <w:pPr>
              <w:spacing w:after="60"/>
              <w:jc w:val="center"/>
              <w:rPr>
                <w:sz w:val="20"/>
                <w:szCs w:val="20"/>
                <w:lang w:val="en-CA"/>
              </w:rPr>
            </w:pPr>
            <w:r w:rsidRPr="00D3188A">
              <w:rPr>
                <w:color w:val="000000" w:themeColor="text1"/>
                <w:sz w:val="20"/>
                <w:szCs w:val="20"/>
                <w:lang w:val="en-CA"/>
              </w:rPr>
              <w:t>UNEP</w:t>
            </w:r>
          </w:p>
        </w:tc>
        <w:tc>
          <w:tcPr>
            <w:tcW w:w="1350" w:type="pct"/>
            <w:shd w:val="clear" w:color="auto" w:fill="auto"/>
          </w:tcPr>
          <w:p w:rsidR="00EE5B08" w:rsidRPr="00D3188A" w:rsidRDefault="00EE5B08" w:rsidP="00E02DF4">
            <w:pPr>
              <w:spacing w:after="60"/>
              <w:jc w:val="left"/>
              <w:rPr>
                <w:sz w:val="20"/>
                <w:szCs w:val="20"/>
                <w:lang w:val="en-CA"/>
              </w:rPr>
            </w:pPr>
            <w:r w:rsidRPr="00D3188A">
              <w:rPr>
                <w:sz w:val="20"/>
                <w:szCs w:val="20"/>
                <w:lang w:val="en-CA"/>
              </w:rPr>
              <w:t>ODS phase-out (ODP tonnes)</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2.00</w:t>
            </w:r>
          </w:p>
        </w:tc>
        <w:tc>
          <w:tcPr>
            <w:tcW w:w="750" w:type="pct"/>
          </w:tcPr>
          <w:p w:rsidR="00EE5B08" w:rsidRPr="00D3188A" w:rsidRDefault="00060A17" w:rsidP="00E02DF4">
            <w:pPr>
              <w:spacing w:after="60"/>
              <w:jc w:val="right"/>
              <w:rPr>
                <w:sz w:val="20"/>
                <w:szCs w:val="20"/>
                <w:lang w:val="en-CA"/>
              </w:rPr>
            </w:pPr>
            <w:r w:rsidRPr="00D3188A">
              <w:rPr>
                <w:sz w:val="20"/>
                <w:szCs w:val="20"/>
                <w:lang w:val="en-CA"/>
              </w:rPr>
              <w:t>0</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2.00</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4.00</w:t>
            </w:r>
          </w:p>
        </w:tc>
      </w:tr>
      <w:tr w:rsidR="00EE5B08" w:rsidRPr="00D3188A" w:rsidTr="00E02DF4">
        <w:trPr>
          <w:trHeight w:val="258"/>
        </w:trPr>
        <w:tc>
          <w:tcPr>
            <w:tcW w:w="649" w:type="pct"/>
            <w:vMerge/>
            <w:shd w:val="clear" w:color="auto" w:fill="auto"/>
          </w:tcPr>
          <w:p w:rsidR="00EE5B08" w:rsidRPr="00D3188A" w:rsidRDefault="00EE5B08" w:rsidP="00E02DF4">
            <w:pPr>
              <w:spacing w:after="60"/>
              <w:jc w:val="center"/>
              <w:rPr>
                <w:sz w:val="20"/>
                <w:szCs w:val="20"/>
                <w:lang w:val="en-CA"/>
              </w:rPr>
            </w:pPr>
          </w:p>
        </w:tc>
        <w:tc>
          <w:tcPr>
            <w:tcW w:w="1350" w:type="pct"/>
            <w:shd w:val="clear" w:color="auto" w:fill="auto"/>
          </w:tcPr>
          <w:p w:rsidR="00EE5B08" w:rsidRPr="00D3188A" w:rsidRDefault="00EE5B08" w:rsidP="00E02DF4">
            <w:pPr>
              <w:spacing w:after="60"/>
              <w:jc w:val="left"/>
              <w:rPr>
                <w:sz w:val="20"/>
                <w:szCs w:val="20"/>
                <w:lang w:val="en-CA"/>
              </w:rPr>
            </w:pPr>
            <w:r w:rsidRPr="00D3188A">
              <w:rPr>
                <w:sz w:val="20"/>
                <w:szCs w:val="20"/>
                <w:lang w:val="en-CA"/>
              </w:rPr>
              <w:t>Funding (</w:t>
            </w:r>
            <w:r w:rsidR="007D74C9">
              <w:rPr>
                <w:sz w:val="20"/>
                <w:szCs w:val="20"/>
                <w:lang w:val="en-CA"/>
              </w:rPr>
              <w:t>US $</w:t>
            </w:r>
            <w:r w:rsidRPr="00D3188A">
              <w:rPr>
                <w:sz w:val="20"/>
                <w:szCs w:val="20"/>
                <w:lang w:val="en-CA"/>
              </w:rPr>
              <w:t>)</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76,123</w:t>
            </w:r>
          </w:p>
        </w:tc>
        <w:tc>
          <w:tcPr>
            <w:tcW w:w="750" w:type="pct"/>
          </w:tcPr>
          <w:p w:rsidR="00EE5B08" w:rsidRPr="00D3188A" w:rsidRDefault="00060A17" w:rsidP="00E02DF4">
            <w:pPr>
              <w:spacing w:after="60"/>
              <w:jc w:val="right"/>
              <w:rPr>
                <w:sz w:val="20"/>
                <w:szCs w:val="20"/>
                <w:lang w:val="en-CA"/>
              </w:rPr>
            </w:pPr>
            <w:r w:rsidRPr="00D3188A">
              <w:rPr>
                <w:sz w:val="20"/>
                <w:szCs w:val="20"/>
                <w:lang w:val="en-CA"/>
              </w:rPr>
              <w:t>0</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t>100,805</w:t>
            </w:r>
          </w:p>
        </w:tc>
        <w:tc>
          <w:tcPr>
            <w:tcW w:w="750" w:type="pct"/>
            <w:shd w:val="clear" w:color="auto" w:fill="auto"/>
          </w:tcPr>
          <w:p w:rsidR="00EE5B08" w:rsidRPr="00D3188A" w:rsidRDefault="00060A17" w:rsidP="00E02DF4">
            <w:pPr>
              <w:spacing w:after="60"/>
              <w:jc w:val="right"/>
              <w:rPr>
                <w:sz w:val="20"/>
                <w:szCs w:val="20"/>
                <w:lang w:val="en-CA"/>
              </w:rPr>
            </w:pPr>
            <w:r w:rsidRPr="00D3188A">
              <w:rPr>
                <w:sz w:val="20"/>
                <w:szCs w:val="20"/>
                <w:lang w:val="en-CA"/>
              </w:rPr>
              <w:fldChar w:fldCharType="begin"/>
            </w:r>
            <w:r w:rsidRPr="00D3188A">
              <w:rPr>
                <w:sz w:val="20"/>
                <w:szCs w:val="20"/>
                <w:lang w:val="en-CA"/>
              </w:rPr>
              <w:instrText xml:space="preserve"> =SUM(left) </w:instrText>
            </w:r>
            <w:r w:rsidRPr="00D3188A">
              <w:rPr>
                <w:sz w:val="20"/>
                <w:szCs w:val="20"/>
                <w:lang w:val="en-CA"/>
              </w:rPr>
              <w:fldChar w:fldCharType="separate"/>
            </w:r>
            <w:r w:rsidRPr="00D3188A">
              <w:rPr>
                <w:noProof/>
                <w:sz w:val="20"/>
                <w:szCs w:val="20"/>
                <w:lang w:val="en-CA"/>
              </w:rPr>
              <w:t>176,928</w:t>
            </w:r>
            <w:r w:rsidRPr="00D3188A">
              <w:rPr>
                <w:sz w:val="20"/>
                <w:szCs w:val="20"/>
                <w:lang w:val="en-CA"/>
              </w:rPr>
              <w:fldChar w:fldCharType="end"/>
            </w:r>
          </w:p>
        </w:tc>
      </w:tr>
    </w:tbl>
    <w:p w:rsidR="00EE5B08" w:rsidRPr="00D3188A" w:rsidRDefault="00EE5B08" w:rsidP="00EE5B08">
      <w:pPr>
        <w:jc w:val="center"/>
        <w:rPr>
          <w:sz w:val="20"/>
          <w:szCs w:val="20"/>
          <w:lang w:val="en-CA"/>
        </w:rPr>
      </w:pPr>
    </w:p>
    <w:tbl>
      <w:tblPr>
        <w:tblStyle w:val="TableGrid"/>
        <w:tblW w:w="5278" w:type="pct"/>
        <w:jc w:val="right"/>
        <w:tblLook w:val="04A0" w:firstRow="1" w:lastRow="0" w:firstColumn="1" w:lastColumn="0" w:noHBand="0" w:noVBand="1"/>
      </w:tblPr>
      <w:tblGrid>
        <w:gridCol w:w="2516"/>
        <w:gridCol w:w="861"/>
        <w:gridCol w:w="1403"/>
        <w:gridCol w:w="1038"/>
        <w:gridCol w:w="683"/>
        <w:gridCol w:w="951"/>
        <w:gridCol w:w="685"/>
        <w:gridCol w:w="867"/>
        <w:gridCol w:w="866"/>
      </w:tblGrid>
      <w:tr w:rsidR="00425ECA" w:rsidRPr="00D3188A" w:rsidTr="001C6539">
        <w:trPr>
          <w:trHeight w:val="219"/>
          <w:jc w:val="right"/>
        </w:trPr>
        <w:tc>
          <w:tcPr>
            <w:tcW w:w="2422" w:type="pct"/>
            <w:gridSpan w:val="3"/>
            <w:shd w:val="clear" w:color="auto" w:fill="auto"/>
          </w:tcPr>
          <w:p w:rsidR="00425ECA" w:rsidRPr="00D3188A" w:rsidRDefault="00425ECA" w:rsidP="004108DF">
            <w:pPr>
              <w:jc w:val="left"/>
              <w:rPr>
                <w:b/>
                <w:sz w:val="20"/>
                <w:szCs w:val="20"/>
                <w:lang w:val="en-CA"/>
              </w:rPr>
            </w:pPr>
            <w:r w:rsidRPr="00D3188A">
              <w:rPr>
                <w:b/>
                <w:sz w:val="20"/>
                <w:szCs w:val="20"/>
                <w:lang w:val="en-CA"/>
              </w:rPr>
              <w:t xml:space="preserve">(VI) PROJECT DATA </w:t>
            </w:r>
          </w:p>
        </w:tc>
        <w:tc>
          <w:tcPr>
            <w:tcW w:w="526" w:type="pct"/>
            <w:shd w:val="clear" w:color="auto" w:fill="auto"/>
          </w:tcPr>
          <w:p w:rsidR="00425ECA" w:rsidRPr="00D3188A" w:rsidRDefault="00425ECA" w:rsidP="004108DF">
            <w:pPr>
              <w:jc w:val="center"/>
              <w:rPr>
                <w:b/>
                <w:sz w:val="20"/>
                <w:szCs w:val="20"/>
                <w:lang w:val="en-CA"/>
              </w:rPr>
            </w:pPr>
            <w:r w:rsidRPr="00D3188A">
              <w:rPr>
                <w:b/>
                <w:sz w:val="20"/>
                <w:szCs w:val="20"/>
                <w:lang w:val="en-CA"/>
              </w:rPr>
              <w:t>2020</w:t>
            </w:r>
          </w:p>
        </w:tc>
        <w:tc>
          <w:tcPr>
            <w:tcW w:w="346" w:type="pct"/>
          </w:tcPr>
          <w:p w:rsidR="00425ECA" w:rsidRPr="00D3188A" w:rsidRDefault="00425ECA" w:rsidP="004108DF">
            <w:pPr>
              <w:jc w:val="center"/>
              <w:rPr>
                <w:b/>
                <w:sz w:val="20"/>
                <w:szCs w:val="20"/>
                <w:lang w:val="en-CA"/>
              </w:rPr>
            </w:pPr>
            <w:r w:rsidRPr="00D3188A">
              <w:rPr>
                <w:b/>
                <w:sz w:val="20"/>
                <w:szCs w:val="20"/>
                <w:lang w:val="en-CA"/>
              </w:rPr>
              <w:t>2021-2022</w:t>
            </w:r>
          </w:p>
        </w:tc>
        <w:tc>
          <w:tcPr>
            <w:tcW w:w="482" w:type="pct"/>
            <w:shd w:val="clear" w:color="auto" w:fill="auto"/>
          </w:tcPr>
          <w:p w:rsidR="00425ECA" w:rsidRPr="00D3188A" w:rsidRDefault="00425ECA" w:rsidP="00193690">
            <w:pPr>
              <w:jc w:val="center"/>
              <w:rPr>
                <w:b/>
                <w:sz w:val="20"/>
                <w:szCs w:val="20"/>
                <w:lang w:val="en-CA"/>
              </w:rPr>
            </w:pPr>
            <w:r w:rsidRPr="00D3188A">
              <w:rPr>
                <w:b/>
                <w:sz w:val="20"/>
                <w:szCs w:val="20"/>
                <w:lang w:val="en-CA"/>
              </w:rPr>
              <w:t>2023</w:t>
            </w:r>
          </w:p>
        </w:tc>
        <w:tc>
          <w:tcPr>
            <w:tcW w:w="347" w:type="pct"/>
          </w:tcPr>
          <w:p w:rsidR="00425ECA" w:rsidRPr="00D3188A" w:rsidRDefault="00425ECA" w:rsidP="00193690">
            <w:pPr>
              <w:jc w:val="center"/>
              <w:rPr>
                <w:b/>
                <w:sz w:val="20"/>
                <w:szCs w:val="20"/>
                <w:lang w:val="en-CA"/>
              </w:rPr>
            </w:pPr>
            <w:r w:rsidRPr="00D3188A">
              <w:rPr>
                <w:b/>
                <w:sz w:val="20"/>
                <w:szCs w:val="20"/>
                <w:lang w:val="en-CA"/>
              </w:rPr>
              <w:t>2024</w:t>
            </w:r>
          </w:p>
        </w:tc>
        <w:tc>
          <w:tcPr>
            <w:tcW w:w="439" w:type="pct"/>
          </w:tcPr>
          <w:p w:rsidR="00425ECA" w:rsidRPr="00D3188A" w:rsidRDefault="00425ECA" w:rsidP="004108DF">
            <w:pPr>
              <w:jc w:val="center"/>
              <w:rPr>
                <w:b/>
                <w:sz w:val="20"/>
                <w:szCs w:val="20"/>
                <w:lang w:val="en-CA"/>
              </w:rPr>
            </w:pPr>
            <w:r w:rsidRPr="00D3188A">
              <w:rPr>
                <w:b/>
                <w:sz w:val="20"/>
                <w:szCs w:val="20"/>
                <w:lang w:val="en-CA"/>
              </w:rPr>
              <w:t>2025</w:t>
            </w:r>
          </w:p>
        </w:tc>
        <w:tc>
          <w:tcPr>
            <w:tcW w:w="439" w:type="pct"/>
          </w:tcPr>
          <w:p w:rsidR="00425ECA" w:rsidRPr="00D3188A" w:rsidRDefault="00425ECA" w:rsidP="004108DF">
            <w:pPr>
              <w:jc w:val="center"/>
              <w:rPr>
                <w:b/>
                <w:sz w:val="20"/>
                <w:szCs w:val="20"/>
                <w:lang w:val="en-CA"/>
              </w:rPr>
            </w:pPr>
            <w:r w:rsidRPr="00D3188A">
              <w:rPr>
                <w:b/>
                <w:sz w:val="20"/>
                <w:szCs w:val="20"/>
                <w:lang w:val="en-CA"/>
              </w:rPr>
              <w:t>Total</w:t>
            </w:r>
          </w:p>
        </w:tc>
      </w:tr>
      <w:tr w:rsidR="00425ECA" w:rsidRPr="00D3188A" w:rsidTr="001C6539">
        <w:trPr>
          <w:trHeight w:val="70"/>
          <w:jc w:val="right"/>
        </w:trPr>
        <w:tc>
          <w:tcPr>
            <w:tcW w:w="2422" w:type="pct"/>
            <w:gridSpan w:val="3"/>
            <w:shd w:val="clear" w:color="auto" w:fill="auto"/>
          </w:tcPr>
          <w:p w:rsidR="00425ECA" w:rsidRPr="00D3188A" w:rsidRDefault="00425ECA" w:rsidP="00753254">
            <w:pPr>
              <w:tabs>
                <w:tab w:val="left" w:pos="8280"/>
              </w:tabs>
              <w:spacing w:after="60"/>
              <w:jc w:val="left"/>
              <w:rPr>
                <w:sz w:val="20"/>
                <w:szCs w:val="20"/>
                <w:lang w:val="en-CA"/>
              </w:rPr>
            </w:pPr>
            <w:r w:rsidRPr="00D3188A">
              <w:rPr>
                <w:sz w:val="20"/>
                <w:szCs w:val="20"/>
                <w:lang w:val="en-CA"/>
              </w:rPr>
              <w:t>Montreal Protocol consumption limits</w:t>
            </w:r>
          </w:p>
        </w:tc>
        <w:tc>
          <w:tcPr>
            <w:tcW w:w="526"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56.49</w:t>
            </w:r>
          </w:p>
        </w:tc>
        <w:tc>
          <w:tcPr>
            <w:tcW w:w="346" w:type="pct"/>
          </w:tcPr>
          <w:p w:rsidR="00425ECA" w:rsidRPr="00D3188A" w:rsidRDefault="00425ECA" w:rsidP="00753254">
            <w:pPr>
              <w:tabs>
                <w:tab w:val="left" w:pos="8280"/>
              </w:tabs>
              <w:spacing w:after="60"/>
              <w:jc w:val="right"/>
              <w:rPr>
                <w:rFonts w:cs="Calibri"/>
                <w:color w:val="000000"/>
                <w:sz w:val="20"/>
                <w:szCs w:val="20"/>
                <w:lang w:val="en-CA"/>
              </w:rPr>
            </w:pPr>
            <w:r w:rsidRPr="00D3188A">
              <w:rPr>
                <w:rFonts w:cs="Calibri"/>
                <w:color w:val="000000"/>
                <w:sz w:val="20"/>
                <w:szCs w:val="20"/>
                <w:lang w:val="en-CA"/>
              </w:rPr>
              <w:t>56.49</w:t>
            </w:r>
          </w:p>
        </w:tc>
        <w:tc>
          <w:tcPr>
            <w:tcW w:w="482"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56.49</w:t>
            </w:r>
          </w:p>
        </w:tc>
        <w:tc>
          <w:tcPr>
            <w:tcW w:w="347"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56.49</w:t>
            </w:r>
          </w:p>
        </w:tc>
        <w:tc>
          <w:tcPr>
            <w:tcW w:w="439" w:type="pct"/>
          </w:tcPr>
          <w:p w:rsidR="00425ECA" w:rsidRPr="00D3188A" w:rsidRDefault="00425ECA" w:rsidP="00753254">
            <w:pPr>
              <w:tabs>
                <w:tab w:val="left" w:pos="8280"/>
              </w:tabs>
              <w:spacing w:after="60"/>
              <w:jc w:val="right"/>
              <w:rPr>
                <w:sz w:val="20"/>
                <w:szCs w:val="20"/>
                <w:lang w:val="en-CA"/>
              </w:rPr>
            </w:pPr>
            <w:r w:rsidRPr="00D3188A">
              <w:rPr>
                <w:color w:val="000000"/>
                <w:sz w:val="20"/>
                <w:szCs w:val="20"/>
                <w:lang w:val="en-CA"/>
              </w:rPr>
              <w:t>28.24</w:t>
            </w:r>
          </w:p>
        </w:tc>
        <w:tc>
          <w:tcPr>
            <w:tcW w:w="439"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n/a</w:t>
            </w:r>
          </w:p>
        </w:tc>
      </w:tr>
      <w:tr w:rsidR="00425ECA" w:rsidRPr="00D3188A" w:rsidTr="001C6539">
        <w:trPr>
          <w:trHeight w:val="70"/>
          <w:jc w:val="right"/>
        </w:trPr>
        <w:tc>
          <w:tcPr>
            <w:tcW w:w="2422" w:type="pct"/>
            <w:gridSpan w:val="3"/>
            <w:shd w:val="clear" w:color="auto" w:fill="auto"/>
          </w:tcPr>
          <w:p w:rsidR="00425ECA" w:rsidRPr="00D3188A" w:rsidRDefault="00425ECA" w:rsidP="00753254">
            <w:pPr>
              <w:tabs>
                <w:tab w:val="left" w:pos="8280"/>
              </w:tabs>
              <w:spacing w:after="60"/>
              <w:jc w:val="left"/>
              <w:rPr>
                <w:sz w:val="20"/>
                <w:szCs w:val="20"/>
                <w:lang w:val="en-CA"/>
              </w:rPr>
            </w:pPr>
            <w:r w:rsidRPr="00D3188A">
              <w:rPr>
                <w:sz w:val="20"/>
                <w:szCs w:val="20"/>
                <w:lang w:val="en-CA"/>
              </w:rPr>
              <w:t>Maximum allowable consumption (ODP tonnes)</w:t>
            </w:r>
          </w:p>
        </w:tc>
        <w:tc>
          <w:tcPr>
            <w:tcW w:w="526"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56.49</w:t>
            </w:r>
          </w:p>
        </w:tc>
        <w:tc>
          <w:tcPr>
            <w:tcW w:w="346" w:type="pct"/>
          </w:tcPr>
          <w:p w:rsidR="00425ECA" w:rsidRPr="00D3188A" w:rsidRDefault="00425ECA" w:rsidP="00753254">
            <w:pPr>
              <w:tabs>
                <w:tab w:val="left" w:pos="8280"/>
              </w:tabs>
              <w:spacing w:after="60"/>
              <w:jc w:val="right"/>
              <w:rPr>
                <w:rFonts w:cs="Calibri"/>
                <w:color w:val="000000"/>
                <w:sz w:val="20"/>
                <w:szCs w:val="20"/>
                <w:lang w:val="en-CA"/>
              </w:rPr>
            </w:pPr>
            <w:r w:rsidRPr="00D3188A">
              <w:rPr>
                <w:rFonts w:cs="Calibri"/>
                <w:color w:val="000000"/>
                <w:sz w:val="20"/>
                <w:szCs w:val="20"/>
                <w:lang w:val="en-CA"/>
              </w:rPr>
              <w:t>56.49</w:t>
            </w:r>
          </w:p>
        </w:tc>
        <w:tc>
          <w:tcPr>
            <w:tcW w:w="482"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56.49</w:t>
            </w:r>
          </w:p>
        </w:tc>
        <w:tc>
          <w:tcPr>
            <w:tcW w:w="347"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56.49</w:t>
            </w:r>
          </w:p>
        </w:tc>
        <w:tc>
          <w:tcPr>
            <w:tcW w:w="439" w:type="pct"/>
          </w:tcPr>
          <w:p w:rsidR="00425ECA" w:rsidRPr="00D3188A" w:rsidRDefault="00425ECA" w:rsidP="00753254">
            <w:pPr>
              <w:tabs>
                <w:tab w:val="left" w:pos="8280"/>
              </w:tabs>
              <w:spacing w:after="60"/>
              <w:jc w:val="right"/>
              <w:rPr>
                <w:sz w:val="20"/>
                <w:szCs w:val="20"/>
                <w:lang w:val="en-CA"/>
              </w:rPr>
            </w:pPr>
            <w:r w:rsidRPr="00D3188A">
              <w:rPr>
                <w:color w:val="000000"/>
                <w:sz w:val="20"/>
                <w:szCs w:val="20"/>
                <w:lang w:val="en-CA"/>
              </w:rPr>
              <w:t>28.24</w:t>
            </w:r>
          </w:p>
        </w:tc>
        <w:tc>
          <w:tcPr>
            <w:tcW w:w="439" w:type="pct"/>
          </w:tcPr>
          <w:p w:rsidR="00425ECA" w:rsidRPr="00D3188A" w:rsidRDefault="00425ECA" w:rsidP="00753254">
            <w:pPr>
              <w:tabs>
                <w:tab w:val="left" w:pos="8280"/>
              </w:tabs>
              <w:spacing w:after="60"/>
              <w:jc w:val="right"/>
              <w:rPr>
                <w:sz w:val="20"/>
                <w:szCs w:val="20"/>
                <w:lang w:val="en-CA"/>
              </w:rPr>
            </w:pPr>
            <w:r w:rsidRPr="00D3188A">
              <w:rPr>
                <w:rFonts w:cs="Calibri"/>
                <w:color w:val="000000"/>
                <w:sz w:val="20"/>
                <w:szCs w:val="20"/>
                <w:lang w:val="en-CA"/>
              </w:rPr>
              <w:t>n/a</w:t>
            </w:r>
          </w:p>
        </w:tc>
      </w:tr>
      <w:tr w:rsidR="00425ECA" w:rsidRPr="00D3188A" w:rsidTr="001C6539">
        <w:trPr>
          <w:trHeight w:val="215"/>
          <w:jc w:val="right"/>
        </w:trPr>
        <w:tc>
          <w:tcPr>
            <w:tcW w:w="1275" w:type="pct"/>
            <w:vMerge w:val="restart"/>
            <w:shd w:val="clear" w:color="auto" w:fill="auto"/>
          </w:tcPr>
          <w:p w:rsidR="00425ECA" w:rsidRPr="00D3188A" w:rsidRDefault="00425ECA" w:rsidP="00193690">
            <w:pPr>
              <w:tabs>
                <w:tab w:val="left" w:pos="8280"/>
              </w:tabs>
              <w:spacing w:after="60"/>
              <w:jc w:val="left"/>
              <w:rPr>
                <w:sz w:val="20"/>
                <w:szCs w:val="20"/>
                <w:lang w:val="en-CA"/>
              </w:rPr>
            </w:pPr>
            <w:r w:rsidRPr="00D3188A">
              <w:rPr>
                <w:sz w:val="20"/>
                <w:szCs w:val="20"/>
                <w:lang w:val="en-CA"/>
              </w:rPr>
              <w:t>Projects costs requested in principle (</w:t>
            </w:r>
            <w:r w:rsidR="007D74C9">
              <w:rPr>
                <w:sz w:val="20"/>
                <w:szCs w:val="20"/>
                <w:lang w:val="en-CA"/>
              </w:rPr>
              <w:t>US $</w:t>
            </w:r>
            <w:r w:rsidRPr="00D3188A">
              <w:rPr>
                <w:sz w:val="20"/>
                <w:szCs w:val="20"/>
                <w:lang w:val="en-CA"/>
              </w:rPr>
              <w:t>)</w:t>
            </w:r>
          </w:p>
        </w:tc>
        <w:tc>
          <w:tcPr>
            <w:tcW w:w="436" w:type="pct"/>
            <w:vMerge w:val="restart"/>
            <w:shd w:val="clear" w:color="auto" w:fill="auto"/>
          </w:tcPr>
          <w:p w:rsidR="00425ECA" w:rsidRPr="00D3188A" w:rsidRDefault="00425ECA" w:rsidP="00193690">
            <w:pPr>
              <w:tabs>
                <w:tab w:val="left" w:pos="8280"/>
              </w:tabs>
              <w:spacing w:after="60"/>
              <w:jc w:val="center"/>
              <w:rPr>
                <w:sz w:val="20"/>
                <w:szCs w:val="20"/>
                <w:lang w:val="en-CA"/>
              </w:rPr>
            </w:pPr>
            <w:r w:rsidRPr="00D3188A">
              <w:rPr>
                <w:color w:val="000000" w:themeColor="text1"/>
                <w:sz w:val="20"/>
                <w:szCs w:val="20"/>
                <w:lang w:val="en-CA"/>
              </w:rPr>
              <w:t>UNIDO</w:t>
            </w:r>
          </w:p>
        </w:tc>
        <w:tc>
          <w:tcPr>
            <w:tcW w:w="711" w:type="pct"/>
            <w:shd w:val="clear" w:color="auto" w:fill="auto"/>
          </w:tcPr>
          <w:p w:rsidR="00425ECA" w:rsidRPr="00D3188A" w:rsidRDefault="00425ECA" w:rsidP="00193690">
            <w:pPr>
              <w:tabs>
                <w:tab w:val="left" w:pos="8280"/>
              </w:tabs>
              <w:spacing w:after="60"/>
              <w:jc w:val="left"/>
              <w:rPr>
                <w:sz w:val="20"/>
                <w:szCs w:val="20"/>
                <w:lang w:val="en-CA"/>
              </w:rPr>
            </w:pPr>
            <w:r w:rsidRPr="00D3188A">
              <w:rPr>
                <w:sz w:val="20"/>
                <w:szCs w:val="20"/>
                <w:lang w:val="en-CA"/>
              </w:rPr>
              <w:t>Project costs</w:t>
            </w:r>
          </w:p>
        </w:tc>
        <w:tc>
          <w:tcPr>
            <w:tcW w:w="526"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205,000</w:t>
            </w:r>
          </w:p>
        </w:tc>
        <w:tc>
          <w:tcPr>
            <w:tcW w:w="346" w:type="pct"/>
          </w:tcPr>
          <w:p w:rsidR="00425ECA" w:rsidRPr="00D3188A" w:rsidRDefault="00425ECA" w:rsidP="00193690">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100,000</w:t>
            </w:r>
          </w:p>
        </w:tc>
        <w:tc>
          <w:tcPr>
            <w:tcW w:w="347" w:type="pct"/>
          </w:tcPr>
          <w:p w:rsidR="00425ECA" w:rsidRPr="00D3188A" w:rsidRDefault="00425ECA" w:rsidP="00193690">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60,000</w:t>
            </w:r>
          </w:p>
        </w:tc>
        <w:tc>
          <w:tcPr>
            <w:tcW w:w="439"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365,000</w:t>
            </w:r>
          </w:p>
        </w:tc>
      </w:tr>
      <w:tr w:rsidR="00425ECA" w:rsidRPr="00D3188A" w:rsidTr="001C6539">
        <w:trPr>
          <w:trHeight w:val="278"/>
          <w:jc w:val="right"/>
        </w:trPr>
        <w:tc>
          <w:tcPr>
            <w:tcW w:w="1275" w:type="pct"/>
            <w:vMerge/>
            <w:shd w:val="clear" w:color="auto" w:fill="auto"/>
          </w:tcPr>
          <w:p w:rsidR="00425ECA" w:rsidRPr="00D3188A" w:rsidRDefault="00425ECA" w:rsidP="00193690">
            <w:pPr>
              <w:tabs>
                <w:tab w:val="left" w:pos="8280"/>
              </w:tabs>
              <w:spacing w:after="60"/>
              <w:jc w:val="left"/>
              <w:rPr>
                <w:sz w:val="20"/>
                <w:szCs w:val="20"/>
                <w:lang w:val="en-CA"/>
              </w:rPr>
            </w:pPr>
          </w:p>
        </w:tc>
        <w:tc>
          <w:tcPr>
            <w:tcW w:w="436" w:type="pct"/>
            <w:vMerge/>
            <w:shd w:val="clear" w:color="auto" w:fill="auto"/>
          </w:tcPr>
          <w:p w:rsidR="00425ECA" w:rsidRPr="00D3188A" w:rsidRDefault="00425ECA" w:rsidP="00193690">
            <w:pPr>
              <w:tabs>
                <w:tab w:val="left" w:pos="8280"/>
              </w:tabs>
              <w:spacing w:after="60"/>
              <w:jc w:val="center"/>
              <w:rPr>
                <w:sz w:val="20"/>
                <w:szCs w:val="20"/>
                <w:lang w:val="en-CA"/>
              </w:rPr>
            </w:pPr>
          </w:p>
        </w:tc>
        <w:tc>
          <w:tcPr>
            <w:tcW w:w="711" w:type="pct"/>
            <w:shd w:val="clear" w:color="auto" w:fill="auto"/>
          </w:tcPr>
          <w:p w:rsidR="00425ECA" w:rsidRPr="00D3188A" w:rsidRDefault="00425ECA" w:rsidP="00193690">
            <w:pPr>
              <w:tabs>
                <w:tab w:val="left" w:pos="8280"/>
              </w:tabs>
              <w:spacing w:after="60"/>
              <w:jc w:val="left"/>
              <w:rPr>
                <w:sz w:val="20"/>
                <w:szCs w:val="20"/>
                <w:lang w:val="en-CA"/>
              </w:rPr>
            </w:pPr>
            <w:r w:rsidRPr="00D3188A">
              <w:rPr>
                <w:sz w:val="20"/>
                <w:szCs w:val="20"/>
                <w:lang w:val="en-CA"/>
              </w:rPr>
              <w:t>Support costs</w:t>
            </w:r>
          </w:p>
        </w:tc>
        <w:tc>
          <w:tcPr>
            <w:tcW w:w="526" w:type="pct"/>
          </w:tcPr>
          <w:p w:rsidR="00425ECA" w:rsidRPr="00D3188A" w:rsidRDefault="007D74C9" w:rsidP="00193690">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14,350</w:t>
            </w:r>
          </w:p>
        </w:tc>
        <w:tc>
          <w:tcPr>
            <w:tcW w:w="346" w:type="pct"/>
          </w:tcPr>
          <w:p w:rsidR="00425ECA" w:rsidRPr="00D3188A" w:rsidRDefault="00425ECA" w:rsidP="00193690">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7D74C9" w:rsidP="00193690">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7,00</w:t>
            </w:r>
            <w:r w:rsidR="00425ECA">
              <w:rPr>
                <w:color w:val="000000"/>
                <w:sz w:val="20"/>
                <w:szCs w:val="20"/>
                <w:lang w:val="en-CA"/>
              </w:rPr>
              <w:t>0</w:t>
            </w:r>
          </w:p>
        </w:tc>
        <w:tc>
          <w:tcPr>
            <w:tcW w:w="347" w:type="pct"/>
          </w:tcPr>
          <w:p w:rsidR="00425ECA" w:rsidRPr="00D3188A" w:rsidRDefault="00425ECA" w:rsidP="00193690">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7D74C9" w:rsidP="00193690">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4,200</w:t>
            </w:r>
          </w:p>
        </w:tc>
        <w:tc>
          <w:tcPr>
            <w:tcW w:w="439" w:type="pct"/>
          </w:tcPr>
          <w:p w:rsidR="00425ECA" w:rsidRPr="00D3188A" w:rsidRDefault="007D74C9" w:rsidP="00193690">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25,550</w:t>
            </w:r>
          </w:p>
        </w:tc>
      </w:tr>
      <w:tr w:rsidR="00425ECA" w:rsidRPr="00D3188A" w:rsidTr="001C6539">
        <w:trPr>
          <w:trHeight w:val="70"/>
          <w:jc w:val="right"/>
        </w:trPr>
        <w:tc>
          <w:tcPr>
            <w:tcW w:w="1275" w:type="pct"/>
            <w:vMerge/>
            <w:shd w:val="clear" w:color="auto" w:fill="auto"/>
          </w:tcPr>
          <w:p w:rsidR="00425ECA" w:rsidRPr="00D3188A" w:rsidRDefault="00425ECA" w:rsidP="00193690">
            <w:pPr>
              <w:tabs>
                <w:tab w:val="left" w:pos="8280"/>
              </w:tabs>
              <w:spacing w:after="60"/>
              <w:jc w:val="left"/>
              <w:rPr>
                <w:sz w:val="20"/>
                <w:szCs w:val="20"/>
                <w:lang w:val="en-CA"/>
              </w:rPr>
            </w:pPr>
          </w:p>
        </w:tc>
        <w:tc>
          <w:tcPr>
            <w:tcW w:w="436" w:type="pct"/>
            <w:vMerge w:val="restart"/>
            <w:shd w:val="clear" w:color="auto" w:fill="auto"/>
          </w:tcPr>
          <w:p w:rsidR="00425ECA" w:rsidRPr="00D3188A" w:rsidRDefault="00425ECA" w:rsidP="00193690">
            <w:pPr>
              <w:tabs>
                <w:tab w:val="left" w:pos="8280"/>
              </w:tabs>
              <w:spacing w:after="60"/>
              <w:jc w:val="center"/>
              <w:rPr>
                <w:sz w:val="20"/>
                <w:szCs w:val="20"/>
                <w:lang w:val="en-CA"/>
              </w:rPr>
            </w:pPr>
            <w:r w:rsidRPr="00D3188A">
              <w:rPr>
                <w:color w:val="000000" w:themeColor="text1"/>
                <w:sz w:val="20"/>
                <w:szCs w:val="20"/>
                <w:lang w:val="en-CA"/>
              </w:rPr>
              <w:t>UNEP</w:t>
            </w:r>
          </w:p>
        </w:tc>
        <w:tc>
          <w:tcPr>
            <w:tcW w:w="711" w:type="pct"/>
            <w:shd w:val="clear" w:color="auto" w:fill="auto"/>
          </w:tcPr>
          <w:p w:rsidR="00425ECA" w:rsidRPr="00D3188A" w:rsidRDefault="00425ECA" w:rsidP="00193690">
            <w:pPr>
              <w:tabs>
                <w:tab w:val="left" w:pos="8280"/>
              </w:tabs>
              <w:spacing w:after="60"/>
              <w:jc w:val="left"/>
              <w:rPr>
                <w:sz w:val="20"/>
                <w:szCs w:val="20"/>
                <w:lang w:val="en-CA"/>
              </w:rPr>
            </w:pPr>
            <w:r w:rsidRPr="00D3188A">
              <w:rPr>
                <w:sz w:val="20"/>
                <w:szCs w:val="20"/>
                <w:lang w:val="en-CA"/>
              </w:rPr>
              <w:t>Project costs</w:t>
            </w:r>
          </w:p>
        </w:tc>
        <w:tc>
          <w:tcPr>
            <w:tcW w:w="526"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139,500</w:t>
            </w:r>
          </w:p>
        </w:tc>
        <w:tc>
          <w:tcPr>
            <w:tcW w:w="346" w:type="pct"/>
          </w:tcPr>
          <w:p w:rsidR="00425ECA" w:rsidRPr="00D3188A" w:rsidRDefault="00425ECA" w:rsidP="00193690">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144,500</w:t>
            </w:r>
          </w:p>
        </w:tc>
        <w:tc>
          <w:tcPr>
            <w:tcW w:w="347" w:type="pct"/>
          </w:tcPr>
          <w:p w:rsidR="00425ECA" w:rsidRPr="00D3188A" w:rsidRDefault="00425ECA" w:rsidP="00193690">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69,000</w:t>
            </w:r>
          </w:p>
        </w:tc>
        <w:tc>
          <w:tcPr>
            <w:tcW w:w="439"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353,000</w:t>
            </w:r>
          </w:p>
        </w:tc>
      </w:tr>
      <w:tr w:rsidR="00425ECA" w:rsidRPr="00D3188A" w:rsidTr="001C6539">
        <w:trPr>
          <w:trHeight w:val="125"/>
          <w:jc w:val="right"/>
        </w:trPr>
        <w:tc>
          <w:tcPr>
            <w:tcW w:w="1275" w:type="pct"/>
            <w:vMerge/>
            <w:shd w:val="clear" w:color="auto" w:fill="auto"/>
          </w:tcPr>
          <w:p w:rsidR="00425ECA" w:rsidRPr="00D3188A" w:rsidRDefault="00425ECA" w:rsidP="00193690">
            <w:pPr>
              <w:tabs>
                <w:tab w:val="left" w:pos="8280"/>
              </w:tabs>
              <w:spacing w:after="60"/>
              <w:jc w:val="center"/>
              <w:rPr>
                <w:sz w:val="20"/>
                <w:szCs w:val="20"/>
                <w:lang w:val="en-CA"/>
              </w:rPr>
            </w:pPr>
          </w:p>
        </w:tc>
        <w:tc>
          <w:tcPr>
            <w:tcW w:w="436" w:type="pct"/>
            <w:vMerge/>
            <w:shd w:val="clear" w:color="auto" w:fill="auto"/>
          </w:tcPr>
          <w:p w:rsidR="00425ECA" w:rsidRPr="00D3188A" w:rsidRDefault="00425ECA" w:rsidP="00193690">
            <w:pPr>
              <w:tabs>
                <w:tab w:val="left" w:pos="8280"/>
              </w:tabs>
              <w:spacing w:after="60"/>
              <w:jc w:val="center"/>
              <w:rPr>
                <w:sz w:val="20"/>
                <w:szCs w:val="20"/>
                <w:lang w:val="en-CA"/>
              </w:rPr>
            </w:pPr>
          </w:p>
        </w:tc>
        <w:tc>
          <w:tcPr>
            <w:tcW w:w="711" w:type="pct"/>
            <w:shd w:val="clear" w:color="auto" w:fill="auto"/>
          </w:tcPr>
          <w:p w:rsidR="00425ECA" w:rsidRPr="00D3188A" w:rsidRDefault="00425ECA" w:rsidP="00193690">
            <w:pPr>
              <w:tabs>
                <w:tab w:val="left" w:pos="8280"/>
              </w:tabs>
              <w:spacing w:after="60"/>
              <w:jc w:val="left"/>
              <w:rPr>
                <w:sz w:val="20"/>
                <w:szCs w:val="20"/>
                <w:lang w:val="en-CA"/>
              </w:rPr>
            </w:pPr>
            <w:r w:rsidRPr="00D3188A">
              <w:rPr>
                <w:sz w:val="20"/>
                <w:szCs w:val="20"/>
                <w:lang w:val="en-CA"/>
              </w:rPr>
              <w:t>Support costs</w:t>
            </w:r>
          </w:p>
        </w:tc>
        <w:tc>
          <w:tcPr>
            <w:tcW w:w="526" w:type="pct"/>
          </w:tcPr>
          <w:p w:rsidR="00425ECA" w:rsidRPr="00D3188A" w:rsidRDefault="007D74C9" w:rsidP="00193690">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18,135</w:t>
            </w:r>
          </w:p>
        </w:tc>
        <w:tc>
          <w:tcPr>
            <w:tcW w:w="346" w:type="pct"/>
          </w:tcPr>
          <w:p w:rsidR="00425ECA" w:rsidRPr="00D3188A" w:rsidRDefault="00425ECA" w:rsidP="00193690">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 xml:space="preserve"> 18,785</w:t>
            </w:r>
          </w:p>
        </w:tc>
        <w:tc>
          <w:tcPr>
            <w:tcW w:w="347" w:type="pct"/>
          </w:tcPr>
          <w:p w:rsidR="00425ECA" w:rsidRPr="00D3188A" w:rsidRDefault="00425ECA" w:rsidP="00193690">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425ECA" w:rsidP="00193690">
            <w:pPr>
              <w:tabs>
                <w:tab w:val="left" w:pos="8280"/>
              </w:tabs>
              <w:spacing w:after="60"/>
              <w:jc w:val="right"/>
              <w:rPr>
                <w:sz w:val="20"/>
                <w:szCs w:val="20"/>
                <w:lang w:val="en-CA"/>
              </w:rPr>
            </w:pPr>
            <w:r w:rsidRPr="00D3188A">
              <w:rPr>
                <w:color w:val="000000"/>
                <w:sz w:val="20"/>
                <w:szCs w:val="20"/>
                <w:lang w:val="en-CA"/>
              </w:rPr>
              <w:t xml:space="preserve"> 8,970</w:t>
            </w:r>
          </w:p>
        </w:tc>
        <w:tc>
          <w:tcPr>
            <w:tcW w:w="439" w:type="pct"/>
          </w:tcPr>
          <w:p w:rsidR="00425ECA" w:rsidRPr="00D3188A" w:rsidRDefault="007D74C9" w:rsidP="00193690">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45,890</w:t>
            </w:r>
          </w:p>
        </w:tc>
      </w:tr>
      <w:tr w:rsidR="00425ECA" w:rsidRPr="00D3188A" w:rsidTr="001C6539">
        <w:trPr>
          <w:trHeight w:val="160"/>
          <w:jc w:val="right"/>
        </w:trPr>
        <w:tc>
          <w:tcPr>
            <w:tcW w:w="2422" w:type="pct"/>
            <w:gridSpan w:val="3"/>
            <w:shd w:val="clear" w:color="auto" w:fill="auto"/>
          </w:tcPr>
          <w:p w:rsidR="00425ECA" w:rsidRPr="00D3188A" w:rsidRDefault="00425ECA" w:rsidP="00B61A9F">
            <w:pPr>
              <w:tabs>
                <w:tab w:val="left" w:pos="8280"/>
              </w:tabs>
              <w:spacing w:after="60"/>
              <w:jc w:val="left"/>
              <w:rPr>
                <w:sz w:val="20"/>
                <w:szCs w:val="20"/>
                <w:lang w:val="en-CA"/>
              </w:rPr>
            </w:pPr>
            <w:r w:rsidRPr="00D3188A">
              <w:rPr>
                <w:sz w:val="20"/>
                <w:szCs w:val="20"/>
                <w:lang w:val="en-CA"/>
              </w:rPr>
              <w:t>Total project costs requested in principle (</w:t>
            </w:r>
            <w:r w:rsidR="007D74C9">
              <w:rPr>
                <w:sz w:val="20"/>
                <w:szCs w:val="20"/>
                <w:lang w:val="en-CA"/>
              </w:rPr>
              <w:t>US $</w:t>
            </w:r>
            <w:r w:rsidRPr="00D3188A">
              <w:rPr>
                <w:sz w:val="20"/>
                <w:szCs w:val="20"/>
                <w:lang w:val="en-CA"/>
              </w:rPr>
              <w:t>)</w:t>
            </w:r>
          </w:p>
        </w:tc>
        <w:tc>
          <w:tcPr>
            <w:tcW w:w="526" w:type="pct"/>
          </w:tcPr>
          <w:p w:rsidR="00425ECA" w:rsidRPr="00D3188A" w:rsidRDefault="00425ECA" w:rsidP="00B61A9F">
            <w:pPr>
              <w:tabs>
                <w:tab w:val="left" w:pos="8280"/>
              </w:tabs>
              <w:spacing w:after="60"/>
              <w:jc w:val="right"/>
              <w:rPr>
                <w:sz w:val="20"/>
                <w:szCs w:val="20"/>
                <w:lang w:val="en-CA"/>
              </w:rPr>
            </w:pPr>
            <w:r w:rsidRPr="00D3188A">
              <w:rPr>
                <w:color w:val="000000"/>
                <w:sz w:val="20"/>
                <w:szCs w:val="20"/>
                <w:lang w:val="en-CA"/>
              </w:rPr>
              <w:t>344,500</w:t>
            </w:r>
          </w:p>
        </w:tc>
        <w:tc>
          <w:tcPr>
            <w:tcW w:w="346" w:type="pct"/>
          </w:tcPr>
          <w:p w:rsidR="00425ECA" w:rsidRPr="00D3188A" w:rsidRDefault="00425ECA" w:rsidP="00B61A9F">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425ECA" w:rsidP="00B61A9F">
            <w:pPr>
              <w:tabs>
                <w:tab w:val="left" w:pos="8280"/>
              </w:tabs>
              <w:spacing w:after="60"/>
              <w:jc w:val="right"/>
              <w:rPr>
                <w:sz w:val="20"/>
                <w:szCs w:val="20"/>
                <w:lang w:val="en-CA"/>
              </w:rPr>
            </w:pPr>
            <w:r w:rsidRPr="00D3188A">
              <w:rPr>
                <w:color w:val="000000"/>
                <w:sz w:val="20"/>
                <w:szCs w:val="20"/>
                <w:lang w:val="en-CA"/>
              </w:rPr>
              <w:t>244,500</w:t>
            </w:r>
          </w:p>
        </w:tc>
        <w:tc>
          <w:tcPr>
            <w:tcW w:w="347" w:type="pct"/>
          </w:tcPr>
          <w:p w:rsidR="00425ECA" w:rsidRPr="00D3188A" w:rsidRDefault="00425ECA" w:rsidP="00B61A9F">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032AAC" w:rsidP="00B61A9F">
            <w:pPr>
              <w:tabs>
                <w:tab w:val="left" w:pos="8280"/>
              </w:tabs>
              <w:spacing w:after="60"/>
              <w:jc w:val="right"/>
              <w:rPr>
                <w:sz w:val="20"/>
                <w:szCs w:val="20"/>
                <w:lang w:val="en-CA"/>
              </w:rPr>
            </w:pPr>
            <w:r>
              <w:rPr>
                <w:color w:val="000000"/>
                <w:sz w:val="20"/>
                <w:szCs w:val="20"/>
                <w:lang w:val="en-CA"/>
              </w:rPr>
              <w:t>129,00</w:t>
            </w:r>
            <w:r w:rsidR="00425ECA" w:rsidRPr="00D3188A">
              <w:rPr>
                <w:color w:val="000000"/>
                <w:sz w:val="20"/>
                <w:szCs w:val="20"/>
                <w:lang w:val="en-CA"/>
              </w:rPr>
              <w:t>0</w:t>
            </w:r>
          </w:p>
        </w:tc>
        <w:tc>
          <w:tcPr>
            <w:tcW w:w="439" w:type="pct"/>
          </w:tcPr>
          <w:p w:rsidR="00425ECA" w:rsidRPr="00D3188A" w:rsidRDefault="00425ECA" w:rsidP="00B61A9F">
            <w:pPr>
              <w:tabs>
                <w:tab w:val="left" w:pos="8280"/>
              </w:tabs>
              <w:spacing w:after="60"/>
              <w:jc w:val="right"/>
              <w:rPr>
                <w:sz w:val="20"/>
                <w:szCs w:val="20"/>
                <w:lang w:val="en-CA"/>
              </w:rPr>
            </w:pPr>
            <w:r w:rsidRPr="00D3188A">
              <w:rPr>
                <w:sz w:val="20"/>
                <w:szCs w:val="20"/>
                <w:lang w:val="en-CA"/>
              </w:rPr>
              <w:t>718,000</w:t>
            </w:r>
          </w:p>
        </w:tc>
      </w:tr>
      <w:tr w:rsidR="00425ECA" w:rsidRPr="00D3188A" w:rsidTr="001C6539">
        <w:trPr>
          <w:trHeight w:val="203"/>
          <w:jc w:val="right"/>
        </w:trPr>
        <w:tc>
          <w:tcPr>
            <w:tcW w:w="2422" w:type="pct"/>
            <w:gridSpan w:val="3"/>
            <w:shd w:val="clear" w:color="auto" w:fill="auto"/>
          </w:tcPr>
          <w:p w:rsidR="00425ECA" w:rsidRPr="00D3188A" w:rsidRDefault="00425ECA" w:rsidP="00B61A9F">
            <w:pPr>
              <w:tabs>
                <w:tab w:val="left" w:pos="8280"/>
              </w:tabs>
              <w:spacing w:after="60"/>
              <w:jc w:val="left"/>
              <w:rPr>
                <w:sz w:val="20"/>
                <w:szCs w:val="20"/>
                <w:lang w:val="en-CA"/>
              </w:rPr>
            </w:pPr>
            <w:r w:rsidRPr="00D3188A">
              <w:rPr>
                <w:sz w:val="20"/>
                <w:szCs w:val="20"/>
                <w:lang w:val="en-CA"/>
              </w:rPr>
              <w:t>Total support costs requested in principle (</w:t>
            </w:r>
            <w:r w:rsidR="007D74C9">
              <w:rPr>
                <w:sz w:val="20"/>
                <w:szCs w:val="20"/>
                <w:lang w:val="en-CA"/>
              </w:rPr>
              <w:t>US $</w:t>
            </w:r>
            <w:r w:rsidRPr="00D3188A">
              <w:rPr>
                <w:sz w:val="20"/>
                <w:szCs w:val="20"/>
                <w:lang w:val="en-CA"/>
              </w:rPr>
              <w:t>)</w:t>
            </w:r>
          </w:p>
        </w:tc>
        <w:tc>
          <w:tcPr>
            <w:tcW w:w="526" w:type="pct"/>
          </w:tcPr>
          <w:p w:rsidR="00425ECA" w:rsidRPr="00D3188A" w:rsidRDefault="007D74C9" w:rsidP="00B61A9F">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32,485</w:t>
            </w:r>
          </w:p>
        </w:tc>
        <w:tc>
          <w:tcPr>
            <w:tcW w:w="346" w:type="pct"/>
          </w:tcPr>
          <w:p w:rsidR="00425ECA" w:rsidRPr="00D3188A" w:rsidRDefault="00425ECA" w:rsidP="00B61A9F">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425ECA" w:rsidP="00B61A9F">
            <w:pPr>
              <w:tabs>
                <w:tab w:val="left" w:pos="8280"/>
              </w:tabs>
              <w:spacing w:after="60"/>
              <w:jc w:val="right"/>
              <w:rPr>
                <w:sz w:val="20"/>
                <w:szCs w:val="20"/>
                <w:lang w:val="en-CA"/>
              </w:rPr>
            </w:pPr>
            <w:r w:rsidRPr="00D3188A">
              <w:rPr>
                <w:color w:val="000000"/>
                <w:sz w:val="20"/>
                <w:szCs w:val="20"/>
                <w:lang w:val="en-CA"/>
              </w:rPr>
              <w:t xml:space="preserve"> 25,785</w:t>
            </w:r>
          </w:p>
        </w:tc>
        <w:tc>
          <w:tcPr>
            <w:tcW w:w="347" w:type="pct"/>
          </w:tcPr>
          <w:p w:rsidR="00425ECA" w:rsidRPr="00D3188A" w:rsidRDefault="00425ECA" w:rsidP="00B61A9F">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032AAC" w:rsidP="00B61A9F">
            <w:pPr>
              <w:tabs>
                <w:tab w:val="left" w:pos="8280"/>
              </w:tabs>
              <w:spacing w:after="60"/>
              <w:jc w:val="right"/>
              <w:rPr>
                <w:sz w:val="20"/>
                <w:szCs w:val="20"/>
                <w:lang w:val="en-CA"/>
              </w:rPr>
            </w:pPr>
            <w:r>
              <w:rPr>
                <w:color w:val="000000"/>
                <w:sz w:val="20"/>
                <w:szCs w:val="20"/>
                <w:lang w:val="en-CA"/>
              </w:rPr>
              <w:t>13,17</w:t>
            </w:r>
            <w:r w:rsidR="00425ECA" w:rsidRPr="00D3188A">
              <w:rPr>
                <w:color w:val="000000"/>
                <w:sz w:val="20"/>
                <w:szCs w:val="20"/>
                <w:lang w:val="en-CA"/>
              </w:rPr>
              <w:t>0</w:t>
            </w:r>
          </w:p>
        </w:tc>
        <w:tc>
          <w:tcPr>
            <w:tcW w:w="439" w:type="pct"/>
          </w:tcPr>
          <w:p w:rsidR="00425ECA" w:rsidRPr="00D3188A" w:rsidRDefault="00425ECA" w:rsidP="00B61A9F">
            <w:pPr>
              <w:tabs>
                <w:tab w:val="left" w:pos="8280"/>
              </w:tabs>
              <w:spacing w:after="60"/>
              <w:jc w:val="right"/>
              <w:rPr>
                <w:sz w:val="20"/>
                <w:szCs w:val="20"/>
                <w:lang w:val="en-CA"/>
              </w:rPr>
            </w:pPr>
            <w:r w:rsidRPr="00D3188A">
              <w:rPr>
                <w:sz w:val="20"/>
                <w:szCs w:val="20"/>
                <w:lang w:val="en-CA"/>
              </w:rPr>
              <w:t>71,440</w:t>
            </w:r>
          </w:p>
        </w:tc>
      </w:tr>
      <w:tr w:rsidR="00425ECA" w:rsidRPr="00D3188A" w:rsidTr="00431299">
        <w:trPr>
          <w:trHeight w:val="215"/>
          <w:jc w:val="right"/>
        </w:trPr>
        <w:tc>
          <w:tcPr>
            <w:tcW w:w="2422" w:type="pct"/>
            <w:gridSpan w:val="3"/>
            <w:shd w:val="clear" w:color="auto" w:fill="auto"/>
          </w:tcPr>
          <w:p w:rsidR="00425ECA" w:rsidRPr="00D3188A" w:rsidRDefault="00425ECA" w:rsidP="00B61A9F">
            <w:pPr>
              <w:tabs>
                <w:tab w:val="left" w:pos="8280"/>
              </w:tabs>
              <w:spacing w:after="60"/>
              <w:jc w:val="left"/>
              <w:rPr>
                <w:sz w:val="20"/>
                <w:szCs w:val="20"/>
                <w:lang w:val="en-CA"/>
              </w:rPr>
            </w:pPr>
            <w:r w:rsidRPr="00D3188A">
              <w:rPr>
                <w:sz w:val="20"/>
                <w:szCs w:val="20"/>
                <w:lang w:val="en-CA"/>
              </w:rPr>
              <w:t>Total funds requested in principle (</w:t>
            </w:r>
            <w:r w:rsidR="007D74C9">
              <w:rPr>
                <w:sz w:val="20"/>
                <w:szCs w:val="20"/>
                <w:lang w:val="en-CA"/>
              </w:rPr>
              <w:t>US $</w:t>
            </w:r>
            <w:r w:rsidRPr="00D3188A">
              <w:rPr>
                <w:sz w:val="20"/>
                <w:szCs w:val="20"/>
                <w:lang w:val="en-CA"/>
              </w:rPr>
              <w:t>)</w:t>
            </w:r>
          </w:p>
        </w:tc>
        <w:tc>
          <w:tcPr>
            <w:tcW w:w="526" w:type="pct"/>
          </w:tcPr>
          <w:p w:rsidR="00425ECA" w:rsidRPr="00D3188A" w:rsidRDefault="007D74C9" w:rsidP="00B61A9F">
            <w:pPr>
              <w:tabs>
                <w:tab w:val="left" w:pos="8280"/>
              </w:tabs>
              <w:spacing w:after="60"/>
              <w:jc w:val="right"/>
              <w:rPr>
                <w:sz w:val="20"/>
                <w:szCs w:val="20"/>
                <w:lang w:val="en-CA"/>
              </w:rPr>
            </w:pPr>
            <w:r>
              <w:rPr>
                <w:color w:val="000000"/>
                <w:sz w:val="20"/>
                <w:szCs w:val="20"/>
                <w:lang w:val="en-CA"/>
              </w:rPr>
              <w:t xml:space="preserve"> </w:t>
            </w:r>
            <w:r w:rsidR="00425ECA" w:rsidRPr="00D3188A">
              <w:rPr>
                <w:color w:val="000000"/>
                <w:sz w:val="20"/>
                <w:szCs w:val="20"/>
                <w:lang w:val="en-CA"/>
              </w:rPr>
              <w:t>376,985</w:t>
            </w:r>
          </w:p>
        </w:tc>
        <w:tc>
          <w:tcPr>
            <w:tcW w:w="346" w:type="pct"/>
          </w:tcPr>
          <w:p w:rsidR="00425ECA" w:rsidRPr="00D3188A" w:rsidRDefault="00425ECA" w:rsidP="00B61A9F">
            <w:pPr>
              <w:tabs>
                <w:tab w:val="left" w:pos="8280"/>
              </w:tabs>
              <w:spacing w:after="60"/>
              <w:jc w:val="right"/>
              <w:rPr>
                <w:color w:val="000000"/>
                <w:sz w:val="20"/>
                <w:szCs w:val="20"/>
                <w:lang w:val="en-CA"/>
              </w:rPr>
            </w:pPr>
            <w:r w:rsidRPr="00D3188A">
              <w:rPr>
                <w:color w:val="000000"/>
                <w:sz w:val="20"/>
                <w:szCs w:val="20"/>
                <w:lang w:val="en-CA"/>
              </w:rPr>
              <w:t>0</w:t>
            </w:r>
          </w:p>
        </w:tc>
        <w:tc>
          <w:tcPr>
            <w:tcW w:w="482" w:type="pct"/>
          </w:tcPr>
          <w:p w:rsidR="00425ECA" w:rsidRPr="00D3188A" w:rsidRDefault="00425ECA" w:rsidP="00B61A9F">
            <w:pPr>
              <w:tabs>
                <w:tab w:val="left" w:pos="8280"/>
              </w:tabs>
              <w:spacing w:after="60"/>
              <w:jc w:val="right"/>
              <w:rPr>
                <w:sz w:val="20"/>
                <w:szCs w:val="20"/>
                <w:lang w:val="en-CA"/>
              </w:rPr>
            </w:pPr>
            <w:r w:rsidRPr="00D3188A">
              <w:rPr>
                <w:color w:val="000000"/>
                <w:sz w:val="20"/>
                <w:szCs w:val="20"/>
                <w:lang w:val="en-CA"/>
              </w:rPr>
              <w:t>270,285</w:t>
            </w:r>
          </w:p>
        </w:tc>
        <w:tc>
          <w:tcPr>
            <w:tcW w:w="347" w:type="pct"/>
          </w:tcPr>
          <w:p w:rsidR="00425ECA" w:rsidRPr="00D3188A" w:rsidRDefault="00425ECA" w:rsidP="00B61A9F">
            <w:pPr>
              <w:tabs>
                <w:tab w:val="left" w:pos="8280"/>
              </w:tabs>
              <w:spacing w:after="60"/>
              <w:jc w:val="right"/>
              <w:rPr>
                <w:sz w:val="20"/>
                <w:szCs w:val="20"/>
                <w:lang w:val="en-CA"/>
              </w:rPr>
            </w:pPr>
            <w:r w:rsidRPr="00D3188A">
              <w:rPr>
                <w:sz w:val="20"/>
                <w:szCs w:val="20"/>
                <w:lang w:val="en-CA"/>
              </w:rPr>
              <w:t>0</w:t>
            </w:r>
          </w:p>
        </w:tc>
        <w:tc>
          <w:tcPr>
            <w:tcW w:w="439" w:type="pct"/>
          </w:tcPr>
          <w:p w:rsidR="00425ECA" w:rsidRPr="00D3188A" w:rsidRDefault="00032AAC" w:rsidP="00B61A9F">
            <w:pPr>
              <w:tabs>
                <w:tab w:val="left" w:pos="8280"/>
              </w:tabs>
              <w:spacing w:after="60"/>
              <w:jc w:val="right"/>
              <w:rPr>
                <w:sz w:val="20"/>
                <w:szCs w:val="20"/>
                <w:lang w:val="en-CA"/>
              </w:rPr>
            </w:pPr>
            <w:r>
              <w:rPr>
                <w:color w:val="000000"/>
                <w:sz w:val="20"/>
                <w:szCs w:val="20"/>
                <w:lang w:val="en-CA"/>
              </w:rPr>
              <w:t>142,17</w:t>
            </w:r>
            <w:r w:rsidR="00425ECA" w:rsidRPr="00D3188A">
              <w:rPr>
                <w:color w:val="000000"/>
                <w:sz w:val="20"/>
                <w:szCs w:val="20"/>
                <w:lang w:val="en-CA"/>
              </w:rPr>
              <w:t>0</w:t>
            </w:r>
          </w:p>
        </w:tc>
        <w:tc>
          <w:tcPr>
            <w:tcW w:w="439" w:type="pct"/>
          </w:tcPr>
          <w:p w:rsidR="00425ECA" w:rsidRPr="00D3188A" w:rsidRDefault="00425ECA" w:rsidP="00B61A9F">
            <w:pPr>
              <w:tabs>
                <w:tab w:val="left" w:pos="8280"/>
              </w:tabs>
              <w:spacing w:after="60"/>
              <w:jc w:val="right"/>
              <w:rPr>
                <w:sz w:val="20"/>
                <w:szCs w:val="20"/>
                <w:lang w:val="en-CA"/>
              </w:rPr>
            </w:pPr>
            <w:r w:rsidRPr="00D3188A">
              <w:rPr>
                <w:sz w:val="20"/>
                <w:szCs w:val="20"/>
                <w:lang w:val="en-CA"/>
              </w:rPr>
              <w:t>789,440</w:t>
            </w:r>
          </w:p>
        </w:tc>
      </w:tr>
    </w:tbl>
    <w:p w:rsidR="00EE5B08" w:rsidRPr="00D3188A" w:rsidRDefault="00EE5B08" w:rsidP="00EE5B08">
      <w:pPr>
        <w:rPr>
          <w:sz w:val="20"/>
          <w:szCs w:val="20"/>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D3188A" w:rsidTr="001C6539">
        <w:trPr>
          <w:trHeight w:hRule="exact" w:val="227"/>
        </w:trPr>
        <w:tc>
          <w:tcPr>
            <w:tcW w:w="5000" w:type="pct"/>
            <w:gridSpan w:val="3"/>
            <w:shd w:val="clear" w:color="auto" w:fill="auto"/>
          </w:tcPr>
          <w:p w:rsidR="00EE5B08" w:rsidRPr="00D3188A" w:rsidRDefault="00EE5B08" w:rsidP="00E02DF4">
            <w:pPr>
              <w:rPr>
                <w:b/>
                <w:color w:val="000000" w:themeColor="text1"/>
                <w:sz w:val="20"/>
                <w:szCs w:val="20"/>
                <w:lang w:val="en-CA"/>
              </w:rPr>
            </w:pPr>
            <w:r w:rsidRPr="00D3188A">
              <w:rPr>
                <w:b/>
                <w:color w:val="000000" w:themeColor="text1"/>
                <w:sz w:val="20"/>
                <w:szCs w:val="20"/>
                <w:lang w:val="en-CA"/>
              </w:rPr>
              <w:t xml:space="preserve">(VII) Request for </w:t>
            </w:r>
            <w:r w:rsidR="00B257BB" w:rsidRPr="00D3188A">
              <w:rPr>
                <w:b/>
                <w:color w:val="000000" w:themeColor="text1"/>
                <w:sz w:val="20"/>
                <w:szCs w:val="20"/>
                <w:lang w:val="en-CA"/>
              </w:rPr>
              <w:t xml:space="preserve">approval of </w:t>
            </w:r>
            <w:r w:rsidRPr="00D3188A">
              <w:rPr>
                <w:b/>
                <w:color w:val="000000" w:themeColor="text1"/>
                <w:sz w:val="20"/>
                <w:szCs w:val="20"/>
                <w:lang w:val="en-CA"/>
              </w:rPr>
              <w:t>funding for the first tranche (2020)</w:t>
            </w:r>
          </w:p>
        </w:tc>
      </w:tr>
      <w:tr w:rsidR="00EE5B08" w:rsidRPr="00D3188A" w:rsidTr="001C6539">
        <w:trPr>
          <w:trHeight w:hRule="exact" w:val="227"/>
        </w:trPr>
        <w:tc>
          <w:tcPr>
            <w:tcW w:w="1567" w:type="pct"/>
            <w:shd w:val="clear" w:color="auto" w:fill="auto"/>
          </w:tcPr>
          <w:p w:rsidR="00EE5B08" w:rsidRPr="00D3188A" w:rsidRDefault="00EE5B08" w:rsidP="00E02DF4">
            <w:pPr>
              <w:jc w:val="center"/>
              <w:rPr>
                <w:b/>
                <w:color w:val="000000" w:themeColor="text1"/>
                <w:sz w:val="20"/>
                <w:szCs w:val="20"/>
                <w:lang w:val="en-CA"/>
              </w:rPr>
            </w:pPr>
            <w:r w:rsidRPr="00D3188A">
              <w:rPr>
                <w:b/>
                <w:color w:val="000000" w:themeColor="text1"/>
                <w:sz w:val="20"/>
                <w:szCs w:val="20"/>
                <w:lang w:val="en-CA"/>
              </w:rPr>
              <w:t>Agency</w:t>
            </w:r>
          </w:p>
        </w:tc>
        <w:tc>
          <w:tcPr>
            <w:tcW w:w="1678" w:type="pct"/>
            <w:shd w:val="clear" w:color="auto" w:fill="auto"/>
          </w:tcPr>
          <w:p w:rsidR="00EE5B08" w:rsidRPr="00D3188A" w:rsidRDefault="00EE5B08" w:rsidP="00E02DF4">
            <w:pPr>
              <w:jc w:val="center"/>
              <w:rPr>
                <w:b/>
                <w:color w:val="000000" w:themeColor="text1"/>
                <w:sz w:val="20"/>
                <w:szCs w:val="20"/>
                <w:lang w:val="en-CA"/>
              </w:rPr>
            </w:pPr>
            <w:r w:rsidRPr="00D3188A">
              <w:rPr>
                <w:b/>
                <w:color w:val="000000" w:themeColor="text1"/>
                <w:sz w:val="20"/>
                <w:szCs w:val="20"/>
                <w:lang w:val="en-CA"/>
              </w:rPr>
              <w:t>Funds requested (</w:t>
            </w:r>
            <w:r w:rsidR="007D74C9">
              <w:rPr>
                <w:b/>
                <w:color w:val="000000" w:themeColor="text1"/>
                <w:sz w:val="20"/>
                <w:szCs w:val="20"/>
                <w:lang w:val="en-CA"/>
              </w:rPr>
              <w:t>US $</w:t>
            </w:r>
            <w:r w:rsidRPr="00D3188A">
              <w:rPr>
                <w:b/>
                <w:color w:val="000000" w:themeColor="text1"/>
                <w:sz w:val="20"/>
                <w:szCs w:val="20"/>
                <w:lang w:val="en-CA"/>
              </w:rPr>
              <w:t>)</w:t>
            </w:r>
          </w:p>
        </w:tc>
        <w:tc>
          <w:tcPr>
            <w:tcW w:w="1755" w:type="pct"/>
            <w:shd w:val="clear" w:color="auto" w:fill="auto"/>
          </w:tcPr>
          <w:p w:rsidR="00EE5B08" w:rsidRPr="00D3188A" w:rsidRDefault="00EE5B08" w:rsidP="00E02DF4">
            <w:pPr>
              <w:jc w:val="center"/>
              <w:rPr>
                <w:b/>
                <w:color w:val="000000" w:themeColor="text1"/>
                <w:sz w:val="20"/>
                <w:szCs w:val="20"/>
                <w:lang w:val="en-CA"/>
              </w:rPr>
            </w:pPr>
            <w:r w:rsidRPr="00D3188A">
              <w:rPr>
                <w:b/>
                <w:color w:val="000000" w:themeColor="text1"/>
                <w:sz w:val="20"/>
                <w:szCs w:val="20"/>
                <w:lang w:val="en-CA"/>
              </w:rPr>
              <w:t>Support costs (</w:t>
            </w:r>
            <w:r w:rsidR="007D74C9">
              <w:rPr>
                <w:b/>
                <w:color w:val="000000" w:themeColor="text1"/>
                <w:sz w:val="20"/>
                <w:szCs w:val="20"/>
                <w:lang w:val="en-CA"/>
              </w:rPr>
              <w:t>US $</w:t>
            </w:r>
            <w:r w:rsidRPr="00D3188A">
              <w:rPr>
                <w:b/>
                <w:color w:val="000000" w:themeColor="text1"/>
                <w:sz w:val="20"/>
                <w:szCs w:val="20"/>
                <w:lang w:val="en-CA"/>
              </w:rPr>
              <w:t>)</w:t>
            </w:r>
          </w:p>
        </w:tc>
      </w:tr>
      <w:tr w:rsidR="00EE5B08" w:rsidRPr="00D3188A" w:rsidTr="001C6539">
        <w:trPr>
          <w:trHeight w:hRule="exact" w:val="227"/>
        </w:trPr>
        <w:tc>
          <w:tcPr>
            <w:tcW w:w="1567" w:type="pct"/>
            <w:shd w:val="clear" w:color="auto" w:fill="auto"/>
          </w:tcPr>
          <w:p w:rsidR="00EE5B08" w:rsidRPr="00D3188A" w:rsidRDefault="009016C6" w:rsidP="00E02DF4">
            <w:pPr>
              <w:rPr>
                <w:color w:val="000000" w:themeColor="text1"/>
                <w:sz w:val="20"/>
                <w:szCs w:val="20"/>
                <w:lang w:val="en-CA"/>
              </w:rPr>
            </w:pPr>
            <w:r w:rsidRPr="00D3188A">
              <w:rPr>
                <w:color w:val="000000" w:themeColor="text1"/>
                <w:sz w:val="20"/>
                <w:szCs w:val="20"/>
                <w:lang w:val="en-CA"/>
              </w:rPr>
              <w:t>UNIDO</w:t>
            </w:r>
          </w:p>
        </w:tc>
        <w:tc>
          <w:tcPr>
            <w:tcW w:w="1678" w:type="pct"/>
            <w:shd w:val="clear" w:color="auto" w:fill="auto"/>
          </w:tcPr>
          <w:p w:rsidR="00EE5B08" w:rsidRPr="00D3188A" w:rsidRDefault="004108DF" w:rsidP="00E02DF4">
            <w:pPr>
              <w:jc w:val="right"/>
              <w:rPr>
                <w:color w:val="000000" w:themeColor="text1"/>
                <w:sz w:val="20"/>
                <w:szCs w:val="20"/>
                <w:lang w:val="en-CA"/>
              </w:rPr>
            </w:pPr>
            <w:r w:rsidRPr="00D3188A">
              <w:rPr>
                <w:color w:val="000000" w:themeColor="text1"/>
                <w:sz w:val="20"/>
                <w:szCs w:val="20"/>
                <w:lang w:val="en-CA"/>
              </w:rPr>
              <w:t>205,000</w:t>
            </w:r>
          </w:p>
        </w:tc>
        <w:tc>
          <w:tcPr>
            <w:tcW w:w="1755" w:type="pct"/>
            <w:shd w:val="clear" w:color="auto" w:fill="auto"/>
          </w:tcPr>
          <w:p w:rsidR="00EE5B08" w:rsidRPr="00D3188A" w:rsidRDefault="004108DF" w:rsidP="00E02DF4">
            <w:pPr>
              <w:jc w:val="right"/>
              <w:rPr>
                <w:color w:val="000000" w:themeColor="text1"/>
                <w:sz w:val="20"/>
                <w:szCs w:val="20"/>
                <w:lang w:val="en-CA"/>
              </w:rPr>
            </w:pPr>
            <w:r w:rsidRPr="00D3188A">
              <w:rPr>
                <w:color w:val="000000" w:themeColor="text1"/>
                <w:sz w:val="20"/>
                <w:szCs w:val="20"/>
                <w:lang w:val="en-CA"/>
              </w:rPr>
              <w:t>14,350</w:t>
            </w:r>
          </w:p>
        </w:tc>
      </w:tr>
      <w:tr w:rsidR="00EE5B08" w:rsidRPr="00D3188A" w:rsidTr="001C6539">
        <w:trPr>
          <w:trHeight w:hRule="exact" w:val="227"/>
        </w:trPr>
        <w:tc>
          <w:tcPr>
            <w:tcW w:w="1567" w:type="pct"/>
            <w:shd w:val="clear" w:color="auto" w:fill="auto"/>
          </w:tcPr>
          <w:p w:rsidR="00EE5B08" w:rsidRPr="00D3188A" w:rsidRDefault="009016C6" w:rsidP="00E02DF4">
            <w:pPr>
              <w:rPr>
                <w:color w:val="000000" w:themeColor="text1"/>
                <w:sz w:val="20"/>
                <w:szCs w:val="20"/>
                <w:lang w:val="en-CA"/>
              </w:rPr>
            </w:pPr>
            <w:r w:rsidRPr="00D3188A">
              <w:rPr>
                <w:color w:val="000000" w:themeColor="text1"/>
                <w:sz w:val="20"/>
                <w:szCs w:val="20"/>
                <w:lang w:val="en-CA"/>
              </w:rPr>
              <w:t>UNEP</w:t>
            </w:r>
          </w:p>
        </w:tc>
        <w:tc>
          <w:tcPr>
            <w:tcW w:w="1678" w:type="pct"/>
            <w:shd w:val="clear" w:color="auto" w:fill="auto"/>
          </w:tcPr>
          <w:p w:rsidR="00EE5B08" w:rsidRPr="00D3188A" w:rsidRDefault="004108DF" w:rsidP="00E02DF4">
            <w:pPr>
              <w:jc w:val="right"/>
              <w:rPr>
                <w:color w:val="000000" w:themeColor="text1"/>
                <w:sz w:val="20"/>
                <w:szCs w:val="20"/>
                <w:lang w:val="en-CA"/>
              </w:rPr>
            </w:pPr>
            <w:r w:rsidRPr="00D3188A">
              <w:rPr>
                <w:color w:val="000000" w:themeColor="text1"/>
                <w:sz w:val="20"/>
                <w:szCs w:val="20"/>
                <w:lang w:val="en-CA"/>
              </w:rPr>
              <w:t>139,500</w:t>
            </w:r>
          </w:p>
        </w:tc>
        <w:tc>
          <w:tcPr>
            <w:tcW w:w="1755" w:type="pct"/>
            <w:shd w:val="clear" w:color="auto" w:fill="auto"/>
          </w:tcPr>
          <w:p w:rsidR="00EE5B08" w:rsidRPr="00D3188A" w:rsidRDefault="004108DF" w:rsidP="00EE5B08">
            <w:pPr>
              <w:jc w:val="right"/>
              <w:rPr>
                <w:color w:val="000000" w:themeColor="text1"/>
                <w:sz w:val="20"/>
                <w:szCs w:val="20"/>
                <w:lang w:val="en-CA"/>
              </w:rPr>
            </w:pPr>
            <w:r w:rsidRPr="00D3188A">
              <w:rPr>
                <w:color w:val="000000" w:themeColor="text1"/>
                <w:sz w:val="20"/>
                <w:szCs w:val="20"/>
                <w:lang w:val="en-CA"/>
              </w:rPr>
              <w:t>18,135</w:t>
            </w:r>
          </w:p>
        </w:tc>
      </w:tr>
      <w:tr w:rsidR="00B257BB" w:rsidRPr="00D3188A" w:rsidTr="001C6539">
        <w:trPr>
          <w:trHeight w:hRule="exact" w:val="227"/>
        </w:trPr>
        <w:tc>
          <w:tcPr>
            <w:tcW w:w="1567" w:type="pct"/>
            <w:shd w:val="clear" w:color="auto" w:fill="auto"/>
          </w:tcPr>
          <w:p w:rsidR="00B257BB" w:rsidRPr="00D3188A" w:rsidRDefault="00B257BB" w:rsidP="00E02DF4">
            <w:pPr>
              <w:rPr>
                <w:color w:val="000000" w:themeColor="text1"/>
                <w:sz w:val="20"/>
                <w:szCs w:val="20"/>
                <w:highlight w:val="cyan"/>
                <w:lang w:val="en-CA"/>
              </w:rPr>
            </w:pPr>
            <w:r w:rsidRPr="00D3188A">
              <w:rPr>
                <w:color w:val="000000" w:themeColor="text1"/>
                <w:sz w:val="20"/>
                <w:szCs w:val="20"/>
                <w:lang w:val="en-CA"/>
              </w:rPr>
              <w:t>Total</w:t>
            </w:r>
          </w:p>
        </w:tc>
        <w:tc>
          <w:tcPr>
            <w:tcW w:w="1678" w:type="pct"/>
            <w:shd w:val="clear" w:color="auto" w:fill="auto"/>
          </w:tcPr>
          <w:p w:rsidR="00B257BB" w:rsidRPr="00D3188A" w:rsidRDefault="004108DF" w:rsidP="00E02DF4">
            <w:pPr>
              <w:jc w:val="right"/>
              <w:rPr>
                <w:color w:val="000000" w:themeColor="text1"/>
                <w:sz w:val="20"/>
                <w:szCs w:val="20"/>
                <w:lang w:val="en-CA"/>
              </w:rPr>
            </w:pPr>
            <w:r w:rsidRPr="00D3188A">
              <w:rPr>
                <w:color w:val="000000" w:themeColor="text1"/>
                <w:sz w:val="20"/>
                <w:szCs w:val="20"/>
                <w:lang w:val="en-CA"/>
              </w:rPr>
              <w:t>344,500</w:t>
            </w:r>
          </w:p>
        </w:tc>
        <w:tc>
          <w:tcPr>
            <w:tcW w:w="1755" w:type="pct"/>
            <w:shd w:val="clear" w:color="auto" w:fill="auto"/>
          </w:tcPr>
          <w:p w:rsidR="00B257BB" w:rsidRPr="00D3188A" w:rsidRDefault="004108DF" w:rsidP="00EE5B08">
            <w:pPr>
              <w:jc w:val="right"/>
              <w:rPr>
                <w:color w:val="000000" w:themeColor="text1"/>
                <w:sz w:val="20"/>
                <w:szCs w:val="20"/>
                <w:lang w:val="en-CA"/>
              </w:rPr>
            </w:pPr>
            <w:r w:rsidRPr="00D3188A">
              <w:rPr>
                <w:color w:val="000000" w:themeColor="text1"/>
                <w:sz w:val="20"/>
                <w:szCs w:val="20"/>
                <w:lang w:val="en-CA"/>
              </w:rPr>
              <w:t>32,485</w:t>
            </w:r>
          </w:p>
        </w:tc>
      </w:tr>
    </w:tbl>
    <w:p w:rsidR="00EE5B08" w:rsidRPr="00D3188A" w:rsidRDefault="00EE5B08" w:rsidP="00EE5B08">
      <w:pPr>
        <w:ind w:left="-567"/>
        <w:rPr>
          <w:sz w:val="20"/>
          <w:szCs w:val="20"/>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D3188A" w:rsidTr="00E02DF4">
        <w:trPr>
          <w:trHeight w:hRule="exact" w:val="281"/>
        </w:trPr>
        <w:tc>
          <w:tcPr>
            <w:tcW w:w="1572" w:type="pct"/>
            <w:shd w:val="clear" w:color="auto" w:fill="auto"/>
          </w:tcPr>
          <w:p w:rsidR="00EE5B08" w:rsidRPr="00D3188A" w:rsidRDefault="00EE5B08" w:rsidP="00E02DF4">
            <w:pPr>
              <w:jc w:val="left"/>
              <w:rPr>
                <w:b/>
                <w:color w:val="000000" w:themeColor="text1"/>
                <w:sz w:val="20"/>
                <w:szCs w:val="20"/>
                <w:lang w:val="en-CA"/>
              </w:rPr>
            </w:pPr>
            <w:r w:rsidRPr="00D3188A">
              <w:rPr>
                <w:b/>
                <w:color w:val="000000" w:themeColor="text1"/>
                <w:sz w:val="20"/>
                <w:szCs w:val="20"/>
                <w:lang w:val="en-CA"/>
              </w:rPr>
              <w:t>Secretariat's recommendation:</w:t>
            </w:r>
          </w:p>
        </w:tc>
        <w:tc>
          <w:tcPr>
            <w:tcW w:w="3428" w:type="pct"/>
            <w:shd w:val="clear" w:color="auto" w:fill="auto"/>
          </w:tcPr>
          <w:p w:rsidR="00EE5B08" w:rsidRPr="00D3188A" w:rsidRDefault="00EE5B08" w:rsidP="009016C6">
            <w:pPr>
              <w:jc w:val="center"/>
              <w:rPr>
                <w:color w:val="000000" w:themeColor="text1"/>
                <w:sz w:val="20"/>
                <w:szCs w:val="20"/>
                <w:lang w:val="en-CA"/>
              </w:rPr>
            </w:pPr>
            <w:r w:rsidRPr="00D3188A">
              <w:rPr>
                <w:color w:val="000000" w:themeColor="text1"/>
                <w:sz w:val="20"/>
                <w:szCs w:val="20"/>
                <w:lang w:val="en-CA"/>
              </w:rPr>
              <w:t>Individual consideration</w:t>
            </w:r>
          </w:p>
        </w:tc>
      </w:tr>
    </w:tbl>
    <w:p w:rsidR="00D42A14" w:rsidRPr="00D3188A" w:rsidRDefault="00D42A14">
      <w:pPr>
        <w:jc w:val="left"/>
        <w:rPr>
          <w:lang w:val="en-CA"/>
        </w:rPr>
      </w:pPr>
      <w:r w:rsidRPr="00D3188A">
        <w:rPr>
          <w:lang w:val="en-CA"/>
        </w:rPr>
        <w:br w:type="page"/>
      </w:r>
    </w:p>
    <w:p w:rsidR="00E17B98" w:rsidRDefault="00E17B98" w:rsidP="000E27DA">
      <w:pPr>
        <w:pStyle w:val="StyleHeader4Para4Left0Firstline0"/>
        <w:numPr>
          <w:ilvl w:val="0"/>
          <w:numId w:val="0"/>
        </w:numPr>
        <w:jc w:val="center"/>
        <w:rPr>
          <w:b/>
          <w:sz w:val="22"/>
          <w:lang w:val="en-CA"/>
        </w:rPr>
      </w:pPr>
    </w:p>
    <w:p w:rsidR="000E27DA" w:rsidRPr="00D3188A" w:rsidRDefault="000E27DA" w:rsidP="000E27DA">
      <w:pPr>
        <w:pStyle w:val="StyleHeader4Para4Left0Firstline0"/>
        <w:numPr>
          <w:ilvl w:val="0"/>
          <w:numId w:val="0"/>
        </w:numPr>
        <w:jc w:val="center"/>
        <w:rPr>
          <w:b/>
          <w:sz w:val="22"/>
          <w:lang w:val="en-CA"/>
        </w:rPr>
      </w:pPr>
      <w:r w:rsidRPr="00D3188A">
        <w:rPr>
          <w:b/>
          <w:sz w:val="22"/>
          <w:lang w:val="en-CA"/>
        </w:rPr>
        <w:t>PROJECT DESCRIPTION</w:t>
      </w:r>
    </w:p>
    <w:p w:rsidR="000E27DA" w:rsidRPr="00D3188A" w:rsidRDefault="000E27DA" w:rsidP="000E27DA">
      <w:pPr>
        <w:rPr>
          <w:b/>
          <w:lang w:val="en-CA"/>
        </w:rPr>
      </w:pPr>
      <w:r w:rsidRPr="00D3188A">
        <w:rPr>
          <w:b/>
          <w:lang w:val="en-CA"/>
        </w:rPr>
        <w:t>Background</w:t>
      </w:r>
    </w:p>
    <w:p w:rsidR="000E27DA" w:rsidRPr="00D3188A" w:rsidRDefault="000E27DA" w:rsidP="000E27DA">
      <w:pPr>
        <w:rPr>
          <w:lang w:val="en-CA"/>
        </w:rPr>
      </w:pPr>
    </w:p>
    <w:p w:rsidR="000E27DA" w:rsidRPr="00D3188A" w:rsidRDefault="000E27DA" w:rsidP="000E27DA">
      <w:pPr>
        <w:pStyle w:val="Heading1"/>
        <w:rPr>
          <w:lang w:val="en-CA"/>
        </w:rPr>
      </w:pPr>
      <w:r w:rsidRPr="0078583D">
        <w:rPr>
          <w:lang w:val="en-CA"/>
        </w:rPr>
        <w:t xml:space="preserve">On behalf of the Government of Qatar, UNIDO as the lead implementing agency, has submitted a request for stage II of the </w:t>
      </w:r>
      <w:r>
        <w:rPr>
          <w:lang w:val="en-CA"/>
        </w:rPr>
        <w:t>HPMP</w:t>
      </w:r>
      <w:r w:rsidRPr="0078583D">
        <w:rPr>
          <w:lang w:val="en-CA"/>
        </w:rPr>
        <w:t xml:space="preserve">, at a total cost of </w:t>
      </w:r>
      <w:r>
        <w:rPr>
          <w:lang w:val="en-CA"/>
        </w:rPr>
        <w:t>US $</w:t>
      </w:r>
      <w:r w:rsidRPr="0078583D">
        <w:rPr>
          <w:lang w:val="en-CA"/>
        </w:rPr>
        <w:t xml:space="preserve">789,440, consisting of </w:t>
      </w:r>
      <w:r>
        <w:rPr>
          <w:lang w:val="en-CA"/>
        </w:rPr>
        <w:t>US $</w:t>
      </w:r>
      <w:r w:rsidRPr="0078583D">
        <w:rPr>
          <w:lang w:val="en-CA"/>
        </w:rPr>
        <w:t xml:space="preserve">365,000, plus agency support costs of </w:t>
      </w:r>
      <w:r>
        <w:rPr>
          <w:lang w:val="en-CA"/>
        </w:rPr>
        <w:t>US $</w:t>
      </w:r>
      <w:r w:rsidRPr="0078583D">
        <w:rPr>
          <w:lang w:val="en-CA"/>
        </w:rPr>
        <w:t xml:space="preserve">25,500 for UNIDO, and </w:t>
      </w:r>
      <w:r>
        <w:rPr>
          <w:lang w:val="en-CA"/>
        </w:rPr>
        <w:t>US $</w:t>
      </w:r>
      <w:r w:rsidRPr="0078583D">
        <w:rPr>
          <w:lang w:val="en-CA"/>
        </w:rPr>
        <w:t xml:space="preserve">353,000, plus agency support costs of </w:t>
      </w:r>
      <w:r>
        <w:rPr>
          <w:lang w:val="en-CA"/>
        </w:rPr>
        <w:t>US $</w:t>
      </w:r>
      <w:r w:rsidRPr="0078583D">
        <w:rPr>
          <w:lang w:val="en-CA"/>
        </w:rPr>
        <w:t>45,890 for UNEP, as originally submitted.</w:t>
      </w:r>
      <w:r w:rsidRPr="00D3188A">
        <w:rPr>
          <w:rStyle w:val="FootnoteReference"/>
          <w:lang w:val="en-CA"/>
        </w:rPr>
        <w:footnoteReference w:id="10"/>
      </w:r>
      <w:r w:rsidRPr="0078583D">
        <w:rPr>
          <w:lang w:val="en-CA"/>
        </w:rPr>
        <w:t xml:space="preserve"> The implementation of </w:t>
      </w:r>
      <w:r>
        <w:rPr>
          <w:lang w:val="en-CA"/>
        </w:rPr>
        <w:t>stage </w:t>
      </w:r>
      <w:r w:rsidRPr="0078583D">
        <w:rPr>
          <w:lang w:val="en-CA"/>
        </w:rPr>
        <w:t xml:space="preserve">II of the HPMP will phase out 8.81 ODP tonnes of HCFCs and assist Qatar in meeting the target of 67.5 per cent reduction in HCFC baseline consumption by 2025. </w:t>
      </w:r>
    </w:p>
    <w:p w:rsidR="000E27DA" w:rsidRPr="00D3188A" w:rsidRDefault="000E27DA" w:rsidP="000E27DA">
      <w:pPr>
        <w:pStyle w:val="Heading1"/>
        <w:rPr>
          <w:lang w:val="en-CA"/>
        </w:rPr>
      </w:pPr>
      <w:r w:rsidRPr="0078583D">
        <w:rPr>
          <w:lang w:val="en-CA"/>
        </w:rPr>
        <w:t xml:space="preserve">The first tranche of stage II of the HPMP being requested at this meeting amounts to </w:t>
      </w:r>
      <w:r>
        <w:rPr>
          <w:lang w:val="en-CA"/>
        </w:rPr>
        <w:t>US $</w:t>
      </w:r>
      <w:r w:rsidRPr="0078583D">
        <w:rPr>
          <w:lang w:val="en-CA"/>
        </w:rPr>
        <w:t xml:space="preserve">376,985, consisting of </w:t>
      </w:r>
      <w:r>
        <w:rPr>
          <w:lang w:val="en-CA"/>
        </w:rPr>
        <w:t>US $</w:t>
      </w:r>
      <w:r w:rsidRPr="0078583D">
        <w:rPr>
          <w:lang w:val="en-CA"/>
        </w:rPr>
        <w:t xml:space="preserve">205,000, plus agency support costs of </w:t>
      </w:r>
      <w:r>
        <w:rPr>
          <w:lang w:val="en-CA"/>
        </w:rPr>
        <w:t>US $</w:t>
      </w:r>
      <w:r w:rsidRPr="0078583D">
        <w:rPr>
          <w:lang w:val="en-CA"/>
        </w:rPr>
        <w:t xml:space="preserve">14,350 for UNIDO, and </w:t>
      </w:r>
      <w:r>
        <w:rPr>
          <w:lang w:val="en-CA"/>
        </w:rPr>
        <w:t>US $</w:t>
      </w:r>
      <w:r w:rsidRPr="0078583D">
        <w:rPr>
          <w:lang w:val="en-CA"/>
        </w:rPr>
        <w:t xml:space="preserve">189,500, plus agency support costs of </w:t>
      </w:r>
      <w:r>
        <w:rPr>
          <w:lang w:val="en-CA"/>
        </w:rPr>
        <w:t>US $</w:t>
      </w:r>
      <w:r w:rsidRPr="0078583D">
        <w:rPr>
          <w:lang w:val="en-CA"/>
        </w:rPr>
        <w:t xml:space="preserve">18,135 for UNEP, as originally submitted. </w:t>
      </w:r>
    </w:p>
    <w:p w:rsidR="000E27DA" w:rsidRPr="0078583D" w:rsidRDefault="000E27DA" w:rsidP="000E27DA">
      <w:pPr>
        <w:pStyle w:val="Heading1"/>
        <w:numPr>
          <w:ilvl w:val="0"/>
          <w:numId w:val="0"/>
        </w:numPr>
        <w:rPr>
          <w:b/>
          <w:lang w:val="en-CA"/>
        </w:rPr>
      </w:pPr>
      <w:r w:rsidRPr="0078583D">
        <w:rPr>
          <w:b/>
          <w:lang w:val="en-CA"/>
        </w:rPr>
        <w:t>Status of implementation of stage I of the HPMP</w:t>
      </w:r>
    </w:p>
    <w:p w:rsidR="000E27DA" w:rsidRPr="00CD6E17" w:rsidRDefault="000E27DA" w:rsidP="000E27DA">
      <w:pPr>
        <w:pStyle w:val="Heading1"/>
        <w:rPr>
          <w:lang w:val="en-CA"/>
        </w:rPr>
      </w:pPr>
      <w:r w:rsidRPr="0078583D">
        <w:rPr>
          <w:lang w:val="en-CA"/>
        </w:rPr>
        <w:t>Stage I of the HPMP for Qatar was originally approved at the 65</w:t>
      </w:r>
      <w:r w:rsidRPr="0078583D">
        <w:rPr>
          <w:vertAlign w:val="superscript"/>
          <w:lang w:val="en-CA"/>
        </w:rPr>
        <w:t>th</w:t>
      </w:r>
      <w:r w:rsidRPr="0078583D">
        <w:rPr>
          <w:lang w:val="en-CA"/>
        </w:rPr>
        <w:t> meeting</w:t>
      </w:r>
      <w:r w:rsidRPr="00D3188A">
        <w:rPr>
          <w:rStyle w:val="FootnoteReference"/>
          <w:lang w:val="en-CA"/>
        </w:rPr>
        <w:footnoteReference w:id="11"/>
      </w:r>
      <w:r w:rsidRPr="0078583D">
        <w:rPr>
          <w:lang w:val="en-CA"/>
        </w:rPr>
        <w:t xml:space="preserve"> and revised at the 82</w:t>
      </w:r>
      <w:r w:rsidRPr="0078583D">
        <w:rPr>
          <w:vertAlign w:val="superscript"/>
          <w:lang w:val="en-CA"/>
        </w:rPr>
        <w:t>nd</w:t>
      </w:r>
      <w:r w:rsidRPr="0078583D">
        <w:rPr>
          <w:lang w:val="en-CA"/>
        </w:rPr>
        <w:t> meeting</w:t>
      </w:r>
      <w:r w:rsidRPr="00D3188A">
        <w:rPr>
          <w:rStyle w:val="FootnoteReference"/>
          <w:lang w:val="en-CA"/>
        </w:rPr>
        <w:footnoteReference w:id="12"/>
      </w:r>
      <w:r w:rsidRPr="0078583D">
        <w:rPr>
          <w:lang w:val="en-CA"/>
        </w:rPr>
        <w:t xml:space="preserve"> to meet the 20 per cent reduction from the baseline by 2015, at a total cost of </w:t>
      </w:r>
      <w:r>
        <w:rPr>
          <w:lang w:val="en-CA"/>
        </w:rPr>
        <w:t>US $</w:t>
      </w:r>
      <w:r w:rsidRPr="0078583D">
        <w:rPr>
          <w:lang w:val="en-CA"/>
        </w:rPr>
        <w:t xml:space="preserve">1,150,907, plus agency support costs to phase out 57.86 ODP tonnes of HCFCs used in the RAC servicing sector and XPS foam manufacturing sector. Conversion of the XPS manufacturing sector has been completed, while completion of </w:t>
      </w:r>
      <w:r>
        <w:rPr>
          <w:lang w:val="en-CA"/>
        </w:rPr>
        <w:t>stage </w:t>
      </w:r>
      <w:r w:rsidRPr="0078583D">
        <w:rPr>
          <w:lang w:val="en-CA"/>
        </w:rPr>
        <w:t>I of the HPMP was extended, on an exceptional basis, to 30</w:t>
      </w:r>
      <w:r>
        <w:rPr>
          <w:lang w:val="en-CA"/>
        </w:rPr>
        <w:t> </w:t>
      </w:r>
      <w:r w:rsidRPr="0078583D">
        <w:rPr>
          <w:lang w:val="en-CA"/>
        </w:rPr>
        <w:t>June 2020 (</w:t>
      </w:r>
      <w:r w:rsidRPr="00CD6E17">
        <w:rPr>
          <w:lang w:val="en-CA"/>
        </w:rPr>
        <w:t>decision 84/36(b)). The final progress report for stage I, including an analysis of the HCFC consumption, the progress and financial reports on the implementation, and a request for a further extension, is contained in paragraphs 1 to</w:t>
      </w:r>
      <w:r w:rsidR="00DF0AC9" w:rsidRPr="00CD6E17">
        <w:rPr>
          <w:lang w:val="en-CA"/>
        </w:rPr>
        <w:t xml:space="preserve"> 19</w:t>
      </w:r>
      <w:r w:rsidRPr="00CD6E17">
        <w:rPr>
          <w:lang w:val="en-CA"/>
        </w:rPr>
        <w:t xml:space="preserve"> of the present document. </w:t>
      </w:r>
    </w:p>
    <w:p w:rsidR="000E27DA" w:rsidRPr="0078583D" w:rsidRDefault="000E27DA" w:rsidP="000E27DA">
      <w:pPr>
        <w:rPr>
          <w:u w:val="single"/>
          <w:lang w:val="en-CA"/>
        </w:rPr>
      </w:pPr>
      <w:r w:rsidRPr="0078583D">
        <w:rPr>
          <w:u w:val="single"/>
          <w:lang w:val="en-CA"/>
        </w:rPr>
        <w:t>HCFC consumption</w:t>
      </w:r>
    </w:p>
    <w:p w:rsidR="000E27DA" w:rsidRPr="00D3188A" w:rsidRDefault="000E27DA" w:rsidP="000E27DA">
      <w:pPr>
        <w:rPr>
          <w:lang w:val="en-CA"/>
        </w:rPr>
      </w:pPr>
    </w:p>
    <w:p w:rsidR="000E27DA" w:rsidRPr="00D3188A" w:rsidRDefault="000E27DA" w:rsidP="000E27DA">
      <w:pPr>
        <w:pStyle w:val="Heading1"/>
        <w:rPr>
          <w:lang w:val="en-CA"/>
        </w:rPr>
      </w:pPr>
      <w:r w:rsidRPr="00D3188A">
        <w:rPr>
          <w:lang w:val="en-CA"/>
        </w:rPr>
        <w:t xml:space="preserve">The Government of Qatar reported a consumption of 69.52 ODP tonnes of HCFC in 2019, which is 20 per cent below the HCFC baseline for compliance and in line with target specified under </w:t>
      </w:r>
      <w:r>
        <w:rPr>
          <w:lang w:val="en-CA"/>
        </w:rPr>
        <w:t>stage </w:t>
      </w:r>
      <w:r w:rsidRPr="00D3188A">
        <w:rPr>
          <w:lang w:val="en-CA"/>
        </w:rPr>
        <w:t xml:space="preserve">I of the HPMP. </w:t>
      </w:r>
    </w:p>
    <w:p w:rsidR="000E27DA" w:rsidRPr="00D3188A" w:rsidRDefault="000E27DA" w:rsidP="000E27DA">
      <w:pPr>
        <w:keepNext/>
        <w:keepLines/>
        <w:autoSpaceDE w:val="0"/>
        <w:autoSpaceDN w:val="0"/>
        <w:adjustRightInd w:val="0"/>
        <w:rPr>
          <w:b/>
          <w:bCs/>
          <w:lang w:val="en-CA"/>
        </w:rPr>
      </w:pPr>
      <w:r w:rsidRPr="00D3188A">
        <w:rPr>
          <w:b/>
          <w:bCs/>
          <w:lang w:val="en-CA"/>
        </w:rPr>
        <w:t>Stage II of the HPMP</w:t>
      </w:r>
    </w:p>
    <w:p w:rsidR="000E27DA" w:rsidRPr="00D3188A" w:rsidRDefault="000E27DA" w:rsidP="000E27DA">
      <w:pPr>
        <w:keepNext/>
        <w:keepLines/>
        <w:rPr>
          <w:lang w:val="en-CA"/>
        </w:rPr>
      </w:pPr>
    </w:p>
    <w:p w:rsidR="000E27DA" w:rsidRPr="00D3188A" w:rsidRDefault="000E27DA" w:rsidP="000E27DA">
      <w:pPr>
        <w:pStyle w:val="Heading1"/>
        <w:keepNext/>
        <w:keepLines/>
        <w:numPr>
          <w:ilvl w:val="0"/>
          <w:numId w:val="0"/>
        </w:numPr>
        <w:rPr>
          <w:u w:val="single"/>
          <w:lang w:val="en-CA"/>
        </w:rPr>
      </w:pPr>
      <w:r w:rsidRPr="00D3188A">
        <w:rPr>
          <w:u w:val="single"/>
          <w:lang w:val="en-CA"/>
        </w:rPr>
        <w:t>Remaining consumption eligible for funding</w:t>
      </w:r>
    </w:p>
    <w:p w:rsidR="000E27DA" w:rsidRPr="00CD6E17" w:rsidRDefault="000E27DA" w:rsidP="0076689D">
      <w:pPr>
        <w:pStyle w:val="Heading1"/>
        <w:rPr>
          <w:lang w:val="en-CA"/>
        </w:rPr>
      </w:pPr>
      <w:r w:rsidRPr="00D3188A">
        <w:rPr>
          <w:lang w:val="en-CA"/>
        </w:rPr>
        <w:t>After deducting 57.86 ODP tonnes of HCFCs associated with stage I of the HPMP, the remaining consumption eligible for funding amounts to 28.22 ODP tonnes of HCFC-22 and HCFC-141b</w:t>
      </w:r>
      <w:r>
        <w:rPr>
          <w:lang w:val="en-CA"/>
        </w:rPr>
        <w:t>; of this amount</w:t>
      </w:r>
      <w:r w:rsidRPr="00D3188A">
        <w:rPr>
          <w:lang w:val="en-CA"/>
        </w:rPr>
        <w:t>, 8.</w:t>
      </w:r>
      <w:r w:rsidR="00E07155">
        <w:rPr>
          <w:lang w:val="en-CA"/>
        </w:rPr>
        <w:t>23</w:t>
      </w:r>
      <w:r w:rsidRPr="00D3188A">
        <w:rPr>
          <w:lang w:val="en-CA"/>
        </w:rPr>
        <w:t xml:space="preserve"> ODP tonnes </w:t>
      </w:r>
      <w:r w:rsidR="00E07155">
        <w:rPr>
          <w:lang w:val="en-CA"/>
        </w:rPr>
        <w:t xml:space="preserve">of HCFC-22 </w:t>
      </w:r>
      <w:r w:rsidRPr="00D3188A">
        <w:rPr>
          <w:lang w:val="en-CA"/>
        </w:rPr>
        <w:t xml:space="preserve">will be phased out in </w:t>
      </w:r>
      <w:r>
        <w:rPr>
          <w:lang w:val="en-CA"/>
        </w:rPr>
        <w:t>stage </w:t>
      </w:r>
      <w:r w:rsidR="00C055E0">
        <w:rPr>
          <w:lang w:val="en-CA"/>
        </w:rPr>
        <w:t>II</w:t>
      </w:r>
      <w:r w:rsidR="0076689D">
        <w:rPr>
          <w:lang w:val="en-CA"/>
        </w:rPr>
        <w:t xml:space="preserve">; </w:t>
      </w:r>
      <w:r w:rsidR="00E07155">
        <w:rPr>
          <w:lang w:val="en-CA"/>
        </w:rPr>
        <w:t xml:space="preserve">an additional 0.58 ODP tonnes of HCFC-141b will be deducted from the remaining consumption </w:t>
      </w:r>
      <w:r w:rsidR="00E07155" w:rsidRPr="00CD6E17">
        <w:rPr>
          <w:lang w:val="en-CA"/>
        </w:rPr>
        <w:t>eligible for funding given the 1</w:t>
      </w:r>
      <w:r w:rsidR="0099699F" w:rsidRPr="00CD6E17">
        <w:rPr>
          <w:lang w:val="en-CA"/>
        </w:rPr>
        <w:t> </w:t>
      </w:r>
      <w:r w:rsidR="00E07155" w:rsidRPr="00CD6E17">
        <w:rPr>
          <w:lang w:val="en-CA"/>
        </w:rPr>
        <w:t>January</w:t>
      </w:r>
      <w:r w:rsidR="0099699F" w:rsidRPr="00CD6E17">
        <w:rPr>
          <w:lang w:val="en-CA"/>
        </w:rPr>
        <w:t> </w:t>
      </w:r>
      <w:r w:rsidR="00E07155" w:rsidRPr="00CD6E17">
        <w:rPr>
          <w:lang w:val="en-CA"/>
        </w:rPr>
        <w:t>2020 ban on HCFC-141b;</w:t>
      </w:r>
      <w:r w:rsidR="00E07155" w:rsidRPr="00CD6E17">
        <w:rPr>
          <w:rStyle w:val="FootnoteReference"/>
          <w:lang w:val="en-CA"/>
        </w:rPr>
        <w:footnoteReference w:id="13"/>
      </w:r>
      <w:r w:rsidR="00E07155" w:rsidRPr="00CD6E17">
        <w:rPr>
          <w:lang w:val="en-CA"/>
        </w:rPr>
        <w:t xml:space="preserve"> and </w:t>
      </w:r>
      <w:r w:rsidR="00C055E0" w:rsidRPr="00CD6E17">
        <w:rPr>
          <w:lang w:val="en-CA"/>
        </w:rPr>
        <w:t xml:space="preserve">an </w:t>
      </w:r>
      <w:r w:rsidR="0076689D" w:rsidRPr="00CD6E17">
        <w:rPr>
          <w:lang w:val="en-CA"/>
        </w:rPr>
        <w:t>additional 0.41 ODP tonnes of HCFC-22 would be deducted from the country’s remaining consumption</w:t>
      </w:r>
      <w:r w:rsidR="00E07155" w:rsidRPr="00CD6E17">
        <w:rPr>
          <w:lang w:val="en-CA"/>
        </w:rPr>
        <w:t xml:space="preserve"> eligible for funding as noted in paragraph</w:t>
      </w:r>
      <w:r w:rsidR="002F25F7" w:rsidRPr="00CD6E17">
        <w:rPr>
          <w:lang w:val="en-CA"/>
        </w:rPr>
        <w:t> </w:t>
      </w:r>
      <w:r w:rsidR="00E07155" w:rsidRPr="00CD6E17">
        <w:rPr>
          <w:lang w:val="en-CA"/>
        </w:rPr>
        <w:t>20(b) of the present document</w:t>
      </w:r>
      <w:r w:rsidR="00C055E0" w:rsidRPr="00CD6E17">
        <w:rPr>
          <w:lang w:val="en-CA"/>
        </w:rPr>
        <w:t>.</w:t>
      </w:r>
      <w:r w:rsidRPr="00CD6E17">
        <w:rPr>
          <w:lang w:val="en-CA"/>
        </w:rPr>
        <w:t xml:space="preserve"> The remaining consumption of 19.</w:t>
      </w:r>
      <w:r w:rsidR="00C055E0" w:rsidRPr="00CD6E17">
        <w:rPr>
          <w:lang w:val="en-CA"/>
        </w:rPr>
        <w:t>00</w:t>
      </w:r>
      <w:r w:rsidRPr="00CD6E17">
        <w:rPr>
          <w:lang w:val="en-CA"/>
        </w:rPr>
        <w:t> ODP tonnes eligible for funding will be addressed in a future stage of the HPMP.</w:t>
      </w:r>
    </w:p>
    <w:p w:rsidR="000E27DA" w:rsidRPr="00D3188A" w:rsidRDefault="000E27DA" w:rsidP="00E17B98">
      <w:pPr>
        <w:pStyle w:val="Heading1"/>
        <w:keepNext/>
        <w:keepLines/>
        <w:numPr>
          <w:ilvl w:val="0"/>
          <w:numId w:val="0"/>
        </w:numPr>
        <w:rPr>
          <w:u w:val="single"/>
          <w:lang w:val="en-CA" w:eastAsia="zh-CN"/>
        </w:rPr>
      </w:pPr>
      <w:r w:rsidRPr="00D3188A">
        <w:rPr>
          <w:u w:val="single"/>
          <w:lang w:val="en-CA"/>
        </w:rPr>
        <w:t>Sector distribution of HCFCs</w:t>
      </w:r>
    </w:p>
    <w:p w:rsidR="000E27DA" w:rsidRPr="00D3188A" w:rsidRDefault="000E27DA" w:rsidP="00E17B98">
      <w:pPr>
        <w:pStyle w:val="Heading1"/>
        <w:keepNext/>
        <w:keepLines/>
        <w:widowControl w:val="0"/>
        <w:rPr>
          <w:lang w:val="en-CA"/>
        </w:rPr>
      </w:pPr>
      <w:r w:rsidRPr="00D3188A">
        <w:rPr>
          <w:lang w:val="en-CA"/>
        </w:rPr>
        <w:t>There are approximately 3,000 technicians at 638 registered workshops servic</w:t>
      </w:r>
      <w:r>
        <w:rPr>
          <w:lang w:val="en-CA"/>
        </w:rPr>
        <w:t>ing</w:t>
      </w:r>
      <w:r w:rsidRPr="00D3188A">
        <w:rPr>
          <w:lang w:val="en-CA"/>
        </w:rPr>
        <w:t xml:space="preserve"> domestic AC</w:t>
      </w:r>
      <w:r>
        <w:rPr>
          <w:lang w:val="en-CA"/>
        </w:rPr>
        <w:t xml:space="preserve"> unit</w:t>
      </w:r>
      <w:r w:rsidRPr="00D3188A">
        <w:rPr>
          <w:lang w:val="en-CA"/>
        </w:rPr>
        <w:t>s, commercial cold stores, chillers, and transportation refrigeration as shown in Table 2</w:t>
      </w:r>
      <w:r w:rsidR="0076689D">
        <w:rPr>
          <w:lang w:val="en-CA"/>
        </w:rPr>
        <w:t>.</w:t>
      </w:r>
      <w:r>
        <w:rPr>
          <w:lang w:val="en-CA"/>
        </w:rPr>
        <w:t xml:space="preserve"> </w:t>
      </w:r>
    </w:p>
    <w:p w:rsidR="000E27DA" w:rsidRPr="00D3188A" w:rsidRDefault="000E27DA" w:rsidP="000E27DA">
      <w:pPr>
        <w:rPr>
          <w:lang w:val="en-CA"/>
        </w:rPr>
      </w:pPr>
      <w:r w:rsidRPr="00D3188A">
        <w:rPr>
          <w:b/>
          <w:lang w:val="en-CA"/>
        </w:rPr>
        <w:t xml:space="preserve">Table 2. Sectoral distribution of HCFC-22 in </w:t>
      </w:r>
      <w:r w:rsidRPr="00D3188A">
        <w:rPr>
          <w:b/>
          <w:lang w:val="en-CA" w:eastAsia="zh-CN"/>
        </w:rPr>
        <w:t>Qatar</w:t>
      </w:r>
      <w:r w:rsidRPr="00D3188A">
        <w:rPr>
          <w:b/>
          <w:lang w:val="en-CA"/>
        </w:rPr>
        <w:t xml:space="preserve"> in 2019</w:t>
      </w:r>
    </w:p>
    <w:tbl>
      <w:tblPr>
        <w:tblW w:w="5003" w:type="pct"/>
        <w:tblLayout w:type="fixed"/>
        <w:tblLook w:val="04A0" w:firstRow="1" w:lastRow="0" w:firstColumn="1" w:lastColumn="0" w:noHBand="0" w:noVBand="1"/>
      </w:tblPr>
      <w:tblGrid>
        <w:gridCol w:w="3287"/>
        <w:gridCol w:w="1033"/>
        <w:gridCol w:w="1033"/>
        <w:gridCol w:w="1033"/>
        <w:gridCol w:w="990"/>
        <w:gridCol w:w="990"/>
        <w:gridCol w:w="990"/>
      </w:tblGrid>
      <w:tr w:rsidR="000E27DA" w:rsidRPr="00D3188A" w:rsidTr="00431299">
        <w:tc>
          <w:tcPr>
            <w:tcW w:w="1757"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rsidR="000E27DA" w:rsidRPr="00D3188A" w:rsidRDefault="000E27DA" w:rsidP="00431299">
            <w:pPr>
              <w:jc w:val="left"/>
              <w:rPr>
                <w:b/>
                <w:bCs/>
                <w:sz w:val="20"/>
                <w:szCs w:val="20"/>
                <w:lang w:val="en-CA"/>
              </w:rPr>
            </w:pPr>
            <w:r w:rsidRPr="00D3188A">
              <w:rPr>
                <w:b/>
                <w:bCs/>
                <w:sz w:val="20"/>
                <w:szCs w:val="20"/>
                <w:lang w:val="en-CA"/>
              </w:rPr>
              <w:t>Applications</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27DA" w:rsidRPr="00D3188A" w:rsidRDefault="000E27DA" w:rsidP="00431299">
            <w:pPr>
              <w:jc w:val="center"/>
              <w:rPr>
                <w:b/>
                <w:bCs/>
                <w:sz w:val="20"/>
                <w:szCs w:val="20"/>
                <w:lang w:val="en-CA"/>
              </w:rPr>
            </w:pPr>
            <w:r w:rsidRPr="00D3188A">
              <w:rPr>
                <w:b/>
                <w:bCs/>
                <w:sz w:val="20"/>
                <w:szCs w:val="20"/>
                <w:lang w:val="en-CA"/>
              </w:rPr>
              <w:t>Number of equipment</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27DA" w:rsidRPr="00D3188A" w:rsidRDefault="000E27DA" w:rsidP="00431299">
            <w:pPr>
              <w:jc w:val="center"/>
              <w:rPr>
                <w:b/>
                <w:bCs/>
                <w:sz w:val="20"/>
                <w:szCs w:val="20"/>
                <w:lang w:val="en-CA"/>
              </w:rPr>
            </w:pPr>
            <w:r w:rsidRPr="00D3188A">
              <w:rPr>
                <w:b/>
                <w:bCs/>
                <w:sz w:val="20"/>
                <w:szCs w:val="20"/>
                <w:lang w:val="en-CA"/>
              </w:rPr>
              <w:t>Average charge (kg)</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27DA" w:rsidRPr="00D3188A" w:rsidRDefault="000E27DA" w:rsidP="00431299">
            <w:pPr>
              <w:jc w:val="center"/>
              <w:rPr>
                <w:b/>
                <w:bCs/>
                <w:sz w:val="20"/>
                <w:szCs w:val="20"/>
                <w:lang w:val="en-CA"/>
              </w:rPr>
            </w:pPr>
            <w:r w:rsidRPr="00D3188A">
              <w:rPr>
                <w:b/>
                <w:bCs/>
                <w:sz w:val="20"/>
                <w:szCs w:val="20"/>
                <w:lang w:val="en-CA"/>
              </w:rPr>
              <w:t>Leakage rate (%)</w:t>
            </w:r>
          </w:p>
        </w:tc>
        <w:tc>
          <w:tcPr>
            <w:tcW w:w="1587"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27DA" w:rsidRPr="00D3188A" w:rsidRDefault="000E27DA" w:rsidP="00431299">
            <w:pPr>
              <w:jc w:val="center"/>
              <w:rPr>
                <w:b/>
                <w:bCs/>
                <w:sz w:val="20"/>
                <w:szCs w:val="20"/>
                <w:lang w:val="en-CA"/>
              </w:rPr>
            </w:pPr>
            <w:r w:rsidRPr="00D3188A">
              <w:rPr>
                <w:b/>
                <w:bCs/>
                <w:sz w:val="20"/>
                <w:szCs w:val="20"/>
                <w:lang w:val="en-CA"/>
              </w:rPr>
              <w:t>Consumption (mt)</w:t>
            </w:r>
          </w:p>
        </w:tc>
      </w:tr>
      <w:tr w:rsidR="000E27DA" w:rsidRPr="00D3188A" w:rsidTr="00431299">
        <w:tc>
          <w:tcPr>
            <w:tcW w:w="1757"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rsidR="000E27DA" w:rsidRPr="00D3188A" w:rsidRDefault="000E27DA" w:rsidP="00431299">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rsidR="000E27DA" w:rsidRPr="00D3188A" w:rsidRDefault="000E27DA" w:rsidP="00431299">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rsidR="000E27DA" w:rsidRPr="00D3188A" w:rsidRDefault="000E27DA" w:rsidP="00431299">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rsidR="000E27DA" w:rsidRPr="00D3188A" w:rsidRDefault="000E27DA" w:rsidP="00431299">
            <w:pPr>
              <w:jc w:val="center"/>
              <w:rPr>
                <w:b/>
                <w:bCs/>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0E27DA" w:rsidRPr="00D3188A" w:rsidRDefault="000E27DA" w:rsidP="00431299">
            <w:pPr>
              <w:jc w:val="center"/>
              <w:rPr>
                <w:b/>
                <w:bCs/>
                <w:sz w:val="18"/>
                <w:szCs w:val="18"/>
                <w:lang w:val="en-CA"/>
              </w:rPr>
            </w:pPr>
            <w:r w:rsidRPr="00D3188A">
              <w:rPr>
                <w:b/>
                <w:bCs/>
                <w:sz w:val="18"/>
                <w:szCs w:val="18"/>
                <w:lang w:val="en-CA"/>
              </w:rPr>
              <w:t>Servicing need</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rsidR="000E27DA" w:rsidRPr="00D3188A" w:rsidRDefault="000E27DA" w:rsidP="00431299">
            <w:pPr>
              <w:jc w:val="center"/>
              <w:rPr>
                <w:b/>
                <w:bCs/>
                <w:sz w:val="18"/>
                <w:szCs w:val="18"/>
                <w:lang w:val="en-CA"/>
              </w:rPr>
            </w:pPr>
            <w:r w:rsidRPr="00D3188A">
              <w:rPr>
                <w:b/>
                <w:bCs/>
                <w:sz w:val="18"/>
                <w:szCs w:val="18"/>
                <w:lang w:val="en-CA"/>
              </w:rPr>
              <w:t xml:space="preserve">On site </w:t>
            </w:r>
            <w:r>
              <w:rPr>
                <w:b/>
                <w:bCs/>
                <w:sz w:val="18"/>
                <w:szCs w:val="18"/>
                <w:lang w:val="en-CA"/>
              </w:rPr>
              <w:t>c</w:t>
            </w:r>
            <w:r w:rsidRPr="00D3188A">
              <w:rPr>
                <w:b/>
                <w:bCs/>
                <w:sz w:val="18"/>
                <w:szCs w:val="18"/>
                <w:lang w:val="en-CA"/>
              </w:rPr>
              <w:t xml:space="preserve">harging </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rsidR="000E27DA" w:rsidRPr="00D3188A" w:rsidRDefault="000E27DA" w:rsidP="00431299">
            <w:pPr>
              <w:jc w:val="center"/>
              <w:rPr>
                <w:b/>
                <w:bCs/>
                <w:sz w:val="18"/>
                <w:szCs w:val="18"/>
                <w:lang w:val="en-CA"/>
              </w:rPr>
            </w:pPr>
            <w:r w:rsidRPr="00D3188A">
              <w:rPr>
                <w:b/>
                <w:bCs/>
                <w:sz w:val="18"/>
                <w:szCs w:val="18"/>
                <w:lang w:val="en-CA"/>
              </w:rPr>
              <w:t>Total</w:t>
            </w:r>
          </w:p>
        </w:tc>
      </w:tr>
      <w:tr w:rsidR="000E27DA" w:rsidRPr="00D3188A" w:rsidTr="0043129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0E27DA" w:rsidRPr="00D3188A" w:rsidRDefault="000E27DA" w:rsidP="00431299">
            <w:pPr>
              <w:jc w:val="left"/>
              <w:rPr>
                <w:sz w:val="20"/>
                <w:szCs w:val="20"/>
                <w:lang w:val="en-CA"/>
              </w:rPr>
            </w:pPr>
            <w:r w:rsidRPr="00D3188A">
              <w:rPr>
                <w:sz w:val="20"/>
                <w:szCs w:val="20"/>
                <w:lang w:val="en-CA"/>
              </w:rPr>
              <w:t>Domestic AC</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1,171,253</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3.295</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22.00</w:t>
            </w:r>
          </w:p>
        </w:tc>
        <w:tc>
          <w:tcPr>
            <w:tcW w:w="529" w:type="pct"/>
            <w:tcBorders>
              <w:top w:val="nil"/>
              <w:left w:val="nil"/>
              <w:bottom w:val="single" w:sz="4" w:space="0" w:color="auto"/>
              <w:right w:val="single" w:sz="4" w:space="0" w:color="auto"/>
            </w:tcBorders>
            <w:shd w:val="clear" w:color="auto" w:fill="auto"/>
            <w:noWrap/>
          </w:tcPr>
          <w:p w:rsidR="000E27DA" w:rsidRPr="00D3188A" w:rsidRDefault="000E27DA" w:rsidP="00431299">
            <w:pPr>
              <w:jc w:val="right"/>
              <w:rPr>
                <w:sz w:val="20"/>
                <w:szCs w:val="20"/>
                <w:lang w:val="en-CA"/>
              </w:rPr>
            </w:pPr>
            <w:r w:rsidRPr="00D3188A">
              <w:rPr>
                <w:sz w:val="20"/>
                <w:szCs w:val="20"/>
                <w:lang w:val="en-CA"/>
              </w:rPr>
              <w:t>849.20</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849.20</w:t>
            </w:r>
          </w:p>
        </w:tc>
      </w:tr>
      <w:tr w:rsidR="000E27DA" w:rsidRPr="00D3188A" w:rsidTr="0043129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0E27DA" w:rsidRPr="00D3188A" w:rsidRDefault="000E27DA" w:rsidP="00431299">
            <w:pPr>
              <w:jc w:val="left"/>
              <w:rPr>
                <w:sz w:val="20"/>
                <w:szCs w:val="20"/>
                <w:lang w:val="en-CA"/>
              </w:rPr>
            </w:pPr>
            <w:r w:rsidRPr="00D3188A">
              <w:rPr>
                <w:sz w:val="20"/>
                <w:szCs w:val="20"/>
                <w:lang w:val="en-CA"/>
              </w:rPr>
              <w:t>Commercial, industrial AC and chillers</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10,871</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tabs>
                <w:tab w:val="left" w:pos="480"/>
              </w:tabs>
              <w:jc w:val="right"/>
              <w:rPr>
                <w:sz w:val="20"/>
                <w:szCs w:val="20"/>
                <w:lang w:val="en-CA"/>
              </w:rPr>
            </w:pPr>
            <w:r w:rsidRPr="00D3188A">
              <w:rPr>
                <w:sz w:val="20"/>
                <w:szCs w:val="20"/>
                <w:lang w:val="en-CA"/>
              </w:rPr>
              <w:t>74.210</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23.00</w:t>
            </w:r>
          </w:p>
        </w:tc>
        <w:tc>
          <w:tcPr>
            <w:tcW w:w="529" w:type="pct"/>
            <w:tcBorders>
              <w:top w:val="nil"/>
              <w:left w:val="nil"/>
              <w:bottom w:val="single" w:sz="4" w:space="0" w:color="auto"/>
              <w:right w:val="single" w:sz="4" w:space="0" w:color="auto"/>
            </w:tcBorders>
            <w:shd w:val="clear" w:color="auto" w:fill="auto"/>
            <w:noWrap/>
          </w:tcPr>
          <w:p w:rsidR="000E27DA" w:rsidRPr="00D3188A" w:rsidRDefault="000E27DA" w:rsidP="00431299">
            <w:pPr>
              <w:jc w:val="right"/>
              <w:rPr>
                <w:sz w:val="20"/>
                <w:szCs w:val="20"/>
                <w:lang w:val="en-CA"/>
              </w:rPr>
            </w:pPr>
            <w:r w:rsidRPr="00D3188A">
              <w:rPr>
                <w:sz w:val="20"/>
                <w:szCs w:val="20"/>
                <w:lang w:val="en-CA"/>
              </w:rPr>
              <w:t>185.55</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206.64</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392.19</w:t>
            </w:r>
          </w:p>
        </w:tc>
      </w:tr>
      <w:tr w:rsidR="000E27DA" w:rsidRPr="00D3188A" w:rsidTr="0043129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0E27DA" w:rsidRPr="00D3188A" w:rsidRDefault="000E27DA" w:rsidP="00431299">
            <w:pPr>
              <w:jc w:val="left"/>
              <w:rPr>
                <w:sz w:val="20"/>
                <w:szCs w:val="20"/>
                <w:lang w:val="en-CA"/>
              </w:rPr>
            </w:pPr>
            <w:r w:rsidRPr="00D3188A">
              <w:rPr>
                <w:sz w:val="20"/>
                <w:szCs w:val="20"/>
                <w:lang w:val="en-CA"/>
              </w:rPr>
              <w:t>Transport refrigeration</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2,402</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6.770</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10.00</w:t>
            </w:r>
          </w:p>
        </w:tc>
        <w:tc>
          <w:tcPr>
            <w:tcW w:w="529" w:type="pct"/>
            <w:tcBorders>
              <w:top w:val="nil"/>
              <w:left w:val="nil"/>
              <w:bottom w:val="single" w:sz="4" w:space="0" w:color="auto"/>
              <w:right w:val="single" w:sz="4" w:space="0" w:color="auto"/>
            </w:tcBorders>
            <w:shd w:val="clear" w:color="auto" w:fill="auto"/>
            <w:noWrap/>
          </w:tcPr>
          <w:p w:rsidR="000E27DA" w:rsidRPr="00D3188A" w:rsidRDefault="000E27DA" w:rsidP="00431299">
            <w:pPr>
              <w:jc w:val="right"/>
              <w:rPr>
                <w:sz w:val="20"/>
                <w:szCs w:val="20"/>
                <w:lang w:val="en-CA"/>
              </w:rPr>
            </w:pPr>
            <w:r w:rsidRPr="00D3188A">
              <w:rPr>
                <w:sz w:val="20"/>
                <w:szCs w:val="20"/>
                <w:lang w:val="en-CA"/>
              </w:rPr>
              <w:t>1.62</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1.62</w:t>
            </w:r>
          </w:p>
        </w:tc>
      </w:tr>
      <w:tr w:rsidR="000E27DA" w:rsidRPr="00D3188A" w:rsidTr="0043129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0E27DA" w:rsidRPr="00D3188A" w:rsidRDefault="000E27DA" w:rsidP="00431299">
            <w:pPr>
              <w:jc w:val="left"/>
              <w:rPr>
                <w:sz w:val="20"/>
                <w:szCs w:val="20"/>
                <w:lang w:val="en-CA"/>
              </w:rPr>
            </w:pPr>
            <w:r w:rsidRPr="00D3188A">
              <w:rPr>
                <w:sz w:val="20"/>
                <w:szCs w:val="20"/>
                <w:lang w:val="en-CA"/>
              </w:rPr>
              <w:t>Large commercial refrigeration</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1,181</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73.750</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10.00</w:t>
            </w:r>
          </w:p>
        </w:tc>
        <w:tc>
          <w:tcPr>
            <w:tcW w:w="529" w:type="pct"/>
            <w:tcBorders>
              <w:top w:val="nil"/>
              <w:left w:val="nil"/>
              <w:bottom w:val="single" w:sz="4" w:space="0" w:color="auto"/>
              <w:right w:val="single" w:sz="4" w:space="0" w:color="auto"/>
            </w:tcBorders>
            <w:shd w:val="clear" w:color="auto" w:fill="auto"/>
            <w:noWrap/>
          </w:tcPr>
          <w:p w:rsidR="000E27DA" w:rsidRPr="00D3188A" w:rsidRDefault="000E27DA" w:rsidP="00431299">
            <w:pPr>
              <w:jc w:val="right"/>
              <w:rPr>
                <w:sz w:val="20"/>
                <w:szCs w:val="20"/>
                <w:lang w:val="en-CA"/>
              </w:rPr>
            </w:pPr>
            <w:r w:rsidRPr="00D3188A">
              <w:rPr>
                <w:sz w:val="20"/>
                <w:szCs w:val="20"/>
                <w:lang w:val="en-CA"/>
              </w:rPr>
              <w:t>8.71</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7.32</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16.03</w:t>
            </w:r>
          </w:p>
        </w:tc>
      </w:tr>
      <w:tr w:rsidR="000E27DA" w:rsidRPr="00D3188A" w:rsidTr="0043129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0E27DA" w:rsidRPr="00D3188A" w:rsidRDefault="000E27DA" w:rsidP="00431299">
            <w:pPr>
              <w:jc w:val="left"/>
              <w:rPr>
                <w:sz w:val="20"/>
                <w:szCs w:val="20"/>
                <w:lang w:val="en-CA"/>
              </w:rPr>
            </w:pPr>
            <w:r w:rsidRPr="00D3188A">
              <w:rPr>
                <w:sz w:val="20"/>
                <w:szCs w:val="20"/>
                <w:lang w:val="en-CA"/>
              </w:rPr>
              <w:t>Industrial refrigeration</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1,413</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26.844</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9.95</w:t>
            </w:r>
          </w:p>
        </w:tc>
        <w:tc>
          <w:tcPr>
            <w:tcW w:w="529" w:type="pct"/>
            <w:tcBorders>
              <w:top w:val="nil"/>
              <w:left w:val="nil"/>
              <w:bottom w:val="single" w:sz="4" w:space="0" w:color="auto"/>
              <w:right w:val="single" w:sz="4" w:space="0" w:color="auto"/>
            </w:tcBorders>
            <w:shd w:val="clear" w:color="auto" w:fill="auto"/>
            <w:noWrap/>
          </w:tcPr>
          <w:p w:rsidR="000E27DA" w:rsidRPr="00D3188A" w:rsidRDefault="000E27DA" w:rsidP="00431299">
            <w:pPr>
              <w:jc w:val="right"/>
              <w:rPr>
                <w:sz w:val="20"/>
                <w:szCs w:val="20"/>
                <w:lang w:val="en-CA"/>
              </w:rPr>
            </w:pPr>
            <w:r w:rsidRPr="00D3188A">
              <w:rPr>
                <w:sz w:val="20"/>
                <w:szCs w:val="20"/>
                <w:lang w:val="en-CA"/>
              </w:rPr>
              <w:t>3.77</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1.00</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4.77</w:t>
            </w:r>
          </w:p>
        </w:tc>
      </w:tr>
      <w:tr w:rsidR="000E27DA" w:rsidRPr="00D3188A" w:rsidTr="00431299">
        <w:tc>
          <w:tcPr>
            <w:tcW w:w="1757"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rsidR="000E27DA" w:rsidRPr="00D3188A" w:rsidRDefault="000E27DA" w:rsidP="00431299">
            <w:pPr>
              <w:jc w:val="left"/>
              <w:rPr>
                <w:sz w:val="20"/>
                <w:szCs w:val="20"/>
                <w:lang w:val="en-CA"/>
              </w:rPr>
            </w:pPr>
            <w:r w:rsidRPr="00D3188A">
              <w:rPr>
                <w:sz w:val="20"/>
                <w:szCs w:val="20"/>
                <w:lang w:val="en-CA"/>
              </w:rPr>
              <w:t>Total</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r w:rsidRPr="00D3188A">
              <w:rPr>
                <w:sz w:val="20"/>
                <w:szCs w:val="20"/>
                <w:lang w:val="en-CA"/>
              </w:rPr>
              <w:t>1,187,120</w:t>
            </w: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p>
        </w:tc>
        <w:tc>
          <w:tcPr>
            <w:tcW w:w="552" w:type="pct"/>
            <w:tcBorders>
              <w:top w:val="nil"/>
              <w:left w:val="nil"/>
              <w:bottom w:val="single" w:sz="4" w:space="0" w:color="auto"/>
              <w:right w:val="single" w:sz="4" w:space="0" w:color="auto"/>
            </w:tcBorders>
            <w:shd w:val="clear" w:color="auto" w:fill="auto"/>
            <w:noWrap/>
            <w:hideMark/>
          </w:tcPr>
          <w:p w:rsidR="000E27DA" w:rsidRPr="00D3188A" w:rsidRDefault="000E27DA" w:rsidP="00431299">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rsidR="000E27DA" w:rsidRPr="00D3188A" w:rsidRDefault="000E27DA" w:rsidP="00431299">
            <w:pPr>
              <w:jc w:val="right"/>
              <w:rPr>
                <w:sz w:val="20"/>
                <w:szCs w:val="20"/>
                <w:lang w:val="en-CA"/>
              </w:rPr>
            </w:pPr>
            <w:r w:rsidRPr="00D3188A">
              <w:rPr>
                <w:sz w:val="20"/>
                <w:szCs w:val="20"/>
                <w:lang w:val="en-CA"/>
              </w:rPr>
              <w:t>1,048.95</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214.96</w:t>
            </w:r>
          </w:p>
        </w:tc>
        <w:tc>
          <w:tcPr>
            <w:tcW w:w="529" w:type="pct"/>
            <w:tcBorders>
              <w:top w:val="nil"/>
              <w:left w:val="nil"/>
              <w:bottom w:val="single" w:sz="4" w:space="0" w:color="auto"/>
              <w:right w:val="single" w:sz="4" w:space="0" w:color="auto"/>
            </w:tcBorders>
          </w:tcPr>
          <w:p w:rsidR="000E27DA" w:rsidRPr="00D3188A" w:rsidRDefault="000E27DA" w:rsidP="00431299">
            <w:pPr>
              <w:jc w:val="right"/>
              <w:rPr>
                <w:sz w:val="20"/>
                <w:szCs w:val="20"/>
                <w:lang w:val="en-CA"/>
              </w:rPr>
            </w:pPr>
            <w:r w:rsidRPr="00D3188A">
              <w:rPr>
                <w:sz w:val="20"/>
                <w:szCs w:val="20"/>
                <w:lang w:val="en-CA"/>
              </w:rPr>
              <w:t>1,263.81</w:t>
            </w:r>
          </w:p>
        </w:tc>
      </w:tr>
    </w:tbl>
    <w:p w:rsidR="000E27DA" w:rsidRPr="00D3188A" w:rsidRDefault="000E27DA" w:rsidP="000E27DA">
      <w:pPr>
        <w:rPr>
          <w:lang w:val="en-CA"/>
        </w:rPr>
      </w:pPr>
    </w:p>
    <w:p w:rsidR="000E27DA" w:rsidRDefault="000E27DA" w:rsidP="000E27DA">
      <w:pPr>
        <w:pStyle w:val="Heading1"/>
        <w:rPr>
          <w:u w:val="single"/>
          <w:lang w:val="en-CA"/>
        </w:rPr>
      </w:pPr>
      <w:r w:rsidRPr="00D3188A">
        <w:rPr>
          <w:lang w:val="en-CA"/>
        </w:rPr>
        <w:t>HCFC-22 represents virtually all</w:t>
      </w:r>
      <w:r w:rsidRPr="00D3188A">
        <w:rPr>
          <w:rStyle w:val="FootnoteReference"/>
          <w:lang w:val="en-CA"/>
        </w:rPr>
        <w:footnoteReference w:id="14"/>
      </w:r>
      <w:r w:rsidRPr="00D3188A">
        <w:rPr>
          <w:lang w:val="en-CA"/>
        </w:rPr>
        <w:t xml:space="preserve"> of the HCFC refrigerants used in the servicing sector; in 2019, the consumption of HCFC-22 was approximately equal to the combined consumption of HFC-134a, R404A, R-407C, and R-41</w:t>
      </w:r>
      <w:r w:rsidR="00B21411">
        <w:rPr>
          <w:lang w:val="en-CA"/>
        </w:rPr>
        <w:t>0</w:t>
      </w:r>
      <w:r w:rsidRPr="00D3188A">
        <w:rPr>
          <w:lang w:val="en-CA"/>
        </w:rPr>
        <w:t>A.</w:t>
      </w:r>
    </w:p>
    <w:p w:rsidR="000E27DA" w:rsidRPr="00D3188A" w:rsidRDefault="000E27DA" w:rsidP="000E27DA">
      <w:pPr>
        <w:spacing w:after="240"/>
        <w:rPr>
          <w:b/>
          <w:lang w:val="en-CA"/>
        </w:rPr>
      </w:pPr>
      <w:r w:rsidRPr="00D3188A">
        <w:rPr>
          <w:u w:val="single"/>
          <w:lang w:val="en-CA"/>
        </w:rPr>
        <w:t xml:space="preserve">Phase-out strategy in </w:t>
      </w:r>
      <w:r>
        <w:rPr>
          <w:u w:val="single"/>
          <w:lang w:val="en-CA"/>
        </w:rPr>
        <w:t>stage </w:t>
      </w:r>
      <w:r w:rsidRPr="00D3188A">
        <w:rPr>
          <w:u w:val="single"/>
          <w:lang w:val="en-CA"/>
        </w:rPr>
        <w:t>II of the HPMP</w:t>
      </w:r>
    </w:p>
    <w:p w:rsidR="000E27DA" w:rsidRPr="00D3188A" w:rsidRDefault="000E27DA" w:rsidP="000E27DA">
      <w:pPr>
        <w:pStyle w:val="Heading1"/>
        <w:rPr>
          <w:lang w:val="en-CA"/>
        </w:rPr>
      </w:pPr>
      <w:r>
        <w:rPr>
          <w:lang w:val="en-CA"/>
        </w:rPr>
        <w:t>Stage </w:t>
      </w:r>
      <w:r w:rsidRPr="00D3188A">
        <w:rPr>
          <w:lang w:val="en-CA"/>
        </w:rPr>
        <w:t xml:space="preserve">II of the HPMP will focus on strengthening the HCFC licensing and quota system, promoting the transition to low global-warming potential (GWP) technologies in the RAC sector, implementing legal instruments related to the safe use of low-GWP technologies, strengthening the capacity of the servicing sector, and establishing a certification scheme for technicians. The lessons learned and infrastructure established during the implementation of </w:t>
      </w:r>
      <w:r>
        <w:rPr>
          <w:lang w:val="en-CA"/>
        </w:rPr>
        <w:t>stage </w:t>
      </w:r>
      <w:r w:rsidRPr="00D3188A">
        <w:rPr>
          <w:lang w:val="en-CA"/>
        </w:rPr>
        <w:t xml:space="preserve">I of the HPMP will be used in </w:t>
      </w:r>
      <w:r>
        <w:rPr>
          <w:lang w:val="en-CA"/>
        </w:rPr>
        <w:t>stage </w:t>
      </w:r>
      <w:r w:rsidRPr="00D3188A">
        <w:rPr>
          <w:lang w:val="en-CA"/>
        </w:rPr>
        <w:t xml:space="preserve">II. </w:t>
      </w:r>
    </w:p>
    <w:p w:rsidR="000E27DA" w:rsidRPr="00D3188A" w:rsidRDefault="000E27DA" w:rsidP="000E27DA">
      <w:pPr>
        <w:rPr>
          <w:u w:val="single"/>
          <w:lang w:val="en-CA"/>
        </w:rPr>
      </w:pPr>
      <w:r w:rsidRPr="00D3188A">
        <w:rPr>
          <w:u w:val="single"/>
          <w:lang w:val="en-CA"/>
        </w:rPr>
        <w:t xml:space="preserve">Proposed activities in </w:t>
      </w:r>
      <w:r>
        <w:rPr>
          <w:u w:val="single"/>
          <w:lang w:val="en-CA"/>
        </w:rPr>
        <w:t>stage </w:t>
      </w:r>
      <w:r w:rsidRPr="00D3188A">
        <w:rPr>
          <w:u w:val="single"/>
          <w:lang w:val="en-CA"/>
        </w:rPr>
        <w:t>II of the HPMP</w:t>
      </w:r>
    </w:p>
    <w:p w:rsidR="000E27DA" w:rsidRPr="00D3188A" w:rsidRDefault="000E27DA" w:rsidP="000E27DA">
      <w:pPr>
        <w:rPr>
          <w:lang w:val="en-CA"/>
        </w:rPr>
      </w:pPr>
    </w:p>
    <w:p w:rsidR="000E27DA" w:rsidRPr="00D3188A" w:rsidRDefault="000E27DA" w:rsidP="000E27DA">
      <w:pPr>
        <w:pStyle w:val="Heading1"/>
        <w:rPr>
          <w:lang w:val="en-CA"/>
        </w:rPr>
      </w:pPr>
      <w:r w:rsidRPr="00D3188A">
        <w:rPr>
          <w:lang w:val="en-CA"/>
        </w:rPr>
        <w:t xml:space="preserve">Stage II proposes the following activities: </w:t>
      </w:r>
    </w:p>
    <w:p w:rsidR="000E27DA" w:rsidRPr="00D3188A" w:rsidRDefault="000E27DA" w:rsidP="000E27DA">
      <w:pPr>
        <w:pStyle w:val="Heading2"/>
        <w:rPr>
          <w:lang w:val="en-CA"/>
        </w:rPr>
      </w:pPr>
      <w:r w:rsidRPr="00D3188A">
        <w:rPr>
          <w:lang w:val="en-CA"/>
        </w:rPr>
        <w:t>Policy and enforcement capacity-building, including a possible ban on HCFC-based equipment and updating policies, regulations and safety standards on alternative refrigerants, including flammable refrigerants, and information dissemination to stakeholders on those updates; development and implementation of an e-licensing system; and a training workshop for 20 enforcement officers on HCFC policies (UNEP) (</w:t>
      </w:r>
      <w:r>
        <w:rPr>
          <w:lang w:val="en-CA"/>
        </w:rPr>
        <w:t>US $</w:t>
      </w:r>
      <w:r w:rsidRPr="00D3188A">
        <w:rPr>
          <w:lang w:val="en-CA"/>
        </w:rPr>
        <w:t>65,000);</w:t>
      </w:r>
    </w:p>
    <w:p w:rsidR="000E27DA" w:rsidRDefault="000E27DA" w:rsidP="000E27DA">
      <w:pPr>
        <w:pStyle w:val="Heading2"/>
        <w:rPr>
          <w:lang w:val="en-CA"/>
        </w:rPr>
      </w:pPr>
      <w:r w:rsidRPr="00D3188A">
        <w:rPr>
          <w:lang w:val="en-CA"/>
        </w:rPr>
        <w:t xml:space="preserve">Continued implementation of the licensing and quota system through regular maintenance and operation of the </w:t>
      </w:r>
      <w:r w:rsidR="00D25D5F" w:rsidRPr="00D3188A">
        <w:rPr>
          <w:lang w:val="en-CA"/>
        </w:rPr>
        <w:t>e</w:t>
      </w:r>
      <w:r w:rsidR="00D25D5F">
        <w:rPr>
          <w:lang w:val="en-CA"/>
        </w:rPr>
        <w:noBreakHyphen/>
      </w:r>
      <w:r w:rsidRPr="00D3188A">
        <w:rPr>
          <w:lang w:val="en-CA"/>
        </w:rPr>
        <w:t xml:space="preserve">licensing system, review ODS policies and regulations with the aim to ensure the sustainability of the phase-out and identify possible incentives for low-GWP alternatives, development of legislation and management for </w:t>
      </w:r>
      <w:r>
        <w:rPr>
          <w:lang w:val="en-CA"/>
        </w:rPr>
        <w:t>R&amp;R</w:t>
      </w:r>
      <w:r w:rsidRPr="00D3188A">
        <w:rPr>
          <w:lang w:val="en-CA"/>
        </w:rPr>
        <w:t xml:space="preserve"> </w:t>
      </w:r>
      <w:r w:rsidR="00BD13D7">
        <w:rPr>
          <w:lang w:val="en-CA"/>
        </w:rPr>
        <w:t>centre</w:t>
      </w:r>
      <w:r w:rsidRPr="00D3188A">
        <w:rPr>
          <w:lang w:val="en-CA"/>
        </w:rPr>
        <w:t>s, and enhance control of ODS entering the country for transit under the Free Trade Agreement (UNEP) (</w:t>
      </w:r>
      <w:r>
        <w:rPr>
          <w:lang w:val="en-CA"/>
        </w:rPr>
        <w:t>US $</w:t>
      </w:r>
      <w:r w:rsidRPr="00D3188A">
        <w:rPr>
          <w:lang w:val="en-CA"/>
        </w:rPr>
        <w:t>25,000);</w:t>
      </w:r>
    </w:p>
    <w:p w:rsidR="000E27DA" w:rsidRPr="00D3188A" w:rsidRDefault="000E27DA" w:rsidP="000E27DA">
      <w:pPr>
        <w:pStyle w:val="Heading2"/>
        <w:rPr>
          <w:lang w:val="en-CA"/>
        </w:rPr>
      </w:pPr>
      <w:r w:rsidRPr="00D3188A">
        <w:rPr>
          <w:lang w:val="en-CA"/>
        </w:rPr>
        <w:t>Customs training</w:t>
      </w:r>
      <w:r>
        <w:rPr>
          <w:lang w:val="en-CA"/>
        </w:rPr>
        <w:t>, including</w:t>
      </w:r>
      <w:r w:rsidRPr="00D3188A">
        <w:rPr>
          <w:lang w:val="en-CA"/>
        </w:rPr>
        <w:t xml:space="preserve"> organization of two trainings for 40 customs officers on</w:t>
      </w:r>
      <w:r w:rsidR="00BD13D7">
        <w:rPr>
          <w:lang w:val="en-CA"/>
        </w:rPr>
        <w:t xml:space="preserve"> matters related to</w:t>
      </w:r>
      <w:r w:rsidRPr="00D3188A">
        <w:rPr>
          <w:lang w:val="en-CA"/>
        </w:rPr>
        <w:t xml:space="preserve"> the Montreal Protocol and HCFC control, including risk profiling, and organization of two regional/cross-border enforcement cooperation meetings (UNEP) (</w:t>
      </w:r>
      <w:r>
        <w:rPr>
          <w:lang w:val="en-CA"/>
        </w:rPr>
        <w:t>US $</w:t>
      </w:r>
      <w:r w:rsidRPr="00D3188A">
        <w:rPr>
          <w:lang w:val="en-CA"/>
        </w:rPr>
        <w:t xml:space="preserve">20,000); and procurement of five advanced refrigerant identifiers for training </w:t>
      </w:r>
      <w:r w:rsidR="00BD13D7">
        <w:rPr>
          <w:lang w:val="en-CA"/>
        </w:rPr>
        <w:t>centre</w:t>
      </w:r>
      <w:r w:rsidRPr="00D3188A">
        <w:rPr>
          <w:lang w:val="en-CA"/>
        </w:rPr>
        <w:t>s and customs checkpoints (UNIDO) (</w:t>
      </w:r>
      <w:r>
        <w:rPr>
          <w:lang w:val="en-CA"/>
        </w:rPr>
        <w:t>US $</w:t>
      </w:r>
      <w:r w:rsidRPr="00D3188A">
        <w:rPr>
          <w:lang w:val="en-CA"/>
        </w:rPr>
        <w:t>20,000);</w:t>
      </w:r>
    </w:p>
    <w:p w:rsidR="000E27DA" w:rsidRPr="00D3188A" w:rsidRDefault="000E27DA" w:rsidP="000E27DA">
      <w:pPr>
        <w:pStyle w:val="Heading2"/>
        <w:rPr>
          <w:lang w:val="en-CA"/>
        </w:rPr>
      </w:pPr>
      <w:r w:rsidRPr="00D3188A">
        <w:rPr>
          <w:lang w:val="en-CA"/>
        </w:rPr>
        <w:t>Technician training and certification, including updating the training curriculum to address safe practices for handling of low-GWP alternatives; one workshop for 20 trainers; ten workshops with 20 technicians each on RAC good servicing practices, including the safe handling of low-GWP alternatives; implementation of a pilot certification programme, including awareness-raising on the programme through the RAC associations, which will be strengthened (UNEP) (</w:t>
      </w:r>
      <w:r>
        <w:rPr>
          <w:lang w:val="en-CA"/>
        </w:rPr>
        <w:t>US $</w:t>
      </w:r>
      <w:r w:rsidRPr="00D3188A">
        <w:rPr>
          <w:lang w:val="en-CA"/>
        </w:rPr>
        <w:t>188,000);</w:t>
      </w:r>
    </w:p>
    <w:p w:rsidR="000E27DA" w:rsidRPr="00D3188A" w:rsidRDefault="000E27DA" w:rsidP="000E27DA">
      <w:pPr>
        <w:pStyle w:val="Heading2"/>
        <w:rPr>
          <w:lang w:val="en-CA"/>
        </w:rPr>
      </w:pPr>
      <w:r w:rsidRPr="00D3188A">
        <w:rPr>
          <w:lang w:val="en-CA"/>
        </w:rPr>
        <w:t>Awareness-raising activities to promote low-GWP alternative technologies, and development of standards and codes, including on labelling, record-keeping, reporting requirements, and installation standards for low-GWP refrigerants, and operating procedures for service workshops handling low-GWP refrigerants (UNEP) (</w:t>
      </w:r>
      <w:r>
        <w:rPr>
          <w:lang w:val="en-CA"/>
        </w:rPr>
        <w:t>US $</w:t>
      </w:r>
      <w:r w:rsidRPr="00D3188A">
        <w:rPr>
          <w:lang w:val="en-CA"/>
        </w:rPr>
        <w:t>55,000);</w:t>
      </w:r>
    </w:p>
    <w:p w:rsidR="000E27DA" w:rsidRPr="00D3188A" w:rsidRDefault="000E27DA" w:rsidP="000E27DA">
      <w:pPr>
        <w:pStyle w:val="Heading2"/>
        <w:rPr>
          <w:lang w:val="en-CA"/>
        </w:rPr>
      </w:pPr>
      <w:r w:rsidRPr="00D3188A">
        <w:rPr>
          <w:lang w:val="en-CA"/>
        </w:rPr>
        <w:t xml:space="preserve">Establishment of a reclamation </w:t>
      </w:r>
      <w:r w:rsidR="00BD13D7">
        <w:rPr>
          <w:lang w:val="en-CA"/>
        </w:rPr>
        <w:t>centre</w:t>
      </w:r>
      <w:r w:rsidRPr="00D3188A">
        <w:rPr>
          <w:lang w:val="en-CA"/>
        </w:rPr>
        <w:t xml:space="preserve">, including a financial and technical assessment, development of a business model, and procurement of equipment (including reclaim unit, four 1,000 lbs storage tanks, transfer pump, scale, 25 100 lbs recovery tanks, 25 30 lbs recovery tanks, advanced refrigerant identifier, gas chromatograph and moisture tester, and 10 recovery units and cylinders); technical assistance to owners of HCFC-123 chillers to reduce leaks and transition to low-GWP alternatives, and procurement of three sets of equipment (including manifold gauges, portable leak detectors for hydrocarbons, ammonia and carbon dioxide, refrigerant weight scales, vacuum pump, recovery sets for hydrocarbons, recovery sets for other refrigerants, recycling cylinders, and tools) for training </w:t>
      </w:r>
      <w:r w:rsidR="00BD13D7">
        <w:rPr>
          <w:lang w:val="en-CA"/>
        </w:rPr>
        <w:t>centre</w:t>
      </w:r>
      <w:r w:rsidRPr="00D3188A">
        <w:rPr>
          <w:lang w:val="en-CA"/>
        </w:rPr>
        <w:t>s (UNIDO) (</w:t>
      </w:r>
      <w:r>
        <w:rPr>
          <w:lang w:val="en-CA"/>
        </w:rPr>
        <w:t>US $</w:t>
      </w:r>
      <w:r w:rsidRPr="00D3188A">
        <w:rPr>
          <w:lang w:val="en-CA"/>
        </w:rPr>
        <w:t>275,000);</w:t>
      </w:r>
      <w:r w:rsidR="00BD13D7">
        <w:rPr>
          <w:lang w:val="en-CA"/>
        </w:rPr>
        <w:t xml:space="preserve"> and</w:t>
      </w:r>
    </w:p>
    <w:p w:rsidR="000E27DA" w:rsidRPr="00D3188A" w:rsidRDefault="000E27DA" w:rsidP="000E27DA">
      <w:pPr>
        <w:pStyle w:val="Heading2"/>
        <w:rPr>
          <w:lang w:val="en-CA"/>
        </w:rPr>
      </w:pPr>
      <w:r w:rsidRPr="00D3188A">
        <w:rPr>
          <w:lang w:val="en-CA"/>
        </w:rPr>
        <w:t>Independent verification of consumption for each future tranche (UNIDO) (</w:t>
      </w:r>
      <w:r>
        <w:rPr>
          <w:lang w:val="en-CA"/>
        </w:rPr>
        <w:t>US $</w:t>
      </w:r>
      <w:r w:rsidRPr="00D3188A">
        <w:rPr>
          <w:lang w:val="en-CA"/>
        </w:rPr>
        <w:t>20,000).</w:t>
      </w:r>
    </w:p>
    <w:p w:rsidR="000E27DA" w:rsidRPr="00D3188A" w:rsidRDefault="000E27DA" w:rsidP="000E27DA">
      <w:pPr>
        <w:keepNext/>
        <w:keepLines/>
        <w:rPr>
          <w:i/>
          <w:lang w:val="en-CA"/>
        </w:rPr>
      </w:pPr>
      <w:r w:rsidRPr="00C055E0">
        <w:rPr>
          <w:i/>
          <w:lang w:val="en-CA"/>
        </w:rPr>
        <w:t>Project implementation and monitoring (PMU)</w:t>
      </w:r>
    </w:p>
    <w:p w:rsidR="000E27DA" w:rsidRPr="00D3188A" w:rsidRDefault="000E27DA" w:rsidP="000E27DA">
      <w:pPr>
        <w:keepNext/>
        <w:keepLines/>
        <w:rPr>
          <w:i/>
          <w:lang w:val="en-CA"/>
        </w:rPr>
      </w:pPr>
    </w:p>
    <w:p w:rsidR="000E27DA" w:rsidRPr="00D3188A" w:rsidRDefault="000E27DA" w:rsidP="000E27DA">
      <w:pPr>
        <w:pStyle w:val="Heading1"/>
        <w:rPr>
          <w:lang w:val="en-CA"/>
        </w:rPr>
      </w:pPr>
      <w:r w:rsidRPr="00D3188A">
        <w:rPr>
          <w:lang w:val="en-CA"/>
        </w:rPr>
        <w:t xml:space="preserve">The PMU, which is under the </w:t>
      </w:r>
      <w:r w:rsidR="00BD13D7">
        <w:rPr>
          <w:lang w:val="en-CA"/>
        </w:rPr>
        <w:t xml:space="preserve">supervision </w:t>
      </w:r>
      <w:r w:rsidRPr="00D3188A">
        <w:rPr>
          <w:lang w:val="en-CA"/>
        </w:rPr>
        <w:t xml:space="preserve">of the NOU, is responsible for the day-to-day implementation of training programmes, technical assistance and awareness-raising activities; coordinating stakeholders, industrial associations, research institutes, standard bureaus, training institutes, and the statistics bureau for the implementation of HPMP activities; supporting the NOU in collecting and analyzing consumption data pertaining to </w:t>
      </w:r>
      <w:r w:rsidR="00BD13D7">
        <w:rPr>
          <w:lang w:val="en-CA"/>
        </w:rPr>
        <w:t xml:space="preserve">HCFCs </w:t>
      </w:r>
      <w:r w:rsidRPr="00D3188A">
        <w:rPr>
          <w:lang w:val="en-CA"/>
        </w:rPr>
        <w:t xml:space="preserve">associated with HPMP, and supporting the independent verification process. The cost of those activities amounts to </w:t>
      </w:r>
      <w:r>
        <w:rPr>
          <w:lang w:val="en-CA"/>
        </w:rPr>
        <w:t>US $</w:t>
      </w:r>
      <w:r w:rsidRPr="00D3188A">
        <w:rPr>
          <w:lang w:val="en-CA"/>
        </w:rPr>
        <w:t>50,000, allocated to consultants (</w:t>
      </w:r>
      <w:r>
        <w:rPr>
          <w:lang w:val="en-CA"/>
        </w:rPr>
        <w:t>US $</w:t>
      </w:r>
      <w:r w:rsidRPr="00D3188A">
        <w:rPr>
          <w:lang w:val="en-CA"/>
        </w:rPr>
        <w:t>44,800), travel (</w:t>
      </w:r>
      <w:r>
        <w:rPr>
          <w:lang w:val="en-CA"/>
        </w:rPr>
        <w:t>US $</w:t>
      </w:r>
      <w:r w:rsidRPr="00D3188A">
        <w:rPr>
          <w:lang w:val="en-CA"/>
        </w:rPr>
        <w:t>2,600) and meetings and workshops (</w:t>
      </w:r>
      <w:r>
        <w:rPr>
          <w:lang w:val="en-CA"/>
        </w:rPr>
        <w:t>US $</w:t>
      </w:r>
      <w:r w:rsidRPr="00D3188A">
        <w:rPr>
          <w:lang w:val="en-CA"/>
        </w:rPr>
        <w:t xml:space="preserve">2,600). </w:t>
      </w:r>
    </w:p>
    <w:p w:rsidR="000E27DA" w:rsidRPr="00D3188A" w:rsidRDefault="000E27DA" w:rsidP="00BD13D7">
      <w:pPr>
        <w:rPr>
          <w:i/>
          <w:lang w:val="en-CA"/>
        </w:rPr>
      </w:pPr>
      <w:r w:rsidRPr="00D3188A">
        <w:rPr>
          <w:i/>
          <w:lang w:val="en-CA"/>
        </w:rPr>
        <w:t>Gender policy implementation</w:t>
      </w:r>
    </w:p>
    <w:p w:rsidR="000E27DA" w:rsidRPr="00D3188A" w:rsidRDefault="000E27DA" w:rsidP="00BD13D7">
      <w:pPr>
        <w:pStyle w:val="Default"/>
        <w:jc w:val="both"/>
        <w:rPr>
          <w:color w:val="auto"/>
          <w:lang w:val="en-CA"/>
        </w:rPr>
      </w:pPr>
    </w:p>
    <w:p w:rsidR="000E27DA" w:rsidRPr="00D3188A" w:rsidRDefault="000E27DA" w:rsidP="00BD13D7">
      <w:pPr>
        <w:pStyle w:val="Heading1"/>
        <w:rPr>
          <w:lang w:val="en-CA"/>
        </w:rPr>
      </w:pPr>
      <w:r w:rsidRPr="00D3188A">
        <w:rPr>
          <w:lang w:val="en-CA"/>
        </w:rPr>
        <w:t xml:space="preserve">In line with </w:t>
      </w:r>
      <w:r>
        <w:rPr>
          <w:lang w:val="en-CA"/>
        </w:rPr>
        <w:t>decision </w:t>
      </w:r>
      <w:r w:rsidRPr="00D3188A">
        <w:rPr>
          <w:lang w:val="en-CA"/>
        </w:rPr>
        <w:t>84/92(d),</w:t>
      </w:r>
      <w:r w:rsidRPr="00D3188A">
        <w:rPr>
          <w:rStyle w:val="FootnoteReference"/>
          <w:lang w:val="en-CA"/>
        </w:rPr>
        <w:footnoteReference w:id="15"/>
      </w:r>
      <w:r w:rsidRPr="00D3188A">
        <w:rPr>
          <w:lang w:val="en-CA"/>
        </w:rPr>
        <w:t xml:space="preserve"> as well as UNEP’s and UNIDO’s gender mainstreaming policies, stage II will address gender equality and women’s empowerment, including by seeking stakeholders’ inputs on how to integrate gender specific indicators in planning, implementation, and reporting, and by supporting gender-balanced participation in training, capacity-building, and other activities where possible. Trainings and meetings will incorporate sessions on gender to further sensitize participants on the importance of gender mainstreaming and women’s empowerment. The agencies will work closely with the Government to encourage participation of women in training programmes</w:t>
      </w:r>
      <w:r w:rsidR="00BD13D7">
        <w:rPr>
          <w:lang w:val="en-CA"/>
        </w:rPr>
        <w:t xml:space="preserve">, to </w:t>
      </w:r>
      <w:r w:rsidRPr="00D3188A">
        <w:rPr>
          <w:lang w:val="en-CA"/>
        </w:rPr>
        <w:t xml:space="preserve">track the number of women </w:t>
      </w:r>
      <w:r w:rsidR="006004F1" w:rsidRPr="00D3188A">
        <w:rPr>
          <w:lang w:val="en-CA"/>
        </w:rPr>
        <w:t>custom</w:t>
      </w:r>
      <w:r w:rsidR="006004F1">
        <w:rPr>
          <w:lang w:val="en-CA"/>
        </w:rPr>
        <w:t>s</w:t>
      </w:r>
      <w:r w:rsidR="006004F1" w:rsidRPr="00D3188A">
        <w:rPr>
          <w:lang w:val="en-CA"/>
        </w:rPr>
        <w:t xml:space="preserve"> officers</w:t>
      </w:r>
      <w:r w:rsidRPr="00D3188A">
        <w:rPr>
          <w:lang w:val="en-CA"/>
        </w:rPr>
        <w:t>, enforcement officers and technicians that participate in training courses, and report on experiences and challenges faced, including best practices found while integrating gender issues into national plans.</w:t>
      </w:r>
      <w:r>
        <w:rPr>
          <w:lang w:val="en-CA"/>
        </w:rPr>
        <w:t xml:space="preserve"> </w:t>
      </w:r>
    </w:p>
    <w:p w:rsidR="000E27DA" w:rsidRPr="00D3188A" w:rsidRDefault="000E27DA" w:rsidP="000E27DA">
      <w:pPr>
        <w:pStyle w:val="Heading1"/>
        <w:numPr>
          <w:ilvl w:val="0"/>
          <w:numId w:val="0"/>
        </w:numPr>
        <w:rPr>
          <w:u w:val="single"/>
          <w:lang w:val="en-CA"/>
        </w:rPr>
      </w:pPr>
      <w:r w:rsidRPr="00D3188A">
        <w:rPr>
          <w:u w:val="single"/>
          <w:lang w:val="en-CA"/>
        </w:rPr>
        <w:t>Total cost of stage II of the HPMP</w:t>
      </w:r>
    </w:p>
    <w:p w:rsidR="000E27DA" w:rsidRPr="00D3188A" w:rsidRDefault="000E27DA" w:rsidP="000E27DA">
      <w:pPr>
        <w:pStyle w:val="Heading1"/>
        <w:rPr>
          <w:lang w:val="en-CA"/>
        </w:rPr>
      </w:pPr>
      <w:r w:rsidRPr="00D3188A">
        <w:rPr>
          <w:lang w:val="en-CA"/>
        </w:rPr>
        <w:t xml:space="preserve">The total cost of stage II of the HPMP for Qatar </w:t>
      </w:r>
      <w:r>
        <w:rPr>
          <w:lang w:val="en-CA"/>
        </w:rPr>
        <w:t>amounts to</w:t>
      </w:r>
      <w:r w:rsidRPr="00D3188A">
        <w:rPr>
          <w:lang w:val="en-CA"/>
        </w:rPr>
        <w:t xml:space="preserve"> </w:t>
      </w:r>
      <w:r>
        <w:rPr>
          <w:lang w:val="en-CA"/>
        </w:rPr>
        <w:t>US $</w:t>
      </w:r>
      <w:r w:rsidRPr="00D3188A">
        <w:rPr>
          <w:lang w:val="en-CA"/>
        </w:rPr>
        <w:t>718,000 (plus agency support costs), as originally submitted for achieving 67.5 per cent reduction from its HCFC baseline consumption by 2025. The proposed activities and cost breakdown are summarized in</w:t>
      </w:r>
      <w:r>
        <w:rPr>
          <w:lang w:val="en-CA"/>
        </w:rPr>
        <w:t xml:space="preserve"> T</w:t>
      </w:r>
      <w:r w:rsidRPr="00D3188A">
        <w:rPr>
          <w:lang w:val="en-CA"/>
        </w:rPr>
        <w:t>able 3.</w:t>
      </w:r>
    </w:p>
    <w:p w:rsidR="000E27DA" w:rsidRPr="00D3188A" w:rsidRDefault="000E27DA" w:rsidP="000E27DA">
      <w:pPr>
        <w:keepNext/>
        <w:rPr>
          <w:b/>
          <w:lang w:val="en-CA"/>
        </w:rPr>
      </w:pPr>
      <w:r w:rsidRPr="00D3188A">
        <w:rPr>
          <w:b/>
          <w:lang w:val="en-CA"/>
        </w:rPr>
        <w:t>Table 3. Total cost of stage II of the HPMP for Qatar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992"/>
        <w:gridCol w:w="1276"/>
      </w:tblGrid>
      <w:tr w:rsidR="000E27DA" w:rsidRPr="00D3188A" w:rsidTr="00431299">
        <w:trPr>
          <w:trHeight w:val="251"/>
          <w:tblHeader/>
        </w:trPr>
        <w:tc>
          <w:tcPr>
            <w:tcW w:w="3788" w:type="pct"/>
            <w:shd w:val="clear" w:color="auto" w:fill="auto"/>
            <w:vAlign w:val="center"/>
            <w:hideMark/>
          </w:tcPr>
          <w:p w:rsidR="000E27DA" w:rsidRPr="00D3188A" w:rsidRDefault="000E27DA" w:rsidP="00431299">
            <w:pPr>
              <w:jc w:val="left"/>
              <w:rPr>
                <w:b/>
                <w:bCs/>
                <w:color w:val="000000"/>
                <w:sz w:val="20"/>
                <w:szCs w:val="20"/>
                <w:lang w:val="en-CA" w:eastAsia="zh-CN"/>
              </w:rPr>
            </w:pPr>
            <w:r w:rsidRPr="00D3188A">
              <w:rPr>
                <w:b/>
                <w:bCs/>
                <w:color w:val="000000"/>
                <w:sz w:val="20"/>
                <w:szCs w:val="20"/>
                <w:lang w:val="en-CA" w:eastAsia="zh-CN"/>
              </w:rPr>
              <w:t>Activity</w:t>
            </w:r>
          </w:p>
        </w:tc>
        <w:tc>
          <w:tcPr>
            <w:tcW w:w="530" w:type="pct"/>
          </w:tcPr>
          <w:p w:rsidR="000E27DA" w:rsidRPr="00D3188A" w:rsidRDefault="000E27DA" w:rsidP="00431299">
            <w:pPr>
              <w:jc w:val="center"/>
              <w:rPr>
                <w:b/>
                <w:bCs/>
                <w:color w:val="000000"/>
                <w:sz w:val="20"/>
                <w:szCs w:val="20"/>
                <w:lang w:val="en-CA" w:eastAsia="zh-CN"/>
              </w:rPr>
            </w:pPr>
            <w:r w:rsidRPr="00D3188A">
              <w:rPr>
                <w:b/>
                <w:bCs/>
                <w:color w:val="000000"/>
                <w:sz w:val="20"/>
                <w:szCs w:val="20"/>
                <w:lang w:val="en-CA" w:eastAsia="zh-CN"/>
              </w:rPr>
              <w:t>Agency</w:t>
            </w:r>
          </w:p>
        </w:tc>
        <w:tc>
          <w:tcPr>
            <w:tcW w:w="682" w:type="pct"/>
            <w:shd w:val="clear" w:color="auto" w:fill="auto"/>
            <w:vAlign w:val="center"/>
            <w:hideMark/>
          </w:tcPr>
          <w:p w:rsidR="000E27DA" w:rsidRPr="00D3188A" w:rsidRDefault="000E27DA" w:rsidP="00431299">
            <w:pPr>
              <w:jc w:val="center"/>
              <w:rPr>
                <w:b/>
                <w:bCs/>
                <w:color w:val="000000"/>
                <w:sz w:val="20"/>
                <w:szCs w:val="20"/>
                <w:lang w:val="en-CA" w:eastAsia="zh-CN"/>
              </w:rPr>
            </w:pPr>
            <w:r w:rsidRPr="00D3188A">
              <w:rPr>
                <w:b/>
                <w:bCs/>
                <w:color w:val="000000"/>
                <w:sz w:val="20"/>
                <w:szCs w:val="20"/>
                <w:lang w:val="en-CA" w:eastAsia="zh-CN"/>
              </w:rPr>
              <w:t>Cost (</w:t>
            </w:r>
            <w:r>
              <w:rPr>
                <w:b/>
                <w:bCs/>
                <w:color w:val="000000"/>
                <w:sz w:val="20"/>
                <w:szCs w:val="20"/>
                <w:lang w:val="en-CA" w:eastAsia="zh-CN"/>
              </w:rPr>
              <w:t>US $</w:t>
            </w:r>
            <w:r w:rsidRPr="00D3188A">
              <w:rPr>
                <w:b/>
                <w:bCs/>
                <w:color w:val="000000"/>
                <w:sz w:val="20"/>
                <w:szCs w:val="20"/>
                <w:lang w:val="en-CA" w:eastAsia="zh-CN"/>
              </w:rPr>
              <w:t>)</w:t>
            </w:r>
          </w:p>
        </w:tc>
      </w:tr>
      <w:tr w:rsidR="000E27DA" w:rsidRPr="00D3188A" w:rsidTr="00431299">
        <w:tc>
          <w:tcPr>
            <w:tcW w:w="3788" w:type="pct"/>
            <w:shd w:val="clear" w:color="auto" w:fill="auto"/>
            <w:noWrap/>
          </w:tcPr>
          <w:p w:rsidR="000E27DA" w:rsidRPr="00D3188A" w:rsidRDefault="000E27DA" w:rsidP="00431299">
            <w:pPr>
              <w:jc w:val="left"/>
              <w:rPr>
                <w:color w:val="000000"/>
                <w:sz w:val="20"/>
                <w:szCs w:val="20"/>
                <w:lang w:val="en-CA" w:eastAsia="zh-CN"/>
              </w:rPr>
            </w:pPr>
            <w:r w:rsidRPr="00D3188A">
              <w:rPr>
                <w:color w:val="000000"/>
                <w:sz w:val="20"/>
                <w:szCs w:val="20"/>
                <w:lang w:val="en-CA" w:eastAsia="zh-CN"/>
              </w:rPr>
              <w:t>Policy and enforcement capacity-building, including implementation of e-licensing system</w:t>
            </w:r>
          </w:p>
        </w:tc>
        <w:tc>
          <w:tcPr>
            <w:tcW w:w="530" w:type="pct"/>
          </w:tcPr>
          <w:p w:rsidR="000E27DA" w:rsidRPr="00D3188A" w:rsidRDefault="000E27DA" w:rsidP="00431299">
            <w:pPr>
              <w:jc w:val="right"/>
              <w:rPr>
                <w:color w:val="000000"/>
                <w:sz w:val="20"/>
                <w:szCs w:val="20"/>
                <w:lang w:val="en-CA" w:eastAsia="zh-CN"/>
              </w:rPr>
            </w:pPr>
            <w:r w:rsidRPr="00D3188A">
              <w:rPr>
                <w:color w:val="000000"/>
                <w:sz w:val="20"/>
                <w:szCs w:val="20"/>
                <w:lang w:val="en-CA" w:eastAsia="zh-CN"/>
              </w:rPr>
              <w:t>UNEP</w:t>
            </w:r>
          </w:p>
        </w:tc>
        <w:tc>
          <w:tcPr>
            <w:tcW w:w="682" w:type="pct"/>
            <w:shd w:val="clear" w:color="auto" w:fill="auto"/>
          </w:tcPr>
          <w:p w:rsidR="000E27DA" w:rsidRPr="00D3188A" w:rsidRDefault="000E27DA" w:rsidP="00431299">
            <w:pPr>
              <w:jc w:val="right"/>
              <w:rPr>
                <w:color w:val="000000"/>
                <w:sz w:val="20"/>
                <w:szCs w:val="20"/>
                <w:lang w:val="en-CA" w:eastAsia="zh-CN"/>
              </w:rPr>
            </w:pPr>
            <w:r w:rsidRPr="00D3188A">
              <w:rPr>
                <w:color w:val="000000"/>
                <w:sz w:val="20"/>
                <w:szCs w:val="20"/>
                <w:lang w:val="en-CA" w:eastAsia="zh-CN"/>
              </w:rPr>
              <w:t>65,000</w:t>
            </w:r>
          </w:p>
        </w:tc>
      </w:tr>
      <w:tr w:rsidR="000E27DA" w:rsidRPr="00D3188A" w:rsidTr="00431299">
        <w:tc>
          <w:tcPr>
            <w:tcW w:w="3788" w:type="pct"/>
            <w:tcBorders>
              <w:top w:val="single" w:sz="4" w:space="0" w:color="auto"/>
              <w:left w:val="single" w:sz="4" w:space="0" w:color="auto"/>
              <w:bottom w:val="single" w:sz="4" w:space="0" w:color="auto"/>
              <w:right w:val="single" w:sz="4" w:space="0" w:color="auto"/>
            </w:tcBorders>
            <w:shd w:val="clear" w:color="auto" w:fill="auto"/>
            <w:noWrap/>
          </w:tcPr>
          <w:p w:rsidR="000E27DA" w:rsidRPr="00D3188A" w:rsidRDefault="000E27DA" w:rsidP="00431299">
            <w:pPr>
              <w:jc w:val="left"/>
              <w:rPr>
                <w:color w:val="000000"/>
                <w:sz w:val="20"/>
                <w:szCs w:val="20"/>
                <w:lang w:val="en-CA" w:eastAsia="zh-CN"/>
              </w:rPr>
            </w:pPr>
            <w:r w:rsidRPr="00D3188A">
              <w:rPr>
                <w:color w:val="000000"/>
                <w:sz w:val="20"/>
                <w:szCs w:val="20"/>
                <w:lang w:val="en-CA" w:eastAsia="zh-CN"/>
              </w:rPr>
              <w:t xml:space="preserve">Assist with operation of quota system, update ODS policy and regulations, development of legislation and management for </w:t>
            </w:r>
            <w:r>
              <w:rPr>
                <w:color w:val="000000"/>
                <w:sz w:val="20"/>
                <w:szCs w:val="20"/>
                <w:lang w:val="en-CA" w:eastAsia="zh-CN"/>
              </w:rPr>
              <w:t>R&amp;R</w:t>
            </w:r>
            <w:r w:rsidRPr="00D3188A">
              <w:rPr>
                <w:color w:val="000000"/>
                <w:sz w:val="20"/>
                <w:szCs w:val="20"/>
                <w:lang w:val="en-CA" w:eastAsia="zh-CN"/>
              </w:rPr>
              <w:t xml:space="preserve"> </w:t>
            </w:r>
            <w:r w:rsidR="00BD13D7">
              <w:rPr>
                <w:color w:val="000000"/>
                <w:sz w:val="20"/>
                <w:szCs w:val="20"/>
                <w:lang w:val="en-CA" w:eastAsia="zh-CN"/>
              </w:rPr>
              <w:t>centre</w:t>
            </w:r>
            <w:r w:rsidRPr="00D3188A">
              <w:rPr>
                <w:color w:val="000000"/>
                <w:sz w:val="20"/>
                <w:szCs w:val="20"/>
                <w:lang w:val="en-CA" w:eastAsia="zh-CN"/>
              </w:rPr>
              <w:t>s, and enhance control of ODS entering the country</w:t>
            </w:r>
          </w:p>
        </w:tc>
        <w:tc>
          <w:tcPr>
            <w:tcW w:w="530" w:type="pct"/>
            <w:tcBorders>
              <w:top w:val="single" w:sz="4" w:space="0" w:color="auto"/>
              <w:left w:val="single" w:sz="4" w:space="0" w:color="auto"/>
              <w:bottom w:val="single" w:sz="4" w:space="0" w:color="auto"/>
              <w:right w:val="single" w:sz="4" w:space="0" w:color="auto"/>
            </w:tcBorders>
          </w:tcPr>
          <w:p w:rsidR="000E27DA" w:rsidRPr="00D3188A" w:rsidRDefault="000E27DA" w:rsidP="00431299">
            <w:pPr>
              <w:jc w:val="right"/>
              <w:rPr>
                <w:color w:val="000000"/>
                <w:sz w:val="20"/>
                <w:szCs w:val="20"/>
                <w:lang w:val="en-CA" w:eastAsia="zh-CN"/>
              </w:rPr>
            </w:pPr>
            <w:r w:rsidRPr="00D3188A">
              <w:rPr>
                <w:color w:val="000000"/>
                <w:sz w:val="20"/>
                <w:szCs w:val="20"/>
                <w:lang w:val="en-CA" w:eastAsia="zh-CN"/>
              </w:rPr>
              <w:t>UNEP</w:t>
            </w:r>
          </w:p>
        </w:tc>
        <w:tc>
          <w:tcPr>
            <w:tcW w:w="682" w:type="pct"/>
            <w:tcBorders>
              <w:top w:val="single" w:sz="4" w:space="0" w:color="auto"/>
              <w:left w:val="single" w:sz="4" w:space="0" w:color="auto"/>
              <w:bottom w:val="single" w:sz="4" w:space="0" w:color="auto"/>
              <w:right w:val="single" w:sz="4" w:space="0" w:color="auto"/>
            </w:tcBorders>
            <w:shd w:val="clear" w:color="auto" w:fill="auto"/>
          </w:tcPr>
          <w:p w:rsidR="000E27DA" w:rsidRPr="00D3188A" w:rsidRDefault="000E27DA" w:rsidP="00431299">
            <w:pPr>
              <w:jc w:val="right"/>
              <w:rPr>
                <w:color w:val="000000"/>
                <w:sz w:val="20"/>
                <w:szCs w:val="20"/>
                <w:lang w:val="en-CA" w:eastAsia="zh-CN"/>
              </w:rPr>
            </w:pPr>
            <w:r w:rsidRPr="00D3188A">
              <w:rPr>
                <w:color w:val="000000"/>
                <w:sz w:val="20"/>
                <w:szCs w:val="20"/>
                <w:lang w:val="en-CA" w:eastAsia="zh-CN"/>
              </w:rPr>
              <w:t>25,000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Organization of two trainings for 40 customs officers and organization of</w:t>
            </w:r>
            <w:r>
              <w:rPr>
                <w:color w:val="000000"/>
                <w:sz w:val="20"/>
                <w:szCs w:val="20"/>
                <w:lang w:val="en-CA" w:eastAsia="zh-CN"/>
              </w:rPr>
              <w:t xml:space="preserve"> </w:t>
            </w:r>
            <w:r w:rsidRPr="00D3188A">
              <w:rPr>
                <w:color w:val="000000"/>
                <w:sz w:val="20"/>
                <w:szCs w:val="20"/>
                <w:lang w:val="en-CA" w:eastAsia="zh-CN"/>
              </w:rPr>
              <w:t>two regional/cross-border enforcement cooperation meetings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UNEP</w:t>
            </w:r>
          </w:p>
        </w:tc>
        <w:tc>
          <w:tcPr>
            <w:tcW w:w="682" w:type="pct"/>
            <w:shd w:val="clear" w:color="auto" w:fill="auto"/>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20,000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 xml:space="preserve">Procurement of five advanced identifiers for training </w:t>
            </w:r>
            <w:r w:rsidR="00BD13D7">
              <w:rPr>
                <w:color w:val="000000"/>
                <w:sz w:val="20"/>
                <w:szCs w:val="20"/>
                <w:lang w:val="en-CA" w:eastAsia="zh-CN"/>
              </w:rPr>
              <w:t>centre</w:t>
            </w:r>
            <w:r w:rsidRPr="00D3188A">
              <w:rPr>
                <w:color w:val="000000"/>
                <w:sz w:val="20"/>
                <w:szCs w:val="20"/>
                <w:lang w:val="en-CA" w:eastAsia="zh-CN"/>
              </w:rPr>
              <w:t>s and customs checkpoints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UNIDO</w:t>
            </w:r>
          </w:p>
        </w:tc>
        <w:tc>
          <w:tcPr>
            <w:tcW w:w="682" w:type="pct"/>
            <w:shd w:val="clear" w:color="auto" w:fill="auto"/>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20,000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Technician training, including one refresher training for 20 trainers and 10 workshops with 20 technicians each on RAC good servicing practices, implementation of a pilot certification programme, and support to RAC associations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UNEP</w:t>
            </w:r>
          </w:p>
        </w:tc>
        <w:tc>
          <w:tcPr>
            <w:tcW w:w="682" w:type="pct"/>
            <w:shd w:val="clear" w:color="auto" w:fill="auto"/>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188,000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Awareness-raising activities to promote low-GWP alternative technologies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UNEP</w:t>
            </w:r>
          </w:p>
        </w:tc>
        <w:tc>
          <w:tcPr>
            <w:tcW w:w="682" w:type="pct"/>
            <w:shd w:val="clear" w:color="auto" w:fill="auto"/>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20,000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Technical assistance in development of standards for products and services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UNEP</w:t>
            </w:r>
          </w:p>
        </w:tc>
        <w:tc>
          <w:tcPr>
            <w:tcW w:w="682" w:type="pct"/>
            <w:shd w:val="clear" w:color="auto" w:fill="auto"/>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35,000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 xml:space="preserve">Establishment of a reclamation </w:t>
            </w:r>
            <w:r w:rsidR="00BD13D7">
              <w:rPr>
                <w:color w:val="000000"/>
                <w:sz w:val="20"/>
                <w:szCs w:val="20"/>
                <w:lang w:val="en-CA" w:eastAsia="zh-CN"/>
              </w:rPr>
              <w:t>centre</w:t>
            </w:r>
            <w:r w:rsidRPr="00D3188A">
              <w:rPr>
                <w:color w:val="000000"/>
                <w:sz w:val="20"/>
                <w:szCs w:val="20"/>
                <w:lang w:val="en-CA" w:eastAsia="zh-CN"/>
              </w:rPr>
              <w:t xml:space="preserve">, including development of a business model and procurement of equipment, support owners of HCFC-123 chillers, and procurement of three sets of equipment for training </w:t>
            </w:r>
            <w:r w:rsidR="00BD13D7">
              <w:rPr>
                <w:color w:val="000000"/>
                <w:sz w:val="20"/>
                <w:szCs w:val="20"/>
                <w:lang w:val="en-CA" w:eastAsia="zh-CN"/>
              </w:rPr>
              <w:t>centre</w:t>
            </w:r>
            <w:r w:rsidRPr="00D3188A">
              <w:rPr>
                <w:color w:val="000000"/>
                <w:sz w:val="20"/>
                <w:szCs w:val="20"/>
                <w:lang w:val="en-CA" w:eastAsia="zh-CN"/>
              </w:rPr>
              <w:t>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UNIDO</w:t>
            </w:r>
          </w:p>
        </w:tc>
        <w:tc>
          <w:tcPr>
            <w:tcW w:w="682" w:type="pct"/>
            <w:shd w:val="clear" w:color="auto" w:fill="auto"/>
            <w:noWrap/>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275,000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Verification of data (two reports)</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UNIDO</w:t>
            </w:r>
          </w:p>
        </w:tc>
        <w:tc>
          <w:tcPr>
            <w:tcW w:w="682" w:type="pct"/>
            <w:shd w:val="clear" w:color="auto" w:fill="auto"/>
            <w:noWrap/>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20,000</w:t>
            </w:r>
          </w:p>
        </w:tc>
      </w:tr>
      <w:tr w:rsidR="000E27DA" w:rsidRPr="00D3188A" w:rsidTr="00431299">
        <w:trPr>
          <w:trHeight w:val="188"/>
        </w:trPr>
        <w:tc>
          <w:tcPr>
            <w:tcW w:w="3788" w:type="pct"/>
            <w:shd w:val="clear" w:color="auto" w:fill="auto"/>
            <w:noWrap/>
          </w:tcPr>
          <w:p w:rsidR="000E27DA" w:rsidRPr="00D3188A" w:rsidRDefault="000E27DA" w:rsidP="00431299">
            <w:pPr>
              <w:tabs>
                <w:tab w:val="left" w:pos="360"/>
              </w:tabs>
              <w:jc w:val="left"/>
              <w:rPr>
                <w:color w:val="000000"/>
                <w:sz w:val="20"/>
                <w:szCs w:val="20"/>
                <w:lang w:val="en-CA" w:eastAsia="zh-CN"/>
              </w:rPr>
            </w:pPr>
            <w:r w:rsidRPr="00D3188A">
              <w:rPr>
                <w:color w:val="000000"/>
                <w:sz w:val="20"/>
                <w:szCs w:val="20"/>
                <w:lang w:val="en-CA" w:eastAsia="zh-CN"/>
              </w:rPr>
              <w:t>Monitoring and reporting</w:t>
            </w:r>
          </w:p>
        </w:tc>
        <w:tc>
          <w:tcPr>
            <w:tcW w:w="530" w:type="pct"/>
          </w:tcPr>
          <w:p w:rsidR="000E27DA" w:rsidRPr="00D3188A" w:rsidRDefault="000E27DA" w:rsidP="00431299">
            <w:pPr>
              <w:ind w:right="-297"/>
              <w:jc w:val="center"/>
              <w:rPr>
                <w:color w:val="000000"/>
                <w:sz w:val="20"/>
                <w:szCs w:val="20"/>
                <w:lang w:val="en-CA" w:eastAsia="zh-CN"/>
              </w:rPr>
            </w:pPr>
            <w:r w:rsidRPr="00D3188A">
              <w:rPr>
                <w:color w:val="000000"/>
                <w:sz w:val="20"/>
                <w:szCs w:val="20"/>
                <w:lang w:val="en-CA" w:eastAsia="zh-CN"/>
              </w:rPr>
              <w:t>UNIDO</w:t>
            </w:r>
          </w:p>
        </w:tc>
        <w:tc>
          <w:tcPr>
            <w:tcW w:w="682" w:type="pct"/>
            <w:shd w:val="clear" w:color="auto" w:fill="auto"/>
            <w:noWrap/>
            <w:tcMar>
              <w:left w:w="115" w:type="dxa"/>
              <w:right w:w="432" w:type="dxa"/>
            </w:tcMar>
          </w:tcPr>
          <w:p w:rsidR="000E27DA" w:rsidRPr="00D3188A" w:rsidRDefault="000E27DA" w:rsidP="00431299">
            <w:pPr>
              <w:ind w:right="-297"/>
              <w:jc w:val="right"/>
              <w:rPr>
                <w:color w:val="000000"/>
                <w:sz w:val="20"/>
                <w:szCs w:val="20"/>
                <w:lang w:val="en-CA" w:eastAsia="zh-CN"/>
              </w:rPr>
            </w:pPr>
            <w:r w:rsidRPr="00D3188A">
              <w:rPr>
                <w:color w:val="000000"/>
                <w:sz w:val="20"/>
                <w:szCs w:val="20"/>
                <w:lang w:val="en-CA" w:eastAsia="zh-CN"/>
              </w:rPr>
              <w:t>50,000</w:t>
            </w:r>
          </w:p>
        </w:tc>
      </w:tr>
      <w:tr w:rsidR="000E27DA" w:rsidRPr="00D3188A" w:rsidTr="00431299">
        <w:trPr>
          <w:trHeight w:val="43"/>
        </w:trPr>
        <w:tc>
          <w:tcPr>
            <w:tcW w:w="3788" w:type="pct"/>
            <w:shd w:val="clear" w:color="auto" w:fill="auto"/>
            <w:noWrap/>
            <w:vAlign w:val="center"/>
            <w:hideMark/>
          </w:tcPr>
          <w:p w:rsidR="000E27DA" w:rsidRPr="00D3188A" w:rsidRDefault="000E27DA" w:rsidP="00431299">
            <w:pPr>
              <w:jc w:val="left"/>
              <w:rPr>
                <w:b/>
                <w:bCs/>
                <w:color w:val="000000"/>
                <w:sz w:val="20"/>
                <w:szCs w:val="20"/>
                <w:lang w:val="en-CA" w:eastAsia="zh-CN"/>
              </w:rPr>
            </w:pPr>
            <w:r w:rsidRPr="00D3188A">
              <w:rPr>
                <w:b/>
                <w:bCs/>
                <w:color w:val="000000"/>
                <w:sz w:val="20"/>
                <w:szCs w:val="20"/>
                <w:lang w:val="en-CA" w:eastAsia="zh-CN"/>
              </w:rPr>
              <w:t xml:space="preserve">Total </w:t>
            </w:r>
          </w:p>
        </w:tc>
        <w:tc>
          <w:tcPr>
            <w:tcW w:w="530" w:type="pct"/>
          </w:tcPr>
          <w:p w:rsidR="000E27DA" w:rsidRPr="00D3188A" w:rsidRDefault="000E27DA" w:rsidP="00431299">
            <w:pPr>
              <w:ind w:right="-297"/>
              <w:jc w:val="right"/>
              <w:rPr>
                <w:b/>
                <w:bCs/>
                <w:color w:val="000000"/>
                <w:sz w:val="20"/>
                <w:szCs w:val="20"/>
                <w:lang w:val="en-CA" w:eastAsia="zh-CN"/>
              </w:rPr>
            </w:pPr>
          </w:p>
        </w:tc>
        <w:tc>
          <w:tcPr>
            <w:tcW w:w="682" w:type="pct"/>
            <w:shd w:val="clear" w:color="auto" w:fill="auto"/>
            <w:tcMar>
              <w:left w:w="115" w:type="dxa"/>
              <w:right w:w="432" w:type="dxa"/>
            </w:tcMar>
            <w:hideMark/>
          </w:tcPr>
          <w:p w:rsidR="000E27DA" w:rsidRPr="00D3188A" w:rsidRDefault="000E27DA" w:rsidP="00431299">
            <w:pPr>
              <w:ind w:right="-297"/>
              <w:jc w:val="right"/>
              <w:rPr>
                <w:b/>
                <w:bCs/>
                <w:color w:val="000000"/>
                <w:sz w:val="20"/>
                <w:szCs w:val="20"/>
                <w:lang w:val="en-CA" w:eastAsia="zh-CN"/>
              </w:rPr>
            </w:pPr>
            <w:r w:rsidRPr="00D3188A">
              <w:rPr>
                <w:b/>
                <w:bCs/>
                <w:color w:val="000000"/>
                <w:sz w:val="20"/>
                <w:szCs w:val="20"/>
                <w:lang w:val="en-CA" w:eastAsia="zh-CN"/>
              </w:rPr>
              <w:fldChar w:fldCharType="begin"/>
            </w:r>
            <w:r w:rsidRPr="00D3188A">
              <w:rPr>
                <w:b/>
                <w:bCs/>
                <w:color w:val="000000"/>
                <w:sz w:val="20"/>
                <w:szCs w:val="20"/>
                <w:lang w:val="en-CA" w:eastAsia="zh-CN"/>
              </w:rPr>
              <w:instrText xml:space="preserve"> =SUM(ABOVE) </w:instrText>
            </w:r>
            <w:r w:rsidRPr="00D3188A">
              <w:rPr>
                <w:b/>
                <w:bCs/>
                <w:color w:val="000000"/>
                <w:sz w:val="20"/>
                <w:szCs w:val="20"/>
                <w:lang w:val="en-CA" w:eastAsia="zh-CN"/>
              </w:rPr>
              <w:fldChar w:fldCharType="separate"/>
            </w:r>
            <w:r w:rsidRPr="00D3188A">
              <w:rPr>
                <w:b/>
                <w:bCs/>
                <w:noProof/>
                <w:color w:val="000000"/>
                <w:sz w:val="20"/>
                <w:szCs w:val="20"/>
                <w:lang w:val="en-CA" w:eastAsia="zh-CN"/>
              </w:rPr>
              <w:t>718,000</w:t>
            </w:r>
            <w:r w:rsidRPr="00D3188A">
              <w:rPr>
                <w:b/>
                <w:bCs/>
                <w:color w:val="000000"/>
                <w:sz w:val="20"/>
                <w:szCs w:val="20"/>
                <w:lang w:val="en-CA" w:eastAsia="zh-CN"/>
              </w:rPr>
              <w:fldChar w:fldCharType="end"/>
            </w:r>
          </w:p>
        </w:tc>
      </w:tr>
    </w:tbl>
    <w:p w:rsidR="000E27DA" w:rsidRPr="00D3188A" w:rsidRDefault="000E27DA" w:rsidP="000E27DA">
      <w:pPr>
        <w:keepNext/>
        <w:rPr>
          <w:b/>
          <w:sz w:val="21"/>
          <w:szCs w:val="21"/>
          <w:lang w:val="en-CA"/>
        </w:rPr>
      </w:pPr>
    </w:p>
    <w:p w:rsidR="000E27DA" w:rsidRPr="00D3188A" w:rsidRDefault="000E27DA" w:rsidP="000E27DA">
      <w:pPr>
        <w:keepNext/>
        <w:keepLines/>
        <w:spacing w:after="240"/>
        <w:rPr>
          <w:u w:val="single"/>
          <w:lang w:val="en-CA"/>
        </w:rPr>
      </w:pPr>
      <w:r w:rsidRPr="00D3188A">
        <w:rPr>
          <w:u w:val="single"/>
          <w:lang w:val="en-CA"/>
        </w:rPr>
        <w:t xml:space="preserve">Activities planned for the first tranche of stage II </w:t>
      </w:r>
    </w:p>
    <w:p w:rsidR="000E27DA" w:rsidRPr="00D3188A" w:rsidRDefault="000E27DA" w:rsidP="000E27DA">
      <w:pPr>
        <w:pStyle w:val="Heading1"/>
        <w:keepNext/>
        <w:keepLines/>
        <w:tabs>
          <w:tab w:val="clear" w:pos="0"/>
        </w:tabs>
        <w:rPr>
          <w:lang w:val="en-CA"/>
        </w:rPr>
      </w:pPr>
      <w:r w:rsidRPr="00D3188A">
        <w:rPr>
          <w:lang w:val="en-CA"/>
        </w:rPr>
        <w:t>The first funding tranche of stage II of the HPMP</w:t>
      </w:r>
      <w:r w:rsidR="00BD13D7">
        <w:rPr>
          <w:lang w:val="en-CA"/>
        </w:rPr>
        <w:t>,</w:t>
      </w:r>
      <w:r w:rsidRPr="00D3188A">
        <w:rPr>
          <w:lang w:val="en-CA"/>
        </w:rPr>
        <w:t xml:space="preserve"> at the total amount of </w:t>
      </w:r>
      <w:r>
        <w:rPr>
          <w:lang w:val="en-CA"/>
        </w:rPr>
        <w:t>US $</w:t>
      </w:r>
      <w:r w:rsidRPr="00D3188A">
        <w:rPr>
          <w:lang w:val="en-CA"/>
        </w:rPr>
        <w:t>344,500</w:t>
      </w:r>
      <w:r w:rsidR="00BD13D7">
        <w:rPr>
          <w:lang w:val="en-CA"/>
        </w:rPr>
        <w:t>,</w:t>
      </w:r>
      <w:r w:rsidRPr="00D3188A">
        <w:rPr>
          <w:lang w:val="en-CA"/>
        </w:rPr>
        <w:t xml:space="preserve"> will be implemented between January 2021 and December 2022 and will include the following activities: </w:t>
      </w:r>
    </w:p>
    <w:p w:rsidR="000E27DA" w:rsidRDefault="000E27DA" w:rsidP="000E27DA">
      <w:pPr>
        <w:pStyle w:val="Heading2"/>
        <w:rPr>
          <w:lang w:val="en-CA"/>
        </w:rPr>
      </w:pPr>
      <w:r w:rsidRPr="00D3188A">
        <w:rPr>
          <w:lang w:val="en-CA"/>
        </w:rPr>
        <w:t>Updating policies, regulations and safety standards on alternative refrigerants, including flammable refrigerants, and information dissemination to stakeholders on those updates; development of an e-licensing system; and providing training for importers and local authorities on its use (UNEP) (</w:t>
      </w:r>
      <w:r>
        <w:rPr>
          <w:lang w:val="en-CA"/>
        </w:rPr>
        <w:t>US $</w:t>
      </w:r>
      <w:r w:rsidRPr="00D3188A">
        <w:rPr>
          <w:lang w:val="en-CA"/>
        </w:rPr>
        <w:t xml:space="preserve">35,000); </w:t>
      </w:r>
    </w:p>
    <w:p w:rsidR="000E27DA" w:rsidRPr="00D44E30" w:rsidRDefault="000E27DA" w:rsidP="000E27DA">
      <w:pPr>
        <w:pStyle w:val="Heading2"/>
        <w:rPr>
          <w:lang w:val="en-CA"/>
        </w:rPr>
      </w:pPr>
      <w:r w:rsidRPr="00D3188A">
        <w:rPr>
          <w:lang w:val="en-CA"/>
        </w:rPr>
        <w:t>Upda</w:t>
      </w:r>
      <w:r>
        <w:rPr>
          <w:lang w:val="en-CA"/>
        </w:rPr>
        <w:t>ting</w:t>
      </w:r>
      <w:r w:rsidRPr="00D3188A">
        <w:rPr>
          <w:lang w:val="en-CA"/>
        </w:rPr>
        <w:t xml:space="preserve"> ODS policy and regulations, develop</w:t>
      </w:r>
      <w:r>
        <w:rPr>
          <w:lang w:val="en-CA"/>
        </w:rPr>
        <w:t>ment of</w:t>
      </w:r>
      <w:r w:rsidRPr="00D3188A">
        <w:rPr>
          <w:lang w:val="en-CA"/>
        </w:rPr>
        <w:t xml:space="preserve"> legal framework for managing ODS </w:t>
      </w:r>
      <w:r>
        <w:rPr>
          <w:lang w:val="en-CA"/>
        </w:rPr>
        <w:t xml:space="preserve">R&amp;R </w:t>
      </w:r>
      <w:r w:rsidR="00BD13D7">
        <w:rPr>
          <w:lang w:val="en-CA"/>
        </w:rPr>
        <w:t>centre</w:t>
      </w:r>
      <w:r>
        <w:rPr>
          <w:lang w:val="en-CA"/>
        </w:rPr>
        <w:t>s, enhancing</w:t>
      </w:r>
      <w:r w:rsidRPr="00D3188A">
        <w:rPr>
          <w:lang w:val="en-CA"/>
        </w:rPr>
        <w:t xml:space="preserve"> ODS control </w:t>
      </w:r>
      <w:r>
        <w:rPr>
          <w:lang w:val="en-CA"/>
        </w:rPr>
        <w:t>under the Free Trade A</w:t>
      </w:r>
      <w:r w:rsidRPr="00D3188A">
        <w:rPr>
          <w:lang w:val="en-CA"/>
        </w:rPr>
        <w:t>greement (UNEP) (</w:t>
      </w:r>
      <w:r>
        <w:rPr>
          <w:lang w:val="en-CA"/>
        </w:rPr>
        <w:t>US $</w:t>
      </w:r>
      <w:r w:rsidRPr="00D3188A">
        <w:rPr>
          <w:lang w:val="en-CA"/>
        </w:rPr>
        <w:t>9,000)</w:t>
      </w:r>
      <w:r w:rsidR="00DD267E">
        <w:rPr>
          <w:lang w:val="en-CA"/>
        </w:rPr>
        <w:t>;</w:t>
      </w:r>
    </w:p>
    <w:p w:rsidR="000E27DA" w:rsidRPr="00D3188A" w:rsidRDefault="000E27DA" w:rsidP="000E27DA">
      <w:pPr>
        <w:pStyle w:val="Heading2"/>
        <w:rPr>
          <w:lang w:val="en-CA"/>
        </w:rPr>
      </w:pPr>
      <w:r w:rsidRPr="00D3188A">
        <w:rPr>
          <w:lang w:val="en-CA"/>
        </w:rPr>
        <w:t xml:space="preserve">Training for 20 customs officers on </w:t>
      </w:r>
      <w:r w:rsidR="00DD267E">
        <w:rPr>
          <w:lang w:val="en-CA"/>
        </w:rPr>
        <w:t xml:space="preserve">matters related to the </w:t>
      </w:r>
      <w:r w:rsidRPr="00D3188A">
        <w:rPr>
          <w:lang w:val="en-CA"/>
        </w:rPr>
        <w:t>Montreal Protocol and HCFC control; organization of a regional/cross-border enforcement cooperation meeting (UNEP) (</w:t>
      </w:r>
      <w:r>
        <w:rPr>
          <w:lang w:val="en-CA"/>
        </w:rPr>
        <w:t>US $</w:t>
      </w:r>
      <w:r w:rsidRPr="00D3188A">
        <w:rPr>
          <w:lang w:val="en-CA"/>
        </w:rPr>
        <w:t xml:space="preserve">10,000); and procurement of four refrigerant identifiers for training </w:t>
      </w:r>
      <w:r w:rsidR="00BD13D7">
        <w:rPr>
          <w:lang w:val="en-CA"/>
        </w:rPr>
        <w:t>centre</w:t>
      </w:r>
      <w:r w:rsidRPr="00D3188A">
        <w:rPr>
          <w:lang w:val="en-CA"/>
        </w:rPr>
        <w:t>s and key ports/check points (UNIDO) (</w:t>
      </w:r>
      <w:r>
        <w:rPr>
          <w:lang w:val="en-CA"/>
        </w:rPr>
        <w:t>US $</w:t>
      </w:r>
      <w:r w:rsidRPr="00D3188A">
        <w:rPr>
          <w:lang w:val="en-CA"/>
        </w:rPr>
        <w:t>20,000);</w:t>
      </w:r>
    </w:p>
    <w:p w:rsidR="000E27DA" w:rsidRPr="00D3188A" w:rsidRDefault="000E27DA" w:rsidP="000E27DA">
      <w:pPr>
        <w:pStyle w:val="Heading2"/>
        <w:rPr>
          <w:lang w:val="en-CA"/>
        </w:rPr>
      </w:pPr>
      <w:r w:rsidRPr="00D3188A">
        <w:rPr>
          <w:lang w:val="en-CA"/>
        </w:rPr>
        <w:t>Updating the training curriculum to address safe practices for handling of low-GWP alternatives; one workshop for 20 trainers and two workshops with 40 technicians on good servicing practices, including the safe handling of low-GWP alternatives; implementation of a pilot certification programme, including awareness-raising on the programme through the RAC associations (UNEP) (</w:t>
      </w:r>
      <w:r>
        <w:rPr>
          <w:lang w:val="en-CA"/>
        </w:rPr>
        <w:t>US $</w:t>
      </w:r>
      <w:r w:rsidRPr="00D3188A">
        <w:rPr>
          <w:lang w:val="en-CA"/>
        </w:rPr>
        <w:t>73,000);</w:t>
      </w:r>
    </w:p>
    <w:p w:rsidR="000E27DA" w:rsidRPr="00D3188A" w:rsidRDefault="000E27DA" w:rsidP="00E17B98">
      <w:pPr>
        <w:pStyle w:val="Heading2"/>
        <w:keepNext/>
        <w:keepLines/>
        <w:rPr>
          <w:lang w:val="en-CA"/>
        </w:rPr>
      </w:pPr>
      <w:r w:rsidRPr="00D3188A">
        <w:rPr>
          <w:lang w:val="en-CA"/>
        </w:rPr>
        <w:t>Dissemination of information on emerging low-GWP technologies with a focus on RAC manufacturing and servicing in collaboration with RAC associations, and review of national standards and codes that relate to the ODS sector and introduction/promotion of the internationally applicable standards (UNEP) (</w:t>
      </w:r>
      <w:r>
        <w:rPr>
          <w:lang w:val="en-CA"/>
        </w:rPr>
        <w:t>US $</w:t>
      </w:r>
      <w:r w:rsidRPr="00D3188A">
        <w:rPr>
          <w:lang w:val="en-CA"/>
        </w:rPr>
        <w:t xml:space="preserve">12,500); </w:t>
      </w:r>
    </w:p>
    <w:p w:rsidR="000E27DA" w:rsidRPr="00D3188A" w:rsidRDefault="000E27DA" w:rsidP="000E27DA">
      <w:pPr>
        <w:pStyle w:val="Heading2"/>
        <w:rPr>
          <w:lang w:val="en-CA"/>
        </w:rPr>
      </w:pPr>
      <w:r w:rsidRPr="00D3188A">
        <w:rPr>
          <w:lang w:val="en-CA"/>
        </w:rPr>
        <w:t xml:space="preserve">Preparations for the implementation of a reclamation </w:t>
      </w:r>
      <w:r w:rsidR="00BD13D7">
        <w:rPr>
          <w:lang w:val="en-CA"/>
        </w:rPr>
        <w:t>centre</w:t>
      </w:r>
      <w:r w:rsidRPr="00D3188A">
        <w:rPr>
          <w:lang w:val="en-CA"/>
        </w:rPr>
        <w:t xml:space="preserve">, including development of a business model and procurement of equipment for one high-capacity reclamation </w:t>
      </w:r>
      <w:r w:rsidR="00BD13D7">
        <w:rPr>
          <w:lang w:val="en-CA"/>
        </w:rPr>
        <w:t>centre</w:t>
      </w:r>
      <w:r w:rsidRPr="00D3188A">
        <w:rPr>
          <w:lang w:val="en-CA"/>
        </w:rPr>
        <w:t>, and technical assistance to assist HCFC-123 chiller owners to transition to non-ODS and low-GWP alternatives (UNIDO) (</w:t>
      </w:r>
      <w:r>
        <w:rPr>
          <w:lang w:val="en-CA"/>
        </w:rPr>
        <w:t>US $</w:t>
      </w:r>
      <w:r w:rsidRPr="00D3188A">
        <w:rPr>
          <w:lang w:val="en-CA"/>
        </w:rPr>
        <w:t>165,000); and</w:t>
      </w:r>
    </w:p>
    <w:p w:rsidR="000E27DA" w:rsidRPr="00D3188A" w:rsidRDefault="000E27DA" w:rsidP="000E27DA">
      <w:pPr>
        <w:pStyle w:val="Heading2"/>
        <w:rPr>
          <w:lang w:val="en-CA"/>
        </w:rPr>
      </w:pPr>
      <w:r>
        <w:rPr>
          <w:lang w:val="en-CA"/>
        </w:rPr>
        <w:t>P</w:t>
      </w:r>
      <w:r w:rsidRPr="00D3188A">
        <w:rPr>
          <w:lang w:val="en-CA"/>
        </w:rPr>
        <w:t>roject management and monitoring, including consultants (</w:t>
      </w:r>
      <w:r>
        <w:rPr>
          <w:lang w:val="en-CA"/>
        </w:rPr>
        <w:t>US $</w:t>
      </w:r>
      <w:r w:rsidRPr="00D3188A">
        <w:rPr>
          <w:lang w:val="en-CA"/>
        </w:rPr>
        <w:t>17,400), travel (</w:t>
      </w:r>
      <w:r>
        <w:rPr>
          <w:lang w:val="en-CA"/>
        </w:rPr>
        <w:t>US $</w:t>
      </w:r>
      <w:r w:rsidRPr="00D3188A">
        <w:rPr>
          <w:lang w:val="en-CA"/>
        </w:rPr>
        <w:t>1,300), and meetings and workshops (</w:t>
      </w:r>
      <w:r>
        <w:rPr>
          <w:lang w:val="en-CA"/>
        </w:rPr>
        <w:t>US $</w:t>
      </w:r>
      <w:r w:rsidRPr="00D3188A">
        <w:rPr>
          <w:lang w:val="en-CA"/>
        </w:rPr>
        <w:t>1,300) (UNIDO).</w:t>
      </w:r>
    </w:p>
    <w:p w:rsidR="00E17B98" w:rsidRDefault="00E17B98" w:rsidP="000E27DA">
      <w:pPr>
        <w:spacing w:after="240"/>
        <w:jc w:val="center"/>
        <w:rPr>
          <w:b/>
          <w:bCs/>
          <w:lang w:val="en-CA"/>
        </w:rPr>
      </w:pPr>
    </w:p>
    <w:p w:rsidR="000E27DA" w:rsidRPr="00D3188A" w:rsidRDefault="000E27DA" w:rsidP="000E27DA">
      <w:pPr>
        <w:spacing w:after="240"/>
        <w:jc w:val="center"/>
        <w:rPr>
          <w:b/>
          <w:lang w:val="en-CA"/>
        </w:rPr>
      </w:pPr>
      <w:r w:rsidRPr="00D3188A">
        <w:rPr>
          <w:b/>
          <w:bCs/>
          <w:lang w:val="en-CA"/>
        </w:rPr>
        <w:t>SECRETARIAT’S</w:t>
      </w:r>
      <w:r w:rsidRPr="00D3188A">
        <w:rPr>
          <w:b/>
          <w:lang w:val="en-CA"/>
        </w:rPr>
        <w:t xml:space="preserve"> COMMENTS AND RECOMMENDATION</w:t>
      </w:r>
    </w:p>
    <w:p w:rsidR="000E27DA" w:rsidRPr="00D3188A" w:rsidRDefault="000E27DA" w:rsidP="000E27DA">
      <w:pPr>
        <w:spacing w:after="240"/>
        <w:rPr>
          <w:b/>
          <w:lang w:val="en-CA"/>
        </w:rPr>
      </w:pPr>
      <w:r w:rsidRPr="00D3188A">
        <w:rPr>
          <w:b/>
          <w:lang w:val="en-CA"/>
        </w:rPr>
        <w:t>COMMENTS</w:t>
      </w:r>
    </w:p>
    <w:p w:rsidR="000E27DA" w:rsidRPr="00D3188A" w:rsidRDefault="000E27DA" w:rsidP="000E27DA">
      <w:pPr>
        <w:pStyle w:val="Heading1"/>
        <w:rPr>
          <w:lang w:val="en-CA"/>
        </w:rPr>
      </w:pPr>
      <w:r w:rsidRPr="00D3188A">
        <w:rPr>
          <w:lang w:val="en-CA"/>
        </w:rPr>
        <w:t xml:space="preserve">The Secretariat reviewed </w:t>
      </w:r>
      <w:r>
        <w:rPr>
          <w:lang w:val="en-CA"/>
        </w:rPr>
        <w:t>stage </w:t>
      </w:r>
      <w:r w:rsidRPr="00D3188A">
        <w:rPr>
          <w:lang w:val="en-CA"/>
        </w:rPr>
        <w:t xml:space="preserve">II of the HPMP in light of </w:t>
      </w:r>
      <w:r>
        <w:rPr>
          <w:lang w:val="en-CA"/>
        </w:rPr>
        <w:t>stage </w:t>
      </w:r>
      <w:r w:rsidRPr="00D3188A">
        <w:rPr>
          <w:lang w:val="en-CA"/>
        </w:rPr>
        <w:t>I, the policies and guidelines of the Multilateral Fund, including the criteria for funding HCFC phase-out in the consumption sector for stage II of HPMPs (</w:t>
      </w:r>
      <w:r>
        <w:rPr>
          <w:lang w:val="en-CA"/>
        </w:rPr>
        <w:t>decision </w:t>
      </w:r>
      <w:r w:rsidRPr="00D3188A">
        <w:rPr>
          <w:lang w:val="en-CA"/>
        </w:rPr>
        <w:t xml:space="preserve">74/50), and the 2020-2022 business plan of the Multilateral Fund. </w:t>
      </w:r>
    </w:p>
    <w:p w:rsidR="000E27DA" w:rsidRPr="00D3188A" w:rsidRDefault="000E27DA" w:rsidP="000E27DA">
      <w:pPr>
        <w:spacing w:after="240"/>
        <w:rPr>
          <w:u w:val="single"/>
          <w:lang w:val="en-CA"/>
        </w:rPr>
      </w:pPr>
      <w:r w:rsidRPr="00D3188A">
        <w:rPr>
          <w:u w:val="single"/>
          <w:lang w:val="en-CA"/>
        </w:rPr>
        <w:t>Phase-out of HCFC-141b contained in imported pre-blended polyols</w:t>
      </w:r>
    </w:p>
    <w:p w:rsidR="000E27DA" w:rsidRPr="00D3188A" w:rsidRDefault="000E27DA" w:rsidP="000E27DA">
      <w:pPr>
        <w:pStyle w:val="Heading1"/>
        <w:rPr>
          <w:u w:val="single"/>
          <w:lang w:val="en-CA"/>
        </w:rPr>
      </w:pPr>
      <w:r w:rsidRPr="00D3188A">
        <w:rPr>
          <w:lang w:val="en-CA"/>
        </w:rPr>
        <w:t xml:space="preserve">Noting the difficulties experienced </w:t>
      </w:r>
      <w:r>
        <w:rPr>
          <w:lang w:val="en-CA"/>
        </w:rPr>
        <w:t>in reporting the import of HCFC</w:t>
      </w:r>
      <w:r>
        <w:rPr>
          <w:lang w:val="en-CA"/>
        </w:rPr>
        <w:noBreakHyphen/>
      </w:r>
      <w:r w:rsidRPr="00D3188A">
        <w:rPr>
          <w:lang w:val="en-CA"/>
        </w:rPr>
        <w:t xml:space="preserve">141b contained in pre-blended polyols, </w:t>
      </w:r>
      <w:r>
        <w:rPr>
          <w:lang w:val="en-CA"/>
        </w:rPr>
        <w:t>stage </w:t>
      </w:r>
      <w:r w:rsidRPr="00D3188A">
        <w:rPr>
          <w:lang w:val="en-CA"/>
        </w:rPr>
        <w:t xml:space="preserve">II </w:t>
      </w:r>
      <w:r>
        <w:rPr>
          <w:lang w:val="en-CA"/>
        </w:rPr>
        <w:t xml:space="preserve">had included activities to </w:t>
      </w:r>
      <w:r w:rsidRPr="00D3188A">
        <w:rPr>
          <w:lang w:val="en-CA"/>
        </w:rPr>
        <w:t xml:space="preserve">strengthen the mechanisms to monitor and report controlled substances contained in pre-blended polyols. </w:t>
      </w:r>
      <w:r>
        <w:rPr>
          <w:lang w:val="en-CA"/>
        </w:rPr>
        <w:t xml:space="preserve">A report </w:t>
      </w:r>
      <w:r w:rsidRPr="00D3188A">
        <w:rPr>
          <w:lang w:val="en-CA"/>
        </w:rPr>
        <w:t xml:space="preserve">on </w:t>
      </w:r>
      <w:r>
        <w:rPr>
          <w:lang w:val="en-CA"/>
        </w:rPr>
        <w:t xml:space="preserve">the implementation of these activities </w:t>
      </w:r>
      <w:r w:rsidRPr="00D3188A">
        <w:rPr>
          <w:lang w:val="en-CA"/>
        </w:rPr>
        <w:t xml:space="preserve">will be included in the progress report to be submitted with the second tranche of </w:t>
      </w:r>
      <w:r>
        <w:rPr>
          <w:lang w:val="en-CA"/>
        </w:rPr>
        <w:t>stage </w:t>
      </w:r>
      <w:r w:rsidRPr="00D3188A">
        <w:rPr>
          <w:lang w:val="en-CA"/>
        </w:rPr>
        <w:t>II.</w:t>
      </w:r>
    </w:p>
    <w:p w:rsidR="000E27DA" w:rsidRPr="00C055E0" w:rsidRDefault="001C6539" w:rsidP="00250BF0">
      <w:pPr>
        <w:pStyle w:val="Heading1"/>
        <w:rPr>
          <w:lang w:val="en-CA"/>
        </w:rPr>
      </w:pPr>
      <w:r w:rsidRPr="00C055E0">
        <w:rPr>
          <w:lang w:val="en-CA"/>
        </w:rPr>
        <w:t xml:space="preserve">Although funding for the phase-out of HCFC-141b contained in imported pre-blended polyols is not eligible, as it was not imported during the 2007-2009 period, during the review process the Secretariat suggested to prioritize the phase-out of this consumption, which is used </w:t>
      </w:r>
      <w:r w:rsidR="00677A75">
        <w:rPr>
          <w:lang w:val="en-CA"/>
        </w:rPr>
        <w:t xml:space="preserve">exclusively </w:t>
      </w:r>
      <w:r w:rsidRPr="00C055E0">
        <w:rPr>
          <w:lang w:val="en-CA"/>
        </w:rPr>
        <w:t>in spray foam for insulation in construction projects. The Secretariat also noted that the demo</w:t>
      </w:r>
      <w:r w:rsidR="00E17B98">
        <w:rPr>
          <w:lang w:val="en-CA"/>
        </w:rPr>
        <w:t>nstration project for the phase</w:t>
      </w:r>
      <w:r w:rsidR="00E17B98">
        <w:rPr>
          <w:lang w:val="en-CA"/>
        </w:rPr>
        <w:noBreakHyphen/>
      </w:r>
      <w:r w:rsidRPr="00C055E0">
        <w:rPr>
          <w:lang w:val="en-CA"/>
        </w:rPr>
        <w:t>out of HCFCs by using HFO as a foam blowing agent in spray foam applications in high ambient temperatures,</w:t>
      </w:r>
      <w:r w:rsidRPr="00C055E0">
        <w:rPr>
          <w:rStyle w:val="FootnoteReference"/>
          <w:lang w:val="en-CA"/>
        </w:rPr>
        <w:footnoteReference w:id="16"/>
      </w:r>
      <w:r w:rsidRPr="00C055E0">
        <w:rPr>
          <w:lang w:val="en-CA"/>
        </w:rPr>
        <w:t xml:space="preserve"> reported that spray foam formulation with HFO-1233zd(E) appears to be a potential alternative to replace both HCFC and HFC formulations. </w:t>
      </w:r>
      <w:r w:rsidR="00250BF0" w:rsidRPr="00C055E0">
        <w:rPr>
          <w:lang w:val="en-CA"/>
        </w:rPr>
        <w:t xml:space="preserve">Subsequently, UNIDO indicated that the Government of Qatar </w:t>
      </w:r>
      <w:r w:rsidR="000E27DA" w:rsidRPr="00C055E0">
        <w:rPr>
          <w:lang w:val="en-CA"/>
        </w:rPr>
        <w:t xml:space="preserve">agreed </w:t>
      </w:r>
      <w:r w:rsidR="00250BF0" w:rsidRPr="00C055E0">
        <w:rPr>
          <w:lang w:val="en-CA"/>
        </w:rPr>
        <w:t xml:space="preserve">to </w:t>
      </w:r>
      <w:r w:rsidR="000E27DA" w:rsidRPr="00C055E0">
        <w:rPr>
          <w:lang w:val="en-CA"/>
        </w:rPr>
        <w:t>ban the import of HCFC-141b contained in pre-blended polyols by 1 January 2024</w:t>
      </w:r>
      <w:r w:rsidR="00250BF0" w:rsidRPr="00C055E0">
        <w:rPr>
          <w:lang w:val="en-CA"/>
        </w:rPr>
        <w:t>, once the foam enterprises</w:t>
      </w:r>
      <w:r w:rsidR="000E27DA" w:rsidRPr="00C055E0">
        <w:rPr>
          <w:lang w:val="en-CA"/>
        </w:rPr>
        <w:t xml:space="preserve"> </w:t>
      </w:r>
      <w:r w:rsidR="00250BF0" w:rsidRPr="00C055E0">
        <w:rPr>
          <w:lang w:val="en-CA"/>
        </w:rPr>
        <w:t>c</w:t>
      </w:r>
      <w:r w:rsidR="000E27DA" w:rsidRPr="00C055E0">
        <w:rPr>
          <w:lang w:val="en-CA"/>
        </w:rPr>
        <w:t>onvert to low-GWP alternatives</w:t>
      </w:r>
      <w:r w:rsidR="00250BF0" w:rsidRPr="00C055E0">
        <w:rPr>
          <w:lang w:val="en-CA"/>
        </w:rPr>
        <w:t xml:space="preserve"> with their own resources</w:t>
      </w:r>
      <w:r w:rsidR="00C770BC" w:rsidRPr="00C055E0">
        <w:rPr>
          <w:lang w:val="en-CA"/>
        </w:rPr>
        <w:t>.</w:t>
      </w:r>
    </w:p>
    <w:p w:rsidR="000E27DA" w:rsidRPr="00D3188A" w:rsidRDefault="000E27DA" w:rsidP="000E27DA">
      <w:pPr>
        <w:spacing w:after="240"/>
        <w:rPr>
          <w:u w:val="single"/>
          <w:lang w:val="en-CA"/>
        </w:rPr>
      </w:pPr>
      <w:r w:rsidRPr="00D3188A">
        <w:rPr>
          <w:u w:val="single"/>
          <w:lang w:val="en-CA"/>
        </w:rPr>
        <w:t xml:space="preserve">Regulations to support HCFC phase-out </w:t>
      </w:r>
    </w:p>
    <w:p w:rsidR="000E27DA" w:rsidRPr="00D3188A" w:rsidRDefault="000E27DA" w:rsidP="000E27DA">
      <w:pPr>
        <w:pStyle w:val="Heading1"/>
        <w:rPr>
          <w:lang w:val="en-CA"/>
        </w:rPr>
      </w:pPr>
      <w:r w:rsidRPr="00D3188A">
        <w:rPr>
          <w:lang w:val="en-CA"/>
        </w:rPr>
        <w:t xml:space="preserve">Given the increase in consumption of HCFC-22 in the servicing sector, the Secretariat had detailed discussions </w:t>
      </w:r>
      <w:r w:rsidR="00250BF0">
        <w:rPr>
          <w:lang w:val="en-CA"/>
        </w:rPr>
        <w:t xml:space="preserve">with UNIDO and UNEP </w:t>
      </w:r>
      <w:r w:rsidRPr="00D3188A">
        <w:rPr>
          <w:lang w:val="en-CA"/>
        </w:rPr>
        <w:t xml:space="preserve">on </w:t>
      </w:r>
      <w:r w:rsidR="00250BF0">
        <w:rPr>
          <w:lang w:val="en-CA"/>
        </w:rPr>
        <w:t xml:space="preserve">actions that could be implemented to </w:t>
      </w:r>
      <w:r w:rsidRPr="00D3188A">
        <w:rPr>
          <w:lang w:val="en-CA"/>
        </w:rPr>
        <w:t xml:space="preserve">effectively address that growth in consumption. </w:t>
      </w:r>
      <w:r w:rsidR="00250BF0">
        <w:rPr>
          <w:lang w:val="en-CA"/>
        </w:rPr>
        <w:t xml:space="preserve">Further to consultations, </w:t>
      </w:r>
      <w:r w:rsidRPr="00D3188A">
        <w:rPr>
          <w:lang w:val="en-CA"/>
        </w:rPr>
        <w:t xml:space="preserve">the Government </w:t>
      </w:r>
      <w:r w:rsidR="00250BF0">
        <w:rPr>
          <w:lang w:val="en-CA"/>
        </w:rPr>
        <w:t xml:space="preserve">of Qatar </w:t>
      </w:r>
      <w:r w:rsidRPr="00D3188A">
        <w:rPr>
          <w:lang w:val="en-CA"/>
        </w:rPr>
        <w:t xml:space="preserve">committed to </w:t>
      </w:r>
      <w:r>
        <w:rPr>
          <w:lang w:val="en-CA"/>
        </w:rPr>
        <w:t xml:space="preserve">implement </w:t>
      </w:r>
      <w:r w:rsidRPr="00D3188A">
        <w:rPr>
          <w:lang w:val="en-CA"/>
        </w:rPr>
        <w:t xml:space="preserve">by </w:t>
      </w:r>
      <w:r>
        <w:rPr>
          <w:lang w:val="en-CA"/>
        </w:rPr>
        <w:t>1 </w:t>
      </w:r>
      <w:r w:rsidRPr="00D3188A">
        <w:rPr>
          <w:lang w:val="en-CA"/>
        </w:rPr>
        <w:t>January</w:t>
      </w:r>
      <w:r w:rsidR="00452F01">
        <w:rPr>
          <w:lang w:val="en-CA"/>
        </w:rPr>
        <w:t> </w:t>
      </w:r>
      <w:r w:rsidRPr="00D3188A">
        <w:rPr>
          <w:lang w:val="en-CA"/>
        </w:rPr>
        <w:t>2023 the following</w:t>
      </w:r>
      <w:r w:rsidR="00EE5EA5">
        <w:rPr>
          <w:lang w:val="en-CA"/>
        </w:rPr>
        <w:t xml:space="preserve"> actions and </w:t>
      </w:r>
      <w:r w:rsidR="000414CF">
        <w:rPr>
          <w:lang w:val="en-CA"/>
        </w:rPr>
        <w:t xml:space="preserve">until all of them are in place, </w:t>
      </w:r>
      <w:r w:rsidR="00EE5EA5">
        <w:rPr>
          <w:lang w:val="en-CA"/>
        </w:rPr>
        <w:t>the second funding tranche could only be requested</w:t>
      </w:r>
      <w:r w:rsidRPr="00D3188A">
        <w:rPr>
          <w:lang w:val="en-CA"/>
        </w:rPr>
        <w:t xml:space="preserve">: </w:t>
      </w:r>
    </w:p>
    <w:p w:rsidR="000E27DA" w:rsidRPr="00D3188A" w:rsidRDefault="000E27DA" w:rsidP="000E27DA">
      <w:pPr>
        <w:pStyle w:val="Heading2"/>
        <w:rPr>
          <w:lang w:val="en-CA"/>
        </w:rPr>
      </w:pPr>
      <w:r>
        <w:rPr>
          <w:lang w:val="en-CA"/>
        </w:rPr>
        <w:t xml:space="preserve">A </w:t>
      </w:r>
      <w:r w:rsidRPr="00D3188A">
        <w:rPr>
          <w:lang w:val="en-CA"/>
        </w:rPr>
        <w:t>ban on disposable refrigerant cylinders;</w:t>
      </w:r>
    </w:p>
    <w:p w:rsidR="000E27DA" w:rsidRPr="00D3188A" w:rsidRDefault="000E27DA" w:rsidP="00E17B98">
      <w:pPr>
        <w:pStyle w:val="Heading2"/>
        <w:keepNext/>
        <w:keepLines/>
        <w:rPr>
          <w:lang w:val="en-CA"/>
        </w:rPr>
      </w:pPr>
      <w:r>
        <w:rPr>
          <w:lang w:val="en-CA"/>
        </w:rPr>
        <w:t>A</w:t>
      </w:r>
      <w:r w:rsidRPr="00D3188A">
        <w:rPr>
          <w:lang w:val="en-CA"/>
        </w:rPr>
        <w:t xml:space="preserve"> mandatory certification scheme for RAC technicians whose development was initiated in </w:t>
      </w:r>
      <w:r>
        <w:rPr>
          <w:lang w:val="en-CA"/>
        </w:rPr>
        <w:t>stage </w:t>
      </w:r>
      <w:r w:rsidRPr="00D3188A">
        <w:rPr>
          <w:lang w:val="en-CA"/>
        </w:rPr>
        <w:t>I;</w:t>
      </w:r>
    </w:p>
    <w:p w:rsidR="000E27DA" w:rsidRPr="00D3188A" w:rsidRDefault="000E27DA" w:rsidP="000E27DA">
      <w:pPr>
        <w:pStyle w:val="Heading2"/>
        <w:rPr>
          <w:lang w:val="en-CA"/>
        </w:rPr>
      </w:pPr>
      <w:r>
        <w:rPr>
          <w:lang w:val="en-CA"/>
        </w:rPr>
        <w:t>M</w:t>
      </w:r>
      <w:r w:rsidRPr="00D3188A">
        <w:rPr>
          <w:lang w:val="en-CA"/>
        </w:rPr>
        <w:t xml:space="preserve">andatory </w:t>
      </w:r>
      <w:r w:rsidR="00250BF0">
        <w:rPr>
          <w:lang w:val="en-CA"/>
        </w:rPr>
        <w:t xml:space="preserve">training on </w:t>
      </w:r>
      <w:r w:rsidRPr="00D3188A">
        <w:rPr>
          <w:lang w:val="en-CA"/>
        </w:rPr>
        <w:t>good servicing practices</w:t>
      </w:r>
      <w:r>
        <w:rPr>
          <w:lang w:val="en-CA"/>
        </w:rPr>
        <w:t xml:space="preserve"> </w:t>
      </w:r>
      <w:r w:rsidR="00250BF0">
        <w:rPr>
          <w:lang w:val="en-CA"/>
        </w:rPr>
        <w:t xml:space="preserve">for all </w:t>
      </w:r>
      <w:r>
        <w:rPr>
          <w:lang w:val="en-CA"/>
        </w:rPr>
        <w:t>RAC technicians</w:t>
      </w:r>
      <w:r w:rsidRPr="00D3188A">
        <w:rPr>
          <w:lang w:val="en-CA"/>
        </w:rPr>
        <w:t>, including record</w:t>
      </w:r>
      <w:r w:rsidR="00452F01">
        <w:rPr>
          <w:lang w:val="en-CA"/>
        </w:rPr>
        <w:noBreakHyphen/>
      </w:r>
      <w:r w:rsidRPr="00D3188A">
        <w:rPr>
          <w:lang w:val="en-CA"/>
        </w:rPr>
        <w:t>keeping practices (e.g., HCFC logbooks and HCFC equipment log books for systems above certain charge) and pre-determined schedules for leakage check by certified personnel for systems with charges above a certain limit; and</w:t>
      </w:r>
    </w:p>
    <w:p w:rsidR="000E27DA" w:rsidRDefault="000E27DA" w:rsidP="000E27DA">
      <w:pPr>
        <w:pStyle w:val="Heading2"/>
        <w:rPr>
          <w:lang w:val="en-CA"/>
        </w:rPr>
      </w:pPr>
      <w:r>
        <w:rPr>
          <w:lang w:val="en-CA"/>
        </w:rPr>
        <w:t xml:space="preserve">An </w:t>
      </w:r>
      <w:r w:rsidRPr="00D3188A">
        <w:rPr>
          <w:lang w:val="en-CA"/>
        </w:rPr>
        <w:t>e-licensing system</w:t>
      </w:r>
      <w:r w:rsidR="00250BF0">
        <w:rPr>
          <w:lang w:val="en-CA"/>
        </w:rPr>
        <w:t>,</w:t>
      </w:r>
      <w:r w:rsidRPr="00D3188A">
        <w:rPr>
          <w:lang w:val="en-CA"/>
        </w:rPr>
        <w:t xml:space="preserve"> whose development was initiated under </w:t>
      </w:r>
      <w:r>
        <w:rPr>
          <w:lang w:val="en-CA"/>
        </w:rPr>
        <w:t>stage </w:t>
      </w:r>
      <w:r w:rsidRPr="00D3188A">
        <w:rPr>
          <w:lang w:val="en-CA"/>
        </w:rPr>
        <w:t>I.</w:t>
      </w:r>
    </w:p>
    <w:p w:rsidR="000E27DA" w:rsidRPr="00D3188A" w:rsidRDefault="00250BF0" w:rsidP="00250BF0">
      <w:pPr>
        <w:pStyle w:val="Heading1"/>
        <w:rPr>
          <w:lang w:val="en-CA"/>
        </w:rPr>
      </w:pPr>
      <w:r>
        <w:rPr>
          <w:lang w:val="en-CA"/>
        </w:rPr>
        <w:t xml:space="preserve">In addition, </w:t>
      </w:r>
      <w:r w:rsidR="000E27DA" w:rsidRPr="00D3188A">
        <w:rPr>
          <w:lang w:val="en-CA"/>
        </w:rPr>
        <w:t>UNEP clarified that the following changes would be implemented</w:t>
      </w:r>
      <w:r w:rsidRPr="00250BF0">
        <w:t xml:space="preserve"> regarding </w:t>
      </w:r>
      <w:r w:rsidRPr="00250BF0">
        <w:rPr>
          <w:lang w:val="en-CA"/>
        </w:rPr>
        <w:t>HCFCs entering Qatar for transit under Free Trade Agreement</w:t>
      </w:r>
      <w:r w:rsidR="000E27DA" w:rsidRPr="00D3188A">
        <w:rPr>
          <w:lang w:val="en-CA"/>
        </w:rPr>
        <w:t xml:space="preserve">: </w:t>
      </w:r>
    </w:p>
    <w:p w:rsidR="000E27DA" w:rsidRPr="00D3188A" w:rsidRDefault="000E27DA" w:rsidP="000E27DA">
      <w:pPr>
        <w:pStyle w:val="Heading2"/>
        <w:rPr>
          <w:lang w:val="en-CA"/>
        </w:rPr>
      </w:pPr>
      <w:r w:rsidRPr="00D3188A">
        <w:rPr>
          <w:lang w:val="en-CA"/>
        </w:rPr>
        <w:t xml:space="preserve">Requiring a permit for each HCFC shipment, including shipments in transit; </w:t>
      </w:r>
    </w:p>
    <w:p w:rsidR="000E27DA" w:rsidRPr="00D3188A" w:rsidRDefault="000E27DA" w:rsidP="000E27DA">
      <w:pPr>
        <w:pStyle w:val="Heading2"/>
        <w:rPr>
          <w:lang w:val="en-CA"/>
        </w:rPr>
      </w:pPr>
      <w:r w:rsidRPr="00D3188A">
        <w:rPr>
          <w:lang w:val="en-CA"/>
        </w:rPr>
        <w:t>Requiring proof of origin for each HCFC shipment, and that document would accompany each physical shipment so the customs officer can examine it as part of clearance procedure</w:t>
      </w:r>
      <w:r>
        <w:rPr>
          <w:lang w:val="en-CA"/>
        </w:rPr>
        <w:t>; and</w:t>
      </w:r>
    </w:p>
    <w:p w:rsidR="000E27DA" w:rsidRDefault="000E27DA" w:rsidP="000E27DA">
      <w:pPr>
        <w:pStyle w:val="Heading2"/>
        <w:rPr>
          <w:lang w:val="en-CA"/>
        </w:rPr>
      </w:pPr>
      <w:r w:rsidRPr="00D3188A">
        <w:rPr>
          <w:lang w:val="en-CA"/>
        </w:rPr>
        <w:t>Consider specifying the batch number(s), date(s) of production and substantial properties, e.g., purity.</w:t>
      </w:r>
    </w:p>
    <w:p w:rsidR="000E27DA" w:rsidRPr="00D3188A" w:rsidRDefault="000E27DA" w:rsidP="000E27DA">
      <w:pPr>
        <w:keepNext/>
        <w:spacing w:after="240"/>
        <w:rPr>
          <w:u w:val="single"/>
          <w:lang w:val="en-CA"/>
        </w:rPr>
      </w:pPr>
      <w:r w:rsidRPr="00D3188A">
        <w:rPr>
          <w:u w:val="single"/>
          <w:lang w:val="en-CA"/>
        </w:rPr>
        <w:t>Technical and cost-related issues</w:t>
      </w:r>
    </w:p>
    <w:p w:rsidR="000E27DA" w:rsidRPr="00D3188A" w:rsidRDefault="000E27DA" w:rsidP="000E27DA">
      <w:pPr>
        <w:pStyle w:val="Heading1"/>
        <w:rPr>
          <w:lang w:val="en-CA"/>
        </w:rPr>
      </w:pPr>
      <w:r w:rsidRPr="00D3188A">
        <w:rPr>
          <w:lang w:val="en-CA"/>
        </w:rPr>
        <w:t xml:space="preserve">While it </w:t>
      </w:r>
      <w:r w:rsidR="000414CF">
        <w:rPr>
          <w:lang w:val="en-CA"/>
        </w:rPr>
        <w:t xml:space="preserve">is expected </w:t>
      </w:r>
      <w:r w:rsidRPr="00D3188A">
        <w:rPr>
          <w:lang w:val="en-CA"/>
        </w:rPr>
        <w:t xml:space="preserve">that the restrictions associated with </w:t>
      </w:r>
      <w:r w:rsidR="000414CF">
        <w:rPr>
          <w:lang w:val="en-CA"/>
        </w:rPr>
        <w:t xml:space="preserve">the </w:t>
      </w:r>
      <w:r w:rsidRPr="00D3188A">
        <w:rPr>
          <w:lang w:val="en-CA"/>
        </w:rPr>
        <w:t xml:space="preserve">COVID-19 </w:t>
      </w:r>
      <w:r w:rsidR="000414CF">
        <w:rPr>
          <w:lang w:val="en-CA"/>
        </w:rPr>
        <w:t xml:space="preserve">pandemic </w:t>
      </w:r>
      <w:r w:rsidRPr="00D3188A">
        <w:rPr>
          <w:lang w:val="en-CA"/>
        </w:rPr>
        <w:t xml:space="preserve">will be lifted by the time the project implementation starts in 2021, UNIDO confirmed that the necessary arrangements will be taken to allow continued implementation </w:t>
      </w:r>
      <w:r w:rsidR="000414CF">
        <w:rPr>
          <w:lang w:val="en-CA"/>
        </w:rPr>
        <w:t xml:space="preserve">of </w:t>
      </w:r>
      <w:r w:rsidR="000414CF" w:rsidRPr="00D3188A">
        <w:rPr>
          <w:lang w:val="en-CA"/>
        </w:rPr>
        <w:t xml:space="preserve">all the proposed activities </w:t>
      </w:r>
      <w:r w:rsidR="000414CF">
        <w:rPr>
          <w:lang w:val="en-CA"/>
        </w:rPr>
        <w:t xml:space="preserve">under </w:t>
      </w:r>
      <w:r w:rsidR="000414CF" w:rsidRPr="00D3188A">
        <w:rPr>
          <w:lang w:val="en-CA"/>
        </w:rPr>
        <w:t>their respective timelines</w:t>
      </w:r>
      <w:r w:rsidR="000414CF">
        <w:rPr>
          <w:lang w:val="en-CA"/>
        </w:rPr>
        <w:t>,</w:t>
      </w:r>
      <w:r w:rsidR="000414CF" w:rsidRPr="00D3188A">
        <w:rPr>
          <w:lang w:val="en-CA"/>
        </w:rPr>
        <w:t xml:space="preserve"> </w:t>
      </w:r>
      <w:r w:rsidRPr="00D3188A">
        <w:rPr>
          <w:lang w:val="en-CA"/>
        </w:rPr>
        <w:t>if restrictions remain</w:t>
      </w:r>
      <w:r w:rsidR="000414CF">
        <w:rPr>
          <w:lang w:val="en-CA"/>
        </w:rPr>
        <w:t xml:space="preserve">. </w:t>
      </w:r>
      <w:r w:rsidRPr="00D3188A">
        <w:rPr>
          <w:lang w:val="en-CA"/>
        </w:rPr>
        <w:t xml:space="preserve">UNIDO has strengthened virtual communication and training tools for capacity building, and improved procurement modalities are being prepared. </w:t>
      </w:r>
    </w:p>
    <w:p w:rsidR="000E27DA" w:rsidRPr="00572BE9" w:rsidRDefault="000E27DA" w:rsidP="000E27DA">
      <w:pPr>
        <w:pStyle w:val="Heading1"/>
        <w:rPr>
          <w:lang w:val="en-CA"/>
        </w:rPr>
      </w:pPr>
      <w:r w:rsidRPr="00572BE9">
        <w:rPr>
          <w:lang w:val="en-CA"/>
        </w:rPr>
        <w:t xml:space="preserve">Noting that the technicians </w:t>
      </w:r>
      <w:r w:rsidR="00572BE9">
        <w:rPr>
          <w:lang w:val="en-CA"/>
        </w:rPr>
        <w:t xml:space="preserve">that would be </w:t>
      </w:r>
      <w:r w:rsidRPr="00572BE9">
        <w:rPr>
          <w:lang w:val="en-CA"/>
        </w:rPr>
        <w:t xml:space="preserve">trained under stage I and those planned under stage II would account for approximately only 13 per cent of the technicians in the country, it was agreed that an additional 100 technicians would be trained and certified under stage II. </w:t>
      </w:r>
    </w:p>
    <w:p w:rsidR="000E27DA" w:rsidRPr="004F5959" w:rsidRDefault="00572BE9" w:rsidP="00431299">
      <w:pPr>
        <w:pStyle w:val="Heading1"/>
        <w:rPr>
          <w:lang w:val="en-CA"/>
        </w:rPr>
      </w:pPr>
      <w:r w:rsidRPr="004F5959">
        <w:rPr>
          <w:lang w:val="en-CA"/>
        </w:rPr>
        <w:t>T</w:t>
      </w:r>
      <w:r w:rsidR="000E27DA" w:rsidRPr="004F5959">
        <w:rPr>
          <w:lang w:val="en-CA"/>
        </w:rPr>
        <w:t xml:space="preserve">he Secretariat sought further information on the planned reclamation </w:t>
      </w:r>
      <w:r w:rsidR="00BD13D7" w:rsidRPr="004F5959">
        <w:rPr>
          <w:lang w:val="en-CA"/>
        </w:rPr>
        <w:t>centre</w:t>
      </w:r>
      <w:r w:rsidRPr="004F5959">
        <w:rPr>
          <w:lang w:val="en-CA"/>
        </w:rPr>
        <w:t xml:space="preserve">, </w:t>
      </w:r>
      <w:r w:rsidR="000E27DA" w:rsidRPr="004F5959">
        <w:rPr>
          <w:lang w:val="en-CA"/>
        </w:rPr>
        <w:t>particular</w:t>
      </w:r>
      <w:r w:rsidRPr="004F5959">
        <w:rPr>
          <w:lang w:val="en-CA"/>
        </w:rPr>
        <w:t xml:space="preserve">ly in relation to the </w:t>
      </w:r>
      <w:r w:rsidR="000E27DA" w:rsidRPr="004F5959">
        <w:rPr>
          <w:lang w:val="en-CA"/>
        </w:rPr>
        <w:t>lack of regulations to prohibit intentional emissions of controlled substances</w:t>
      </w:r>
      <w:r w:rsidRPr="004F5959">
        <w:rPr>
          <w:lang w:val="en-CA"/>
        </w:rPr>
        <w:t xml:space="preserve">; the </w:t>
      </w:r>
      <w:r w:rsidR="000E27DA" w:rsidRPr="004F5959">
        <w:rPr>
          <w:lang w:val="en-CA"/>
        </w:rPr>
        <w:t>low price of virgin HCFC-22</w:t>
      </w:r>
      <w:r w:rsidRPr="004F5959">
        <w:rPr>
          <w:lang w:val="en-CA"/>
        </w:rPr>
        <w:t xml:space="preserve"> in the local market;</w:t>
      </w:r>
      <w:r w:rsidR="000E27DA" w:rsidRPr="004F5959">
        <w:rPr>
          <w:lang w:val="en-CA"/>
        </w:rPr>
        <w:t xml:space="preserve"> </w:t>
      </w:r>
      <w:r w:rsidRPr="004F5959">
        <w:rPr>
          <w:lang w:val="en-CA"/>
        </w:rPr>
        <w:t xml:space="preserve">the </w:t>
      </w:r>
      <w:r w:rsidR="000E27DA" w:rsidRPr="004F5959">
        <w:rPr>
          <w:lang w:val="en-CA"/>
        </w:rPr>
        <w:t xml:space="preserve">lack of an economic model for a self-sustained operation; and logistical matters (e.g., weight of equipment, distance and small refrigerant charges to be recovered). </w:t>
      </w:r>
      <w:r w:rsidR="004F5959" w:rsidRPr="004F5959">
        <w:rPr>
          <w:lang w:val="en-CA"/>
        </w:rPr>
        <w:t xml:space="preserve">UNIDO explained that </w:t>
      </w:r>
      <w:r w:rsidR="000E27DA" w:rsidRPr="004F5959">
        <w:rPr>
          <w:lang w:val="en-CA"/>
        </w:rPr>
        <w:t xml:space="preserve">Qatar has already banned the venting of refrigerants during installation, servicing and decommissioning of equipment, and penalties may be imposed for contraventions to that regulation. </w:t>
      </w:r>
      <w:r w:rsidR="004F5959">
        <w:rPr>
          <w:lang w:val="en-CA"/>
        </w:rPr>
        <w:t>S</w:t>
      </w:r>
      <w:r w:rsidR="000E27DA" w:rsidRPr="004F5959">
        <w:rPr>
          <w:lang w:val="en-CA"/>
        </w:rPr>
        <w:t xml:space="preserve">tage II </w:t>
      </w:r>
      <w:r w:rsidR="004F5959">
        <w:rPr>
          <w:lang w:val="en-CA"/>
        </w:rPr>
        <w:t xml:space="preserve">of the HPMP </w:t>
      </w:r>
      <w:r w:rsidR="000E27DA" w:rsidRPr="004F5959">
        <w:rPr>
          <w:lang w:val="en-CA"/>
        </w:rPr>
        <w:t>includes measures that will enable reclamation</w:t>
      </w:r>
      <w:r w:rsidR="004F5959">
        <w:rPr>
          <w:lang w:val="en-CA"/>
        </w:rPr>
        <w:t xml:space="preserve"> of refrigerants</w:t>
      </w:r>
      <w:r w:rsidR="000E27DA" w:rsidRPr="004F5959">
        <w:rPr>
          <w:lang w:val="en-CA"/>
        </w:rPr>
        <w:t xml:space="preserve">, including the training and certification of technicians, implementation of mandatory good servicing practices </w:t>
      </w:r>
      <w:r w:rsidR="004F5959">
        <w:rPr>
          <w:lang w:val="en-CA"/>
        </w:rPr>
        <w:t>(</w:t>
      </w:r>
      <w:r w:rsidR="00BD304E">
        <w:rPr>
          <w:lang w:val="en-CA"/>
        </w:rPr>
        <w:t>including record</w:t>
      </w:r>
      <w:r w:rsidR="00BD304E">
        <w:rPr>
          <w:lang w:val="en-CA"/>
        </w:rPr>
        <w:noBreakHyphen/>
      </w:r>
      <w:r w:rsidR="000E27DA" w:rsidRPr="004F5959">
        <w:rPr>
          <w:lang w:val="en-CA"/>
        </w:rPr>
        <w:t>keeping and pre-determined schedules for leakage check by certified personnel</w:t>
      </w:r>
      <w:r w:rsidR="004F5959">
        <w:rPr>
          <w:lang w:val="en-CA"/>
        </w:rPr>
        <w:t>)</w:t>
      </w:r>
      <w:r w:rsidR="000E27DA" w:rsidRPr="004F5959">
        <w:rPr>
          <w:lang w:val="en-CA"/>
        </w:rPr>
        <w:t xml:space="preserve">; and development of the legal framework for managing R&amp;R </w:t>
      </w:r>
      <w:r w:rsidR="00BD13D7" w:rsidRPr="004F5959">
        <w:rPr>
          <w:lang w:val="en-CA"/>
        </w:rPr>
        <w:t>centre</w:t>
      </w:r>
      <w:r w:rsidR="000E27DA" w:rsidRPr="004F5959">
        <w:rPr>
          <w:lang w:val="en-CA"/>
        </w:rPr>
        <w:t xml:space="preserve">s. The current retail price of HCFC-22 </w:t>
      </w:r>
      <w:r w:rsidR="004F5959">
        <w:rPr>
          <w:lang w:val="en-CA"/>
        </w:rPr>
        <w:t>is</w:t>
      </w:r>
      <w:r w:rsidR="000E27DA" w:rsidRPr="004F5959">
        <w:rPr>
          <w:lang w:val="en-CA"/>
        </w:rPr>
        <w:t xml:space="preserve"> US $6.80/kg</w:t>
      </w:r>
      <w:r w:rsidR="004F5959">
        <w:rPr>
          <w:lang w:val="en-CA"/>
        </w:rPr>
        <w:t>; w</w:t>
      </w:r>
      <w:r w:rsidR="000E27DA" w:rsidRPr="004F5959">
        <w:rPr>
          <w:lang w:val="en-CA"/>
        </w:rPr>
        <w:t xml:space="preserve">hile measures to increase that price may further enable reclamation, such measures must also carefully consider other effects (e.g., equity). Moreover, the comprehensive technical and financial assessment has yet to be conducted, and a proper business model will be part of the evaluation criteria in selecting the host for the reclamation </w:t>
      </w:r>
      <w:r w:rsidR="00BD13D7" w:rsidRPr="004F5959">
        <w:rPr>
          <w:lang w:val="en-CA"/>
        </w:rPr>
        <w:t>centre</w:t>
      </w:r>
      <w:r w:rsidR="000E27DA" w:rsidRPr="004F5959">
        <w:rPr>
          <w:lang w:val="en-CA"/>
        </w:rPr>
        <w:t xml:space="preserve">. </w:t>
      </w:r>
      <w:r w:rsidR="004F5959">
        <w:rPr>
          <w:lang w:val="en-CA"/>
        </w:rPr>
        <w:t>I</w:t>
      </w:r>
      <w:r w:rsidR="000E27DA" w:rsidRPr="004F5959">
        <w:rPr>
          <w:lang w:val="en-CA"/>
        </w:rPr>
        <w:t xml:space="preserve">t is expected that the </w:t>
      </w:r>
      <w:r w:rsidR="00BD13D7" w:rsidRPr="004F5959">
        <w:rPr>
          <w:lang w:val="en-CA"/>
        </w:rPr>
        <w:t>centre</w:t>
      </w:r>
      <w:r w:rsidR="000E27DA" w:rsidRPr="004F5959">
        <w:rPr>
          <w:lang w:val="en-CA"/>
        </w:rPr>
        <w:t xml:space="preserve"> would reclaim approximately 50 mt of HCFC-22 per year once it was operational. </w:t>
      </w:r>
      <w:r w:rsidR="004F5959">
        <w:rPr>
          <w:lang w:val="en-CA"/>
        </w:rPr>
        <w:t xml:space="preserve">It was agreed that </w:t>
      </w:r>
      <w:r w:rsidR="000E27DA" w:rsidRPr="004F5959">
        <w:rPr>
          <w:lang w:val="en-CA"/>
        </w:rPr>
        <w:t xml:space="preserve">UNIDO will include a comprehensive report on the status of the reclamation </w:t>
      </w:r>
      <w:r w:rsidR="00BD13D7" w:rsidRPr="004F5959">
        <w:rPr>
          <w:lang w:val="en-CA"/>
        </w:rPr>
        <w:t>centre</w:t>
      </w:r>
      <w:r w:rsidR="000E27DA" w:rsidRPr="004F5959">
        <w:rPr>
          <w:lang w:val="en-CA"/>
        </w:rPr>
        <w:t xml:space="preserve">, including quantities of refrigerant reclaimed, if any, as part of the second tranche request. </w:t>
      </w:r>
    </w:p>
    <w:p w:rsidR="000E27DA" w:rsidRPr="00D3188A" w:rsidRDefault="000E27DA" w:rsidP="000E27DA">
      <w:pPr>
        <w:pStyle w:val="Heading1"/>
        <w:keepNext/>
        <w:numPr>
          <w:ilvl w:val="0"/>
          <w:numId w:val="0"/>
        </w:numPr>
        <w:rPr>
          <w:u w:val="single"/>
          <w:lang w:val="en-CA"/>
        </w:rPr>
      </w:pPr>
      <w:r w:rsidRPr="00D3188A">
        <w:rPr>
          <w:u w:val="single"/>
          <w:lang w:val="en-CA"/>
        </w:rPr>
        <w:t>Total project cost</w:t>
      </w:r>
    </w:p>
    <w:p w:rsidR="000E27DA" w:rsidRPr="00D3188A" w:rsidRDefault="000E27DA" w:rsidP="000E27DA">
      <w:pPr>
        <w:pStyle w:val="Heading1"/>
        <w:tabs>
          <w:tab w:val="clear" w:pos="0"/>
        </w:tabs>
        <w:rPr>
          <w:lang w:val="en-CA"/>
        </w:rPr>
      </w:pPr>
      <w:r w:rsidRPr="00D3188A">
        <w:rPr>
          <w:lang w:val="en-CA"/>
        </w:rPr>
        <w:t xml:space="preserve">The total cost for stage II of the HPMP amounts to </w:t>
      </w:r>
      <w:r>
        <w:rPr>
          <w:lang w:val="en-CA"/>
        </w:rPr>
        <w:t>US $</w:t>
      </w:r>
      <w:r w:rsidRPr="00D3188A">
        <w:rPr>
          <w:lang w:val="en-CA"/>
        </w:rPr>
        <w:t>718,000,</w:t>
      </w:r>
      <w:r w:rsidRPr="00D3188A">
        <w:rPr>
          <w:bCs/>
          <w:color w:val="000000"/>
          <w:lang w:val="en-CA" w:eastAsia="zh-CN"/>
        </w:rPr>
        <w:t xml:space="preserve"> </w:t>
      </w:r>
      <w:r w:rsidR="001B5E78">
        <w:rPr>
          <w:bCs/>
          <w:color w:val="000000"/>
          <w:lang w:val="en-CA" w:eastAsia="zh-CN"/>
        </w:rPr>
        <w:t>based on the phase-out of 8.23</w:t>
      </w:r>
      <w:r w:rsidR="00BD304E">
        <w:rPr>
          <w:bCs/>
          <w:color w:val="000000"/>
          <w:lang w:val="en-CA" w:eastAsia="zh-CN"/>
        </w:rPr>
        <w:t> </w:t>
      </w:r>
      <w:r w:rsidR="001B5E78">
        <w:rPr>
          <w:bCs/>
          <w:color w:val="000000"/>
          <w:lang w:val="en-CA" w:eastAsia="zh-CN"/>
        </w:rPr>
        <w:t xml:space="preserve">ODP tonnes (149.58 mt) of HCFC-22 in the servicing sector </w:t>
      </w:r>
      <w:r w:rsidRPr="00AE4EF6">
        <w:rPr>
          <w:lang w:val="en-CA"/>
        </w:rPr>
        <w:t xml:space="preserve">calculated at </w:t>
      </w:r>
      <w:r>
        <w:rPr>
          <w:lang w:val="en-CA"/>
        </w:rPr>
        <w:t>US $</w:t>
      </w:r>
      <w:r w:rsidRPr="00AE4EF6">
        <w:rPr>
          <w:lang w:val="en-CA"/>
        </w:rPr>
        <w:t>4.8</w:t>
      </w:r>
      <w:r>
        <w:rPr>
          <w:lang w:val="en-CA"/>
        </w:rPr>
        <w:t>0</w:t>
      </w:r>
      <w:r w:rsidRPr="00AE4EF6">
        <w:rPr>
          <w:lang w:val="en-CA"/>
        </w:rPr>
        <w:t>/</w:t>
      </w:r>
      <w:r>
        <w:rPr>
          <w:lang w:val="en-CA"/>
        </w:rPr>
        <w:t xml:space="preserve">metric kg, </w:t>
      </w:r>
      <w:r w:rsidR="001B5E78">
        <w:rPr>
          <w:lang w:val="en-CA"/>
        </w:rPr>
        <w:t>in line with</w:t>
      </w:r>
      <w:r>
        <w:rPr>
          <w:lang w:val="en-CA"/>
        </w:rPr>
        <w:t> </w:t>
      </w:r>
      <w:r w:rsidRPr="00AE4EF6">
        <w:rPr>
          <w:lang w:val="en-CA"/>
        </w:rPr>
        <w:t xml:space="preserve">74/50(c)(xiii), </w:t>
      </w:r>
      <w:r>
        <w:rPr>
          <w:lang w:val="en-CA"/>
        </w:rPr>
        <w:t>to assist Qatar in meeting the target of 67.5 per cent reduction in HCFC baseline consumption</w:t>
      </w:r>
      <w:r w:rsidRPr="00AE4EF6">
        <w:rPr>
          <w:lang w:val="en-CA"/>
        </w:rPr>
        <w:t xml:space="preserve"> </w:t>
      </w:r>
      <w:r>
        <w:rPr>
          <w:lang w:val="en-CA"/>
        </w:rPr>
        <w:t>by 2025</w:t>
      </w:r>
      <w:r w:rsidRPr="00AE4EF6">
        <w:rPr>
          <w:lang w:val="en-CA"/>
        </w:rPr>
        <w:t>.</w:t>
      </w:r>
      <w:r>
        <w:rPr>
          <w:lang w:val="en-CA"/>
        </w:rPr>
        <w:t xml:space="preserve"> </w:t>
      </w:r>
      <w:r w:rsidR="001B5E78" w:rsidRPr="0094659A">
        <w:rPr>
          <w:lang w:val="en-CA"/>
        </w:rPr>
        <w:t>An additional 0.41 ODP tonnes of HCFC-22 and 0.58 tonnes of HCFC-141b will be deducted from the remaining consumption eligible for funding without funding from the Multilateral Fund.</w:t>
      </w:r>
      <w:r w:rsidR="001B5E78">
        <w:rPr>
          <w:lang w:val="en-CA"/>
        </w:rPr>
        <w:t xml:space="preserve"> </w:t>
      </w:r>
      <w:r w:rsidRPr="00D3188A">
        <w:rPr>
          <w:lang w:val="en-CA"/>
        </w:rPr>
        <w:t>The total funding and funding for the first tranche were agreed as submitted.</w:t>
      </w:r>
    </w:p>
    <w:p w:rsidR="000E27DA" w:rsidRPr="00D3188A" w:rsidRDefault="000E27DA" w:rsidP="000E27DA">
      <w:pPr>
        <w:keepNext/>
        <w:spacing w:after="240"/>
        <w:rPr>
          <w:u w:val="single"/>
          <w:lang w:val="en-CA"/>
        </w:rPr>
      </w:pPr>
      <w:r w:rsidRPr="00D3188A">
        <w:rPr>
          <w:u w:val="single"/>
          <w:lang w:val="en-CA"/>
        </w:rPr>
        <w:t>Impact on the climate</w:t>
      </w:r>
    </w:p>
    <w:p w:rsidR="000E27DA" w:rsidRPr="00D3188A" w:rsidRDefault="000E27DA" w:rsidP="000E27DA">
      <w:pPr>
        <w:pStyle w:val="Heading1"/>
        <w:tabs>
          <w:tab w:val="clear" w:pos="0"/>
        </w:tabs>
        <w:rPr>
          <w:lang w:val="en-CA"/>
        </w:rPr>
      </w:pPr>
      <w:r w:rsidRPr="00D3188A">
        <w:rPr>
          <w:lang w:val="en-CA"/>
        </w:rPr>
        <w:t>The proposed activities in the servicing sector, which include better containment of refrigerants through training and provision of equipment, will reduce the amount of HCFC</w:t>
      </w:r>
      <w:r w:rsidRPr="00D3188A">
        <w:rPr>
          <w:lang w:val="en-CA"/>
        </w:rPr>
        <w:noBreakHyphen/>
        <w:t>22 used for RAC servicing. Each kilogram of HCFC-22 not emitted due to better refrigeration practices results in savings of approximately 1.8 CO</w:t>
      </w:r>
      <w:r w:rsidRPr="00D3188A">
        <w:rPr>
          <w:vertAlign w:val="subscript"/>
          <w:lang w:val="en-CA"/>
        </w:rPr>
        <w:t>2</w:t>
      </w:r>
      <w:r w:rsidRPr="00D3188A">
        <w:rPr>
          <w:lang w:val="en-CA"/>
        </w:rPr>
        <w:t>-equivalent tonnes. Although a calculation of the impact on the climate was not included in the HPMP, the activities planned by Qatar, including its efforts to promote low</w:t>
      </w:r>
      <w:r w:rsidRPr="00D3188A">
        <w:rPr>
          <w:lang w:val="en-CA"/>
        </w:rPr>
        <w:noBreakHyphen/>
        <w:t>GWP alternatives, as well as refrigerant recovery, reuse, and reclamation indicate that the implementation of the HPMP will reduce the emission of refrigerants into the atmosphere, resulting in climate benefits.</w:t>
      </w:r>
    </w:p>
    <w:p w:rsidR="000E27DA" w:rsidRPr="00D3188A" w:rsidRDefault="000E27DA" w:rsidP="000E27DA">
      <w:pPr>
        <w:pStyle w:val="Heading1"/>
        <w:keepNext/>
        <w:widowControl w:val="0"/>
        <w:numPr>
          <w:ilvl w:val="0"/>
          <w:numId w:val="0"/>
        </w:numPr>
        <w:rPr>
          <w:b/>
          <w:lang w:val="en-CA"/>
        </w:rPr>
      </w:pPr>
      <w:r w:rsidRPr="00D3188A">
        <w:rPr>
          <w:b/>
          <w:lang w:val="en-CA"/>
        </w:rPr>
        <w:t xml:space="preserve">2020-2022 draft business plan of the Multilateral Fund </w:t>
      </w:r>
    </w:p>
    <w:p w:rsidR="000E27DA" w:rsidRPr="00D3188A" w:rsidRDefault="000E27DA" w:rsidP="000E27DA">
      <w:pPr>
        <w:pStyle w:val="Heading1"/>
        <w:rPr>
          <w:lang w:val="en-CA"/>
        </w:rPr>
      </w:pPr>
      <w:r w:rsidRPr="00D3188A">
        <w:rPr>
          <w:lang w:val="en-CA"/>
        </w:rPr>
        <w:t xml:space="preserve">UNIDO and UNEP are requesting </w:t>
      </w:r>
      <w:r>
        <w:rPr>
          <w:lang w:val="en-CA"/>
        </w:rPr>
        <w:t>US $</w:t>
      </w:r>
      <w:r w:rsidRPr="00D3188A">
        <w:rPr>
          <w:lang w:val="en-CA"/>
        </w:rPr>
        <w:t xml:space="preserve">718,000, plus agency support costs, for the implementation of </w:t>
      </w:r>
      <w:r>
        <w:rPr>
          <w:lang w:val="en-CA"/>
        </w:rPr>
        <w:t>stage </w:t>
      </w:r>
      <w:r w:rsidRPr="00D3188A">
        <w:rPr>
          <w:lang w:val="en-CA"/>
        </w:rPr>
        <w:t xml:space="preserve">II of the HPMP for Qatar. The total requested value of </w:t>
      </w:r>
      <w:r>
        <w:rPr>
          <w:lang w:val="en-CA"/>
        </w:rPr>
        <w:t>US $</w:t>
      </w:r>
      <w:r w:rsidRPr="00D3188A">
        <w:rPr>
          <w:lang w:val="en-CA"/>
        </w:rPr>
        <w:t xml:space="preserve">376,985, including agency support costs for the period of 2020–2022, is </w:t>
      </w:r>
      <w:r>
        <w:rPr>
          <w:lang w:val="en-CA"/>
        </w:rPr>
        <w:t>US $</w:t>
      </w:r>
      <w:r w:rsidRPr="00D3188A">
        <w:rPr>
          <w:lang w:val="en-CA"/>
        </w:rPr>
        <w:t>53,055 below the amount in the business plan.</w:t>
      </w:r>
    </w:p>
    <w:p w:rsidR="000E27DA" w:rsidRPr="00D3188A" w:rsidRDefault="000E27DA" w:rsidP="000E27DA">
      <w:pPr>
        <w:pStyle w:val="Heading1"/>
        <w:numPr>
          <w:ilvl w:val="0"/>
          <w:numId w:val="0"/>
        </w:numPr>
        <w:rPr>
          <w:b/>
          <w:lang w:val="en-CA"/>
        </w:rPr>
      </w:pPr>
      <w:r w:rsidRPr="00D3188A">
        <w:rPr>
          <w:b/>
          <w:lang w:val="en-CA"/>
        </w:rPr>
        <w:t xml:space="preserve">Draft Agreement </w:t>
      </w:r>
    </w:p>
    <w:p w:rsidR="000E27DA" w:rsidRPr="00D3188A" w:rsidRDefault="000E27DA" w:rsidP="000E27DA">
      <w:pPr>
        <w:pStyle w:val="Heading1"/>
        <w:tabs>
          <w:tab w:val="clear" w:pos="0"/>
        </w:tabs>
        <w:rPr>
          <w:lang w:val="en-CA"/>
        </w:rPr>
      </w:pPr>
      <w:r w:rsidRPr="00D3188A">
        <w:rPr>
          <w:lang w:val="en-CA"/>
        </w:rPr>
        <w:t>A draft Agreement between the Government of Qatar and the Executive Committee for the phase</w:t>
      </w:r>
      <w:r>
        <w:rPr>
          <w:lang w:val="en-CA"/>
        </w:rPr>
        <w:noBreakHyphen/>
      </w:r>
      <w:r w:rsidRPr="00D3188A">
        <w:rPr>
          <w:lang w:val="en-CA"/>
        </w:rPr>
        <w:t>out of HCFCs in stage II of the HPMP is contained in Anne</w:t>
      </w:r>
      <w:r>
        <w:rPr>
          <w:lang w:val="en-CA"/>
        </w:rPr>
        <w:t>x </w:t>
      </w:r>
      <w:r w:rsidRPr="00D3188A">
        <w:rPr>
          <w:lang w:val="en-CA"/>
        </w:rPr>
        <w:t>I to the present document.</w:t>
      </w:r>
    </w:p>
    <w:p w:rsidR="000E27DA" w:rsidRPr="00D3188A" w:rsidRDefault="000E27DA" w:rsidP="000E27DA">
      <w:pPr>
        <w:pStyle w:val="Heading1"/>
        <w:keepNext/>
        <w:numPr>
          <w:ilvl w:val="0"/>
          <w:numId w:val="0"/>
        </w:numPr>
        <w:autoSpaceDE w:val="0"/>
        <w:autoSpaceDN w:val="0"/>
        <w:adjustRightInd w:val="0"/>
        <w:rPr>
          <w:b/>
          <w:lang w:val="en-CA"/>
        </w:rPr>
      </w:pPr>
      <w:r w:rsidRPr="00D3188A">
        <w:rPr>
          <w:b/>
          <w:lang w:val="en-CA"/>
        </w:rPr>
        <w:t>RECOMMENDATION</w:t>
      </w:r>
    </w:p>
    <w:p w:rsidR="000E27DA" w:rsidRPr="00D3188A" w:rsidRDefault="000E27DA" w:rsidP="000E27DA">
      <w:pPr>
        <w:pStyle w:val="Heading1"/>
        <w:rPr>
          <w:lang w:val="en-CA"/>
        </w:rPr>
      </w:pPr>
      <w:r w:rsidRPr="00D3188A">
        <w:rPr>
          <w:lang w:val="en-CA"/>
        </w:rPr>
        <w:t>The Executive Committee may wish to consider:</w:t>
      </w:r>
    </w:p>
    <w:p w:rsidR="000E27DA" w:rsidRPr="00D3188A" w:rsidRDefault="000E27DA" w:rsidP="000E27DA">
      <w:pPr>
        <w:pStyle w:val="Heading2"/>
        <w:rPr>
          <w:lang w:val="en-CA"/>
        </w:rPr>
      </w:pPr>
      <w:r w:rsidRPr="00D3188A">
        <w:rPr>
          <w:lang w:val="en-CA"/>
        </w:rPr>
        <w:t>Approving, in principle, stage</w:t>
      </w:r>
      <w:r>
        <w:rPr>
          <w:lang w:val="en-CA"/>
        </w:rPr>
        <w:t> </w:t>
      </w:r>
      <w:r w:rsidRPr="00D3188A">
        <w:rPr>
          <w:lang w:val="en-CA"/>
        </w:rPr>
        <w:t>II of the HCFC phase-out management plan (HPMP) for Qatar for the period from 2020 to 2025 to reduce HCFC consumption by 67.5</w:t>
      </w:r>
      <w:r>
        <w:rPr>
          <w:lang w:val="en-CA"/>
        </w:rPr>
        <w:t> per cent</w:t>
      </w:r>
      <w:r w:rsidRPr="00D3188A">
        <w:rPr>
          <w:lang w:val="en-CA"/>
        </w:rPr>
        <w:t xml:space="preserve"> of the country’s baseline, in the amount of </w:t>
      </w:r>
      <w:r>
        <w:rPr>
          <w:lang w:val="en-CA"/>
        </w:rPr>
        <w:t>US $</w:t>
      </w:r>
      <w:r w:rsidRPr="00D3188A">
        <w:rPr>
          <w:lang w:val="en-CA"/>
        </w:rPr>
        <w:t xml:space="preserve">789,440, consisting of </w:t>
      </w:r>
      <w:r>
        <w:rPr>
          <w:lang w:val="en-CA"/>
        </w:rPr>
        <w:t>US $</w:t>
      </w:r>
      <w:r w:rsidRPr="00D3188A">
        <w:rPr>
          <w:lang w:val="en-CA"/>
        </w:rPr>
        <w:t xml:space="preserve">365,000, plus agency support costs of </w:t>
      </w:r>
      <w:r>
        <w:rPr>
          <w:lang w:val="en-CA"/>
        </w:rPr>
        <w:t>US $</w:t>
      </w:r>
      <w:r w:rsidRPr="00D3188A">
        <w:rPr>
          <w:lang w:val="en-CA"/>
        </w:rPr>
        <w:t xml:space="preserve">25,500 for UNIDO, and </w:t>
      </w:r>
      <w:r>
        <w:rPr>
          <w:lang w:val="en-CA"/>
        </w:rPr>
        <w:t>US $</w:t>
      </w:r>
      <w:r w:rsidRPr="00D3188A">
        <w:rPr>
          <w:lang w:val="en-CA"/>
        </w:rPr>
        <w:t xml:space="preserve">353,000, plus agency support costs of </w:t>
      </w:r>
      <w:r>
        <w:rPr>
          <w:lang w:val="en-CA"/>
        </w:rPr>
        <w:t>US $</w:t>
      </w:r>
      <w:r w:rsidRPr="00D3188A">
        <w:rPr>
          <w:lang w:val="en-CA"/>
        </w:rPr>
        <w:t xml:space="preserve">45,890 for UNEP; </w:t>
      </w:r>
    </w:p>
    <w:p w:rsidR="000E27DA" w:rsidRPr="00D3188A" w:rsidRDefault="000E27DA" w:rsidP="000E27DA">
      <w:pPr>
        <w:pStyle w:val="Heading2"/>
        <w:rPr>
          <w:lang w:val="en-CA"/>
        </w:rPr>
      </w:pPr>
      <w:r w:rsidRPr="00D3188A">
        <w:rPr>
          <w:lang w:val="en-CA"/>
        </w:rPr>
        <w:t>Deducting 8.81</w:t>
      </w:r>
      <w:r>
        <w:rPr>
          <w:lang w:val="en-CA"/>
        </w:rPr>
        <w:t> ODP tonnes</w:t>
      </w:r>
      <w:r w:rsidRPr="00D3188A">
        <w:rPr>
          <w:lang w:val="en-CA"/>
        </w:rPr>
        <w:t xml:space="preserve"> of HCFCs from the remaining HCFC consumption eligible for funding;</w:t>
      </w:r>
    </w:p>
    <w:p w:rsidR="000E27DA" w:rsidRPr="00D3188A" w:rsidRDefault="00E17B98" w:rsidP="00E17B98">
      <w:pPr>
        <w:pStyle w:val="Heading2"/>
        <w:rPr>
          <w:lang w:val="en-CA"/>
        </w:rPr>
      </w:pPr>
      <w:r w:rsidRPr="00E17B98">
        <w:rPr>
          <w:lang w:val="en-CA"/>
        </w:rPr>
        <w:t>Deducting an additional 0.41</w:t>
      </w:r>
      <w:r>
        <w:rPr>
          <w:lang w:val="en-CA"/>
        </w:rPr>
        <w:t> </w:t>
      </w:r>
      <w:r w:rsidRPr="00E17B98">
        <w:rPr>
          <w:lang w:val="en-CA"/>
        </w:rPr>
        <w:t xml:space="preserve">ODP tonnes of HCFC-22 from the remaining HCFC consumption eligible for funding given the extension of stage I, in line </w:t>
      </w:r>
      <w:r w:rsidRPr="00AB7C7F">
        <w:rPr>
          <w:lang w:val="en-CA"/>
        </w:rPr>
        <w:t>with decision [86/…]</w:t>
      </w:r>
      <w:r w:rsidR="000E27DA" w:rsidRPr="00D3188A">
        <w:rPr>
          <w:lang w:val="en-CA"/>
        </w:rPr>
        <w:t>;</w:t>
      </w:r>
    </w:p>
    <w:p w:rsidR="000E27DA" w:rsidRPr="00D3188A" w:rsidRDefault="000E27DA" w:rsidP="000E27DA">
      <w:pPr>
        <w:pStyle w:val="Heading2"/>
        <w:rPr>
          <w:lang w:val="en-CA"/>
        </w:rPr>
      </w:pPr>
      <w:r w:rsidRPr="00D3188A">
        <w:rPr>
          <w:lang w:val="en-CA"/>
        </w:rPr>
        <w:t>Noting the commitment by t</w:t>
      </w:r>
      <w:r>
        <w:rPr>
          <w:lang w:val="en-CA"/>
        </w:rPr>
        <w:t>he Government to implement by 1 </w:t>
      </w:r>
      <w:r w:rsidRPr="00D3188A">
        <w:rPr>
          <w:lang w:val="en-CA"/>
        </w:rPr>
        <w:t xml:space="preserve">January 2023 the following: </w:t>
      </w:r>
    </w:p>
    <w:p w:rsidR="000E27DA" w:rsidRPr="00D3188A" w:rsidRDefault="000E27DA" w:rsidP="000E27DA">
      <w:pPr>
        <w:pStyle w:val="Heading3"/>
        <w:rPr>
          <w:lang w:val="en-CA"/>
        </w:rPr>
      </w:pPr>
      <w:r w:rsidRPr="00D3188A">
        <w:rPr>
          <w:lang w:val="en-CA"/>
        </w:rPr>
        <w:t>A ban on disposable refrigerant cylinders;</w:t>
      </w:r>
    </w:p>
    <w:p w:rsidR="000E27DA" w:rsidRPr="00D3188A" w:rsidRDefault="000E27DA" w:rsidP="000E27DA">
      <w:pPr>
        <w:pStyle w:val="Heading3"/>
        <w:rPr>
          <w:lang w:val="en-CA"/>
        </w:rPr>
      </w:pPr>
      <w:r w:rsidRPr="00D3188A">
        <w:rPr>
          <w:lang w:val="en-CA"/>
        </w:rPr>
        <w:t xml:space="preserve">A mandatory certification scheme for refrigeration and air-conditioning </w:t>
      </w:r>
      <w:r>
        <w:rPr>
          <w:lang w:val="en-CA"/>
        </w:rPr>
        <w:t xml:space="preserve">(RAC) </w:t>
      </w:r>
      <w:r w:rsidRPr="00D3188A">
        <w:rPr>
          <w:lang w:val="en-CA"/>
        </w:rPr>
        <w:t>technicians;</w:t>
      </w:r>
    </w:p>
    <w:p w:rsidR="000E27DA" w:rsidRPr="00D3188A" w:rsidRDefault="000E27DA" w:rsidP="000E27DA">
      <w:pPr>
        <w:pStyle w:val="Heading3"/>
        <w:rPr>
          <w:lang w:val="en-CA"/>
        </w:rPr>
      </w:pPr>
      <w:r>
        <w:rPr>
          <w:lang w:val="en-CA"/>
        </w:rPr>
        <w:t>M</w:t>
      </w:r>
      <w:r w:rsidRPr="00D3188A">
        <w:rPr>
          <w:lang w:val="en-CA"/>
        </w:rPr>
        <w:t>andatory good servicing practices</w:t>
      </w:r>
      <w:r>
        <w:rPr>
          <w:lang w:val="en-CA"/>
        </w:rPr>
        <w:t xml:space="preserve"> of RAC technicians</w:t>
      </w:r>
      <w:r w:rsidRPr="00D3188A">
        <w:rPr>
          <w:lang w:val="en-CA"/>
        </w:rPr>
        <w:t>, including record-keeping practices (e.g., HCFC logbooks and HCFC equipment log books for systems above certain charge) and pre-determined schedules for leakage check by certified personnel for systems with charges above a certain limit; and</w:t>
      </w:r>
    </w:p>
    <w:p w:rsidR="000E27DA" w:rsidRPr="00D3188A" w:rsidRDefault="000E27DA" w:rsidP="000E27DA">
      <w:pPr>
        <w:pStyle w:val="Heading3"/>
        <w:rPr>
          <w:lang w:val="en-CA"/>
        </w:rPr>
      </w:pPr>
      <w:r>
        <w:rPr>
          <w:lang w:val="en-CA"/>
        </w:rPr>
        <w:t>An</w:t>
      </w:r>
      <w:r w:rsidRPr="00D3188A">
        <w:rPr>
          <w:lang w:val="en-CA"/>
        </w:rPr>
        <w:t xml:space="preserve"> e-licensing </w:t>
      </w:r>
      <w:r w:rsidR="00BD1238">
        <w:rPr>
          <w:lang w:val="en-CA"/>
        </w:rPr>
        <w:t>system</w:t>
      </w:r>
      <w:r w:rsidRPr="00D3188A">
        <w:rPr>
          <w:lang w:val="en-CA"/>
        </w:rPr>
        <w:t>;</w:t>
      </w:r>
    </w:p>
    <w:p w:rsidR="000E27DA" w:rsidRPr="00D3188A" w:rsidRDefault="000E27DA" w:rsidP="000E27DA">
      <w:pPr>
        <w:pStyle w:val="Heading2"/>
        <w:rPr>
          <w:lang w:val="en-CA"/>
        </w:rPr>
      </w:pPr>
      <w:r>
        <w:rPr>
          <w:lang w:val="en-CA"/>
        </w:rPr>
        <w:t xml:space="preserve">Allowing </w:t>
      </w:r>
      <w:r w:rsidRPr="00D3188A">
        <w:rPr>
          <w:lang w:val="en-CA"/>
        </w:rPr>
        <w:t>the submission of the second tranche of the HPMP once the commitments identified in sub-paragraph</w:t>
      </w:r>
      <w:r>
        <w:rPr>
          <w:lang w:val="en-CA"/>
        </w:rPr>
        <w:t> </w:t>
      </w:r>
      <w:r w:rsidRPr="00D3188A">
        <w:rPr>
          <w:lang w:val="en-CA"/>
        </w:rPr>
        <w:t>(d) above had been implemented;</w:t>
      </w:r>
    </w:p>
    <w:p w:rsidR="000E27DA" w:rsidRPr="00D3188A" w:rsidRDefault="000E27DA" w:rsidP="000E27DA">
      <w:pPr>
        <w:pStyle w:val="Heading2"/>
        <w:rPr>
          <w:lang w:val="en-CA"/>
        </w:rPr>
      </w:pPr>
      <w:r>
        <w:rPr>
          <w:lang w:val="en-CA"/>
        </w:rPr>
        <w:t>Noting</w:t>
      </w:r>
      <w:r w:rsidRPr="00D3188A">
        <w:rPr>
          <w:lang w:val="en-CA"/>
        </w:rPr>
        <w:t xml:space="preserve"> the country’s commitment to ban the import and use of HCFC-141b contained in pre-blended polyol</w:t>
      </w:r>
      <w:r>
        <w:rPr>
          <w:lang w:val="en-CA"/>
        </w:rPr>
        <w:t>s</w:t>
      </w:r>
      <w:r w:rsidRPr="00D3188A">
        <w:rPr>
          <w:lang w:val="en-CA"/>
        </w:rPr>
        <w:t xml:space="preserve"> by 1</w:t>
      </w:r>
      <w:r>
        <w:rPr>
          <w:lang w:val="en-CA"/>
        </w:rPr>
        <w:t> </w:t>
      </w:r>
      <w:r w:rsidRPr="00D3188A">
        <w:rPr>
          <w:lang w:val="en-CA"/>
        </w:rPr>
        <w:t>January 2024 by converting to low-global warming potential alternatives, and that the country would not be eligible for further funding from</w:t>
      </w:r>
      <w:r>
        <w:rPr>
          <w:lang w:val="en-CA"/>
        </w:rPr>
        <w:t xml:space="preserve"> the Multilateral Fund to phase </w:t>
      </w:r>
      <w:r w:rsidRPr="00D3188A">
        <w:rPr>
          <w:lang w:val="en-CA"/>
        </w:rPr>
        <w:t>out HFCs contained in pre-blended polyols;</w:t>
      </w:r>
    </w:p>
    <w:p w:rsidR="000E27DA" w:rsidRPr="00D3188A" w:rsidRDefault="000E27DA" w:rsidP="000E27DA">
      <w:pPr>
        <w:pStyle w:val="Heading2"/>
        <w:rPr>
          <w:lang w:val="en-CA"/>
        </w:rPr>
      </w:pPr>
      <w:r w:rsidRPr="00D3188A">
        <w:rPr>
          <w:lang w:val="en-CA"/>
        </w:rPr>
        <w:t>Approving the draft Agreement between the Government of Qatar and the Executive Committee for the reduction in consumption of HCFCs, in accordance with stage II of the HPMP, contained in Annex</w:t>
      </w:r>
      <w:r>
        <w:rPr>
          <w:lang w:val="en-CA"/>
        </w:rPr>
        <w:t> </w:t>
      </w:r>
      <w:r w:rsidRPr="00D3188A">
        <w:rPr>
          <w:lang w:val="en-CA"/>
        </w:rPr>
        <w:t>I to the present document; and</w:t>
      </w:r>
    </w:p>
    <w:p w:rsidR="000E27DA" w:rsidRPr="00D3188A" w:rsidRDefault="000E27DA" w:rsidP="000E27DA">
      <w:pPr>
        <w:pStyle w:val="Heading2"/>
        <w:rPr>
          <w:lang w:val="en-CA"/>
        </w:rPr>
      </w:pPr>
      <w:r w:rsidRPr="00D3188A">
        <w:rPr>
          <w:lang w:val="en-CA"/>
        </w:rPr>
        <w:t>Approving the first tranche of stage</w:t>
      </w:r>
      <w:r>
        <w:rPr>
          <w:lang w:val="en-CA"/>
        </w:rPr>
        <w:t> </w:t>
      </w:r>
      <w:r w:rsidRPr="00D3188A">
        <w:rPr>
          <w:lang w:val="en-CA"/>
        </w:rPr>
        <w:t xml:space="preserve">II of the HPMP for Qatar, and the corresponding tranche implementation plans, in the amount of </w:t>
      </w:r>
      <w:r>
        <w:rPr>
          <w:lang w:val="en-CA"/>
        </w:rPr>
        <w:t>US $</w:t>
      </w:r>
      <w:r w:rsidRPr="00D3188A">
        <w:rPr>
          <w:lang w:val="en-CA"/>
        </w:rPr>
        <w:t xml:space="preserve">376,985, consisting of </w:t>
      </w:r>
      <w:r>
        <w:rPr>
          <w:lang w:val="en-CA"/>
        </w:rPr>
        <w:t>US $</w:t>
      </w:r>
      <w:r w:rsidRPr="00D3188A">
        <w:rPr>
          <w:lang w:val="en-CA"/>
        </w:rPr>
        <w:t xml:space="preserve">205,000, plus agency support costs of </w:t>
      </w:r>
      <w:r>
        <w:rPr>
          <w:lang w:val="en-CA"/>
        </w:rPr>
        <w:t>US $</w:t>
      </w:r>
      <w:r w:rsidRPr="00D3188A">
        <w:rPr>
          <w:lang w:val="en-CA"/>
        </w:rPr>
        <w:t xml:space="preserve">14,350 for UNIDO, and </w:t>
      </w:r>
      <w:r>
        <w:rPr>
          <w:lang w:val="en-CA"/>
        </w:rPr>
        <w:t>US $</w:t>
      </w:r>
      <w:r w:rsidRPr="00D3188A">
        <w:rPr>
          <w:lang w:val="en-CA"/>
        </w:rPr>
        <w:t xml:space="preserve">139,500, plus agency support costs of </w:t>
      </w:r>
      <w:r>
        <w:rPr>
          <w:lang w:val="en-CA"/>
        </w:rPr>
        <w:t>US $</w:t>
      </w:r>
      <w:r w:rsidRPr="00D3188A">
        <w:rPr>
          <w:lang w:val="en-CA"/>
        </w:rPr>
        <w:t>18,135 for UNEP.</w:t>
      </w:r>
    </w:p>
    <w:p w:rsidR="00785E18" w:rsidRDefault="00785E18" w:rsidP="00785E18">
      <w:pPr>
        <w:rPr>
          <w:lang w:val="en-CA"/>
        </w:rPr>
      </w:pPr>
    </w:p>
    <w:p w:rsidR="00CD6E17" w:rsidRDefault="00CD6E17" w:rsidP="00785E18">
      <w:pPr>
        <w:rPr>
          <w:lang w:val="en-CA"/>
        </w:rPr>
        <w:sectPr w:rsidR="00CD6E17"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rsidR="00BE3EA5" w:rsidRDefault="00BE3EA5" w:rsidP="00BE3EA5">
      <w:pPr>
        <w:jc w:val="center"/>
        <w:rPr>
          <w:b/>
          <w:lang w:val="en-CA"/>
        </w:rPr>
      </w:pPr>
    </w:p>
    <w:p w:rsidR="00BE3EA5" w:rsidRPr="00FA1ADF" w:rsidRDefault="00BE3EA5" w:rsidP="00BE3EA5">
      <w:pPr>
        <w:jc w:val="center"/>
        <w:rPr>
          <w:b/>
          <w:lang w:val="en-CA"/>
        </w:rPr>
      </w:pPr>
      <w:r w:rsidRPr="00FA1ADF">
        <w:rPr>
          <w:b/>
          <w:lang w:val="en-CA"/>
        </w:rPr>
        <w:t xml:space="preserve">Annex </w:t>
      </w:r>
      <w:r>
        <w:rPr>
          <w:b/>
          <w:lang w:val="en-CA"/>
        </w:rPr>
        <w:t>I</w:t>
      </w:r>
    </w:p>
    <w:p w:rsidR="00BE3EA5" w:rsidRPr="00FA1ADF" w:rsidRDefault="00BE3EA5" w:rsidP="00BE3EA5">
      <w:pPr>
        <w:jc w:val="center"/>
        <w:rPr>
          <w:b/>
          <w:lang w:val="en-CA"/>
        </w:rPr>
      </w:pPr>
    </w:p>
    <w:p w:rsidR="00BE3EA5" w:rsidRPr="00FA1ADF" w:rsidRDefault="00BE3EA5" w:rsidP="00BE3EA5">
      <w:pPr>
        <w:jc w:val="center"/>
        <w:rPr>
          <w:b/>
          <w:lang w:val="en-CA"/>
        </w:rPr>
      </w:pPr>
      <w:r w:rsidRPr="00FA1ADF">
        <w:rPr>
          <w:b/>
          <w:lang w:val="en-CA"/>
        </w:rPr>
        <w:t>DRAFT AGREEMENT BETWEEN THE GOVERNMENT OF QATAR AND THE EXECUTIVE COMMITTEE OF THE MULTILATERAL FUND FOR THE REDUCTION IN CONSUMPTION OF HYDROCHLOROFLUOROCARBONS IN ACCORDANCE WITH STAGE II OF THE HCFC PHASE-OUT MANAGEMENT PLAN</w:t>
      </w:r>
    </w:p>
    <w:p w:rsidR="00BE3EA5" w:rsidRPr="00FA1ADF" w:rsidRDefault="00BE3EA5" w:rsidP="00BE3EA5">
      <w:pPr>
        <w:jc w:val="center"/>
        <w:rPr>
          <w:b/>
          <w:lang w:val="en-CA"/>
        </w:rPr>
      </w:pPr>
    </w:p>
    <w:p w:rsidR="00BE3EA5" w:rsidRPr="00FA1ADF" w:rsidRDefault="00BE3EA5" w:rsidP="00BE3EA5">
      <w:pPr>
        <w:rPr>
          <w:b/>
          <w:lang w:val="en-CA"/>
        </w:rPr>
      </w:pPr>
      <w:r w:rsidRPr="00FA1ADF">
        <w:rPr>
          <w:b/>
          <w:lang w:val="en-CA"/>
        </w:rPr>
        <w:t>Purpose</w:t>
      </w:r>
    </w:p>
    <w:p w:rsidR="00BE3EA5" w:rsidRPr="00FA1ADF" w:rsidRDefault="00BE3EA5" w:rsidP="00BE3EA5">
      <w:pPr>
        <w:jc w:val="center"/>
        <w:rPr>
          <w:lang w:val="en-CA"/>
        </w:rPr>
      </w:pPr>
    </w:p>
    <w:p w:rsidR="00BE3EA5" w:rsidRPr="00BE3EA5" w:rsidRDefault="00BE3EA5" w:rsidP="00BE3EA5">
      <w:pPr>
        <w:pStyle w:val="Heading1"/>
        <w:numPr>
          <w:ilvl w:val="0"/>
          <w:numId w:val="30"/>
        </w:numPr>
        <w:rPr>
          <w:lang w:val="en-CA"/>
        </w:rPr>
      </w:pPr>
      <w:r w:rsidRPr="00BE3EA5">
        <w:rPr>
          <w:lang w:val="en-CA"/>
        </w:rPr>
        <w:t>This Agreement represents the understanding of the Government of Qatar (the “Country”) and the Executive Committee with respect to the reduction of controlled use of the ozone</w:t>
      </w:r>
      <w:r w:rsidRPr="00BE3EA5">
        <w:rPr>
          <w:lang w:val="en-CA"/>
        </w:rPr>
        <w:noBreakHyphen/>
        <w:t>depleting substances (ODS) set out in Appendix 1-A (“The Substances”) to a sustained level of 28.24 ODP tonnes by 1 January 2025 in compliance with Montreal Protocol schedule.</w:t>
      </w:r>
    </w:p>
    <w:p w:rsidR="00BE3EA5" w:rsidRPr="00FA1ADF" w:rsidRDefault="00BE3EA5" w:rsidP="00BE3EA5">
      <w:pPr>
        <w:pStyle w:val="Heading1"/>
        <w:numPr>
          <w:ilvl w:val="0"/>
          <w:numId w:val="1"/>
        </w:numPr>
        <w:rPr>
          <w:lang w:val="en-CA"/>
        </w:rPr>
      </w:pPr>
      <w:r w:rsidRPr="00FA1ADF">
        <w:rPr>
          <w:lang w:val="en-CA"/>
        </w:rPr>
        <w:t>The Country agrees to meet the annual consumption limits of the Substances as set out in row 1.2 of Appendix 2</w:t>
      </w:r>
      <w:r w:rsidRPr="00FA1ADF">
        <w:rPr>
          <w:lang w:val="en-CA"/>
        </w:rPr>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 (remaining consumption eligible for funding).</w:t>
      </w:r>
    </w:p>
    <w:p w:rsidR="00BE3EA5" w:rsidRPr="00FA1ADF" w:rsidRDefault="00BE3EA5" w:rsidP="00BE3EA5">
      <w:pPr>
        <w:pStyle w:val="Heading1"/>
        <w:numPr>
          <w:ilvl w:val="0"/>
          <w:numId w:val="1"/>
        </w:numPr>
        <w:rPr>
          <w:lang w:val="en-CA"/>
        </w:rPr>
      </w:pPr>
      <w:r w:rsidRPr="00FA1ADF">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BE3EA5" w:rsidRPr="00FA1ADF" w:rsidRDefault="00BE3EA5" w:rsidP="00BE3EA5">
      <w:pPr>
        <w:pStyle w:val="Heading1"/>
        <w:numPr>
          <w:ilvl w:val="0"/>
          <w:numId w:val="1"/>
        </w:numPr>
        <w:rPr>
          <w:lang w:val="en-CA"/>
        </w:rPr>
      </w:pPr>
      <w:r w:rsidRPr="00FA1ADF">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BE3EA5" w:rsidRPr="00FA1ADF" w:rsidRDefault="00BE3EA5" w:rsidP="00BE3EA5">
      <w:pPr>
        <w:rPr>
          <w:b/>
          <w:lang w:val="en-CA"/>
        </w:rPr>
      </w:pPr>
      <w:r w:rsidRPr="00FA1ADF">
        <w:rPr>
          <w:b/>
          <w:lang w:val="en-CA"/>
        </w:rPr>
        <w:t>Conditions for funding release</w:t>
      </w:r>
    </w:p>
    <w:p w:rsidR="00BE3EA5" w:rsidRPr="00FA1ADF" w:rsidRDefault="00BE3EA5" w:rsidP="00BE3EA5">
      <w:pPr>
        <w:rPr>
          <w:lang w:val="en-CA"/>
        </w:rPr>
      </w:pPr>
    </w:p>
    <w:p w:rsidR="00BE3EA5" w:rsidRPr="00FA1ADF" w:rsidRDefault="00BE3EA5" w:rsidP="00BE3EA5">
      <w:pPr>
        <w:pStyle w:val="Heading1"/>
        <w:numPr>
          <w:ilvl w:val="0"/>
          <w:numId w:val="1"/>
        </w:numPr>
        <w:rPr>
          <w:lang w:val="en-CA"/>
        </w:rPr>
      </w:pPr>
      <w:r w:rsidRPr="00FA1ADF">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That the meeting of these Targets has been independently verified for all relevant years, unless the Executive Committee decided that such verification would not be required;</w:t>
      </w:r>
    </w:p>
    <w:p w:rsidR="00BE3EA5" w:rsidRPr="00FA1ADF" w:rsidRDefault="00BE3EA5" w:rsidP="00BE3EA5">
      <w:pPr>
        <w:pStyle w:val="Heading2"/>
        <w:keepNext/>
        <w:keepLines/>
        <w:rPr>
          <w:lang w:val="en-CA"/>
        </w:rPr>
      </w:pPr>
      <w:r w:rsidRPr="00FA1ADF">
        <w:rPr>
          <w:lang w:val="en-CA"/>
        </w:rPr>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BE3EA5" w:rsidRPr="00FA1ADF" w:rsidRDefault="00BE3EA5" w:rsidP="00BE3EA5">
      <w:pPr>
        <w:pStyle w:val="Heading2"/>
        <w:keepNext/>
        <w:widowControl/>
        <w:numPr>
          <w:ilvl w:val="1"/>
          <w:numId w:val="1"/>
        </w:numPr>
        <w:tabs>
          <w:tab w:val="clear" w:pos="0"/>
          <w:tab w:val="num" w:pos="-720"/>
        </w:tabs>
        <w:rPr>
          <w:lang w:val="en-CA"/>
        </w:rPr>
      </w:pPr>
      <w:r w:rsidRPr="00FA1ADF">
        <w:rPr>
          <w:lang w:val="en-CA"/>
        </w:rPr>
        <w:t>That the Country has submitted a Tranche Implementation</w:t>
      </w:r>
      <w:r>
        <w:rPr>
          <w:lang w:val="en-CA"/>
        </w:rPr>
        <w:t xml:space="preserve"> Plan in the form of Appendix 4</w:t>
      </w:r>
      <w:r>
        <w:rPr>
          <w:lang w:val="en-CA"/>
        </w:rPr>
        <w:noBreakHyphen/>
      </w:r>
      <w:r w:rsidRPr="00FA1ADF">
        <w:rPr>
          <w:lang w:val="en-CA"/>
        </w:rPr>
        <w:t>A covering each calendar year until and including the year for which the funding schedule foresees the submission of the next tranche or, in case of the final tranche, until completion of all activities foreseen.</w:t>
      </w:r>
    </w:p>
    <w:p w:rsidR="00BE3EA5" w:rsidRPr="00FA1ADF" w:rsidRDefault="00BE3EA5" w:rsidP="00BE3EA5">
      <w:pPr>
        <w:keepNext/>
        <w:rPr>
          <w:b/>
          <w:lang w:val="en-CA"/>
        </w:rPr>
      </w:pPr>
      <w:r w:rsidRPr="00FA1ADF">
        <w:rPr>
          <w:b/>
          <w:lang w:val="en-CA"/>
        </w:rPr>
        <w:t>Monitoring</w:t>
      </w:r>
    </w:p>
    <w:p w:rsidR="00BE3EA5" w:rsidRPr="00FA1ADF" w:rsidRDefault="00BE3EA5" w:rsidP="00BE3EA5">
      <w:pPr>
        <w:keepNext/>
        <w:rPr>
          <w:lang w:val="en-CA"/>
        </w:rPr>
      </w:pPr>
    </w:p>
    <w:p w:rsidR="00BE3EA5" w:rsidRPr="00FA1ADF" w:rsidRDefault="00BE3EA5" w:rsidP="00BE3EA5">
      <w:pPr>
        <w:pStyle w:val="Heading1"/>
        <w:keepNext/>
        <w:numPr>
          <w:ilvl w:val="0"/>
          <w:numId w:val="1"/>
        </w:numPr>
        <w:rPr>
          <w:lang w:val="en-CA"/>
        </w:rPr>
      </w:pPr>
      <w:r w:rsidRPr="00FA1ADF">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BE3EA5" w:rsidRPr="00FA1ADF" w:rsidRDefault="00BE3EA5" w:rsidP="00BE3EA5">
      <w:pPr>
        <w:rPr>
          <w:b/>
          <w:lang w:val="en-CA"/>
        </w:rPr>
      </w:pPr>
      <w:r w:rsidRPr="00FA1ADF">
        <w:rPr>
          <w:b/>
          <w:lang w:val="en-CA"/>
        </w:rPr>
        <w:t>Flexibility in the reallocation of funds</w:t>
      </w:r>
    </w:p>
    <w:p w:rsidR="00BE3EA5" w:rsidRPr="00FA1ADF" w:rsidRDefault="00BE3EA5" w:rsidP="00BE3EA5">
      <w:pPr>
        <w:rPr>
          <w:lang w:val="en-CA"/>
        </w:rPr>
      </w:pPr>
    </w:p>
    <w:p w:rsidR="00BE3EA5" w:rsidRPr="00FA1ADF" w:rsidRDefault="00BE3EA5" w:rsidP="00BE3EA5">
      <w:pPr>
        <w:pStyle w:val="Heading1"/>
        <w:numPr>
          <w:ilvl w:val="0"/>
          <w:numId w:val="1"/>
        </w:numPr>
        <w:rPr>
          <w:lang w:val="en-CA"/>
        </w:rPr>
      </w:pPr>
      <w:r w:rsidRPr="00FA1ADF">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BE3EA5" w:rsidRPr="00FA1ADF" w:rsidRDefault="00BE3EA5" w:rsidP="00BE3EA5">
      <w:pPr>
        <w:pStyle w:val="Heading2"/>
        <w:numPr>
          <w:ilvl w:val="1"/>
          <w:numId w:val="1"/>
        </w:numPr>
        <w:tabs>
          <w:tab w:val="clear" w:pos="0"/>
          <w:tab w:val="num" w:pos="-720"/>
        </w:tabs>
        <w:rPr>
          <w:lang w:val="en-CA"/>
        </w:rPr>
      </w:pPr>
      <w:r w:rsidRPr="00FA1ADF">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BE3EA5" w:rsidRPr="00FA1ADF" w:rsidRDefault="00BE3EA5" w:rsidP="00BE3EA5">
      <w:pPr>
        <w:pStyle w:val="Heading3"/>
        <w:numPr>
          <w:ilvl w:val="2"/>
          <w:numId w:val="1"/>
        </w:numPr>
        <w:rPr>
          <w:lang w:val="en-CA"/>
        </w:rPr>
      </w:pPr>
      <w:r w:rsidRPr="00FA1ADF">
        <w:rPr>
          <w:lang w:val="en-CA"/>
        </w:rPr>
        <w:t xml:space="preserve">Issues potentially concerning the rules and policies of the Multilateral Fund; </w:t>
      </w:r>
    </w:p>
    <w:p w:rsidR="00BE3EA5" w:rsidRPr="00FA1ADF" w:rsidRDefault="00BE3EA5" w:rsidP="00BE3EA5">
      <w:pPr>
        <w:pStyle w:val="Heading3"/>
        <w:numPr>
          <w:ilvl w:val="2"/>
          <w:numId w:val="1"/>
        </w:numPr>
        <w:rPr>
          <w:lang w:val="en-CA"/>
        </w:rPr>
      </w:pPr>
      <w:r w:rsidRPr="00FA1ADF">
        <w:rPr>
          <w:lang w:val="en-CA"/>
        </w:rPr>
        <w:t xml:space="preserve">Changes which would modify any clause of this Agreement; </w:t>
      </w:r>
    </w:p>
    <w:p w:rsidR="00BE3EA5" w:rsidRPr="00FA1ADF" w:rsidRDefault="00BE3EA5" w:rsidP="00BE3EA5">
      <w:pPr>
        <w:pStyle w:val="Heading3"/>
        <w:numPr>
          <w:ilvl w:val="2"/>
          <w:numId w:val="1"/>
        </w:numPr>
        <w:rPr>
          <w:lang w:val="en-CA"/>
        </w:rPr>
      </w:pPr>
      <w:r w:rsidRPr="00FA1ADF">
        <w:rPr>
          <w:lang w:val="en-CA"/>
        </w:rPr>
        <w:t>Changes in the annual levels of funding allocated to individual bilateral or implementing agencies for the different tranches;</w:t>
      </w:r>
    </w:p>
    <w:p w:rsidR="00BE3EA5" w:rsidRPr="00FA1ADF" w:rsidRDefault="00BE3EA5" w:rsidP="00BE3EA5">
      <w:pPr>
        <w:pStyle w:val="Heading3"/>
        <w:numPr>
          <w:ilvl w:val="2"/>
          <w:numId w:val="1"/>
        </w:numPr>
        <w:rPr>
          <w:lang w:val="en-CA"/>
        </w:rPr>
      </w:pPr>
      <w:r w:rsidRPr="00FA1ADF">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rsidR="00BE3EA5" w:rsidRPr="00FA1ADF" w:rsidRDefault="00BE3EA5" w:rsidP="00BE3EA5">
      <w:pPr>
        <w:pStyle w:val="Heading3"/>
        <w:keepNext/>
        <w:widowControl/>
        <w:numPr>
          <w:ilvl w:val="2"/>
          <w:numId w:val="1"/>
        </w:numPr>
        <w:rPr>
          <w:lang w:val="en-CA"/>
        </w:rPr>
      </w:pPr>
      <w:r w:rsidRPr="00FA1ADF">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BE3EA5" w:rsidRPr="00FA1ADF" w:rsidRDefault="00BE3EA5" w:rsidP="00BE3EA5">
      <w:pPr>
        <w:pStyle w:val="Heading2"/>
        <w:numPr>
          <w:ilvl w:val="1"/>
          <w:numId w:val="1"/>
        </w:numPr>
        <w:tabs>
          <w:tab w:val="clear" w:pos="0"/>
          <w:tab w:val="num" w:pos="-720"/>
        </w:tabs>
        <w:rPr>
          <w:lang w:val="en-CA"/>
        </w:rPr>
      </w:pPr>
      <w:r w:rsidRPr="00FA1ADF">
        <w:rPr>
          <w:lang w:val="en-CA"/>
        </w:rPr>
        <w:t>Reallocations not categorized as major changes may be incorporated in the approved Tranche Implementation Plan, under implementation at the time, and reported to the Executive Committee in the subsequent Tranche Implementation Report;</w:t>
      </w:r>
    </w:p>
    <w:p w:rsidR="00BE3EA5" w:rsidRPr="00FA1ADF" w:rsidRDefault="00BE3EA5" w:rsidP="00BE3EA5">
      <w:pPr>
        <w:pStyle w:val="Heading2"/>
        <w:rPr>
          <w:lang w:val="en-CA"/>
        </w:rPr>
      </w:pPr>
      <w:r w:rsidRPr="00FA1ADF">
        <w:rPr>
          <w:lang w:val="en-CA"/>
        </w:rPr>
        <w:t>The Country commits to examining the possibility of using pre-blended systems with low</w:t>
      </w:r>
      <w:r>
        <w:rPr>
          <w:lang w:val="en-CA"/>
        </w:rPr>
        <w:noBreakHyphen/>
      </w:r>
      <w:r w:rsidRPr="00FA1ADF">
        <w:rPr>
          <w:lang w:val="en-CA"/>
        </w:rPr>
        <w:t>global</w:t>
      </w:r>
      <w:r w:rsidR="00544C37">
        <w:rPr>
          <w:lang w:val="en-CA"/>
        </w:rPr>
        <w:t>-</w:t>
      </w:r>
      <w:r w:rsidRPr="00FA1ADF">
        <w:rPr>
          <w:lang w:val="en-CA"/>
        </w:rPr>
        <w:t xml:space="preserve">warming potential blowing agents instead of blending them in-house, for those foam enterprises covered under the Plan, should this be technically viable, economically feasible and acceptable to the enterprises; </w:t>
      </w:r>
    </w:p>
    <w:p w:rsidR="00BE3EA5" w:rsidRPr="00FA1ADF" w:rsidRDefault="00BE3EA5" w:rsidP="00BE3EA5">
      <w:pPr>
        <w:pStyle w:val="Heading2"/>
        <w:numPr>
          <w:ilvl w:val="1"/>
          <w:numId w:val="1"/>
        </w:numPr>
        <w:tabs>
          <w:tab w:val="clear" w:pos="0"/>
          <w:tab w:val="num" w:pos="-720"/>
        </w:tabs>
        <w:rPr>
          <w:lang w:val="en-CA"/>
        </w:rPr>
      </w:pPr>
      <w:r w:rsidRPr="00FA1ADF">
        <w:rPr>
          <w:lang w:val="en-CA"/>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BE3EA5" w:rsidRPr="00FA1ADF" w:rsidRDefault="00BE3EA5" w:rsidP="00BE3EA5">
      <w:pPr>
        <w:pStyle w:val="Heading2"/>
        <w:numPr>
          <w:ilvl w:val="1"/>
          <w:numId w:val="1"/>
        </w:numPr>
        <w:tabs>
          <w:tab w:val="clear" w:pos="0"/>
          <w:tab w:val="num" w:pos="-720"/>
        </w:tabs>
        <w:rPr>
          <w:lang w:val="en-CA"/>
        </w:rPr>
      </w:pPr>
      <w:r w:rsidRPr="00FA1ADF">
        <w:rPr>
          <w:lang w:val="en-CA"/>
        </w:rPr>
        <w:t>Any remaining funds held by the bilateral or implementing agencies or the Country under the Plan will be returned to the Multilateral Fund upon completion of the last tranche foreseen under this Agreement.</w:t>
      </w:r>
    </w:p>
    <w:p w:rsidR="00BE3EA5" w:rsidRPr="00FA1ADF" w:rsidRDefault="00BE3EA5" w:rsidP="00BE3EA5">
      <w:pPr>
        <w:rPr>
          <w:b/>
          <w:lang w:val="en-CA"/>
        </w:rPr>
      </w:pPr>
      <w:r w:rsidRPr="00FA1ADF">
        <w:rPr>
          <w:b/>
          <w:lang w:val="en-CA"/>
        </w:rPr>
        <w:t>Considerations for the refrigeration servicing sector</w:t>
      </w:r>
    </w:p>
    <w:p w:rsidR="00BE3EA5" w:rsidRPr="00FA1ADF" w:rsidRDefault="00BE3EA5" w:rsidP="00BE3EA5">
      <w:pPr>
        <w:rPr>
          <w:lang w:val="en-CA"/>
        </w:rPr>
      </w:pPr>
    </w:p>
    <w:p w:rsidR="00BE3EA5" w:rsidRPr="00FA1ADF" w:rsidRDefault="00BE3EA5" w:rsidP="00BE3EA5">
      <w:pPr>
        <w:pStyle w:val="Heading1"/>
        <w:numPr>
          <w:ilvl w:val="0"/>
          <w:numId w:val="1"/>
        </w:numPr>
        <w:rPr>
          <w:lang w:val="en-CA"/>
        </w:rPr>
      </w:pPr>
      <w:r w:rsidRPr="00FA1ADF">
        <w:rPr>
          <w:lang w:val="en-CA"/>
        </w:rPr>
        <w:t>Specific attention will be paid to the execution of the activities in the refrigeration servicing sector included in the Plan, in particular:</w:t>
      </w:r>
    </w:p>
    <w:p w:rsidR="00BE3EA5" w:rsidRPr="00FA1ADF" w:rsidRDefault="00BE3EA5" w:rsidP="00BE3EA5">
      <w:pPr>
        <w:pStyle w:val="Heading2"/>
        <w:numPr>
          <w:ilvl w:val="1"/>
          <w:numId w:val="1"/>
        </w:numPr>
        <w:tabs>
          <w:tab w:val="clear" w:pos="0"/>
          <w:tab w:val="num" w:pos="-720"/>
        </w:tabs>
        <w:rPr>
          <w:lang w:val="en-CA"/>
        </w:rPr>
      </w:pPr>
      <w:r w:rsidRPr="00FA1ADF">
        <w:rPr>
          <w:lang w:val="en-CA"/>
        </w:rPr>
        <w:t>The Country would use the flexibility available under this Agreement to address specific needs that might arise during project implementation; and</w:t>
      </w:r>
    </w:p>
    <w:p w:rsidR="00BE3EA5" w:rsidRPr="00FA1ADF" w:rsidRDefault="00BE3EA5" w:rsidP="00BE3EA5">
      <w:pPr>
        <w:pStyle w:val="Heading2"/>
        <w:numPr>
          <w:ilvl w:val="1"/>
          <w:numId w:val="1"/>
        </w:numPr>
        <w:tabs>
          <w:tab w:val="clear" w:pos="0"/>
          <w:tab w:val="num" w:pos="-720"/>
        </w:tabs>
        <w:rPr>
          <w:lang w:val="en-CA"/>
        </w:rPr>
      </w:pPr>
      <w:r w:rsidRPr="00FA1ADF">
        <w:rPr>
          <w:lang w:val="en-CA"/>
        </w:rPr>
        <w:t>The Country and relevant bilateral and/or implementing agencies would take into consideration relevant decisions on the refrigeration servicing sector during the implementation of the Plan.</w:t>
      </w:r>
    </w:p>
    <w:p w:rsidR="00BE3EA5" w:rsidRPr="00FA1ADF" w:rsidRDefault="00BE3EA5" w:rsidP="00BE3EA5">
      <w:pPr>
        <w:rPr>
          <w:b/>
          <w:lang w:val="en-CA"/>
        </w:rPr>
      </w:pPr>
      <w:r w:rsidRPr="00FA1ADF">
        <w:rPr>
          <w:b/>
          <w:lang w:val="en-CA"/>
        </w:rPr>
        <w:t>Bilateral and implementing agencies</w:t>
      </w:r>
    </w:p>
    <w:p w:rsidR="00BE3EA5" w:rsidRPr="00FA1ADF" w:rsidRDefault="00BE3EA5" w:rsidP="00BE3EA5">
      <w:pPr>
        <w:rPr>
          <w:lang w:val="en-CA"/>
        </w:rPr>
      </w:pPr>
    </w:p>
    <w:p w:rsidR="00BE3EA5" w:rsidRPr="00FA1ADF" w:rsidRDefault="00BE3EA5" w:rsidP="00BE3EA5">
      <w:pPr>
        <w:pStyle w:val="Heading1"/>
        <w:numPr>
          <w:ilvl w:val="0"/>
          <w:numId w:val="1"/>
        </w:numPr>
        <w:rPr>
          <w:lang w:val="en-CA"/>
        </w:rPr>
      </w:pPr>
      <w:r w:rsidRPr="00FA1ADF">
        <w:rPr>
          <w:lang w:val="en-CA"/>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rsidR="00BE3EA5" w:rsidRPr="00FA1ADF" w:rsidRDefault="00BE3EA5" w:rsidP="00BE3EA5">
      <w:pPr>
        <w:pStyle w:val="Heading1"/>
        <w:numPr>
          <w:ilvl w:val="0"/>
          <w:numId w:val="1"/>
        </w:numPr>
        <w:rPr>
          <w:lang w:val="en-CA"/>
        </w:rPr>
      </w:pPr>
      <w:r w:rsidRPr="00FA1ADF">
        <w:rPr>
          <w:lang w:val="en-CA"/>
        </w:rPr>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FA1ADF">
        <w:rPr>
          <w:lang w:val="en-CA"/>
        </w:rPr>
        <w:noBreakHyphen/>
        <w:t>A.</w:t>
      </w:r>
    </w:p>
    <w:p w:rsidR="00BE3EA5" w:rsidRPr="00FA1ADF" w:rsidRDefault="00BE3EA5" w:rsidP="00BE3EA5">
      <w:pPr>
        <w:keepNext/>
        <w:rPr>
          <w:b/>
          <w:lang w:val="en-CA"/>
        </w:rPr>
      </w:pPr>
      <w:r w:rsidRPr="00FA1ADF">
        <w:rPr>
          <w:b/>
          <w:lang w:val="en-CA"/>
        </w:rPr>
        <w:t>Non-compliance with the Agreement</w:t>
      </w:r>
    </w:p>
    <w:p w:rsidR="00BE3EA5" w:rsidRPr="00FA1ADF" w:rsidRDefault="00BE3EA5" w:rsidP="00BE3EA5">
      <w:pPr>
        <w:keepNext/>
        <w:rPr>
          <w:lang w:val="en-CA"/>
        </w:rPr>
      </w:pPr>
    </w:p>
    <w:p w:rsidR="00BE3EA5" w:rsidRPr="00FA1ADF" w:rsidRDefault="00BE3EA5" w:rsidP="00BE3EA5">
      <w:pPr>
        <w:pStyle w:val="Heading1"/>
        <w:keepNext/>
        <w:numPr>
          <w:ilvl w:val="0"/>
          <w:numId w:val="1"/>
        </w:numPr>
        <w:rPr>
          <w:lang w:val="en-CA"/>
        </w:rPr>
      </w:pPr>
      <w:r w:rsidRPr="00FA1ADF">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BE3EA5" w:rsidRPr="00FA1ADF" w:rsidRDefault="00BE3EA5" w:rsidP="00BE3EA5">
      <w:pPr>
        <w:pStyle w:val="Heading1"/>
        <w:numPr>
          <w:ilvl w:val="0"/>
          <w:numId w:val="1"/>
        </w:numPr>
        <w:rPr>
          <w:lang w:val="en-CA"/>
        </w:rPr>
      </w:pPr>
      <w:r w:rsidRPr="00FA1ADF">
        <w:rPr>
          <w:lang w:val="en-CA"/>
        </w:rPr>
        <w:t>The Funding of this Agreement will not be modified on the basis of any future Executive Committee decisions that may affect the funding of any other consumption sector projects or any other related activities in the Country.</w:t>
      </w:r>
    </w:p>
    <w:p w:rsidR="00BE3EA5" w:rsidRPr="00FA1ADF" w:rsidRDefault="00BE3EA5" w:rsidP="00BE3EA5">
      <w:pPr>
        <w:pStyle w:val="Heading1"/>
        <w:numPr>
          <w:ilvl w:val="0"/>
          <w:numId w:val="1"/>
        </w:numPr>
        <w:rPr>
          <w:lang w:val="en-CA"/>
        </w:rPr>
      </w:pPr>
      <w:r w:rsidRPr="00FA1ADF">
        <w:rPr>
          <w:lang w:val="en-CA"/>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rsidR="00BE3EA5" w:rsidRPr="00FA1ADF" w:rsidRDefault="00BE3EA5" w:rsidP="00BE3EA5">
      <w:pPr>
        <w:rPr>
          <w:b/>
          <w:lang w:val="en-CA"/>
        </w:rPr>
      </w:pPr>
      <w:r w:rsidRPr="00FA1ADF">
        <w:rPr>
          <w:b/>
          <w:lang w:val="en-CA"/>
        </w:rPr>
        <w:t>Date of completion</w:t>
      </w:r>
    </w:p>
    <w:p w:rsidR="00BE3EA5" w:rsidRPr="00FA1ADF" w:rsidRDefault="00BE3EA5" w:rsidP="00BE3EA5">
      <w:pPr>
        <w:rPr>
          <w:lang w:val="en-CA"/>
        </w:rPr>
      </w:pPr>
    </w:p>
    <w:p w:rsidR="00BE3EA5" w:rsidRPr="00FA1ADF" w:rsidRDefault="00BE3EA5" w:rsidP="00BE3EA5">
      <w:pPr>
        <w:pStyle w:val="Heading1"/>
        <w:numPr>
          <w:ilvl w:val="0"/>
          <w:numId w:val="1"/>
        </w:numPr>
        <w:rPr>
          <w:lang w:val="en-CA"/>
        </w:rPr>
      </w:pPr>
      <w:r w:rsidRPr="00FA1ADF">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rsidR="00BE3EA5" w:rsidRPr="00FA1ADF" w:rsidRDefault="00BE3EA5" w:rsidP="00BE3EA5">
      <w:pPr>
        <w:rPr>
          <w:b/>
          <w:lang w:val="en-CA"/>
        </w:rPr>
      </w:pPr>
      <w:r w:rsidRPr="00FA1ADF">
        <w:rPr>
          <w:b/>
          <w:lang w:val="en-CA"/>
        </w:rPr>
        <w:t>Validity</w:t>
      </w:r>
    </w:p>
    <w:p w:rsidR="00BE3EA5" w:rsidRPr="00FA1ADF" w:rsidRDefault="00BE3EA5" w:rsidP="00BE3EA5">
      <w:pPr>
        <w:rPr>
          <w:lang w:val="en-CA"/>
        </w:rPr>
      </w:pPr>
    </w:p>
    <w:p w:rsidR="00BE3EA5" w:rsidRPr="00FA1ADF" w:rsidRDefault="00BE3EA5" w:rsidP="00BE3EA5">
      <w:pPr>
        <w:pStyle w:val="Heading1"/>
        <w:numPr>
          <w:ilvl w:val="0"/>
          <w:numId w:val="1"/>
        </w:numPr>
        <w:rPr>
          <w:lang w:val="en-CA"/>
        </w:rPr>
      </w:pPr>
      <w:r w:rsidRPr="00FA1ADF">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BE3EA5" w:rsidRPr="00FA1ADF" w:rsidRDefault="00BE3EA5" w:rsidP="00BE3EA5">
      <w:pPr>
        <w:pStyle w:val="Heading1"/>
        <w:numPr>
          <w:ilvl w:val="0"/>
          <w:numId w:val="1"/>
        </w:numPr>
        <w:rPr>
          <w:lang w:val="en-CA"/>
        </w:rPr>
      </w:pPr>
      <w:r w:rsidRPr="00FA1ADF">
        <w:rPr>
          <w:lang w:val="en-CA"/>
        </w:rPr>
        <w:t>This Agreement may be modified or terminated only by mutual written agreement of the Country and the Executive Committee of the Multilateral Fund.</w:t>
      </w:r>
    </w:p>
    <w:p w:rsidR="00BE3EA5" w:rsidRDefault="00BE3EA5" w:rsidP="00BE3EA5">
      <w:pPr>
        <w:pStyle w:val="Heading1"/>
        <w:keepNext/>
        <w:numPr>
          <w:ilvl w:val="0"/>
          <w:numId w:val="0"/>
        </w:numPr>
        <w:rPr>
          <w:b/>
          <w:lang w:val="en-CA"/>
        </w:rPr>
      </w:pPr>
    </w:p>
    <w:p w:rsidR="00BE3EA5" w:rsidRPr="00FA1ADF" w:rsidRDefault="00BE3EA5" w:rsidP="00BE3EA5">
      <w:pPr>
        <w:pStyle w:val="Heading1"/>
        <w:keepNext/>
        <w:numPr>
          <w:ilvl w:val="0"/>
          <w:numId w:val="0"/>
        </w:numPr>
        <w:rPr>
          <w:b/>
          <w:lang w:val="en-CA"/>
        </w:rPr>
      </w:pPr>
      <w:r w:rsidRPr="00FA1ADF">
        <w:rPr>
          <w:b/>
          <w:lang w:val="en-CA"/>
        </w:rPr>
        <w:t xml:space="preserve">APPENDICES </w:t>
      </w:r>
    </w:p>
    <w:p w:rsidR="00BE3EA5" w:rsidRPr="00FA1ADF" w:rsidRDefault="00BE3EA5" w:rsidP="00BE3EA5">
      <w:pPr>
        <w:pStyle w:val="Heading1"/>
        <w:keepNext/>
        <w:numPr>
          <w:ilvl w:val="0"/>
          <w:numId w:val="0"/>
        </w:numPr>
        <w:rPr>
          <w:b/>
          <w:lang w:val="en-CA"/>
        </w:rPr>
      </w:pPr>
      <w:r w:rsidRPr="00FA1ADF">
        <w:rPr>
          <w:b/>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968"/>
        <w:gridCol w:w="967"/>
        <w:gridCol w:w="4183"/>
      </w:tblGrid>
      <w:tr w:rsidR="00BE3EA5" w:rsidRPr="00FA1ADF" w:rsidTr="00820CB2">
        <w:trPr>
          <w:trHeight w:val="413"/>
        </w:trPr>
        <w:tc>
          <w:tcPr>
            <w:tcW w:w="1728" w:type="pct"/>
            <w:shd w:val="clear" w:color="auto" w:fill="auto"/>
            <w:vAlign w:val="center"/>
          </w:tcPr>
          <w:p w:rsidR="00BE3EA5" w:rsidRPr="00A8495A" w:rsidRDefault="00BE3EA5" w:rsidP="00820CB2">
            <w:pPr>
              <w:keepNext/>
              <w:jc w:val="left"/>
              <w:rPr>
                <w:b/>
                <w:sz w:val="20"/>
                <w:szCs w:val="20"/>
                <w:lang w:val="en-CA"/>
              </w:rPr>
            </w:pPr>
            <w:r w:rsidRPr="00A8495A">
              <w:rPr>
                <w:b/>
                <w:sz w:val="20"/>
                <w:szCs w:val="20"/>
                <w:lang w:val="en-CA"/>
              </w:rPr>
              <w:t>Substance</w:t>
            </w:r>
          </w:p>
        </w:tc>
        <w:tc>
          <w:tcPr>
            <w:tcW w:w="517" w:type="pct"/>
            <w:shd w:val="clear" w:color="auto" w:fill="auto"/>
            <w:vAlign w:val="center"/>
          </w:tcPr>
          <w:p w:rsidR="00BE3EA5" w:rsidRPr="00A8495A" w:rsidRDefault="00BE3EA5" w:rsidP="00820CB2">
            <w:pPr>
              <w:keepNext/>
              <w:jc w:val="center"/>
              <w:rPr>
                <w:b/>
                <w:sz w:val="20"/>
                <w:szCs w:val="20"/>
                <w:lang w:val="en-CA"/>
              </w:rPr>
            </w:pPr>
            <w:r w:rsidRPr="00A8495A">
              <w:rPr>
                <w:b/>
                <w:sz w:val="20"/>
                <w:szCs w:val="20"/>
                <w:lang w:val="en-CA"/>
              </w:rPr>
              <w:t>Annex</w:t>
            </w:r>
          </w:p>
        </w:tc>
        <w:tc>
          <w:tcPr>
            <w:tcW w:w="517" w:type="pct"/>
            <w:shd w:val="clear" w:color="auto" w:fill="auto"/>
            <w:vAlign w:val="center"/>
          </w:tcPr>
          <w:p w:rsidR="00BE3EA5" w:rsidRPr="00A8495A" w:rsidRDefault="00BE3EA5" w:rsidP="00820CB2">
            <w:pPr>
              <w:keepNext/>
              <w:jc w:val="center"/>
              <w:rPr>
                <w:b/>
                <w:sz w:val="20"/>
                <w:szCs w:val="20"/>
                <w:lang w:val="en-CA"/>
              </w:rPr>
            </w:pPr>
            <w:r w:rsidRPr="00A8495A">
              <w:rPr>
                <w:b/>
                <w:sz w:val="20"/>
                <w:szCs w:val="20"/>
                <w:lang w:val="en-CA"/>
              </w:rPr>
              <w:t>Group</w:t>
            </w:r>
          </w:p>
        </w:tc>
        <w:tc>
          <w:tcPr>
            <w:tcW w:w="2237" w:type="pct"/>
            <w:shd w:val="clear" w:color="auto" w:fill="auto"/>
            <w:vAlign w:val="center"/>
          </w:tcPr>
          <w:p w:rsidR="00BE3EA5" w:rsidRPr="00A8495A" w:rsidRDefault="00BE3EA5" w:rsidP="00820CB2">
            <w:pPr>
              <w:keepNext/>
              <w:jc w:val="center"/>
              <w:rPr>
                <w:b/>
                <w:sz w:val="20"/>
                <w:szCs w:val="20"/>
                <w:lang w:val="en-CA"/>
              </w:rPr>
            </w:pPr>
            <w:r w:rsidRPr="00A8495A">
              <w:rPr>
                <w:b/>
                <w:sz w:val="20"/>
                <w:szCs w:val="20"/>
                <w:lang w:val="en-CA"/>
              </w:rPr>
              <w:t>Starting point for aggregate reductions in consumption (ODP tonnes)</w:t>
            </w:r>
          </w:p>
        </w:tc>
      </w:tr>
      <w:tr w:rsidR="00BE3EA5" w:rsidRPr="00FA1ADF" w:rsidTr="00820CB2">
        <w:tc>
          <w:tcPr>
            <w:tcW w:w="1728" w:type="pct"/>
            <w:shd w:val="clear" w:color="auto" w:fill="auto"/>
          </w:tcPr>
          <w:p w:rsidR="00BE3EA5" w:rsidRPr="00FA1ADF" w:rsidRDefault="00BE3EA5" w:rsidP="00820CB2">
            <w:pPr>
              <w:keepNext/>
              <w:rPr>
                <w:sz w:val="20"/>
                <w:szCs w:val="20"/>
                <w:lang w:val="en-CA"/>
              </w:rPr>
            </w:pPr>
            <w:r w:rsidRPr="00FA1ADF">
              <w:rPr>
                <w:sz w:val="20"/>
                <w:szCs w:val="20"/>
                <w:lang w:val="en-CA"/>
              </w:rPr>
              <w:t>HCFC-22</w:t>
            </w:r>
          </w:p>
        </w:tc>
        <w:tc>
          <w:tcPr>
            <w:tcW w:w="517" w:type="pct"/>
            <w:shd w:val="clear" w:color="auto" w:fill="auto"/>
            <w:vAlign w:val="center"/>
          </w:tcPr>
          <w:p w:rsidR="00BE3EA5" w:rsidRPr="00FA1ADF" w:rsidRDefault="00BE3EA5" w:rsidP="00820CB2">
            <w:pPr>
              <w:keepNext/>
              <w:jc w:val="center"/>
              <w:rPr>
                <w:sz w:val="20"/>
                <w:szCs w:val="20"/>
                <w:lang w:val="en-CA"/>
              </w:rPr>
            </w:pPr>
            <w:r w:rsidRPr="00FA1ADF">
              <w:rPr>
                <w:sz w:val="20"/>
                <w:szCs w:val="20"/>
                <w:lang w:val="en-CA"/>
              </w:rPr>
              <w:t>C</w:t>
            </w:r>
          </w:p>
        </w:tc>
        <w:tc>
          <w:tcPr>
            <w:tcW w:w="517" w:type="pct"/>
            <w:shd w:val="clear" w:color="auto" w:fill="auto"/>
            <w:vAlign w:val="center"/>
          </w:tcPr>
          <w:p w:rsidR="00BE3EA5" w:rsidRPr="00FA1ADF" w:rsidRDefault="00BE3EA5" w:rsidP="00820CB2">
            <w:pPr>
              <w:keepNext/>
              <w:jc w:val="center"/>
              <w:rPr>
                <w:sz w:val="20"/>
                <w:szCs w:val="20"/>
                <w:lang w:val="en-CA"/>
              </w:rPr>
            </w:pPr>
            <w:r w:rsidRPr="00FA1ADF">
              <w:rPr>
                <w:sz w:val="20"/>
                <w:szCs w:val="20"/>
                <w:lang w:val="en-CA"/>
              </w:rPr>
              <w:t>I</w:t>
            </w:r>
          </w:p>
        </w:tc>
        <w:tc>
          <w:tcPr>
            <w:tcW w:w="2237" w:type="pct"/>
            <w:shd w:val="clear" w:color="auto" w:fill="auto"/>
            <w:tcMar>
              <w:left w:w="115" w:type="dxa"/>
              <w:right w:w="720" w:type="dxa"/>
            </w:tcMar>
          </w:tcPr>
          <w:p w:rsidR="00BE3EA5" w:rsidRPr="00FA1ADF" w:rsidRDefault="00BE3EA5" w:rsidP="00820CB2">
            <w:pPr>
              <w:keepNext/>
              <w:ind w:right="804"/>
              <w:jc w:val="right"/>
              <w:rPr>
                <w:sz w:val="20"/>
                <w:szCs w:val="20"/>
                <w:lang w:val="en-CA"/>
              </w:rPr>
            </w:pPr>
            <w:r w:rsidRPr="00FA1ADF">
              <w:rPr>
                <w:sz w:val="20"/>
                <w:szCs w:val="20"/>
                <w:lang w:val="en-CA"/>
              </w:rPr>
              <w:t>73.45</w:t>
            </w:r>
          </w:p>
        </w:tc>
      </w:tr>
      <w:tr w:rsidR="00BE3EA5" w:rsidRPr="00FA1ADF" w:rsidTr="00820CB2">
        <w:tblPrEx>
          <w:tblLook w:val="0000" w:firstRow="0" w:lastRow="0" w:firstColumn="0" w:lastColumn="0" w:noHBand="0" w:noVBand="0"/>
        </w:tblPrEx>
        <w:tc>
          <w:tcPr>
            <w:tcW w:w="1728" w:type="pct"/>
            <w:shd w:val="clear" w:color="auto" w:fill="auto"/>
          </w:tcPr>
          <w:p w:rsidR="00BE3EA5" w:rsidRPr="00FA1ADF" w:rsidRDefault="00BE3EA5" w:rsidP="00820CB2">
            <w:pPr>
              <w:keepNext/>
              <w:rPr>
                <w:sz w:val="20"/>
                <w:szCs w:val="20"/>
                <w:lang w:val="en-CA"/>
              </w:rPr>
            </w:pPr>
            <w:r w:rsidRPr="00FA1ADF">
              <w:rPr>
                <w:sz w:val="20"/>
                <w:szCs w:val="20"/>
                <w:lang w:val="en-CA"/>
              </w:rPr>
              <w:t>HCFC-141b</w:t>
            </w:r>
          </w:p>
        </w:tc>
        <w:tc>
          <w:tcPr>
            <w:tcW w:w="517" w:type="pct"/>
            <w:shd w:val="clear" w:color="auto" w:fill="auto"/>
            <w:vAlign w:val="center"/>
          </w:tcPr>
          <w:p w:rsidR="00BE3EA5" w:rsidRPr="00FA1ADF" w:rsidRDefault="00BE3EA5" w:rsidP="00820CB2">
            <w:pPr>
              <w:keepNext/>
              <w:jc w:val="center"/>
              <w:rPr>
                <w:sz w:val="20"/>
                <w:szCs w:val="20"/>
                <w:lang w:val="en-CA"/>
              </w:rPr>
            </w:pPr>
            <w:r w:rsidRPr="00FA1ADF">
              <w:rPr>
                <w:sz w:val="20"/>
                <w:szCs w:val="20"/>
                <w:lang w:val="en-CA"/>
              </w:rPr>
              <w:t>C</w:t>
            </w:r>
          </w:p>
        </w:tc>
        <w:tc>
          <w:tcPr>
            <w:tcW w:w="517" w:type="pct"/>
            <w:shd w:val="clear" w:color="auto" w:fill="auto"/>
            <w:vAlign w:val="center"/>
          </w:tcPr>
          <w:p w:rsidR="00BE3EA5" w:rsidRPr="00FA1ADF" w:rsidRDefault="00BE3EA5" w:rsidP="00820CB2">
            <w:pPr>
              <w:keepNext/>
              <w:jc w:val="center"/>
              <w:rPr>
                <w:sz w:val="20"/>
                <w:szCs w:val="20"/>
                <w:lang w:val="en-CA"/>
              </w:rPr>
            </w:pPr>
            <w:r w:rsidRPr="00FA1ADF">
              <w:rPr>
                <w:sz w:val="20"/>
                <w:szCs w:val="20"/>
                <w:lang w:val="en-CA"/>
              </w:rPr>
              <w:t>I</w:t>
            </w:r>
          </w:p>
        </w:tc>
        <w:tc>
          <w:tcPr>
            <w:tcW w:w="2237" w:type="pct"/>
            <w:shd w:val="clear" w:color="auto" w:fill="auto"/>
            <w:tcMar>
              <w:left w:w="115" w:type="dxa"/>
              <w:right w:w="720" w:type="dxa"/>
            </w:tcMar>
          </w:tcPr>
          <w:p w:rsidR="00BE3EA5" w:rsidRPr="00FA1ADF" w:rsidRDefault="00BE3EA5" w:rsidP="00820CB2">
            <w:pPr>
              <w:keepNext/>
              <w:ind w:right="804"/>
              <w:jc w:val="right"/>
              <w:rPr>
                <w:sz w:val="20"/>
                <w:szCs w:val="20"/>
                <w:lang w:val="en-CA"/>
              </w:rPr>
            </w:pPr>
            <w:r w:rsidRPr="00FA1ADF">
              <w:rPr>
                <w:sz w:val="20"/>
                <w:szCs w:val="20"/>
                <w:lang w:val="en-CA"/>
              </w:rPr>
              <w:t>0.58</w:t>
            </w:r>
          </w:p>
        </w:tc>
      </w:tr>
      <w:tr w:rsidR="00BE3EA5" w:rsidRPr="00FA1ADF" w:rsidTr="00820CB2">
        <w:tblPrEx>
          <w:tblLook w:val="0000" w:firstRow="0" w:lastRow="0" w:firstColumn="0" w:lastColumn="0" w:noHBand="0" w:noVBand="0"/>
        </w:tblPrEx>
        <w:tc>
          <w:tcPr>
            <w:tcW w:w="1728" w:type="pct"/>
            <w:shd w:val="clear" w:color="auto" w:fill="auto"/>
          </w:tcPr>
          <w:p w:rsidR="00BE3EA5" w:rsidRPr="00FA1ADF" w:rsidRDefault="00BE3EA5" w:rsidP="00820CB2">
            <w:pPr>
              <w:keepNext/>
              <w:rPr>
                <w:sz w:val="20"/>
                <w:szCs w:val="20"/>
                <w:lang w:val="en-CA"/>
              </w:rPr>
            </w:pPr>
            <w:r w:rsidRPr="00FA1ADF">
              <w:rPr>
                <w:sz w:val="20"/>
                <w:szCs w:val="20"/>
                <w:lang w:val="en-CA"/>
              </w:rPr>
              <w:t>HCFC-142b</w:t>
            </w:r>
          </w:p>
        </w:tc>
        <w:tc>
          <w:tcPr>
            <w:tcW w:w="517" w:type="pct"/>
            <w:shd w:val="clear" w:color="auto" w:fill="auto"/>
            <w:vAlign w:val="center"/>
          </w:tcPr>
          <w:p w:rsidR="00BE3EA5" w:rsidRPr="00FA1ADF" w:rsidRDefault="00BE3EA5" w:rsidP="00820CB2">
            <w:pPr>
              <w:keepNext/>
              <w:jc w:val="center"/>
              <w:rPr>
                <w:sz w:val="20"/>
                <w:szCs w:val="20"/>
                <w:lang w:val="en-CA"/>
              </w:rPr>
            </w:pPr>
            <w:r w:rsidRPr="00FA1ADF">
              <w:rPr>
                <w:sz w:val="20"/>
                <w:szCs w:val="20"/>
                <w:lang w:val="en-CA"/>
              </w:rPr>
              <w:t>C</w:t>
            </w:r>
          </w:p>
        </w:tc>
        <w:tc>
          <w:tcPr>
            <w:tcW w:w="517" w:type="pct"/>
            <w:shd w:val="clear" w:color="auto" w:fill="auto"/>
            <w:vAlign w:val="center"/>
          </w:tcPr>
          <w:p w:rsidR="00BE3EA5" w:rsidRPr="00FA1ADF" w:rsidRDefault="00BE3EA5" w:rsidP="00820CB2">
            <w:pPr>
              <w:keepNext/>
              <w:jc w:val="center"/>
              <w:rPr>
                <w:sz w:val="20"/>
                <w:szCs w:val="20"/>
                <w:lang w:val="en-CA"/>
              </w:rPr>
            </w:pPr>
            <w:r w:rsidRPr="00FA1ADF">
              <w:rPr>
                <w:sz w:val="20"/>
                <w:szCs w:val="20"/>
                <w:lang w:val="en-CA"/>
              </w:rPr>
              <w:t>I</w:t>
            </w:r>
          </w:p>
        </w:tc>
        <w:tc>
          <w:tcPr>
            <w:tcW w:w="2237" w:type="pct"/>
            <w:shd w:val="clear" w:color="auto" w:fill="auto"/>
            <w:tcMar>
              <w:left w:w="115" w:type="dxa"/>
              <w:right w:w="720" w:type="dxa"/>
            </w:tcMar>
          </w:tcPr>
          <w:p w:rsidR="00BE3EA5" w:rsidRPr="00FA1ADF" w:rsidRDefault="00BE3EA5" w:rsidP="00820CB2">
            <w:pPr>
              <w:keepNext/>
              <w:ind w:right="804"/>
              <w:jc w:val="right"/>
              <w:rPr>
                <w:sz w:val="20"/>
                <w:szCs w:val="20"/>
                <w:lang w:val="en-CA"/>
              </w:rPr>
            </w:pPr>
            <w:r w:rsidRPr="00FA1ADF">
              <w:rPr>
                <w:sz w:val="20"/>
                <w:szCs w:val="20"/>
                <w:lang w:val="en-CA"/>
              </w:rPr>
              <w:t>12.05</w:t>
            </w:r>
          </w:p>
        </w:tc>
      </w:tr>
      <w:tr w:rsidR="00BE3EA5" w:rsidRPr="00FA1ADF" w:rsidTr="00820CB2">
        <w:tc>
          <w:tcPr>
            <w:tcW w:w="1728" w:type="pct"/>
            <w:shd w:val="clear" w:color="auto" w:fill="auto"/>
          </w:tcPr>
          <w:p w:rsidR="00BE3EA5" w:rsidRPr="00FA1ADF" w:rsidRDefault="00BE3EA5" w:rsidP="00820CB2">
            <w:pPr>
              <w:pStyle w:val="Default"/>
              <w:rPr>
                <w:sz w:val="20"/>
                <w:szCs w:val="20"/>
                <w:lang w:val="en-CA"/>
              </w:rPr>
            </w:pPr>
            <w:r w:rsidRPr="00FA1ADF">
              <w:rPr>
                <w:sz w:val="20"/>
                <w:szCs w:val="20"/>
                <w:lang w:val="en-CA"/>
              </w:rPr>
              <w:t>Total</w:t>
            </w:r>
          </w:p>
        </w:tc>
        <w:tc>
          <w:tcPr>
            <w:tcW w:w="517" w:type="pct"/>
            <w:shd w:val="clear" w:color="auto" w:fill="auto"/>
            <w:vAlign w:val="center"/>
          </w:tcPr>
          <w:p w:rsidR="00BE3EA5" w:rsidRPr="00FA1ADF" w:rsidRDefault="00BE3EA5" w:rsidP="00820CB2">
            <w:pPr>
              <w:pStyle w:val="Default"/>
              <w:jc w:val="center"/>
              <w:rPr>
                <w:sz w:val="20"/>
                <w:szCs w:val="20"/>
                <w:lang w:val="en-CA"/>
              </w:rPr>
            </w:pPr>
            <w:r w:rsidRPr="00FA1ADF">
              <w:rPr>
                <w:sz w:val="20"/>
                <w:szCs w:val="20"/>
                <w:lang w:val="en-CA"/>
              </w:rPr>
              <w:t>C</w:t>
            </w:r>
          </w:p>
        </w:tc>
        <w:tc>
          <w:tcPr>
            <w:tcW w:w="517" w:type="pct"/>
            <w:shd w:val="clear" w:color="auto" w:fill="auto"/>
            <w:vAlign w:val="center"/>
          </w:tcPr>
          <w:p w:rsidR="00BE3EA5" w:rsidRPr="00FA1ADF" w:rsidRDefault="00BE3EA5" w:rsidP="00820CB2">
            <w:pPr>
              <w:pStyle w:val="Default"/>
              <w:jc w:val="center"/>
              <w:rPr>
                <w:sz w:val="20"/>
                <w:szCs w:val="20"/>
                <w:lang w:val="en-CA"/>
              </w:rPr>
            </w:pPr>
            <w:r w:rsidRPr="00FA1ADF">
              <w:rPr>
                <w:sz w:val="20"/>
                <w:szCs w:val="20"/>
                <w:lang w:val="en-CA"/>
              </w:rPr>
              <w:t>I</w:t>
            </w:r>
          </w:p>
        </w:tc>
        <w:tc>
          <w:tcPr>
            <w:tcW w:w="2237" w:type="pct"/>
            <w:shd w:val="clear" w:color="auto" w:fill="auto"/>
            <w:tcMar>
              <w:left w:w="115" w:type="dxa"/>
              <w:right w:w="720" w:type="dxa"/>
            </w:tcMar>
          </w:tcPr>
          <w:p w:rsidR="00BE3EA5" w:rsidRPr="00FA1ADF" w:rsidRDefault="00BE3EA5" w:rsidP="00820CB2">
            <w:pPr>
              <w:pStyle w:val="Default"/>
              <w:ind w:right="804"/>
              <w:jc w:val="right"/>
              <w:rPr>
                <w:sz w:val="20"/>
                <w:szCs w:val="20"/>
                <w:lang w:val="en-CA"/>
              </w:rPr>
            </w:pPr>
            <w:r w:rsidRPr="00FA1ADF">
              <w:rPr>
                <w:sz w:val="20"/>
                <w:szCs w:val="20"/>
                <w:lang w:val="en-CA"/>
              </w:rPr>
              <w:t>86.08</w:t>
            </w:r>
          </w:p>
        </w:tc>
      </w:tr>
    </w:tbl>
    <w:p w:rsidR="00BE3EA5" w:rsidRPr="00FA1ADF" w:rsidRDefault="00BE3EA5" w:rsidP="00BE3EA5">
      <w:pPr>
        <w:pStyle w:val="Heading1"/>
        <w:numPr>
          <w:ilvl w:val="0"/>
          <w:numId w:val="0"/>
        </w:numPr>
        <w:rPr>
          <w:lang w:val="en-CA"/>
        </w:rPr>
      </w:pPr>
    </w:p>
    <w:p w:rsidR="00BE3EA5" w:rsidRPr="00FA1ADF" w:rsidRDefault="00BE3EA5" w:rsidP="00BE3EA5">
      <w:pPr>
        <w:pStyle w:val="Heading1"/>
        <w:keepNext/>
        <w:keepLines/>
        <w:numPr>
          <w:ilvl w:val="0"/>
          <w:numId w:val="0"/>
        </w:numPr>
        <w:rPr>
          <w:b/>
          <w:lang w:val="en-CA"/>
        </w:rPr>
      </w:pPr>
      <w:r w:rsidRPr="00FA1ADF">
        <w:rPr>
          <w:b/>
          <w:lang w:val="en-CA"/>
        </w:rPr>
        <w:t>APPENDIX 2-A: THE TARGETS, AND FUNDING</w:t>
      </w:r>
      <w:r>
        <w:rPr>
          <w:b/>
          <w:lang w:val="en-CA"/>
        </w:rPr>
        <w:t xml:space="preserve"> </w:t>
      </w:r>
    </w:p>
    <w:tbl>
      <w:tblPr>
        <w:tblW w:w="9454" w:type="dxa"/>
        <w:tblInd w:w="-95" w:type="dxa"/>
        <w:tblLayout w:type="fixed"/>
        <w:tblLook w:val="04A0" w:firstRow="1" w:lastRow="0" w:firstColumn="1" w:lastColumn="0" w:noHBand="0" w:noVBand="1"/>
      </w:tblPr>
      <w:tblGrid>
        <w:gridCol w:w="720"/>
        <w:gridCol w:w="4009"/>
        <w:gridCol w:w="770"/>
        <w:gridCol w:w="770"/>
        <w:gridCol w:w="770"/>
        <w:gridCol w:w="770"/>
        <w:gridCol w:w="770"/>
        <w:gridCol w:w="9"/>
        <w:gridCol w:w="857"/>
        <w:gridCol w:w="9"/>
      </w:tblGrid>
      <w:tr w:rsidR="00BE3EA5" w:rsidRPr="00FA1ADF" w:rsidTr="00820CB2">
        <w:trPr>
          <w:gridAfter w:val="1"/>
          <w:wAfter w:w="9" w:type="dxa"/>
          <w:trHeight w:val="368"/>
        </w:trPr>
        <w:tc>
          <w:tcPr>
            <w:tcW w:w="720" w:type="dxa"/>
            <w:tcBorders>
              <w:top w:val="single" w:sz="4" w:space="0" w:color="auto"/>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keepNext/>
              <w:keepLines/>
              <w:jc w:val="left"/>
              <w:rPr>
                <w:b/>
                <w:bCs/>
                <w:color w:val="000000"/>
                <w:sz w:val="20"/>
                <w:szCs w:val="20"/>
                <w:lang w:val="en-CA" w:eastAsia="en-CA"/>
              </w:rPr>
            </w:pPr>
            <w:r w:rsidRPr="00FA1ADF">
              <w:rPr>
                <w:b/>
                <w:bCs/>
                <w:color w:val="000000"/>
                <w:sz w:val="20"/>
                <w:szCs w:val="20"/>
                <w:lang w:val="en-CA" w:eastAsia="en-CA"/>
              </w:rPr>
              <w:t>Row</w:t>
            </w:r>
          </w:p>
        </w:tc>
        <w:tc>
          <w:tcPr>
            <w:tcW w:w="4009" w:type="dxa"/>
            <w:tcBorders>
              <w:top w:val="single" w:sz="4" w:space="0" w:color="auto"/>
              <w:left w:val="nil"/>
              <w:bottom w:val="single" w:sz="4" w:space="0" w:color="auto"/>
              <w:right w:val="single" w:sz="4" w:space="0" w:color="auto"/>
            </w:tcBorders>
            <w:shd w:val="clear" w:color="000000" w:fill="FFFFFF"/>
            <w:noWrap/>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Particulars</w:t>
            </w:r>
          </w:p>
        </w:tc>
        <w:tc>
          <w:tcPr>
            <w:tcW w:w="770" w:type="dxa"/>
            <w:tcBorders>
              <w:top w:val="single" w:sz="4" w:space="0" w:color="auto"/>
              <w:left w:val="nil"/>
              <w:bottom w:val="single" w:sz="4" w:space="0" w:color="auto"/>
              <w:right w:val="single" w:sz="4" w:space="0" w:color="auto"/>
            </w:tcBorders>
            <w:shd w:val="clear" w:color="000000" w:fill="FFFFFF"/>
            <w:noWrap/>
            <w:vAlign w:val="center"/>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2020</w:t>
            </w:r>
          </w:p>
        </w:tc>
        <w:tc>
          <w:tcPr>
            <w:tcW w:w="770" w:type="dxa"/>
            <w:tcBorders>
              <w:top w:val="single" w:sz="4" w:space="0" w:color="auto"/>
              <w:left w:val="nil"/>
              <w:bottom w:val="single" w:sz="4" w:space="0" w:color="auto"/>
              <w:right w:val="single" w:sz="4" w:space="0" w:color="auto"/>
            </w:tcBorders>
            <w:shd w:val="clear" w:color="000000" w:fill="FFFFFF"/>
            <w:noWrap/>
            <w:vAlign w:val="center"/>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2021-2022</w:t>
            </w:r>
          </w:p>
        </w:tc>
        <w:tc>
          <w:tcPr>
            <w:tcW w:w="770" w:type="dxa"/>
            <w:tcBorders>
              <w:top w:val="single" w:sz="4" w:space="0" w:color="auto"/>
              <w:left w:val="nil"/>
              <w:bottom w:val="single" w:sz="4" w:space="0" w:color="auto"/>
              <w:right w:val="single" w:sz="4" w:space="0" w:color="auto"/>
            </w:tcBorders>
            <w:shd w:val="clear" w:color="000000" w:fill="FFFFFF"/>
            <w:noWrap/>
            <w:vAlign w:val="center"/>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2023</w:t>
            </w:r>
          </w:p>
        </w:tc>
        <w:tc>
          <w:tcPr>
            <w:tcW w:w="770" w:type="dxa"/>
            <w:tcBorders>
              <w:top w:val="single" w:sz="4" w:space="0" w:color="auto"/>
              <w:left w:val="nil"/>
              <w:bottom w:val="single" w:sz="4" w:space="0" w:color="auto"/>
              <w:right w:val="single" w:sz="4" w:space="0" w:color="auto"/>
            </w:tcBorders>
            <w:shd w:val="clear" w:color="000000" w:fill="FFFFFF"/>
            <w:vAlign w:val="center"/>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2024</w:t>
            </w:r>
          </w:p>
        </w:tc>
        <w:tc>
          <w:tcPr>
            <w:tcW w:w="770" w:type="dxa"/>
            <w:tcBorders>
              <w:top w:val="single" w:sz="4" w:space="0" w:color="auto"/>
              <w:left w:val="nil"/>
              <w:bottom w:val="single" w:sz="4" w:space="0" w:color="auto"/>
              <w:right w:val="single" w:sz="4" w:space="0" w:color="auto"/>
            </w:tcBorders>
            <w:shd w:val="clear" w:color="000000" w:fill="FFFFFF"/>
            <w:noWrap/>
            <w:vAlign w:val="center"/>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2025</w:t>
            </w:r>
          </w:p>
        </w:tc>
        <w:tc>
          <w:tcPr>
            <w:tcW w:w="86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BE3EA5" w:rsidRPr="00FA1ADF" w:rsidRDefault="00BE3EA5" w:rsidP="00820CB2">
            <w:pPr>
              <w:keepNext/>
              <w:keepLines/>
              <w:jc w:val="center"/>
              <w:rPr>
                <w:b/>
                <w:bCs/>
                <w:color w:val="000000"/>
                <w:sz w:val="20"/>
                <w:szCs w:val="20"/>
                <w:lang w:val="en-CA" w:eastAsia="en-CA"/>
              </w:rPr>
            </w:pPr>
            <w:r w:rsidRPr="00FA1ADF">
              <w:rPr>
                <w:b/>
                <w:bCs/>
                <w:color w:val="000000"/>
                <w:sz w:val="20"/>
                <w:szCs w:val="20"/>
                <w:lang w:val="en-CA" w:eastAsia="en-CA"/>
              </w:rPr>
              <w:t>Total</w:t>
            </w:r>
          </w:p>
        </w:tc>
      </w:tr>
      <w:tr w:rsidR="00BE3EA5" w:rsidRPr="00FA1ADF" w:rsidTr="00820CB2">
        <w:trPr>
          <w:gridAfter w:val="1"/>
          <w:wAfter w:w="9" w:type="dxa"/>
          <w:trHeight w:val="305"/>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1.1</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Montreal Protocol reduction schedule of Annex</w:t>
            </w:r>
            <w:r>
              <w:rPr>
                <w:color w:val="000000"/>
                <w:sz w:val="20"/>
                <w:szCs w:val="20"/>
                <w:lang w:val="en-CA" w:eastAsia="en-CA"/>
              </w:rPr>
              <w:t> </w:t>
            </w:r>
            <w:r w:rsidRPr="00FA1ADF">
              <w:rPr>
                <w:color w:val="000000"/>
                <w:sz w:val="20"/>
                <w:szCs w:val="20"/>
                <w:lang w:val="en-CA" w:eastAsia="en-CA"/>
              </w:rPr>
              <w:t>C, Group I substances (ODP tonnes)</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28.24</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n/a</w:t>
            </w:r>
          </w:p>
        </w:tc>
      </w:tr>
      <w:tr w:rsidR="00BE3EA5" w:rsidRPr="00FA1ADF" w:rsidTr="00820CB2">
        <w:trPr>
          <w:gridAfter w:val="1"/>
          <w:wAfter w:w="9" w:type="dxa"/>
          <w:trHeight w:val="422"/>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1.2</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Maximum allowable total consumption Annex</w:t>
            </w:r>
            <w:r>
              <w:rPr>
                <w:color w:val="000000"/>
                <w:sz w:val="20"/>
                <w:szCs w:val="20"/>
                <w:lang w:val="en-CA" w:eastAsia="en-CA"/>
              </w:rPr>
              <w:t> </w:t>
            </w:r>
            <w:r w:rsidRPr="00FA1ADF">
              <w:rPr>
                <w:color w:val="000000"/>
                <w:sz w:val="20"/>
                <w:szCs w:val="20"/>
                <w:lang w:val="en-CA" w:eastAsia="en-CA"/>
              </w:rPr>
              <w:t>C, Group I substances (ODP tonnes)</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56.49</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28.24</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n/a</w:t>
            </w:r>
          </w:p>
        </w:tc>
      </w:tr>
      <w:tr w:rsidR="00BE3EA5" w:rsidRPr="00FA1ADF" w:rsidTr="00820CB2">
        <w:trPr>
          <w:gridAfter w:val="1"/>
          <w:wAfter w:w="9" w:type="dxa"/>
          <w:trHeight w:val="170"/>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bookmarkStart w:id="1" w:name="RANGE!A4"/>
            <w:r w:rsidRPr="00FA1ADF">
              <w:rPr>
                <w:color w:val="000000"/>
                <w:sz w:val="20"/>
                <w:szCs w:val="20"/>
                <w:lang w:val="en-CA" w:eastAsia="en-CA"/>
              </w:rPr>
              <w:t>2.1</w:t>
            </w:r>
            <w:bookmarkEnd w:id="1"/>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Lead IA (UNIDO) agreed funding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205,000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100,000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60,000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365,000</w:t>
            </w:r>
          </w:p>
        </w:tc>
      </w:tr>
      <w:tr w:rsidR="00BE3EA5" w:rsidRPr="00FA1ADF" w:rsidTr="00820CB2">
        <w:trPr>
          <w:gridAfter w:val="1"/>
          <w:wAfter w:w="9" w:type="dxa"/>
          <w:trHeight w:val="215"/>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2.2</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Support costs for Lead IA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14,350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7,000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4,200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25,550</w:t>
            </w:r>
          </w:p>
        </w:tc>
      </w:tr>
      <w:tr w:rsidR="00BE3EA5" w:rsidRPr="00FA1ADF" w:rsidTr="00820CB2">
        <w:trPr>
          <w:gridAfter w:val="1"/>
          <w:wAfter w:w="9" w:type="dxa"/>
          <w:trHeight w:val="188"/>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2.3</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Cooperating IA (UNEP) agreed funding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139,500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144,500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69,000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353,000</w:t>
            </w:r>
          </w:p>
        </w:tc>
      </w:tr>
      <w:tr w:rsidR="00BE3EA5" w:rsidRPr="00FA1ADF" w:rsidTr="00820CB2">
        <w:trPr>
          <w:gridAfter w:val="1"/>
          <w:wAfter w:w="9" w:type="dxa"/>
          <w:trHeight w:val="116"/>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2.4</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Support costs for Cooperating IA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18,135</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18,785</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8,970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45,890</w:t>
            </w:r>
          </w:p>
        </w:tc>
      </w:tr>
      <w:tr w:rsidR="00BE3EA5" w:rsidRPr="00FA1ADF" w:rsidTr="00820CB2">
        <w:trPr>
          <w:gridAfter w:val="1"/>
          <w:wAfter w:w="9" w:type="dxa"/>
          <w:trHeight w:val="89"/>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3.1</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Total agreed funding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344,500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244,500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129,000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718,000</w:t>
            </w:r>
          </w:p>
        </w:tc>
      </w:tr>
      <w:tr w:rsidR="00BE3EA5" w:rsidRPr="00FA1ADF" w:rsidTr="00820CB2">
        <w:trPr>
          <w:gridAfter w:val="1"/>
          <w:wAfter w:w="9" w:type="dxa"/>
          <w:trHeight w:val="143"/>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3.2</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Total support costs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32,485</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25,785</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13,170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71,440</w:t>
            </w:r>
          </w:p>
        </w:tc>
      </w:tr>
      <w:tr w:rsidR="00BE3EA5" w:rsidRPr="00FA1ADF" w:rsidTr="00820CB2">
        <w:trPr>
          <w:gridAfter w:val="1"/>
          <w:wAfter w:w="9" w:type="dxa"/>
          <w:trHeight w:val="98"/>
        </w:trPr>
        <w:tc>
          <w:tcPr>
            <w:tcW w:w="720" w:type="dxa"/>
            <w:tcBorders>
              <w:top w:val="nil"/>
              <w:left w:val="single" w:sz="4" w:space="0" w:color="auto"/>
              <w:bottom w:val="single" w:sz="4" w:space="0" w:color="auto"/>
              <w:right w:val="single" w:sz="4" w:space="0" w:color="auto"/>
            </w:tcBorders>
            <w:shd w:val="clear" w:color="000000" w:fill="FFFFFF"/>
            <w:noWrap/>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3.3</w:t>
            </w:r>
          </w:p>
        </w:tc>
        <w:tc>
          <w:tcPr>
            <w:tcW w:w="4009" w:type="dxa"/>
            <w:tcBorders>
              <w:top w:val="nil"/>
              <w:left w:val="nil"/>
              <w:bottom w:val="single" w:sz="4" w:space="0" w:color="auto"/>
              <w:right w:val="single" w:sz="4" w:space="0" w:color="auto"/>
            </w:tcBorders>
            <w:shd w:val="clear" w:color="000000" w:fill="FFFFFF"/>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Total agreed costs (US $)</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376,985</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270,285</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w:t>
            </w:r>
          </w:p>
        </w:tc>
        <w:tc>
          <w:tcPr>
            <w:tcW w:w="770" w:type="dxa"/>
            <w:tcBorders>
              <w:top w:val="nil"/>
              <w:left w:val="nil"/>
              <w:bottom w:val="single" w:sz="4" w:space="0" w:color="auto"/>
              <w:right w:val="single" w:sz="4" w:space="0" w:color="auto"/>
            </w:tcBorders>
            <w:shd w:val="clear" w:color="000000" w:fill="FFFFFF"/>
            <w:noWrap/>
            <w:tcMar>
              <w:left w:w="0" w:type="dxa"/>
              <w:right w:w="115" w:type="dxa"/>
            </w:tcMar>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142,170</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789,440</w:t>
            </w:r>
          </w:p>
        </w:tc>
      </w:tr>
      <w:tr w:rsidR="00BE3EA5" w:rsidRPr="00FA1ADF" w:rsidTr="00820CB2">
        <w:trPr>
          <w:trHeight w:val="71"/>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4.1.1</w:t>
            </w:r>
          </w:p>
        </w:tc>
        <w:tc>
          <w:tcPr>
            <w:tcW w:w="7868" w:type="dxa"/>
            <w:gridSpan w:val="7"/>
            <w:tcBorders>
              <w:top w:val="single" w:sz="4" w:space="0" w:color="auto"/>
              <w:left w:val="nil"/>
              <w:bottom w:val="single" w:sz="4" w:space="0" w:color="auto"/>
              <w:right w:val="single" w:sz="4" w:space="0" w:color="auto"/>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Total phase-out of HCFC-22 agreed to be achieved under this Agreement (ODP tonnes)</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8.64</w:t>
            </w:r>
          </w:p>
        </w:tc>
      </w:tr>
      <w:tr w:rsidR="00BE3EA5" w:rsidRPr="00FA1ADF" w:rsidTr="00820CB2">
        <w:trPr>
          <w:trHeight w:val="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4.1.2</w:t>
            </w:r>
          </w:p>
        </w:tc>
        <w:tc>
          <w:tcPr>
            <w:tcW w:w="7868" w:type="dxa"/>
            <w:gridSpan w:val="7"/>
            <w:tcBorders>
              <w:top w:val="single" w:sz="4" w:space="0" w:color="auto"/>
              <w:left w:val="nil"/>
              <w:bottom w:val="single" w:sz="4" w:space="0" w:color="auto"/>
              <w:right w:val="single" w:sz="4" w:space="0" w:color="auto"/>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 xml:space="preserve">Phase-out of HCFC-22 to be achieved in the previous stage (ODP tonnes) </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45.81</w:t>
            </w:r>
          </w:p>
        </w:tc>
      </w:tr>
      <w:tr w:rsidR="00BE3EA5" w:rsidRPr="00FA1ADF" w:rsidTr="00820CB2">
        <w:trPr>
          <w:trHeight w:val="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4.1.3</w:t>
            </w:r>
          </w:p>
        </w:tc>
        <w:tc>
          <w:tcPr>
            <w:tcW w:w="7868" w:type="dxa"/>
            <w:gridSpan w:val="7"/>
            <w:tcBorders>
              <w:top w:val="single" w:sz="4" w:space="0" w:color="auto"/>
              <w:left w:val="nil"/>
              <w:bottom w:val="single" w:sz="4" w:space="0" w:color="auto"/>
              <w:right w:val="single" w:sz="4" w:space="0" w:color="auto"/>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Remaining eligible consumption for HCFC-22 (ODP tonnes)</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19.00</w:t>
            </w:r>
          </w:p>
        </w:tc>
      </w:tr>
      <w:tr w:rsidR="00BE3EA5" w:rsidRPr="00FA1ADF" w:rsidTr="00820CB2">
        <w:trPr>
          <w:trHeight w:val="53"/>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4.2.1</w:t>
            </w:r>
          </w:p>
        </w:tc>
        <w:tc>
          <w:tcPr>
            <w:tcW w:w="7868" w:type="dxa"/>
            <w:gridSpan w:val="7"/>
            <w:tcBorders>
              <w:top w:val="single" w:sz="4" w:space="0" w:color="auto"/>
              <w:left w:val="nil"/>
              <w:bottom w:val="single" w:sz="4" w:space="0" w:color="auto"/>
              <w:right w:val="single" w:sz="4" w:space="0" w:color="000000"/>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Total phase-out of HCFC-141b agreed to be achieved under this Agreement (ODP tonnes)</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0.58</w:t>
            </w:r>
          </w:p>
        </w:tc>
      </w:tr>
      <w:tr w:rsidR="00BE3EA5" w:rsidRPr="00FA1ADF" w:rsidTr="00820CB2">
        <w:trPr>
          <w:trHeight w:val="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4.2.2</w:t>
            </w:r>
          </w:p>
        </w:tc>
        <w:tc>
          <w:tcPr>
            <w:tcW w:w="7868" w:type="dxa"/>
            <w:gridSpan w:val="7"/>
            <w:tcBorders>
              <w:top w:val="single" w:sz="4" w:space="0" w:color="auto"/>
              <w:left w:val="nil"/>
              <w:bottom w:val="single" w:sz="4" w:space="0" w:color="auto"/>
              <w:right w:val="single" w:sz="4" w:space="0" w:color="000000"/>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Phase-out of HCFC-141b to be achieved in the previous stage (ODP tonnes)</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0.00</w:t>
            </w:r>
          </w:p>
        </w:tc>
      </w:tr>
      <w:tr w:rsidR="00BE3EA5" w:rsidRPr="00FA1ADF" w:rsidTr="00820CB2">
        <w:trPr>
          <w:trHeight w:val="152"/>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4.2.3</w:t>
            </w:r>
          </w:p>
        </w:tc>
        <w:tc>
          <w:tcPr>
            <w:tcW w:w="7868" w:type="dxa"/>
            <w:gridSpan w:val="7"/>
            <w:tcBorders>
              <w:top w:val="single" w:sz="4" w:space="0" w:color="auto"/>
              <w:left w:val="nil"/>
              <w:bottom w:val="single" w:sz="4" w:space="0" w:color="auto"/>
              <w:right w:val="single" w:sz="4" w:space="0" w:color="000000"/>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Remaining eligible consumption for HCFC-141b (ODP tonnes)</w:t>
            </w:r>
          </w:p>
        </w:tc>
        <w:tc>
          <w:tcPr>
            <w:tcW w:w="866" w:type="dxa"/>
            <w:gridSpan w:val="2"/>
            <w:tcBorders>
              <w:top w:val="nil"/>
              <w:left w:val="nil"/>
              <w:bottom w:val="single" w:sz="4" w:space="0" w:color="auto"/>
              <w:right w:val="single" w:sz="4" w:space="0" w:color="auto"/>
            </w:tcBorders>
            <w:shd w:val="clear" w:color="000000" w:fill="FFFFFF"/>
            <w:noWrap/>
            <w:hideMark/>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0.00</w:t>
            </w:r>
          </w:p>
        </w:tc>
      </w:tr>
      <w:tr w:rsidR="00BE3EA5" w:rsidRPr="00FA1ADF" w:rsidTr="00820CB2">
        <w:trPr>
          <w:trHeight w:val="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4.3.1</w:t>
            </w:r>
          </w:p>
        </w:tc>
        <w:tc>
          <w:tcPr>
            <w:tcW w:w="7868" w:type="dxa"/>
            <w:gridSpan w:val="7"/>
            <w:tcBorders>
              <w:top w:val="single" w:sz="4" w:space="0" w:color="auto"/>
              <w:left w:val="nil"/>
              <w:bottom w:val="single" w:sz="4" w:space="0" w:color="auto"/>
              <w:right w:val="single" w:sz="4" w:space="0" w:color="auto"/>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Total phase-out of HCFC-142b agreed to be achieved under this Agreement (ODP tonnes)</w:t>
            </w:r>
          </w:p>
        </w:tc>
        <w:tc>
          <w:tcPr>
            <w:tcW w:w="866" w:type="dxa"/>
            <w:gridSpan w:val="2"/>
            <w:tcBorders>
              <w:top w:val="nil"/>
              <w:left w:val="nil"/>
              <w:bottom w:val="single" w:sz="4" w:space="0" w:color="auto"/>
              <w:right w:val="single" w:sz="4" w:space="0" w:color="auto"/>
            </w:tcBorders>
            <w:shd w:val="clear" w:color="000000" w:fill="FFFFFF"/>
            <w:noWrap/>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0.00</w:t>
            </w:r>
          </w:p>
        </w:tc>
      </w:tr>
      <w:tr w:rsidR="00BE3EA5" w:rsidRPr="00FA1ADF" w:rsidTr="00820CB2">
        <w:trPr>
          <w:trHeight w:val="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4.3.2</w:t>
            </w:r>
          </w:p>
        </w:tc>
        <w:tc>
          <w:tcPr>
            <w:tcW w:w="7868" w:type="dxa"/>
            <w:gridSpan w:val="7"/>
            <w:tcBorders>
              <w:top w:val="single" w:sz="4" w:space="0" w:color="auto"/>
              <w:left w:val="nil"/>
              <w:bottom w:val="single" w:sz="4" w:space="0" w:color="auto"/>
              <w:right w:val="single" w:sz="4" w:space="0" w:color="auto"/>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 xml:space="preserve">Phase-out of HCFC-142b to be achieved in the previous stage (ODP tonnes) </w:t>
            </w:r>
          </w:p>
        </w:tc>
        <w:tc>
          <w:tcPr>
            <w:tcW w:w="866" w:type="dxa"/>
            <w:gridSpan w:val="2"/>
            <w:tcBorders>
              <w:top w:val="nil"/>
              <w:left w:val="nil"/>
              <w:bottom w:val="single" w:sz="4" w:space="0" w:color="auto"/>
              <w:right w:val="single" w:sz="4" w:space="0" w:color="auto"/>
            </w:tcBorders>
            <w:shd w:val="clear" w:color="000000" w:fill="FFFFFF"/>
            <w:noWrap/>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12.05</w:t>
            </w:r>
          </w:p>
        </w:tc>
      </w:tr>
      <w:tr w:rsidR="00BE3EA5" w:rsidRPr="00FA1ADF" w:rsidTr="00820CB2">
        <w:trPr>
          <w:trHeight w:val="50"/>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4.3.3</w:t>
            </w:r>
          </w:p>
        </w:tc>
        <w:tc>
          <w:tcPr>
            <w:tcW w:w="7868" w:type="dxa"/>
            <w:gridSpan w:val="7"/>
            <w:tcBorders>
              <w:top w:val="single" w:sz="4" w:space="0" w:color="auto"/>
              <w:left w:val="nil"/>
              <w:bottom w:val="single" w:sz="4" w:space="0" w:color="auto"/>
              <w:right w:val="single" w:sz="4" w:space="0" w:color="auto"/>
            </w:tcBorders>
            <w:shd w:val="clear" w:color="auto" w:fill="auto"/>
            <w:noWrap/>
            <w:vAlign w:val="bottom"/>
          </w:tcPr>
          <w:p w:rsidR="00BE3EA5" w:rsidRPr="00FA1ADF" w:rsidRDefault="00BE3EA5" w:rsidP="00820CB2">
            <w:pPr>
              <w:jc w:val="left"/>
              <w:rPr>
                <w:color w:val="000000"/>
                <w:sz w:val="20"/>
                <w:szCs w:val="20"/>
                <w:lang w:val="en-CA" w:eastAsia="en-CA"/>
              </w:rPr>
            </w:pPr>
            <w:r w:rsidRPr="00FA1ADF">
              <w:rPr>
                <w:color w:val="000000"/>
                <w:sz w:val="20"/>
                <w:szCs w:val="20"/>
                <w:lang w:val="en-CA" w:eastAsia="en-CA"/>
              </w:rPr>
              <w:t>Remaining eligible consumption for HCFC-142b (ODP tonnes)</w:t>
            </w:r>
          </w:p>
        </w:tc>
        <w:tc>
          <w:tcPr>
            <w:tcW w:w="866" w:type="dxa"/>
            <w:gridSpan w:val="2"/>
            <w:tcBorders>
              <w:top w:val="nil"/>
              <w:left w:val="nil"/>
              <w:bottom w:val="single" w:sz="4" w:space="0" w:color="auto"/>
              <w:right w:val="single" w:sz="4" w:space="0" w:color="auto"/>
            </w:tcBorders>
            <w:shd w:val="clear" w:color="000000" w:fill="FFFFFF"/>
            <w:noWrap/>
          </w:tcPr>
          <w:p w:rsidR="00BE3EA5" w:rsidRPr="00FA1ADF" w:rsidRDefault="00BE3EA5" w:rsidP="00820CB2">
            <w:pPr>
              <w:jc w:val="right"/>
              <w:rPr>
                <w:color w:val="000000"/>
                <w:sz w:val="20"/>
                <w:szCs w:val="20"/>
                <w:lang w:val="en-CA" w:eastAsia="en-CA"/>
              </w:rPr>
            </w:pPr>
            <w:r w:rsidRPr="00FA1ADF">
              <w:rPr>
                <w:color w:val="000000"/>
                <w:sz w:val="20"/>
                <w:szCs w:val="20"/>
                <w:lang w:val="en-CA" w:eastAsia="en-CA"/>
              </w:rPr>
              <w:t>0.00</w:t>
            </w:r>
          </w:p>
        </w:tc>
      </w:tr>
    </w:tbl>
    <w:p w:rsidR="00BE3EA5" w:rsidRPr="00C854D3" w:rsidRDefault="00BE3EA5" w:rsidP="00BE3EA5">
      <w:pPr>
        <w:rPr>
          <w:lang w:val="en-CA"/>
        </w:rPr>
      </w:pPr>
      <w:r w:rsidRPr="00A8495A">
        <w:rPr>
          <w:sz w:val="18"/>
          <w:szCs w:val="18"/>
          <w:lang w:val="en-CA"/>
        </w:rPr>
        <w:t xml:space="preserve">* </w:t>
      </w:r>
      <w:r w:rsidRPr="00C854D3">
        <w:rPr>
          <w:sz w:val="18"/>
          <w:szCs w:val="18"/>
          <w:lang w:val="en-CA"/>
        </w:rPr>
        <w:t>Date of completion of stage</w:t>
      </w:r>
      <w:r>
        <w:rPr>
          <w:sz w:val="18"/>
          <w:szCs w:val="18"/>
          <w:lang w:val="en-CA"/>
        </w:rPr>
        <w:t> </w:t>
      </w:r>
      <w:r w:rsidRPr="00C854D3">
        <w:rPr>
          <w:sz w:val="18"/>
          <w:szCs w:val="18"/>
          <w:lang w:val="en-CA"/>
        </w:rPr>
        <w:t>I as per stage</w:t>
      </w:r>
      <w:r>
        <w:rPr>
          <w:sz w:val="18"/>
          <w:szCs w:val="18"/>
          <w:lang w:val="en-CA"/>
        </w:rPr>
        <w:t> </w:t>
      </w:r>
      <w:r w:rsidRPr="00C854D3">
        <w:rPr>
          <w:sz w:val="18"/>
          <w:szCs w:val="18"/>
          <w:lang w:val="en-CA"/>
        </w:rPr>
        <w:t>I Agreement: 1</w:t>
      </w:r>
      <w:r>
        <w:rPr>
          <w:sz w:val="18"/>
          <w:szCs w:val="18"/>
          <w:lang w:val="en-CA"/>
        </w:rPr>
        <w:t> </w:t>
      </w:r>
      <w:r w:rsidRPr="00C854D3">
        <w:rPr>
          <w:sz w:val="18"/>
          <w:szCs w:val="18"/>
          <w:lang w:val="en-CA"/>
        </w:rPr>
        <w:t>July 2019 and further extended, on an exceptional basis, to 31</w:t>
      </w:r>
      <w:r>
        <w:rPr>
          <w:sz w:val="18"/>
          <w:szCs w:val="18"/>
          <w:lang w:val="en-CA"/>
        </w:rPr>
        <w:t> </w:t>
      </w:r>
      <w:r w:rsidRPr="00C854D3">
        <w:rPr>
          <w:sz w:val="18"/>
          <w:szCs w:val="18"/>
          <w:lang w:val="en-CA"/>
        </w:rPr>
        <w:t>December 2020 as per decision</w:t>
      </w:r>
      <w:r>
        <w:rPr>
          <w:sz w:val="18"/>
          <w:szCs w:val="18"/>
          <w:lang w:val="en-CA"/>
        </w:rPr>
        <w:t> [</w:t>
      </w:r>
      <w:r w:rsidRPr="00C854D3">
        <w:rPr>
          <w:sz w:val="18"/>
          <w:szCs w:val="18"/>
          <w:lang w:val="en-CA"/>
        </w:rPr>
        <w:t>86/</w:t>
      </w:r>
      <w:r>
        <w:rPr>
          <w:sz w:val="18"/>
          <w:szCs w:val="18"/>
          <w:lang w:val="en-CA"/>
        </w:rPr>
        <w:t>…</w:t>
      </w:r>
      <w:r w:rsidRPr="00C854D3">
        <w:rPr>
          <w:sz w:val="18"/>
          <w:szCs w:val="18"/>
          <w:lang w:val="en-CA"/>
        </w:rPr>
        <w:t>].</w:t>
      </w:r>
    </w:p>
    <w:p w:rsidR="00BE3EA5" w:rsidRDefault="00BE3EA5" w:rsidP="00BE3EA5">
      <w:pPr>
        <w:rPr>
          <w:lang w:val="en-CA"/>
        </w:rPr>
      </w:pPr>
    </w:p>
    <w:p w:rsidR="00BE3EA5" w:rsidRPr="00C854D3" w:rsidRDefault="00BE3EA5" w:rsidP="00BE3EA5">
      <w:pPr>
        <w:rPr>
          <w:lang w:val="en-CA"/>
        </w:rPr>
      </w:pPr>
    </w:p>
    <w:p w:rsidR="00BE3EA5" w:rsidRPr="00FA1ADF" w:rsidRDefault="00BE3EA5" w:rsidP="00BE3EA5">
      <w:pPr>
        <w:rPr>
          <w:b/>
          <w:lang w:val="en-CA"/>
        </w:rPr>
      </w:pPr>
      <w:r w:rsidRPr="00FA1ADF">
        <w:rPr>
          <w:b/>
          <w:lang w:val="en-CA"/>
        </w:rPr>
        <w:t>APPENDIX 3-A: FUNDING APPROVAL SCHEDULE</w:t>
      </w:r>
    </w:p>
    <w:p w:rsidR="00BE3EA5" w:rsidRPr="00FA1ADF" w:rsidRDefault="00BE3EA5" w:rsidP="00BE3EA5">
      <w:pPr>
        <w:rPr>
          <w:lang w:val="en-CA"/>
        </w:rPr>
      </w:pPr>
    </w:p>
    <w:p w:rsidR="00BE3EA5" w:rsidRPr="00544C37" w:rsidRDefault="00BE3EA5" w:rsidP="00544C37">
      <w:pPr>
        <w:pStyle w:val="Heading1"/>
        <w:numPr>
          <w:ilvl w:val="0"/>
          <w:numId w:val="31"/>
        </w:numPr>
        <w:rPr>
          <w:lang w:val="en-CA"/>
        </w:rPr>
      </w:pPr>
      <w:r w:rsidRPr="00544C37">
        <w:rPr>
          <w:lang w:val="en-CA"/>
        </w:rPr>
        <w:t>Funding for the future tranches will be considered for approval at the first meeting of the year specified in Appendix 2-A.</w:t>
      </w:r>
    </w:p>
    <w:p w:rsidR="00BE3EA5" w:rsidRDefault="00BE3EA5" w:rsidP="00BE3EA5">
      <w:pPr>
        <w:rPr>
          <w:b/>
          <w:lang w:val="en-CA"/>
        </w:rPr>
      </w:pPr>
    </w:p>
    <w:p w:rsidR="00BE3EA5" w:rsidRPr="00FA1ADF" w:rsidRDefault="00BE3EA5" w:rsidP="00BE3EA5">
      <w:pPr>
        <w:rPr>
          <w:b/>
          <w:lang w:val="en-CA"/>
        </w:rPr>
      </w:pPr>
      <w:r w:rsidRPr="00FA1ADF">
        <w:rPr>
          <w:b/>
          <w:lang w:val="en-CA"/>
        </w:rPr>
        <w:t>APPENDIX 4-A: FORMAT OF TRANCHE IMPLEMENTATION REPORTS AND PLANS</w:t>
      </w:r>
    </w:p>
    <w:p w:rsidR="00BE3EA5" w:rsidRPr="00FA1ADF" w:rsidRDefault="00BE3EA5" w:rsidP="00BE3EA5">
      <w:pPr>
        <w:rPr>
          <w:lang w:val="en-CA"/>
        </w:rPr>
      </w:pPr>
    </w:p>
    <w:p w:rsidR="00BE3EA5" w:rsidRPr="00544C37" w:rsidRDefault="00BE3EA5" w:rsidP="00544C37">
      <w:pPr>
        <w:pStyle w:val="Heading1"/>
        <w:numPr>
          <w:ilvl w:val="0"/>
          <w:numId w:val="32"/>
        </w:numPr>
        <w:rPr>
          <w:lang w:val="en-CA"/>
        </w:rPr>
      </w:pPr>
      <w:r w:rsidRPr="00544C37">
        <w:rPr>
          <w:lang w:val="en-CA"/>
        </w:rPr>
        <w:t>The submission of the Tranche Implementation Report and Plans for each tranche request will consist of five parts:</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BE3EA5" w:rsidRPr="00FA1ADF" w:rsidRDefault="00BE3EA5" w:rsidP="00BE3EA5">
      <w:pPr>
        <w:pStyle w:val="Heading2"/>
        <w:numPr>
          <w:ilvl w:val="1"/>
          <w:numId w:val="1"/>
        </w:numPr>
        <w:tabs>
          <w:tab w:val="clear" w:pos="0"/>
          <w:tab w:val="num" w:pos="-720"/>
        </w:tabs>
        <w:rPr>
          <w:lang w:val="en-CA"/>
        </w:rPr>
      </w:pPr>
      <w:r w:rsidRPr="00FA1ADF">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BE3EA5" w:rsidRPr="00FA1ADF" w:rsidRDefault="00BE3EA5" w:rsidP="00BE3EA5">
      <w:pPr>
        <w:pStyle w:val="Heading2"/>
        <w:numPr>
          <w:ilvl w:val="1"/>
          <w:numId w:val="1"/>
        </w:numPr>
        <w:tabs>
          <w:tab w:val="clear" w:pos="0"/>
          <w:tab w:val="num" w:pos="-720"/>
        </w:tabs>
        <w:rPr>
          <w:lang w:val="en-CA"/>
        </w:rPr>
      </w:pPr>
      <w:r w:rsidRPr="00FA1ADF">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BE3EA5" w:rsidRPr="00FA1ADF" w:rsidRDefault="00BE3EA5" w:rsidP="00BE3EA5">
      <w:pPr>
        <w:pStyle w:val="Heading2"/>
        <w:numPr>
          <w:ilvl w:val="1"/>
          <w:numId w:val="1"/>
        </w:numPr>
        <w:tabs>
          <w:tab w:val="clear" w:pos="0"/>
          <w:tab w:val="num" w:pos="-720"/>
        </w:tabs>
        <w:rPr>
          <w:lang w:val="en-CA"/>
        </w:rPr>
      </w:pPr>
      <w:r w:rsidRPr="00FA1ADF">
        <w:rPr>
          <w:lang w:val="en-CA"/>
        </w:rPr>
        <w:t>A set of quantitative information for all Tranche Implementation Reports and Plans, submitted through an online database; and</w:t>
      </w:r>
    </w:p>
    <w:p w:rsidR="00BE3EA5" w:rsidRPr="00FA1ADF" w:rsidRDefault="00BE3EA5" w:rsidP="00BE3EA5">
      <w:pPr>
        <w:pStyle w:val="Heading2"/>
        <w:numPr>
          <w:ilvl w:val="1"/>
          <w:numId w:val="1"/>
        </w:numPr>
        <w:tabs>
          <w:tab w:val="clear" w:pos="0"/>
          <w:tab w:val="num" w:pos="-720"/>
        </w:tabs>
        <w:rPr>
          <w:lang w:val="en-CA"/>
        </w:rPr>
      </w:pPr>
      <w:r w:rsidRPr="00FA1ADF">
        <w:rPr>
          <w:lang w:val="en-CA"/>
        </w:rPr>
        <w:t>An Executive Summary of about five paragraphs, summarizing the information of the above sub</w:t>
      </w:r>
      <w:r w:rsidRPr="00FA1ADF">
        <w:rPr>
          <w:lang w:val="en-CA"/>
        </w:rPr>
        <w:noBreakHyphen/>
        <w:t>paragraphs 1(a) to 1(d).</w:t>
      </w:r>
    </w:p>
    <w:p w:rsidR="00BE3EA5" w:rsidRPr="00FA1ADF" w:rsidRDefault="00BE3EA5" w:rsidP="00BE3EA5">
      <w:pPr>
        <w:pStyle w:val="Heading1"/>
        <w:numPr>
          <w:ilvl w:val="0"/>
          <w:numId w:val="1"/>
        </w:numPr>
        <w:rPr>
          <w:lang w:val="en-CA"/>
        </w:rPr>
      </w:pPr>
      <w:r w:rsidRPr="00FA1ADF">
        <w:rPr>
          <w:lang w:val="en-CA"/>
        </w:rPr>
        <w:t>In the event that in a particular year two stages of the HPMP are being implemented in parallel, the following considerations should be taken in preparing the Tranche Implementation Reports and Plans:</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The Tranche Implementation Reports and Plans referred to as part of this Agreement, will exclusively refer to activities and funds covered by this Agreement; and</w:t>
      </w:r>
    </w:p>
    <w:p w:rsidR="00BE3EA5" w:rsidRPr="00FA1ADF" w:rsidRDefault="00BE3EA5" w:rsidP="00BE3EA5">
      <w:pPr>
        <w:pStyle w:val="Heading2"/>
        <w:keepNext/>
        <w:keepLines/>
        <w:widowControl/>
        <w:numPr>
          <w:ilvl w:val="1"/>
          <w:numId w:val="1"/>
        </w:numPr>
        <w:tabs>
          <w:tab w:val="clear" w:pos="0"/>
          <w:tab w:val="num" w:pos="-720"/>
        </w:tabs>
        <w:rPr>
          <w:lang w:val="en-CA"/>
        </w:rPr>
      </w:pPr>
      <w:r w:rsidRPr="00FA1ADF">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BE3EA5" w:rsidRDefault="00BE3EA5" w:rsidP="00BE3EA5">
      <w:pPr>
        <w:keepNext/>
        <w:rPr>
          <w:b/>
          <w:lang w:val="en-CA"/>
        </w:rPr>
      </w:pPr>
    </w:p>
    <w:p w:rsidR="00BE3EA5" w:rsidRPr="00FA1ADF" w:rsidRDefault="00BE3EA5" w:rsidP="00BE3EA5">
      <w:pPr>
        <w:keepNext/>
        <w:rPr>
          <w:b/>
          <w:lang w:val="en-CA"/>
        </w:rPr>
      </w:pPr>
      <w:r w:rsidRPr="00FA1ADF">
        <w:rPr>
          <w:b/>
          <w:lang w:val="en-CA"/>
        </w:rPr>
        <w:t xml:space="preserve">APPENDIX 5-A: MONITORING INSTITUTIONS AND ROLES </w:t>
      </w:r>
    </w:p>
    <w:p w:rsidR="00BE3EA5" w:rsidRPr="00FA1ADF" w:rsidRDefault="00BE3EA5" w:rsidP="00BE3EA5">
      <w:pPr>
        <w:keepNext/>
        <w:rPr>
          <w:lang w:val="en-CA"/>
        </w:rPr>
      </w:pPr>
    </w:p>
    <w:p w:rsidR="00BE3EA5" w:rsidRPr="00544C37" w:rsidRDefault="00BE3EA5" w:rsidP="00544C37">
      <w:pPr>
        <w:pStyle w:val="Heading1"/>
        <w:numPr>
          <w:ilvl w:val="0"/>
          <w:numId w:val="33"/>
        </w:numPr>
        <w:rPr>
          <w:lang w:val="en-CA"/>
        </w:rPr>
      </w:pPr>
      <w:r w:rsidRPr="00544C37">
        <w:rPr>
          <w:lang w:val="en-CA"/>
        </w:rPr>
        <w:t>The national ozone unit (NOU) is the central administrative unit established within the administrative structure of Ministry of Environment, responsible for the co-ordination of governmental activities with respect to the ozone layer protection and facilitation of ODS phase-out.</w:t>
      </w:r>
    </w:p>
    <w:p w:rsidR="00BE3EA5" w:rsidRPr="00FA1ADF" w:rsidRDefault="00BE3EA5" w:rsidP="00BE3EA5">
      <w:pPr>
        <w:pStyle w:val="Heading1"/>
        <w:rPr>
          <w:lang w:val="en-CA"/>
        </w:rPr>
      </w:pPr>
      <w:r w:rsidRPr="00FA1ADF">
        <w:rPr>
          <w:lang w:val="en-CA"/>
        </w:rPr>
        <w:t>The NOU will be responsible for the overall co-ordination of national activities towards the HPMP implementation.</w:t>
      </w:r>
    </w:p>
    <w:p w:rsidR="00BE3EA5" w:rsidRPr="00FA1ADF" w:rsidRDefault="00BE3EA5" w:rsidP="00BE3EA5">
      <w:pPr>
        <w:pStyle w:val="Heading1"/>
        <w:rPr>
          <w:lang w:val="en-CA"/>
        </w:rPr>
      </w:pPr>
      <w:r w:rsidRPr="00FA1ADF">
        <w:rPr>
          <w:lang w:val="en-CA"/>
        </w:rPr>
        <w:t>The management of the implementation of the planned project activities will be allocated to the NOU in cooperation with the Lead IA.</w:t>
      </w:r>
    </w:p>
    <w:p w:rsidR="00BE3EA5" w:rsidRPr="00FA1ADF" w:rsidRDefault="00BE3EA5" w:rsidP="00BE3EA5">
      <w:pPr>
        <w:pStyle w:val="Heading1"/>
        <w:rPr>
          <w:lang w:val="en-CA"/>
        </w:rPr>
      </w:pPr>
      <w:r w:rsidRPr="00FA1ADF">
        <w:rPr>
          <w:lang w:val="en-CA"/>
        </w:rPr>
        <w:t xml:space="preserve">An independent and certified auditor will audit and verify the consumption of ODS reported by the Government through Article 7 and country programme reports. </w:t>
      </w:r>
    </w:p>
    <w:p w:rsidR="00BE3EA5" w:rsidRPr="00FA1ADF" w:rsidRDefault="00BE3EA5" w:rsidP="00BE3EA5">
      <w:pPr>
        <w:rPr>
          <w:b/>
          <w:lang w:val="en-CA"/>
        </w:rPr>
      </w:pPr>
    </w:p>
    <w:p w:rsidR="00BE3EA5" w:rsidRPr="00FA1ADF" w:rsidRDefault="00BE3EA5" w:rsidP="00BE3EA5">
      <w:pPr>
        <w:keepNext/>
        <w:keepLines/>
        <w:rPr>
          <w:b/>
          <w:lang w:val="en-CA"/>
        </w:rPr>
      </w:pPr>
      <w:r w:rsidRPr="00FA1ADF">
        <w:rPr>
          <w:b/>
          <w:lang w:val="en-CA"/>
        </w:rPr>
        <w:t xml:space="preserve">APPENDIX 6-A: ROLE OF THE LEAD IMPLEMENTING AGENCY </w:t>
      </w:r>
    </w:p>
    <w:p w:rsidR="00BE3EA5" w:rsidRPr="00FA1ADF" w:rsidRDefault="00BE3EA5" w:rsidP="00BE3EA5">
      <w:pPr>
        <w:keepNext/>
        <w:keepLines/>
        <w:rPr>
          <w:lang w:val="en-CA"/>
        </w:rPr>
      </w:pPr>
    </w:p>
    <w:p w:rsidR="00BE3EA5" w:rsidRPr="00544C37" w:rsidRDefault="00BE3EA5" w:rsidP="00544C37">
      <w:pPr>
        <w:pStyle w:val="Heading1"/>
        <w:keepNext/>
        <w:keepLines/>
        <w:numPr>
          <w:ilvl w:val="0"/>
          <w:numId w:val="34"/>
        </w:numPr>
        <w:rPr>
          <w:lang w:val="en-CA"/>
        </w:rPr>
      </w:pPr>
      <w:r w:rsidRPr="00544C37">
        <w:rPr>
          <w:lang w:val="en-CA"/>
        </w:rPr>
        <w:t>The Lead IA will be responsible for a range of activities, including at least the following:</w:t>
      </w:r>
    </w:p>
    <w:p w:rsidR="00BE3EA5" w:rsidRPr="00FA1ADF" w:rsidRDefault="00BE3EA5" w:rsidP="00BE3EA5">
      <w:pPr>
        <w:pStyle w:val="Heading2"/>
        <w:keepNext/>
        <w:keepLines/>
        <w:numPr>
          <w:ilvl w:val="1"/>
          <w:numId w:val="1"/>
        </w:numPr>
        <w:tabs>
          <w:tab w:val="clear" w:pos="0"/>
          <w:tab w:val="num" w:pos="-720"/>
        </w:tabs>
        <w:rPr>
          <w:lang w:val="en-CA"/>
        </w:rPr>
      </w:pPr>
      <w:r w:rsidRPr="00FA1ADF">
        <w:rPr>
          <w:lang w:val="en-CA"/>
        </w:rPr>
        <w:t>Ensuring performance and financial verification in accordance with this Agreement and with its specific internal procedures and requirements as set out in the Country’s HPMP;</w:t>
      </w:r>
    </w:p>
    <w:p w:rsidR="00BE3EA5" w:rsidRPr="00FA1ADF" w:rsidRDefault="00BE3EA5" w:rsidP="00BE3EA5">
      <w:pPr>
        <w:pStyle w:val="Heading2"/>
        <w:numPr>
          <w:ilvl w:val="1"/>
          <w:numId w:val="1"/>
        </w:numPr>
        <w:tabs>
          <w:tab w:val="clear" w:pos="0"/>
          <w:tab w:val="num" w:pos="-720"/>
        </w:tabs>
        <w:rPr>
          <w:lang w:val="en-CA"/>
        </w:rPr>
      </w:pPr>
      <w:r w:rsidRPr="00FA1ADF">
        <w:rPr>
          <w:lang w:val="en-CA"/>
        </w:rPr>
        <w:t>Assisting the Country in preparation of the Tranche Implementation Reports and Plans as per Appendix 4</w:t>
      </w:r>
      <w:r w:rsidRPr="00FA1ADF">
        <w:rPr>
          <w:lang w:val="en-CA"/>
        </w:rPr>
        <w:noBreakHyphen/>
        <w:t>A;</w:t>
      </w:r>
    </w:p>
    <w:p w:rsidR="00BE3EA5" w:rsidRPr="00FA1ADF" w:rsidRDefault="00BE3EA5" w:rsidP="00BE3EA5">
      <w:pPr>
        <w:pStyle w:val="Heading2"/>
        <w:numPr>
          <w:ilvl w:val="1"/>
          <w:numId w:val="1"/>
        </w:numPr>
        <w:tabs>
          <w:tab w:val="clear" w:pos="0"/>
          <w:tab w:val="num" w:pos="-720"/>
        </w:tabs>
        <w:rPr>
          <w:lang w:val="en-CA"/>
        </w:rPr>
      </w:pPr>
      <w:r w:rsidRPr="00FA1ADF">
        <w:rPr>
          <w:lang w:val="en-CA"/>
        </w:rPr>
        <w:t>Providing independent verification to the Executive Committee that the Targets have been met and associated tranche activities have been completed as indicated in the Tranche Implementation Plan consistent with Appendix 4-A;</w:t>
      </w:r>
    </w:p>
    <w:p w:rsidR="00BE3EA5" w:rsidRPr="00FA1ADF" w:rsidRDefault="00BE3EA5" w:rsidP="00BE3EA5">
      <w:pPr>
        <w:pStyle w:val="Heading2"/>
        <w:numPr>
          <w:ilvl w:val="1"/>
          <w:numId w:val="1"/>
        </w:numPr>
        <w:tabs>
          <w:tab w:val="clear" w:pos="0"/>
          <w:tab w:val="num" w:pos="-720"/>
        </w:tabs>
        <w:rPr>
          <w:lang w:val="en-CA"/>
        </w:rPr>
      </w:pPr>
      <w:r w:rsidRPr="00FA1ADF">
        <w:rPr>
          <w:lang w:val="en-CA"/>
        </w:rPr>
        <w:t>Ensuring that the experiences and progress is reflected in updates of the overall plan and in future Tranche Implementation Plans consistent with sub-paragraphs 1(c) and 1(d) of Appendix 4-A;</w:t>
      </w:r>
    </w:p>
    <w:p w:rsidR="00BE3EA5" w:rsidRPr="00FA1ADF" w:rsidRDefault="00BE3EA5" w:rsidP="00BE3EA5">
      <w:pPr>
        <w:pStyle w:val="Heading2"/>
        <w:numPr>
          <w:ilvl w:val="1"/>
          <w:numId w:val="1"/>
        </w:numPr>
        <w:tabs>
          <w:tab w:val="clear" w:pos="0"/>
          <w:tab w:val="num" w:pos="-720"/>
        </w:tabs>
        <w:rPr>
          <w:lang w:val="en-CA"/>
        </w:rPr>
      </w:pPr>
      <w:r w:rsidRPr="00FA1ADF">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rsidR="00BE3EA5" w:rsidRPr="00FA1ADF" w:rsidRDefault="00BE3EA5" w:rsidP="00BE3EA5">
      <w:pPr>
        <w:pStyle w:val="Heading2"/>
        <w:numPr>
          <w:ilvl w:val="1"/>
          <w:numId w:val="1"/>
        </w:numPr>
        <w:tabs>
          <w:tab w:val="clear" w:pos="0"/>
          <w:tab w:val="num" w:pos="-720"/>
        </w:tabs>
        <w:rPr>
          <w:lang w:val="en-CA"/>
        </w:rPr>
      </w:pPr>
      <w:r w:rsidRPr="00FA1ADF">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BE3EA5" w:rsidRPr="00FA1ADF" w:rsidRDefault="00BE3EA5" w:rsidP="00BE3EA5">
      <w:pPr>
        <w:pStyle w:val="Heading2"/>
        <w:numPr>
          <w:ilvl w:val="1"/>
          <w:numId w:val="1"/>
        </w:numPr>
        <w:tabs>
          <w:tab w:val="clear" w:pos="0"/>
          <w:tab w:val="num" w:pos="-720"/>
        </w:tabs>
        <w:rPr>
          <w:lang w:val="en-CA"/>
        </w:rPr>
      </w:pPr>
      <w:r w:rsidRPr="00FA1ADF">
        <w:rPr>
          <w:lang w:val="en-CA"/>
        </w:rPr>
        <w:t>Ensuring that appropriate independent technical experts carry out the technical reviews;</w:t>
      </w:r>
    </w:p>
    <w:p w:rsidR="00BE3EA5" w:rsidRPr="00FA1ADF" w:rsidRDefault="00BE3EA5" w:rsidP="00BE3EA5">
      <w:pPr>
        <w:pStyle w:val="Heading2"/>
        <w:numPr>
          <w:ilvl w:val="1"/>
          <w:numId w:val="1"/>
        </w:numPr>
        <w:tabs>
          <w:tab w:val="clear" w:pos="0"/>
          <w:tab w:val="num" w:pos="-720"/>
        </w:tabs>
        <w:rPr>
          <w:lang w:val="en-CA"/>
        </w:rPr>
      </w:pPr>
      <w:r w:rsidRPr="00FA1ADF">
        <w:rPr>
          <w:lang w:val="en-CA"/>
        </w:rPr>
        <w:t>Carrying out required supervision missions;</w:t>
      </w:r>
    </w:p>
    <w:p w:rsidR="00BE3EA5" w:rsidRPr="00FA1ADF" w:rsidRDefault="00BE3EA5" w:rsidP="00BE3EA5">
      <w:pPr>
        <w:pStyle w:val="Heading2"/>
        <w:numPr>
          <w:ilvl w:val="1"/>
          <w:numId w:val="1"/>
        </w:numPr>
        <w:tabs>
          <w:tab w:val="clear" w:pos="0"/>
          <w:tab w:val="num" w:pos="-720"/>
        </w:tabs>
        <w:rPr>
          <w:lang w:val="en-CA"/>
        </w:rPr>
      </w:pPr>
      <w:r w:rsidRPr="00FA1ADF">
        <w:rPr>
          <w:lang w:val="en-CA"/>
        </w:rPr>
        <w:t>Ensuring the presence of an operating mechanism to allow effective, transparent implementation of the Tranche Implementation Plan and accurate data reporting;</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Co-ordinating the activities of the Cooperating IA, and ensuring appropriate sequence of activities;</w:t>
      </w:r>
    </w:p>
    <w:p w:rsidR="00BE3EA5" w:rsidRPr="00FA1ADF" w:rsidRDefault="00BE3EA5" w:rsidP="00BE3EA5">
      <w:pPr>
        <w:pStyle w:val="Heading2"/>
        <w:keepNext/>
        <w:widowControl/>
        <w:numPr>
          <w:ilvl w:val="1"/>
          <w:numId w:val="1"/>
        </w:numPr>
        <w:tabs>
          <w:tab w:val="clear" w:pos="0"/>
          <w:tab w:val="num" w:pos="-720"/>
        </w:tabs>
        <w:rPr>
          <w:lang w:val="en-CA"/>
        </w:rPr>
      </w:pPr>
      <w:r w:rsidRPr="00FA1ADF">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rsidR="00BE3EA5" w:rsidRPr="00FA1ADF" w:rsidRDefault="00BE3EA5" w:rsidP="00BE3EA5">
      <w:pPr>
        <w:pStyle w:val="Heading2"/>
        <w:numPr>
          <w:ilvl w:val="1"/>
          <w:numId w:val="1"/>
        </w:numPr>
        <w:tabs>
          <w:tab w:val="clear" w:pos="0"/>
          <w:tab w:val="num" w:pos="-720"/>
        </w:tabs>
        <w:rPr>
          <w:lang w:val="en-CA"/>
        </w:rPr>
      </w:pPr>
      <w:r w:rsidRPr="00FA1ADF">
        <w:rPr>
          <w:lang w:val="en-CA"/>
        </w:rPr>
        <w:t xml:space="preserve">Ensuring that disbursements made to the Country are based on the use of the indicators; </w:t>
      </w:r>
    </w:p>
    <w:p w:rsidR="00BE3EA5" w:rsidRPr="00FA1ADF" w:rsidRDefault="00BE3EA5" w:rsidP="00BE3EA5">
      <w:pPr>
        <w:pStyle w:val="Heading2"/>
        <w:numPr>
          <w:ilvl w:val="1"/>
          <w:numId w:val="1"/>
        </w:numPr>
        <w:tabs>
          <w:tab w:val="clear" w:pos="0"/>
          <w:tab w:val="num" w:pos="-720"/>
        </w:tabs>
        <w:rPr>
          <w:lang w:val="en-CA"/>
        </w:rPr>
      </w:pPr>
      <w:r w:rsidRPr="00FA1ADF">
        <w:rPr>
          <w:lang w:val="en-CA"/>
        </w:rPr>
        <w:t xml:space="preserve">Providing assistance with policy, management and technical support when required; </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Reaching consensus with the Cooperating IA on any planning, co-ordination and reporting arrangements required to facilitate the implementation of the Plan; and</w:t>
      </w:r>
    </w:p>
    <w:p w:rsidR="00BE3EA5" w:rsidRPr="00FA1ADF" w:rsidRDefault="00BE3EA5" w:rsidP="00BE3EA5">
      <w:pPr>
        <w:pStyle w:val="Heading2"/>
        <w:widowControl/>
        <w:numPr>
          <w:ilvl w:val="1"/>
          <w:numId w:val="1"/>
        </w:numPr>
        <w:tabs>
          <w:tab w:val="clear" w:pos="0"/>
          <w:tab w:val="num" w:pos="-720"/>
        </w:tabs>
        <w:rPr>
          <w:lang w:val="en-CA"/>
        </w:rPr>
      </w:pPr>
      <w:r w:rsidRPr="00FA1ADF">
        <w:rPr>
          <w:lang w:val="en-CA"/>
        </w:rPr>
        <w:t>Timely releasing funds to the Country/participating enterprises for completing the activities related to the project.</w:t>
      </w:r>
    </w:p>
    <w:p w:rsidR="00BE3EA5" w:rsidRPr="00FA1ADF" w:rsidRDefault="00BE3EA5" w:rsidP="00BE3EA5">
      <w:pPr>
        <w:pStyle w:val="Heading1"/>
        <w:numPr>
          <w:ilvl w:val="0"/>
          <w:numId w:val="1"/>
        </w:numPr>
        <w:rPr>
          <w:lang w:val="en-CA"/>
        </w:rPr>
      </w:pPr>
      <w:r w:rsidRPr="00FA1ADF">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BE3EA5" w:rsidRDefault="00BE3EA5" w:rsidP="00BE3EA5">
      <w:pPr>
        <w:rPr>
          <w:b/>
          <w:lang w:val="en-CA"/>
        </w:rPr>
      </w:pPr>
    </w:p>
    <w:p w:rsidR="00BE3EA5" w:rsidRPr="00FA1ADF" w:rsidRDefault="00BE3EA5" w:rsidP="00BE3EA5">
      <w:pPr>
        <w:rPr>
          <w:b/>
          <w:lang w:val="en-CA"/>
        </w:rPr>
      </w:pPr>
      <w:r w:rsidRPr="00FA1ADF">
        <w:rPr>
          <w:b/>
          <w:lang w:val="en-CA"/>
        </w:rPr>
        <w:t>APPENDIX 6-B: ROLE OF THE COOPERATING IMPLEMENTING AGENCIES</w:t>
      </w:r>
    </w:p>
    <w:p w:rsidR="00BE3EA5" w:rsidRPr="00FA1ADF" w:rsidRDefault="00BE3EA5" w:rsidP="00BE3EA5">
      <w:pPr>
        <w:rPr>
          <w:lang w:val="en-CA"/>
        </w:rPr>
      </w:pPr>
    </w:p>
    <w:p w:rsidR="00BE3EA5" w:rsidRPr="00544C37" w:rsidRDefault="00BE3EA5" w:rsidP="00544C37">
      <w:pPr>
        <w:pStyle w:val="Heading1"/>
        <w:numPr>
          <w:ilvl w:val="0"/>
          <w:numId w:val="35"/>
        </w:numPr>
        <w:rPr>
          <w:lang w:val="en-CA"/>
        </w:rPr>
      </w:pPr>
      <w:r w:rsidRPr="00544C37">
        <w:rPr>
          <w:lang w:val="en-CA"/>
        </w:rPr>
        <w:t xml:space="preserve">The Cooperating IA will be responsible for a range of activities. These activities are specified in the Plan, including at least the following: </w:t>
      </w:r>
    </w:p>
    <w:p w:rsidR="00BE3EA5" w:rsidRPr="00FA1ADF" w:rsidRDefault="00BE3EA5" w:rsidP="00BE3EA5">
      <w:pPr>
        <w:pStyle w:val="Heading2"/>
        <w:keepNext/>
        <w:widowControl/>
        <w:numPr>
          <w:ilvl w:val="1"/>
          <w:numId w:val="1"/>
        </w:numPr>
        <w:tabs>
          <w:tab w:val="clear" w:pos="0"/>
          <w:tab w:val="num" w:pos="-720"/>
        </w:tabs>
        <w:rPr>
          <w:lang w:val="en-CA"/>
        </w:rPr>
      </w:pPr>
      <w:r w:rsidRPr="00FA1ADF">
        <w:rPr>
          <w:lang w:val="en-CA"/>
        </w:rPr>
        <w:t xml:space="preserve">Providing assistance for policy development when required; </w:t>
      </w:r>
    </w:p>
    <w:p w:rsidR="00BE3EA5" w:rsidRPr="00FA1ADF" w:rsidRDefault="00BE3EA5" w:rsidP="00BE3EA5">
      <w:pPr>
        <w:pStyle w:val="Heading2"/>
        <w:keepNext/>
        <w:widowControl/>
        <w:numPr>
          <w:ilvl w:val="1"/>
          <w:numId w:val="1"/>
        </w:numPr>
        <w:tabs>
          <w:tab w:val="clear" w:pos="0"/>
          <w:tab w:val="num" w:pos="-720"/>
        </w:tabs>
        <w:rPr>
          <w:lang w:val="en-CA"/>
        </w:rPr>
      </w:pPr>
      <w:r w:rsidRPr="00FA1ADF">
        <w:rPr>
          <w:lang w:val="en-CA"/>
        </w:rPr>
        <w:t xml:space="preserve">Assisting the Country in the implementation and assessment of the activities funded by the Cooperating IA, and refer to the Lead IA to ensure a co-ordinated sequence in the activities; </w:t>
      </w:r>
    </w:p>
    <w:p w:rsidR="00BE3EA5" w:rsidRPr="00FA1ADF" w:rsidRDefault="00BE3EA5" w:rsidP="00BE3EA5">
      <w:pPr>
        <w:pStyle w:val="Heading2"/>
        <w:keepNext/>
        <w:widowControl/>
        <w:numPr>
          <w:ilvl w:val="1"/>
          <w:numId w:val="1"/>
        </w:numPr>
        <w:tabs>
          <w:tab w:val="clear" w:pos="0"/>
          <w:tab w:val="num" w:pos="-720"/>
        </w:tabs>
        <w:rPr>
          <w:lang w:val="en-CA"/>
        </w:rPr>
      </w:pPr>
      <w:r w:rsidRPr="00FA1ADF">
        <w:rPr>
          <w:lang w:val="en-CA"/>
        </w:rPr>
        <w:t>Providing reports to the Lead IA on these activities, for inclusion in the consolidated reports as per Appendix 4-A; and</w:t>
      </w:r>
    </w:p>
    <w:p w:rsidR="00BE3EA5" w:rsidRPr="00FA1ADF" w:rsidRDefault="00BE3EA5" w:rsidP="00BE3EA5">
      <w:pPr>
        <w:pStyle w:val="Heading2"/>
        <w:keepNext/>
        <w:widowControl/>
        <w:numPr>
          <w:ilvl w:val="1"/>
          <w:numId w:val="1"/>
        </w:numPr>
        <w:tabs>
          <w:tab w:val="clear" w:pos="0"/>
          <w:tab w:val="num" w:pos="-720"/>
        </w:tabs>
        <w:rPr>
          <w:lang w:val="en-CA"/>
        </w:rPr>
      </w:pPr>
      <w:r w:rsidRPr="00FA1ADF">
        <w:rPr>
          <w:lang w:val="en-CA"/>
        </w:rPr>
        <w:t>Reaching consensus with the Lead IA on any planning, co-ordination and reporting arrangements required to facilitate the implementation of the Plan.</w:t>
      </w:r>
    </w:p>
    <w:p w:rsidR="00BE3EA5" w:rsidRDefault="00BE3EA5" w:rsidP="00BE3EA5">
      <w:pPr>
        <w:rPr>
          <w:b/>
          <w:lang w:val="en-CA"/>
        </w:rPr>
      </w:pPr>
    </w:p>
    <w:p w:rsidR="00BE3EA5" w:rsidRPr="00FA1ADF" w:rsidRDefault="00BE3EA5" w:rsidP="00BE3EA5">
      <w:pPr>
        <w:rPr>
          <w:b/>
          <w:lang w:val="en-CA"/>
        </w:rPr>
      </w:pPr>
      <w:r w:rsidRPr="00FA1ADF">
        <w:rPr>
          <w:b/>
          <w:lang w:val="en-CA"/>
        </w:rPr>
        <w:t>APPENDIX 7-A: REDUCTIONS IN FUNDING FOR FAILURE TO COMPLY</w:t>
      </w:r>
    </w:p>
    <w:p w:rsidR="00BE3EA5" w:rsidRPr="00FA1ADF" w:rsidRDefault="00BE3EA5" w:rsidP="00BE3EA5">
      <w:pPr>
        <w:rPr>
          <w:lang w:val="en-CA"/>
        </w:rPr>
      </w:pPr>
    </w:p>
    <w:p w:rsidR="00BE3EA5" w:rsidRPr="00544C37" w:rsidRDefault="00BE3EA5" w:rsidP="00544C37">
      <w:pPr>
        <w:pStyle w:val="Heading1"/>
        <w:numPr>
          <w:ilvl w:val="0"/>
          <w:numId w:val="36"/>
        </w:numPr>
        <w:rPr>
          <w:lang w:val="en-CA"/>
        </w:rPr>
      </w:pPr>
      <w:r w:rsidRPr="00544C37">
        <w:rPr>
          <w:lang w:val="en-CA"/>
        </w:rPr>
        <w:t>In accordance with paragraph 11 of the Agreement, the amount of funding provided may be reduced by US $156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BE3EA5" w:rsidRPr="00FA1ADF" w:rsidRDefault="00BE3EA5" w:rsidP="00BE3EA5">
      <w:pPr>
        <w:pStyle w:val="Heading1"/>
        <w:numPr>
          <w:ilvl w:val="0"/>
          <w:numId w:val="1"/>
        </w:numPr>
        <w:rPr>
          <w:lang w:val="en-CA"/>
        </w:rPr>
      </w:pPr>
      <w:r w:rsidRPr="00FA1ADF">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BE3EA5" w:rsidRDefault="00BE3EA5" w:rsidP="00BE3EA5">
      <w:pPr>
        <w:rPr>
          <w:lang w:val="en-CA"/>
        </w:rPr>
      </w:pPr>
    </w:p>
    <w:p w:rsidR="00BE3EA5" w:rsidRPr="00FA1ADF" w:rsidRDefault="00BE3EA5" w:rsidP="00BE3EA5">
      <w:pPr>
        <w:rPr>
          <w:lang w:val="en-CA"/>
        </w:rPr>
      </w:pPr>
    </w:p>
    <w:p w:rsidR="00BE3EA5" w:rsidRPr="00FA1ADF" w:rsidRDefault="00BE3EA5" w:rsidP="00BE3EA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E3EA5" w:rsidTr="00820CB2">
        <w:tc>
          <w:tcPr>
            <w:tcW w:w="1870" w:type="dxa"/>
          </w:tcPr>
          <w:p w:rsidR="00BE3EA5" w:rsidRDefault="00BE3EA5" w:rsidP="00820CB2">
            <w:pPr>
              <w:rPr>
                <w:lang w:val="en-CA"/>
              </w:rPr>
            </w:pPr>
          </w:p>
        </w:tc>
        <w:tc>
          <w:tcPr>
            <w:tcW w:w="1870" w:type="dxa"/>
          </w:tcPr>
          <w:p w:rsidR="00BE3EA5" w:rsidRDefault="00BE3EA5" w:rsidP="00820CB2">
            <w:pPr>
              <w:rPr>
                <w:lang w:val="en-CA"/>
              </w:rPr>
            </w:pPr>
          </w:p>
        </w:tc>
        <w:tc>
          <w:tcPr>
            <w:tcW w:w="1870" w:type="dxa"/>
            <w:tcBorders>
              <w:bottom w:val="single" w:sz="4" w:space="0" w:color="auto"/>
            </w:tcBorders>
          </w:tcPr>
          <w:p w:rsidR="00BE3EA5" w:rsidRDefault="00BE3EA5" w:rsidP="00820CB2">
            <w:pPr>
              <w:rPr>
                <w:lang w:val="en-CA"/>
              </w:rPr>
            </w:pPr>
          </w:p>
        </w:tc>
        <w:tc>
          <w:tcPr>
            <w:tcW w:w="1870" w:type="dxa"/>
          </w:tcPr>
          <w:p w:rsidR="00BE3EA5" w:rsidRDefault="00BE3EA5" w:rsidP="00820CB2">
            <w:pPr>
              <w:rPr>
                <w:lang w:val="en-CA"/>
              </w:rPr>
            </w:pPr>
          </w:p>
        </w:tc>
        <w:tc>
          <w:tcPr>
            <w:tcW w:w="1870" w:type="dxa"/>
          </w:tcPr>
          <w:p w:rsidR="00BE3EA5" w:rsidRDefault="00BE3EA5" w:rsidP="00820CB2">
            <w:pPr>
              <w:rPr>
                <w:lang w:val="en-CA"/>
              </w:rPr>
            </w:pPr>
          </w:p>
        </w:tc>
      </w:tr>
    </w:tbl>
    <w:p w:rsidR="00BE3EA5" w:rsidRPr="00FA1ADF" w:rsidRDefault="00BE3EA5" w:rsidP="00BE3EA5">
      <w:pPr>
        <w:rPr>
          <w:lang w:val="en-CA"/>
        </w:rPr>
      </w:pPr>
    </w:p>
    <w:p w:rsidR="00CD6E17" w:rsidRDefault="00CD6E17" w:rsidP="00785E18">
      <w:pPr>
        <w:rPr>
          <w:lang w:val="en-CA"/>
        </w:rPr>
      </w:pPr>
    </w:p>
    <w:p w:rsidR="00CD6E17" w:rsidRPr="00D3188A" w:rsidRDefault="00CD6E17" w:rsidP="00785E18">
      <w:pPr>
        <w:rPr>
          <w:lang w:val="en-CA"/>
        </w:rPr>
      </w:pPr>
    </w:p>
    <w:sectPr w:rsidR="00CD6E17" w:rsidRPr="00D3188A" w:rsidSect="00BE3EA5">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E17" w:rsidRDefault="00CD6E17" w:rsidP="004A504B">
      <w:r>
        <w:separator/>
      </w:r>
    </w:p>
  </w:endnote>
  <w:endnote w:type="continuationSeparator" w:id="0">
    <w:p w:rsidR="00CD6E17" w:rsidRDefault="00CD6E1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E17" w:rsidRPr="0033525D" w:rsidRDefault="00CD6E17">
    <w:pPr>
      <w:jc w:val="center"/>
    </w:pPr>
    <w:r>
      <w:fldChar w:fldCharType="begin"/>
    </w:r>
    <w:r>
      <w:instrText xml:space="preserve"> PAGE </w:instrText>
    </w:r>
    <w:r>
      <w:fldChar w:fldCharType="separate"/>
    </w:r>
    <w:r w:rsidR="00154E3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E17" w:rsidRPr="0033525D" w:rsidRDefault="00CD6E17">
    <w:pPr>
      <w:jc w:val="center"/>
    </w:pPr>
    <w:r>
      <w:fldChar w:fldCharType="begin"/>
    </w:r>
    <w:r>
      <w:instrText xml:space="preserve"> PAGE </w:instrText>
    </w:r>
    <w:r>
      <w:fldChar w:fldCharType="separate"/>
    </w:r>
    <w:r w:rsidR="00154E3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E17" w:rsidRDefault="00CD6E1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D6E17" w:rsidRDefault="00CD6E1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E17" w:rsidRDefault="00CD6E17" w:rsidP="004A504B">
      <w:r>
        <w:separator/>
      </w:r>
    </w:p>
  </w:footnote>
  <w:footnote w:type="continuationSeparator" w:id="0">
    <w:p w:rsidR="00CD6E17" w:rsidRDefault="00CD6E17" w:rsidP="004A504B">
      <w:r>
        <w:continuationSeparator/>
      </w:r>
    </w:p>
  </w:footnote>
  <w:footnote w:id="1">
    <w:p w:rsidR="00CD6E17" w:rsidRPr="0078176C" w:rsidRDefault="00CD6E17">
      <w:pPr>
        <w:pStyle w:val="FootnoteText"/>
        <w:rPr>
          <w:lang w:val="en-US"/>
        </w:rPr>
      </w:pPr>
      <w:r>
        <w:rPr>
          <w:rStyle w:val="FootnoteReference"/>
        </w:rPr>
        <w:footnoteRef/>
      </w:r>
      <w:r>
        <w:t xml:space="preserve"> </w:t>
      </w:r>
      <w:r w:rsidRPr="00692D14">
        <w:t>Due to coronavirus disease (COVID-19)</w:t>
      </w:r>
    </w:p>
  </w:footnote>
  <w:footnote w:id="2">
    <w:p w:rsidR="00CD6E17" w:rsidRPr="00DB6950" w:rsidRDefault="00CD6E17" w:rsidP="00B673DC">
      <w:pPr>
        <w:pStyle w:val="FootnoteText"/>
        <w:rPr>
          <w:lang w:val="en-CA"/>
        </w:rPr>
      </w:pPr>
      <w:r>
        <w:rPr>
          <w:rStyle w:val="FootnoteReference"/>
        </w:rPr>
        <w:footnoteRef/>
      </w:r>
      <w:r>
        <w:rPr>
          <w:lang w:val="en-CA"/>
        </w:rPr>
        <w:t xml:space="preserve"> UNEP/OzL.Pro/ExCom/65/46 and Annex XXXI of document </w:t>
      </w:r>
      <w:r w:rsidRPr="00DB6950">
        <w:rPr>
          <w:lang w:val="en-CA"/>
        </w:rPr>
        <w:t>UNEP/OzL.Pro/ExCom</w:t>
      </w:r>
      <w:r w:rsidRPr="00E125F8">
        <w:rPr>
          <w:lang w:val="en-CA"/>
        </w:rPr>
        <w:t>/65/60 and Corr.1.</w:t>
      </w:r>
    </w:p>
  </w:footnote>
  <w:footnote w:id="3">
    <w:p w:rsidR="00CD6E17" w:rsidRPr="00DB6950" w:rsidRDefault="00CD6E17" w:rsidP="00B673DC">
      <w:pPr>
        <w:pStyle w:val="FootnoteText"/>
        <w:rPr>
          <w:lang w:val="en-CA"/>
        </w:rPr>
      </w:pPr>
      <w:r w:rsidRPr="00FC3D87">
        <w:rPr>
          <w:rStyle w:val="FootnoteReference"/>
        </w:rPr>
        <w:footnoteRef/>
      </w:r>
      <w:r w:rsidRPr="00DB6950">
        <w:rPr>
          <w:lang w:val="en-CA"/>
        </w:rPr>
        <w:t xml:space="preserve"> Annex </w:t>
      </w:r>
      <w:r>
        <w:rPr>
          <w:lang w:val="en-CA"/>
        </w:rPr>
        <w:t>VIII</w:t>
      </w:r>
      <w:r w:rsidRPr="00DB6950">
        <w:rPr>
          <w:lang w:val="en-CA"/>
        </w:rPr>
        <w:t xml:space="preserve"> of </w:t>
      </w:r>
      <w:r>
        <w:rPr>
          <w:lang w:val="en-CA"/>
        </w:rPr>
        <w:t xml:space="preserve">document </w:t>
      </w:r>
      <w:r w:rsidRPr="00DB6950">
        <w:rPr>
          <w:lang w:val="en-CA"/>
        </w:rPr>
        <w:t>UNEP/OzL.Pro/ExCom/</w:t>
      </w:r>
      <w:r>
        <w:rPr>
          <w:lang w:val="en-CA"/>
        </w:rPr>
        <w:t>82/72</w:t>
      </w:r>
      <w:r w:rsidRPr="00DB6950">
        <w:rPr>
          <w:lang w:val="en-CA"/>
        </w:rPr>
        <w:t>.</w:t>
      </w:r>
    </w:p>
  </w:footnote>
  <w:footnote w:id="4">
    <w:p w:rsidR="00CD6E17" w:rsidRPr="00213D85" w:rsidRDefault="00CD6E17" w:rsidP="00E26DAC">
      <w:pPr>
        <w:pStyle w:val="FootnoteText"/>
      </w:pPr>
      <w:r>
        <w:rPr>
          <w:rStyle w:val="FootnoteReference"/>
        </w:rPr>
        <w:footnoteRef/>
      </w:r>
      <w:r>
        <w:t xml:space="preserve"> </w:t>
      </w:r>
      <w:r w:rsidRPr="00D3188A">
        <w:rPr>
          <w:lang w:val="en-CA"/>
        </w:rPr>
        <w:t>Due to travel restrictions given the COVID-19 pandemic, the verification was undertaken virtually.</w:t>
      </w:r>
    </w:p>
  </w:footnote>
  <w:footnote w:id="5">
    <w:p w:rsidR="00CD6E17" w:rsidRPr="00E0695F" w:rsidRDefault="00CD6E17">
      <w:pPr>
        <w:pStyle w:val="FootnoteText"/>
      </w:pPr>
      <w:r>
        <w:rPr>
          <w:rStyle w:val="FootnoteReference"/>
        </w:rPr>
        <w:footnoteRef/>
      </w:r>
      <w:r>
        <w:t xml:space="preserve"> In </w:t>
      </w:r>
      <w:r w:rsidRPr="00E0695F">
        <w:t>extend</w:t>
      </w:r>
      <w:r>
        <w:t>ing</w:t>
      </w:r>
      <w:r w:rsidRPr="00E0695F">
        <w:t xml:space="preserve"> the date of completion of stage I of th</w:t>
      </w:r>
      <w:r>
        <w:t xml:space="preserve">e HPMP for Qatar to 1 July 2019, the Committee noted </w:t>
      </w:r>
      <w:r w:rsidRPr="00E0695F">
        <w:t>the Government of Qatar could submit the project proposal for stage II of the HPMP at the 83</w:t>
      </w:r>
      <w:r w:rsidRPr="00213D85">
        <w:rPr>
          <w:vertAlign w:val="superscript"/>
        </w:rPr>
        <w:t>rd</w:t>
      </w:r>
      <w:r>
        <w:t xml:space="preserve"> </w:t>
      </w:r>
      <w:r w:rsidRPr="00E0695F">
        <w:t>meeting, on the understanding that it would include the verification of the country’s consumption for the years 2017 to 2018</w:t>
      </w:r>
      <w:r>
        <w:t>.</w:t>
      </w:r>
    </w:p>
  </w:footnote>
  <w:footnote w:id="6">
    <w:p w:rsidR="00CD6E17" w:rsidRPr="00B953C8" w:rsidRDefault="00CD6E17">
      <w:pPr>
        <w:pStyle w:val="FootnoteText"/>
        <w:rPr>
          <w:lang w:val="en-CA"/>
        </w:rPr>
      </w:pPr>
      <w:r>
        <w:rPr>
          <w:rStyle w:val="FootnoteReference"/>
        </w:rPr>
        <w:footnoteRef/>
      </w:r>
      <w:r>
        <w:t xml:space="preserve"> </w:t>
      </w:r>
      <w:r>
        <w:rPr>
          <w:lang w:val="en-CA"/>
        </w:rPr>
        <w:t>At the 84</w:t>
      </w:r>
      <w:r w:rsidRPr="00B953C8">
        <w:rPr>
          <w:vertAlign w:val="superscript"/>
          <w:lang w:val="en-CA"/>
        </w:rPr>
        <w:t>th</w:t>
      </w:r>
      <w:r>
        <w:rPr>
          <w:lang w:val="en-CA"/>
        </w:rPr>
        <w:t xml:space="preserve"> meeting, t</w:t>
      </w:r>
      <w:r>
        <w:t>he Secretariat was informed of a change in the NOU (paragraph 139 of document </w:t>
      </w:r>
      <w:r w:rsidRPr="00003E97">
        <w:t>UNEP/OzL.Pro/ExCom/84/22</w:t>
      </w:r>
      <w:r>
        <w:t xml:space="preserve">); accordingly, implementation of activities in the country had been delayed, and the Executive Committee </w:t>
      </w:r>
      <w:r>
        <w:rPr>
          <w:i/>
        </w:rPr>
        <w:t xml:space="preserve">inter alia </w:t>
      </w:r>
      <w:r>
        <w:t xml:space="preserve">decided, on an exceptional basis, to extend the stage I of the HPMP to 30 June 2020 (decision 84/36(b)). The NOU has since been re-established. </w:t>
      </w:r>
    </w:p>
  </w:footnote>
  <w:footnote w:id="7">
    <w:p w:rsidR="00CD6E17" w:rsidRPr="000B22E6" w:rsidRDefault="00CD6E17">
      <w:pPr>
        <w:pStyle w:val="FootnoteText"/>
        <w:rPr>
          <w:lang w:val="en-CA"/>
        </w:rPr>
      </w:pPr>
      <w:r>
        <w:rPr>
          <w:rStyle w:val="FootnoteReference"/>
        </w:rPr>
        <w:footnoteRef/>
      </w:r>
      <w:r>
        <w:t xml:space="preserve"> </w:t>
      </w:r>
      <w:r w:rsidRPr="000B22E6">
        <w:rPr>
          <w:lang w:val="en-CA"/>
        </w:rPr>
        <w:t>In line with</w:t>
      </w:r>
      <w:r>
        <w:rPr>
          <w:lang w:val="en-CA"/>
        </w:rPr>
        <w:t xml:space="preserve"> decision 82/34(d), </w:t>
      </w:r>
      <w:r w:rsidRPr="000B22E6">
        <w:rPr>
          <w:lang w:val="en-CA"/>
        </w:rPr>
        <w:t xml:space="preserve">UNIDO returned </w:t>
      </w:r>
      <w:r>
        <w:rPr>
          <w:lang w:val="en-CA"/>
        </w:rPr>
        <w:t>to the 83</w:t>
      </w:r>
      <w:r w:rsidRPr="00092108">
        <w:rPr>
          <w:vertAlign w:val="superscript"/>
          <w:lang w:val="en-CA"/>
        </w:rPr>
        <w:t>rd</w:t>
      </w:r>
      <w:r>
        <w:rPr>
          <w:lang w:val="en-CA"/>
        </w:rPr>
        <w:t xml:space="preserve"> meeting </w:t>
      </w:r>
      <w:r w:rsidRPr="000B22E6">
        <w:rPr>
          <w:lang w:val="en-CA"/>
        </w:rPr>
        <w:t>US $26,160 as Al Kawthar factory relocated to Oman, reducing UNIDO’s amount approved from US $1,045,907 to US $1,019,747</w:t>
      </w:r>
      <w:r>
        <w:rPr>
          <w:lang w:val="en-CA"/>
        </w:rPr>
        <w:t>.</w:t>
      </w:r>
    </w:p>
  </w:footnote>
  <w:footnote w:id="8">
    <w:p w:rsidR="00CD6E17" w:rsidRPr="000B22E6" w:rsidRDefault="00CD6E17">
      <w:pPr>
        <w:pStyle w:val="FootnoteText"/>
        <w:rPr>
          <w:lang w:val="en-CA"/>
        </w:rPr>
      </w:pPr>
      <w:r>
        <w:rPr>
          <w:rStyle w:val="FootnoteReference"/>
        </w:rPr>
        <w:footnoteRef/>
      </w:r>
      <w:r>
        <w:t xml:space="preserve"> At the 82</w:t>
      </w:r>
      <w:r w:rsidRPr="000B22E6">
        <w:rPr>
          <w:vertAlign w:val="superscript"/>
        </w:rPr>
        <w:t>nd</w:t>
      </w:r>
      <w:r>
        <w:t xml:space="preserve"> meeting, </w:t>
      </w:r>
      <w:r w:rsidRPr="000B22E6">
        <w:rPr>
          <w:lang w:val="en-US"/>
        </w:rPr>
        <w:t xml:space="preserve">UNIDO reported that </w:t>
      </w:r>
      <w:r>
        <w:rPr>
          <w:lang w:val="en-US"/>
        </w:rPr>
        <w:t>it had disbursed U</w:t>
      </w:r>
      <w:r w:rsidRPr="000B22E6">
        <w:rPr>
          <w:lang w:val="en-US"/>
        </w:rPr>
        <w:t>S $1,150,907 as of October 2018</w:t>
      </w:r>
      <w:r>
        <w:rPr>
          <w:lang w:val="en-US"/>
        </w:rPr>
        <w:t xml:space="preserve">. Due to an inadvertent error, that </w:t>
      </w:r>
      <w:r w:rsidRPr="000B22E6">
        <w:rPr>
          <w:lang w:val="en-US"/>
        </w:rPr>
        <w:t xml:space="preserve">reporting did not </w:t>
      </w:r>
      <w:r w:rsidRPr="008B4B9F">
        <w:rPr>
          <w:lang w:val="en-US"/>
        </w:rPr>
        <w:t>factor in US $170,000 in</w:t>
      </w:r>
      <w:r>
        <w:rPr>
          <w:lang w:val="en-US"/>
        </w:rPr>
        <w:t xml:space="preserve"> </w:t>
      </w:r>
      <w:r w:rsidRPr="000B22E6">
        <w:rPr>
          <w:lang w:val="en-US"/>
        </w:rPr>
        <w:t>ba</w:t>
      </w:r>
      <w:r>
        <w:rPr>
          <w:lang w:val="en-US"/>
        </w:rPr>
        <w:t>lances transferred from the terminal phase-out management plan.</w:t>
      </w:r>
    </w:p>
  </w:footnote>
  <w:footnote w:id="9">
    <w:p w:rsidR="00CD6E17" w:rsidRPr="00A07BE6" w:rsidRDefault="00CD6E17">
      <w:pPr>
        <w:pStyle w:val="FootnoteText"/>
        <w:rPr>
          <w:lang w:val="en-CA"/>
        </w:rPr>
      </w:pPr>
      <w:r>
        <w:rPr>
          <w:rStyle w:val="FootnoteReference"/>
        </w:rPr>
        <w:footnoteRef/>
      </w:r>
      <w:r>
        <w:t xml:space="preserve"> </w:t>
      </w:r>
      <w:r>
        <w:rPr>
          <w:lang w:val="en-CA"/>
        </w:rPr>
        <w:t>At the 82</w:t>
      </w:r>
      <w:r w:rsidRPr="00A07BE6">
        <w:rPr>
          <w:vertAlign w:val="superscript"/>
          <w:lang w:val="en-CA"/>
        </w:rPr>
        <w:t>nd</w:t>
      </w:r>
      <w:r>
        <w:rPr>
          <w:lang w:val="en-CA"/>
        </w:rPr>
        <w:t xml:space="preserve"> meeting, UNEP reported </w:t>
      </w:r>
      <w:r w:rsidRPr="000B22E6">
        <w:rPr>
          <w:lang w:val="en-US"/>
        </w:rPr>
        <w:t xml:space="preserve">that </w:t>
      </w:r>
      <w:r>
        <w:rPr>
          <w:lang w:val="en-US"/>
        </w:rPr>
        <w:t>it had disbursed U</w:t>
      </w:r>
      <w:r w:rsidRPr="000B22E6">
        <w:rPr>
          <w:lang w:val="en-US"/>
        </w:rPr>
        <w:t>S $</w:t>
      </w:r>
      <w:r>
        <w:rPr>
          <w:lang w:val="en-US"/>
        </w:rPr>
        <w:t>69,300</w:t>
      </w:r>
      <w:r w:rsidRPr="000B22E6">
        <w:rPr>
          <w:lang w:val="en-US"/>
        </w:rPr>
        <w:t xml:space="preserve"> as of October 2018</w:t>
      </w:r>
      <w:r>
        <w:rPr>
          <w:lang w:val="en-US"/>
        </w:rPr>
        <w:t xml:space="preserve">. That reported disbursement was in error. </w:t>
      </w:r>
    </w:p>
  </w:footnote>
  <w:footnote w:id="10">
    <w:p w:rsidR="00CD6E17" w:rsidRPr="00FE3307" w:rsidRDefault="00CD6E17" w:rsidP="000E27DA">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12 July</w:t>
      </w:r>
      <w:r w:rsidRPr="00140EE1">
        <w:rPr>
          <w:lang w:val="en-CA"/>
        </w:rPr>
        <w:t xml:space="preserve"> 2020 from</w:t>
      </w:r>
      <w:r w:rsidRPr="00FE3307">
        <w:rPr>
          <w:lang w:val="en-CA"/>
        </w:rPr>
        <w:t xml:space="preserve"> the</w:t>
      </w:r>
      <w:r>
        <w:rPr>
          <w:lang w:val="en-CA"/>
        </w:rPr>
        <w:t xml:space="preserve"> Ministry of Municipality and Environment of Qatar to UNIDO and UNEP.</w:t>
      </w:r>
    </w:p>
  </w:footnote>
  <w:footnote w:id="11">
    <w:p w:rsidR="00CD6E17" w:rsidRPr="00DB6950" w:rsidRDefault="00CD6E17" w:rsidP="000E27DA">
      <w:pPr>
        <w:pStyle w:val="FootnoteText"/>
        <w:rPr>
          <w:lang w:val="en-CA"/>
        </w:rPr>
      </w:pPr>
      <w:r>
        <w:rPr>
          <w:rStyle w:val="FootnoteReference"/>
        </w:rPr>
        <w:footnoteRef/>
      </w:r>
      <w:r>
        <w:rPr>
          <w:lang w:val="en-CA"/>
        </w:rPr>
        <w:t xml:space="preserve"> Annex XXXI of document </w:t>
      </w:r>
      <w:r w:rsidRPr="00DB6950">
        <w:rPr>
          <w:lang w:val="en-CA"/>
        </w:rPr>
        <w:t>UNEP/OzL.Pro/ExCom</w:t>
      </w:r>
      <w:r w:rsidRPr="00E125F8">
        <w:rPr>
          <w:lang w:val="en-CA"/>
        </w:rPr>
        <w:t>/65/60 and Corr.1</w:t>
      </w:r>
      <w:r>
        <w:rPr>
          <w:lang w:val="en-CA"/>
        </w:rPr>
        <w:t>.</w:t>
      </w:r>
    </w:p>
  </w:footnote>
  <w:footnote w:id="12">
    <w:p w:rsidR="00CD6E17" w:rsidRPr="00DB6950" w:rsidRDefault="00CD6E17" w:rsidP="000E27DA">
      <w:pPr>
        <w:pStyle w:val="FootnoteText"/>
        <w:rPr>
          <w:lang w:val="en-CA"/>
        </w:rPr>
      </w:pPr>
      <w:r w:rsidRPr="00FC3D87">
        <w:rPr>
          <w:rStyle w:val="FootnoteReference"/>
        </w:rPr>
        <w:footnoteRef/>
      </w:r>
      <w:r w:rsidRPr="00DB6950">
        <w:rPr>
          <w:lang w:val="en-CA"/>
        </w:rPr>
        <w:t xml:space="preserve"> Annex </w:t>
      </w:r>
      <w:r>
        <w:rPr>
          <w:lang w:val="en-CA"/>
        </w:rPr>
        <w:t>VIII</w:t>
      </w:r>
      <w:r w:rsidRPr="00DB6950">
        <w:rPr>
          <w:lang w:val="en-CA"/>
        </w:rPr>
        <w:t xml:space="preserve"> of </w:t>
      </w:r>
      <w:r>
        <w:rPr>
          <w:lang w:val="en-CA"/>
        </w:rPr>
        <w:t xml:space="preserve">document </w:t>
      </w:r>
      <w:r w:rsidRPr="00DB6950">
        <w:rPr>
          <w:lang w:val="en-CA"/>
        </w:rPr>
        <w:t>UNEP/OzL.Pro/ExCom/</w:t>
      </w:r>
      <w:r>
        <w:rPr>
          <w:lang w:val="en-CA"/>
        </w:rPr>
        <w:t>82/72.</w:t>
      </w:r>
    </w:p>
  </w:footnote>
  <w:footnote w:id="13">
    <w:p w:rsidR="00CD6E17" w:rsidRPr="00E07155" w:rsidRDefault="00CD6E17">
      <w:pPr>
        <w:pStyle w:val="FootnoteText"/>
        <w:rPr>
          <w:lang w:val="en-CA"/>
        </w:rPr>
      </w:pPr>
      <w:r w:rsidRPr="00CD6E17">
        <w:rPr>
          <w:rStyle w:val="FootnoteReference"/>
        </w:rPr>
        <w:footnoteRef/>
      </w:r>
      <w:r w:rsidRPr="00CD6E17">
        <w:t xml:space="preserve"> </w:t>
      </w:r>
      <w:r w:rsidRPr="00CD6E17">
        <w:rPr>
          <w:lang w:val="en-CA"/>
        </w:rPr>
        <w:t>Paragraph 8 of the present document.</w:t>
      </w:r>
    </w:p>
  </w:footnote>
  <w:footnote w:id="14">
    <w:p w:rsidR="00CD6E17" w:rsidRPr="005461CB" w:rsidRDefault="00CD6E17" w:rsidP="000E27DA">
      <w:pPr>
        <w:pStyle w:val="FootnoteText"/>
        <w:rPr>
          <w:lang w:val="en-CA"/>
        </w:rPr>
      </w:pPr>
      <w:r>
        <w:rPr>
          <w:rStyle w:val="FootnoteReference"/>
        </w:rPr>
        <w:footnoteRef/>
      </w:r>
      <w:r>
        <w:t xml:space="preserve"> </w:t>
      </w:r>
      <w:r>
        <w:rPr>
          <w:lang w:val="en-CA"/>
        </w:rPr>
        <w:t>HCFC-123 accounted for 0.04 per cent of the HCFCs used to service RAC equipment, with HCFC-22 accounting for the remaining 99.96 per cent.</w:t>
      </w:r>
    </w:p>
  </w:footnote>
  <w:footnote w:id="15">
    <w:p w:rsidR="00CD6E17" w:rsidRPr="000442D7" w:rsidRDefault="00CD6E17" w:rsidP="000E27DA">
      <w:pPr>
        <w:pStyle w:val="FootnoteText"/>
        <w:rPr>
          <w:lang w:val="en-CA"/>
        </w:rPr>
      </w:pPr>
      <w:r>
        <w:rPr>
          <w:rStyle w:val="FootnoteReference"/>
        </w:rPr>
        <w:footnoteRef/>
      </w:r>
      <w:r>
        <w:t xml:space="preserve"> 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16">
    <w:p w:rsidR="00CD6E17" w:rsidRPr="00EA59BA" w:rsidRDefault="00CD6E17" w:rsidP="001C6539">
      <w:pPr>
        <w:pStyle w:val="FootnoteText"/>
        <w:rPr>
          <w:lang w:val="en-CA"/>
        </w:rPr>
      </w:pPr>
      <w:r>
        <w:rPr>
          <w:rStyle w:val="FootnoteReference"/>
        </w:rPr>
        <w:footnoteRef/>
      </w:r>
      <w:r>
        <w:t xml:space="preserve"> UNEP/OzL.Pro/ExCom/85/9.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E17" w:rsidRPr="0033525D" w:rsidRDefault="00154E3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154E37">
      <w:rPr>
        <w:lang w:val="en-CA"/>
      </w:rPr>
      <w:t>ExCom</w:t>
    </w:r>
    <w:proofErr w:type="spellEnd"/>
    <w:r>
      <w:t>/86/70</w:t>
    </w:r>
    <w:r>
      <w:fldChar w:fldCharType="end"/>
    </w:r>
  </w:p>
  <w:p w:rsidR="00CD6E17" w:rsidRPr="0033525D" w:rsidRDefault="00CD6E17"/>
  <w:p w:rsidR="00CD6E17" w:rsidRPr="0033525D" w:rsidRDefault="00CD6E1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6E17" w:rsidRPr="0033525D" w:rsidRDefault="00154E3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154E37">
      <w:rPr>
        <w:lang w:val="en-CA"/>
      </w:rPr>
      <w:t>ExCom</w:t>
    </w:r>
    <w:proofErr w:type="spellEnd"/>
    <w:r>
      <w:t>/86/70</w:t>
    </w:r>
    <w:r>
      <w:fldChar w:fldCharType="end"/>
    </w:r>
  </w:p>
  <w:p w:rsidR="00CD6E17" w:rsidRPr="0033525D" w:rsidRDefault="00CD6E17"/>
  <w:p w:rsidR="00CD6E17" w:rsidRPr="0033525D" w:rsidRDefault="00CD6E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EA5" w:rsidRPr="0033525D" w:rsidRDefault="00154E3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154E37">
      <w:rPr>
        <w:lang w:val="en-CA"/>
      </w:rPr>
      <w:t>ExCom</w:t>
    </w:r>
    <w:proofErr w:type="spellEnd"/>
    <w:r>
      <w:t>/86/70</w:t>
    </w:r>
    <w:r>
      <w:fldChar w:fldCharType="end"/>
    </w:r>
  </w:p>
  <w:p w:rsidR="00BE3EA5" w:rsidRDefault="00BE3EA5">
    <w:r>
      <w:t>Annex I</w:t>
    </w:r>
  </w:p>
  <w:p w:rsidR="00BE3EA5" w:rsidRPr="0033525D" w:rsidRDefault="00BE3EA5"/>
  <w:p w:rsidR="00BE3EA5" w:rsidRPr="0033525D" w:rsidRDefault="00BE3EA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EA5" w:rsidRPr="0033525D" w:rsidRDefault="00154E3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154E37">
      <w:rPr>
        <w:lang w:val="en-CA"/>
      </w:rPr>
      <w:t>ExCom</w:t>
    </w:r>
    <w:proofErr w:type="spellEnd"/>
    <w:r>
      <w:t>/86/70</w:t>
    </w:r>
    <w:r>
      <w:fldChar w:fldCharType="end"/>
    </w:r>
  </w:p>
  <w:p w:rsidR="00BE3EA5" w:rsidRDefault="00BE3EA5" w:rsidP="00BE3EA5">
    <w:pPr>
      <w:jc w:val="right"/>
    </w:pPr>
    <w:r>
      <w:t>Annex I</w:t>
    </w:r>
  </w:p>
  <w:p w:rsidR="00BE3EA5" w:rsidRPr="0033525D" w:rsidRDefault="00BE3EA5"/>
  <w:p w:rsidR="00BE3EA5" w:rsidRPr="0033525D" w:rsidRDefault="00BE3E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8434D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054F45"/>
    <w:multiLevelType w:val="hybridMultilevel"/>
    <w:tmpl w:val="9A8C9440"/>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2"/>
  </w:num>
  <w:num w:numId="21">
    <w:abstractNumId w:val="17"/>
  </w:num>
  <w:num w:numId="22">
    <w:abstractNumId w:val="14"/>
  </w:num>
  <w:num w:numId="23">
    <w:abstractNumId w:val="10"/>
  </w:num>
  <w:num w:numId="24">
    <w:abstractNumId w:val="10"/>
  </w:num>
  <w:num w:numId="25">
    <w:abstractNumId w:val="10"/>
  </w:num>
  <w:num w:numId="26">
    <w:abstractNumId w:val="10"/>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3E97"/>
    <w:rsid w:val="0000434E"/>
    <w:rsid w:val="00004EAF"/>
    <w:rsid w:val="0000688C"/>
    <w:rsid w:val="00010BA5"/>
    <w:rsid w:val="00020A09"/>
    <w:rsid w:val="000211A9"/>
    <w:rsid w:val="00027872"/>
    <w:rsid w:val="00031260"/>
    <w:rsid w:val="00032AAC"/>
    <w:rsid w:val="0003681A"/>
    <w:rsid w:val="000372B7"/>
    <w:rsid w:val="00037EB3"/>
    <w:rsid w:val="000414CF"/>
    <w:rsid w:val="00043D31"/>
    <w:rsid w:val="00047BA2"/>
    <w:rsid w:val="00050F6E"/>
    <w:rsid w:val="00051A04"/>
    <w:rsid w:val="000524EA"/>
    <w:rsid w:val="00057641"/>
    <w:rsid w:val="00060A17"/>
    <w:rsid w:val="00061EC2"/>
    <w:rsid w:val="0006362B"/>
    <w:rsid w:val="000703F7"/>
    <w:rsid w:val="00074994"/>
    <w:rsid w:val="00075699"/>
    <w:rsid w:val="00075E40"/>
    <w:rsid w:val="00076EB2"/>
    <w:rsid w:val="00080ED0"/>
    <w:rsid w:val="00085B8F"/>
    <w:rsid w:val="000900EC"/>
    <w:rsid w:val="00090481"/>
    <w:rsid w:val="00092108"/>
    <w:rsid w:val="00094625"/>
    <w:rsid w:val="0009491B"/>
    <w:rsid w:val="00094DB6"/>
    <w:rsid w:val="000A2B72"/>
    <w:rsid w:val="000A3826"/>
    <w:rsid w:val="000A6C26"/>
    <w:rsid w:val="000A706A"/>
    <w:rsid w:val="000A7ECA"/>
    <w:rsid w:val="000B22E6"/>
    <w:rsid w:val="000B4B3A"/>
    <w:rsid w:val="000C45FE"/>
    <w:rsid w:val="000C4DF4"/>
    <w:rsid w:val="000D0D47"/>
    <w:rsid w:val="000D4984"/>
    <w:rsid w:val="000D52A4"/>
    <w:rsid w:val="000D6F0E"/>
    <w:rsid w:val="000E07BC"/>
    <w:rsid w:val="000E19E6"/>
    <w:rsid w:val="000E1AE7"/>
    <w:rsid w:val="000E27DA"/>
    <w:rsid w:val="000F1CD4"/>
    <w:rsid w:val="000F4103"/>
    <w:rsid w:val="000F70A7"/>
    <w:rsid w:val="00104B69"/>
    <w:rsid w:val="00107DBE"/>
    <w:rsid w:val="00113CCA"/>
    <w:rsid w:val="00116049"/>
    <w:rsid w:val="001216D3"/>
    <w:rsid w:val="00122F25"/>
    <w:rsid w:val="00123259"/>
    <w:rsid w:val="00124159"/>
    <w:rsid w:val="00125650"/>
    <w:rsid w:val="00126172"/>
    <w:rsid w:val="00126A89"/>
    <w:rsid w:val="00135980"/>
    <w:rsid w:val="00145D74"/>
    <w:rsid w:val="00154E37"/>
    <w:rsid w:val="001562D3"/>
    <w:rsid w:val="00163087"/>
    <w:rsid w:val="00164719"/>
    <w:rsid w:val="001666E5"/>
    <w:rsid w:val="00166EEB"/>
    <w:rsid w:val="00166FC4"/>
    <w:rsid w:val="001677AC"/>
    <w:rsid w:val="00175003"/>
    <w:rsid w:val="001804EA"/>
    <w:rsid w:val="001907FF"/>
    <w:rsid w:val="00190A61"/>
    <w:rsid w:val="00191DF3"/>
    <w:rsid w:val="00192D5E"/>
    <w:rsid w:val="00193690"/>
    <w:rsid w:val="001943E0"/>
    <w:rsid w:val="0019530E"/>
    <w:rsid w:val="00197D03"/>
    <w:rsid w:val="001A3342"/>
    <w:rsid w:val="001A3E3D"/>
    <w:rsid w:val="001A555A"/>
    <w:rsid w:val="001A7049"/>
    <w:rsid w:val="001B02FE"/>
    <w:rsid w:val="001B1E40"/>
    <w:rsid w:val="001B5E78"/>
    <w:rsid w:val="001C0995"/>
    <w:rsid w:val="001C4F69"/>
    <w:rsid w:val="001C6539"/>
    <w:rsid w:val="001C7333"/>
    <w:rsid w:val="001C764E"/>
    <w:rsid w:val="001D07A0"/>
    <w:rsid w:val="001D2EC8"/>
    <w:rsid w:val="001D50C9"/>
    <w:rsid w:val="001E0735"/>
    <w:rsid w:val="001E0858"/>
    <w:rsid w:val="001E1052"/>
    <w:rsid w:val="001E21B1"/>
    <w:rsid w:val="001E2F93"/>
    <w:rsid w:val="001E3397"/>
    <w:rsid w:val="001E4554"/>
    <w:rsid w:val="001E61E5"/>
    <w:rsid w:val="001F2159"/>
    <w:rsid w:val="001F2790"/>
    <w:rsid w:val="00201E5C"/>
    <w:rsid w:val="00210A9C"/>
    <w:rsid w:val="00210B8B"/>
    <w:rsid w:val="002136AB"/>
    <w:rsid w:val="00213D85"/>
    <w:rsid w:val="00214863"/>
    <w:rsid w:val="002156B4"/>
    <w:rsid w:val="002217E9"/>
    <w:rsid w:val="002311A5"/>
    <w:rsid w:val="00234C58"/>
    <w:rsid w:val="00235077"/>
    <w:rsid w:val="002373CE"/>
    <w:rsid w:val="00240044"/>
    <w:rsid w:val="00240D83"/>
    <w:rsid w:val="00241882"/>
    <w:rsid w:val="00242C1E"/>
    <w:rsid w:val="00250BF0"/>
    <w:rsid w:val="002526BF"/>
    <w:rsid w:val="00252A55"/>
    <w:rsid w:val="00253222"/>
    <w:rsid w:val="00256D16"/>
    <w:rsid w:val="0025798C"/>
    <w:rsid w:val="00257BF5"/>
    <w:rsid w:val="00262847"/>
    <w:rsid w:val="0026416B"/>
    <w:rsid w:val="002641B0"/>
    <w:rsid w:val="00264F56"/>
    <w:rsid w:val="00265AF5"/>
    <w:rsid w:val="0027591B"/>
    <w:rsid w:val="00281BB2"/>
    <w:rsid w:val="00286DE7"/>
    <w:rsid w:val="00291F37"/>
    <w:rsid w:val="0029346D"/>
    <w:rsid w:val="0029443E"/>
    <w:rsid w:val="00294798"/>
    <w:rsid w:val="002952B8"/>
    <w:rsid w:val="00297523"/>
    <w:rsid w:val="00297F4D"/>
    <w:rsid w:val="002A2BE7"/>
    <w:rsid w:val="002A2F74"/>
    <w:rsid w:val="002A47F8"/>
    <w:rsid w:val="002A7C01"/>
    <w:rsid w:val="002B02E4"/>
    <w:rsid w:val="002B254E"/>
    <w:rsid w:val="002B28C4"/>
    <w:rsid w:val="002B6FCC"/>
    <w:rsid w:val="002B72E9"/>
    <w:rsid w:val="002C65FA"/>
    <w:rsid w:val="002C7998"/>
    <w:rsid w:val="002D4CF4"/>
    <w:rsid w:val="002D77BE"/>
    <w:rsid w:val="002E0C9F"/>
    <w:rsid w:val="002E28E5"/>
    <w:rsid w:val="002E540A"/>
    <w:rsid w:val="002E7B26"/>
    <w:rsid w:val="002F0AE2"/>
    <w:rsid w:val="002F0D5B"/>
    <w:rsid w:val="002F1E53"/>
    <w:rsid w:val="002F25F7"/>
    <w:rsid w:val="002F2CAA"/>
    <w:rsid w:val="002F67B5"/>
    <w:rsid w:val="0030052C"/>
    <w:rsid w:val="0031274C"/>
    <w:rsid w:val="00326996"/>
    <w:rsid w:val="003306E1"/>
    <w:rsid w:val="003320E4"/>
    <w:rsid w:val="003330F5"/>
    <w:rsid w:val="0033525D"/>
    <w:rsid w:val="003414F3"/>
    <w:rsid w:val="0035141B"/>
    <w:rsid w:val="0035613E"/>
    <w:rsid w:val="00363EE9"/>
    <w:rsid w:val="00366801"/>
    <w:rsid w:val="00373E41"/>
    <w:rsid w:val="00376128"/>
    <w:rsid w:val="0037742E"/>
    <w:rsid w:val="00377D56"/>
    <w:rsid w:val="00380568"/>
    <w:rsid w:val="00381063"/>
    <w:rsid w:val="00381E46"/>
    <w:rsid w:val="0038245A"/>
    <w:rsid w:val="003840E6"/>
    <w:rsid w:val="00385589"/>
    <w:rsid w:val="00385CFC"/>
    <w:rsid w:val="0039337A"/>
    <w:rsid w:val="00395C2C"/>
    <w:rsid w:val="003A3189"/>
    <w:rsid w:val="003A3CA7"/>
    <w:rsid w:val="003B0E5F"/>
    <w:rsid w:val="003B33BD"/>
    <w:rsid w:val="003B4651"/>
    <w:rsid w:val="003B569D"/>
    <w:rsid w:val="003B7ABA"/>
    <w:rsid w:val="003C3C0E"/>
    <w:rsid w:val="003C6060"/>
    <w:rsid w:val="003C7C82"/>
    <w:rsid w:val="003D42A6"/>
    <w:rsid w:val="003D4F21"/>
    <w:rsid w:val="003D4FAC"/>
    <w:rsid w:val="003D762B"/>
    <w:rsid w:val="003E1C04"/>
    <w:rsid w:val="003E57C6"/>
    <w:rsid w:val="003E61C8"/>
    <w:rsid w:val="003E7906"/>
    <w:rsid w:val="003F3C50"/>
    <w:rsid w:val="00401F78"/>
    <w:rsid w:val="00402D64"/>
    <w:rsid w:val="00406A6A"/>
    <w:rsid w:val="00406B22"/>
    <w:rsid w:val="004108A3"/>
    <w:rsid w:val="004108DF"/>
    <w:rsid w:val="004112A4"/>
    <w:rsid w:val="004128D3"/>
    <w:rsid w:val="00413E78"/>
    <w:rsid w:val="00415585"/>
    <w:rsid w:val="00416E26"/>
    <w:rsid w:val="00425ECA"/>
    <w:rsid w:val="00431299"/>
    <w:rsid w:val="004328A7"/>
    <w:rsid w:val="0043359D"/>
    <w:rsid w:val="00434C74"/>
    <w:rsid w:val="00443820"/>
    <w:rsid w:val="00443881"/>
    <w:rsid w:val="00444628"/>
    <w:rsid w:val="0044522D"/>
    <w:rsid w:val="00452F01"/>
    <w:rsid w:val="00453788"/>
    <w:rsid w:val="00456EB4"/>
    <w:rsid w:val="0046214A"/>
    <w:rsid w:val="00463E97"/>
    <w:rsid w:val="004718F3"/>
    <w:rsid w:val="00475040"/>
    <w:rsid w:val="0047678A"/>
    <w:rsid w:val="00483C18"/>
    <w:rsid w:val="0048771A"/>
    <w:rsid w:val="004922A2"/>
    <w:rsid w:val="00493D40"/>
    <w:rsid w:val="004967B6"/>
    <w:rsid w:val="004A504B"/>
    <w:rsid w:val="004A5C89"/>
    <w:rsid w:val="004A6911"/>
    <w:rsid w:val="004B260C"/>
    <w:rsid w:val="004B3713"/>
    <w:rsid w:val="004B54E0"/>
    <w:rsid w:val="004B7384"/>
    <w:rsid w:val="004C4269"/>
    <w:rsid w:val="004C5EC5"/>
    <w:rsid w:val="004C65FD"/>
    <w:rsid w:val="004D6236"/>
    <w:rsid w:val="004D6666"/>
    <w:rsid w:val="004D7F58"/>
    <w:rsid w:val="004D7F90"/>
    <w:rsid w:val="004E4DBB"/>
    <w:rsid w:val="004E4E41"/>
    <w:rsid w:val="004E7F9C"/>
    <w:rsid w:val="004F168C"/>
    <w:rsid w:val="004F296B"/>
    <w:rsid w:val="004F3493"/>
    <w:rsid w:val="004F5143"/>
    <w:rsid w:val="004F5959"/>
    <w:rsid w:val="0050007B"/>
    <w:rsid w:val="005013AA"/>
    <w:rsid w:val="005105C0"/>
    <w:rsid w:val="0051257E"/>
    <w:rsid w:val="00512B09"/>
    <w:rsid w:val="00515B37"/>
    <w:rsid w:val="00517A01"/>
    <w:rsid w:val="0052077A"/>
    <w:rsid w:val="00527C5D"/>
    <w:rsid w:val="00527F10"/>
    <w:rsid w:val="00530F1D"/>
    <w:rsid w:val="005326B8"/>
    <w:rsid w:val="00533796"/>
    <w:rsid w:val="00535A4E"/>
    <w:rsid w:val="00537343"/>
    <w:rsid w:val="0054219C"/>
    <w:rsid w:val="00544C37"/>
    <w:rsid w:val="00544FFE"/>
    <w:rsid w:val="005453A3"/>
    <w:rsid w:val="00545A6E"/>
    <w:rsid w:val="005461CB"/>
    <w:rsid w:val="00555D75"/>
    <w:rsid w:val="005576F0"/>
    <w:rsid w:val="00560DF0"/>
    <w:rsid w:val="005613D3"/>
    <w:rsid w:val="0056759C"/>
    <w:rsid w:val="00570247"/>
    <w:rsid w:val="00572B36"/>
    <w:rsid w:val="00572BE9"/>
    <w:rsid w:val="005744C1"/>
    <w:rsid w:val="00583B54"/>
    <w:rsid w:val="0058485F"/>
    <w:rsid w:val="00586102"/>
    <w:rsid w:val="00592877"/>
    <w:rsid w:val="0059513E"/>
    <w:rsid w:val="005A0A32"/>
    <w:rsid w:val="005A2D51"/>
    <w:rsid w:val="005A6D9F"/>
    <w:rsid w:val="005B0C3B"/>
    <w:rsid w:val="005B159C"/>
    <w:rsid w:val="005B48FF"/>
    <w:rsid w:val="005B5DC2"/>
    <w:rsid w:val="005B774E"/>
    <w:rsid w:val="005C1C7B"/>
    <w:rsid w:val="005C2E4D"/>
    <w:rsid w:val="005C4137"/>
    <w:rsid w:val="005C580C"/>
    <w:rsid w:val="005D146F"/>
    <w:rsid w:val="005D363F"/>
    <w:rsid w:val="005D7023"/>
    <w:rsid w:val="005D778A"/>
    <w:rsid w:val="005E3D9B"/>
    <w:rsid w:val="006004F1"/>
    <w:rsid w:val="00600F5C"/>
    <w:rsid w:val="00603B8A"/>
    <w:rsid w:val="00604328"/>
    <w:rsid w:val="00604C15"/>
    <w:rsid w:val="0060632E"/>
    <w:rsid w:val="00610008"/>
    <w:rsid w:val="006158D5"/>
    <w:rsid w:val="0061609E"/>
    <w:rsid w:val="00620B7C"/>
    <w:rsid w:val="0062439F"/>
    <w:rsid w:val="00624E53"/>
    <w:rsid w:val="00625D83"/>
    <w:rsid w:val="00626252"/>
    <w:rsid w:val="00627F23"/>
    <w:rsid w:val="006302F4"/>
    <w:rsid w:val="00633DB3"/>
    <w:rsid w:val="00640A1B"/>
    <w:rsid w:val="00640F3E"/>
    <w:rsid w:val="00641139"/>
    <w:rsid w:val="00650623"/>
    <w:rsid w:val="0065249E"/>
    <w:rsid w:val="0065773A"/>
    <w:rsid w:val="006623E7"/>
    <w:rsid w:val="00662B80"/>
    <w:rsid w:val="00670F6C"/>
    <w:rsid w:val="00677A75"/>
    <w:rsid w:val="00682ED5"/>
    <w:rsid w:val="006846FF"/>
    <w:rsid w:val="006852C7"/>
    <w:rsid w:val="006852CE"/>
    <w:rsid w:val="00696BB8"/>
    <w:rsid w:val="006A282F"/>
    <w:rsid w:val="006B371A"/>
    <w:rsid w:val="006C1727"/>
    <w:rsid w:val="006C32FD"/>
    <w:rsid w:val="006C39CE"/>
    <w:rsid w:val="006C6F5D"/>
    <w:rsid w:val="006D0FCC"/>
    <w:rsid w:val="006D21F5"/>
    <w:rsid w:val="006D47C2"/>
    <w:rsid w:val="006D5646"/>
    <w:rsid w:val="006E1FC3"/>
    <w:rsid w:val="006E63AC"/>
    <w:rsid w:val="006F5FBE"/>
    <w:rsid w:val="006F6347"/>
    <w:rsid w:val="00704CE9"/>
    <w:rsid w:val="0070616B"/>
    <w:rsid w:val="00706295"/>
    <w:rsid w:val="0070694E"/>
    <w:rsid w:val="00706FDA"/>
    <w:rsid w:val="00711F9A"/>
    <w:rsid w:val="00713810"/>
    <w:rsid w:val="00715C72"/>
    <w:rsid w:val="0072435E"/>
    <w:rsid w:val="00726457"/>
    <w:rsid w:val="007303A5"/>
    <w:rsid w:val="00730B06"/>
    <w:rsid w:val="00730B3E"/>
    <w:rsid w:val="00733053"/>
    <w:rsid w:val="0073420B"/>
    <w:rsid w:val="007343B6"/>
    <w:rsid w:val="007446DD"/>
    <w:rsid w:val="00745537"/>
    <w:rsid w:val="0074760E"/>
    <w:rsid w:val="00753254"/>
    <w:rsid w:val="00753B4F"/>
    <w:rsid w:val="00754ABA"/>
    <w:rsid w:val="00755328"/>
    <w:rsid w:val="00761405"/>
    <w:rsid w:val="0076689D"/>
    <w:rsid w:val="00776494"/>
    <w:rsid w:val="00781331"/>
    <w:rsid w:val="0078176C"/>
    <w:rsid w:val="0078583D"/>
    <w:rsid w:val="00785E18"/>
    <w:rsid w:val="007900D4"/>
    <w:rsid w:val="0079092B"/>
    <w:rsid w:val="00792B2A"/>
    <w:rsid w:val="007937FE"/>
    <w:rsid w:val="007A12EC"/>
    <w:rsid w:val="007A1546"/>
    <w:rsid w:val="007A228C"/>
    <w:rsid w:val="007A368E"/>
    <w:rsid w:val="007A5868"/>
    <w:rsid w:val="007A62C2"/>
    <w:rsid w:val="007B04CE"/>
    <w:rsid w:val="007B6871"/>
    <w:rsid w:val="007B7A2F"/>
    <w:rsid w:val="007C3D33"/>
    <w:rsid w:val="007C512C"/>
    <w:rsid w:val="007D294A"/>
    <w:rsid w:val="007D47D2"/>
    <w:rsid w:val="007D6EC0"/>
    <w:rsid w:val="007D74C9"/>
    <w:rsid w:val="007D7E1D"/>
    <w:rsid w:val="007E200E"/>
    <w:rsid w:val="007F7B7B"/>
    <w:rsid w:val="0080203F"/>
    <w:rsid w:val="0080300B"/>
    <w:rsid w:val="0080338F"/>
    <w:rsid w:val="008038C8"/>
    <w:rsid w:val="00803CF3"/>
    <w:rsid w:val="00806D18"/>
    <w:rsid w:val="00807DBD"/>
    <w:rsid w:val="0081144C"/>
    <w:rsid w:val="00813F3F"/>
    <w:rsid w:val="00815164"/>
    <w:rsid w:val="00816F26"/>
    <w:rsid w:val="008220D0"/>
    <w:rsid w:val="00826FE7"/>
    <w:rsid w:val="008277CE"/>
    <w:rsid w:val="00827B4A"/>
    <w:rsid w:val="0083160A"/>
    <w:rsid w:val="00831979"/>
    <w:rsid w:val="00832511"/>
    <w:rsid w:val="00837689"/>
    <w:rsid w:val="00851352"/>
    <w:rsid w:val="00855B04"/>
    <w:rsid w:val="00857077"/>
    <w:rsid w:val="00860E12"/>
    <w:rsid w:val="00863230"/>
    <w:rsid w:val="00865BD0"/>
    <w:rsid w:val="008717D8"/>
    <w:rsid w:val="0087215C"/>
    <w:rsid w:val="008732BC"/>
    <w:rsid w:val="00875B75"/>
    <w:rsid w:val="00875BD1"/>
    <w:rsid w:val="00875D25"/>
    <w:rsid w:val="008775C3"/>
    <w:rsid w:val="00880ABA"/>
    <w:rsid w:val="00880E35"/>
    <w:rsid w:val="00880E3E"/>
    <w:rsid w:val="00884326"/>
    <w:rsid w:val="008875FE"/>
    <w:rsid w:val="00887F8E"/>
    <w:rsid w:val="008902AA"/>
    <w:rsid w:val="00896234"/>
    <w:rsid w:val="00897E43"/>
    <w:rsid w:val="008A16B9"/>
    <w:rsid w:val="008A2F99"/>
    <w:rsid w:val="008A4504"/>
    <w:rsid w:val="008B2D49"/>
    <w:rsid w:val="008B4B9F"/>
    <w:rsid w:val="008C3E52"/>
    <w:rsid w:val="008C5738"/>
    <w:rsid w:val="008C7EAD"/>
    <w:rsid w:val="008D0CFE"/>
    <w:rsid w:val="008D6152"/>
    <w:rsid w:val="008D645A"/>
    <w:rsid w:val="008E5754"/>
    <w:rsid w:val="008E6D0B"/>
    <w:rsid w:val="008E7E21"/>
    <w:rsid w:val="008F01D2"/>
    <w:rsid w:val="008F0F81"/>
    <w:rsid w:val="008F142C"/>
    <w:rsid w:val="008F27BF"/>
    <w:rsid w:val="008F2EDB"/>
    <w:rsid w:val="008F7878"/>
    <w:rsid w:val="0090076C"/>
    <w:rsid w:val="009016C6"/>
    <w:rsid w:val="00902DFD"/>
    <w:rsid w:val="0090360E"/>
    <w:rsid w:val="00904859"/>
    <w:rsid w:val="00904AF4"/>
    <w:rsid w:val="009054FB"/>
    <w:rsid w:val="009065BD"/>
    <w:rsid w:val="00906ADD"/>
    <w:rsid w:val="00907E5B"/>
    <w:rsid w:val="00913653"/>
    <w:rsid w:val="009142EC"/>
    <w:rsid w:val="00914800"/>
    <w:rsid w:val="00915182"/>
    <w:rsid w:val="009154C3"/>
    <w:rsid w:val="00923540"/>
    <w:rsid w:val="00926767"/>
    <w:rsid w:val="00930BE3"/>
    <w:rsid w:val="009361D5"/>
    <w:rsid w:val="009428A4"/>
    <w:rsid w:val="009444AB"/>
    <w:rsid w:val="0094659A"/>
    <w:rsid w:val="00952DA7"/>
    <w:rsid w:val="009535FD"/>
    <w:rsid w:val="009637F6"/>
    <w:rsid w:val="009659F4"/>
    <w:rsid w:val="00970D60"/>
    <w:rsid w:val="00976A19"/>
    <w:rsid w:val="00983358"/>
    <w:rsid w:val="00985482"/>
    <w:rsid w:val="00990122"/>
    <w:rsid w:val="0099166E"/>
    <w:rsid w:val="00992483"/>
    <w:rsid w:val="0099390E"/>
    <w:rsid w:val="009960E5"/>
    <w:rsid w:val="0099699F"/>
    <w:rsid w:val="00997088"/>
    <w:rsid w:val="009A7ADC"/>
    <w:rsid w:val="009B49E2"/>
    <w:rsid w:val="009B4D58"/>
    <w:rsid w:val="009C038D"/>
    <w:rsid w:val="009C19B7"/>
    <w:rsid w:val="009C33C7"/>
    <w:rsid w:val="009C5ABB"/>
    <w:rsid w:val="009C7B3B"/>
    <w:rsid w:val="009D7C51"/>
    <w:rsid w:val="009E196C"/>
    <w:rsid w:val="009E1D8D"/>
    <w:rsid w:val="009E2CD9"/>
    <w:rsid w:val="009E3119"/>
    <w:rsid w:val="009E6727"/>
    <w:rsid w:val="009E67A0"/>
    <w:rsid w:val="009E7929"/>
    <w:rsid w:val="009E7D22"/>
    <w:rsid w:val="009F36BF"/>
    <w:rsid w:val="00A02A14"/>
    <w:rsid w:val="00A0347D"/>
    <w:rsid w:val="00A079B9"/>
    <w:rsid w:val="00A07BE6"/>
    <w:rsid w:val="00A111B6"/>
    <w:rsid w:val="00A118D9"/>
    <w:rsid w:val="00A14B0D"/>
    <w:rsid w:val="00A26D27"/>
    <w:rsid w:val="00A34009"/>
    <w:rsid w:val="00A376EE"/>
    <w:rsid w:val="00A42A99"/>
    <w:rsid w:val="00A469A7"/>
    <w:rsid w:val="00A51161"/>
    <w:rsid w:val="00A5151A"/>
    <w:rsid w:val="00A57E0A"/>
    <w:rsid w:val="00A62D4A"/>
    <w:rsid w:val="00A7183C"/>
    <w:rsid w:val="00A7673E"/>
    <w:rsid w:val="00A807BA"/>
    <w:rsid w:val="00A823F6"/>
    <w:rsid w:val="00A83D88"/>
    <w:rsid w:val="00A8719E"/>
    <w:rsid w:val="00A8776E"/>
    <w:rsid w:val="00AA0421"/>
    <w:rsid w:val="00AA0A89"/>
    <w:rsid w:val="00AA6429"/>
    <w:rsid w:val="00AB0E37"/>
    <w:rsid w:val="00AB1260"/>
    <w:rsid w:val="00AB1629"/>
    <w:rsid w:val="00AB22A5"/>
    <w:rsid w:val="00AB46A8"/>
    <w:rsid w:val="00AB4AC9"/>
    <w:rsid w:val="00AB6AD0"/>
    <w:rsid w:val="00AB7C7F"/>
    <w:rsid w:val="00AC01AA"/>
    <w:rsid w:val="00AC0A9D"/>
    <w:rsid w:val="00AC3D23"/>
    <w:rsid w:val="00AC4F72"/>
    <w:rsid w:val="00AC600C"/>
    <w:rsid w:val="00AD223F"/>
    <w:rsid w:val="00AD702B"/>
    <w:rsid w:val="00AE222E"/>
    <w:rsid w:val="00AE2365"/>
    <w:rsid w:val="00AE5D84"/>
    <w:rsid w:val="00AE79FB"/>
    <w:rsid w:val="00AE7B13"/>
    <w:rsid w:val="00AF38DA"/>
    <w:rsid w:val="00AF3E33"/>
    <w:rsid w:val="00AF5C99"/>
    <w:rsid w:val="00AF741A"/>
    <w:rsid w:val="00AF7C71"/>
    <w:rsid w:val="00B01ADB"/>
    <w:rsid w:val="00B03571"/>
    <w:rsid w:val="00B04161"/>
    <w:rsid w:val="00B056F9"/>
    <w:rsid w:val="00B11E3D"/>
    <w:rsid w:val="00B125C1"/>
    <w:rsid w:val="00B15FF7"/>
    <w:rsid w:val="00B17E82"/>
    <w:rsid w:val="00B21411"/>
    <w:rsid w:val="00B24495"/>
    <w:rsid w:val="00B257BB"/>
    <w:rsid w:val="00B325D6"/>
    <w:rsid w:val="00B36CFA"/>
    <w:rsid w:val="00B4575A"/>
    <w:rsid w:val="00B45762"/>
    <w:rsid w:val="00B50F22"/>
    <w:rsid w:val="00B528E9"/>
    <w:rsid w:val="00B54A46"/>
    <w:rsid w:val="00B575BA"/>
    <w:rsid w:val="00B57B8E"/>
    <w:rsid w:val="00B61A9F"/>
    <w:rsid w:val="00B64B00"/>
    <w:rsid w:val="00B673DC"/>
    <w:rsid w:val="00B71608"/>
    <w:rsid w:val="00B72777"/>
    <w:rsid w:val="00B72899"/>
    <w:rsid w:val="00B73EC1"/>
    <w:rsid w:val="00B76429"/>
    <w:rsid w:val="00B769B8"/>
    <w:rsid w:val="00B80876"/>
    <w:rsid w:val="00B9187E"/>
    <w:rsid w:val="00B92462"/>
    <w:rsid w:val="00B953C8"/>
    <w:rsid w:val="00B9552D"/>
    <w:rsid w:val="00B956D4"/>
    <w:rsid w:val="00B96672"/>
    <w:rsid w:val="00B97446"/>
    <w:rsid w:val="00BA2558"/>
    <w:rsid w:val="00BA7432"/>
    <w:rsid w:val="00BB4922"/>
    <w:rsid w:val="00BC1A37"/>
    <w:rsid w:val="00BC1AA0"/>
    <w:rsid w:val="00BC2495"/>
    <w:rsid w:val="00BC61FF"/>
    <w:rsid w:val="00BC7EB9"/>
    <w:rsid w:val="00BD0102"/>
    <w:rsid w:val="00BD0236"/>
    <w:rsid w:val="00BD1238"/>
    <w:rsid w:val="00BD13D7"/>
    <w:rsid w:val="00BD2643"/>
    <w:rsid w:val="00BD304E"/>
    <w:rsid w:val="00BD340F"/>
    <w:rsid w:val="00BD56B1"/>
    <w:rsid w:val="00BD6558"/>
    <w:rsid w:val="00BD7615"/>
    <w:rsid w:val="00BD7DEE"/>
    <w:rsid w:val="00BE3EA5"/>
    <w:rsid w:val="00BE5346"/>
    <w:rsid w:val="00BE69F1"/>
    <w:rsid w:val="00BE7865"/>
    <w:rsid w:val="00BF0CD5"/>
    <w:rsid w:val="00BF2F76"/>
    <w:rsid w:val="00BF3022"/>
    <w:rsid w:val="00BF3214"/>
    <w:rsid w:val="00BF5573"/>
    <w:rsid w:val="00BF7BC6"/>
    <w:rsid w:val="00C002FB"/>
    <w:rsid w:val="00C02CF0"/>
    <w:rsid w:val="00C055E0"/>
    <w:rsid w:val="00C10656"/>
    <w:rsid w:val="00C15867"/>
    <w:rsid w:val="00C1765B"/>
    <w:rsid w:val="00C21D7B"/>
    <w:rsid w:val="00C2296D"/>
    <w:rsid w:val="00C23155"/>
    <w:rsid w:val="00C27EBE"/>
    <w:rsid w:val="00C31B0B"/>
    <w:rsid w:val="00C33EFB"/>
    <w:rsid w:val="00C361E3"/>
    <w:rsid w:val="00C40C41"/>
    <w:rsid w:val="00C43813"/>
    <w:rsid w:val="00C45885"/>
    <w:rsid w:val="00C45BD3"/>
    <w:rsid w:val="00C50F22"/>
    <w:rsid w:val="00C519CC"/>
    <w:rsid w:val="00C52EF9"/>
    <w:rsid w:val="00C57971"/>
    <w:rsid w:val="00C62847"/>
    <w:rsid w:val="00C63E84"/>
    <w:rsid w:val="00C65BD7"/>
    <w:rsid w:val="00C679D6"/>
    <w:rsid w:val="00C76BA4"/>
    <w:rsid w:val="00C770BC"/>
    <w:rsid w:val="00C7777B"/>
    <w:rsid w:val="00C80987"/>
    <w:rsid w:val="00C836D3"/>
    <w:rsid w:val="00C83A48"/>
    <w:rsid w:val="00C83AA2"/>
    <w:rsid w:val="00C84BC9"/>
    <w:rsid w:val="00C85865"/>
    <w:rsid w:val="00C85E85"/>
    <w:rsid w:val="00C90552"/>
    <w:rsid w:val="00C925F2"/>
    <w:rsid w:val="00C9434B"/>
    <w:rsid w:val="00C97FDB"/>
    <w:rsid w:val="00CA0860"/>
    <w:rsid w:val="00CA2EAE"/>
    <w:rsid w:val="00CA3854"/>
    <w:rsid w:val="00CA4AC1"/>
    <w:rsid w:val="00CB0316"/>
    <w:rsid w:val="00CB0B11"/>
    <w:rsid w:val="00CB2CE7"/>
    <w:rsid w:val="00CB426A"/>
    <w:rsid w:val="00CB5089"/>
    <w:rsid w:val="00CB5354"/>
    <w:rsid w:val="00CC1BEF"/>
    <w:rsid w:val="00CC3C9E"/>
    <w:rsid w:val="00CC4C9F"/>
    <w:rsid w:val="00CC6A14"/>
    <w:rsid w:val="00CC70A3"/>
    <w:rsid w:val="00CD058C"/>
    <w:rsid w:val="00CD4442"/>
    <w:rsid w:val="00CD53C3"/>
    <w:rsid w:val="00CD574E"/>
    <w:rsid w:val="00CD6E17"/>
    <w:rsid w:val="00CE0528"/>
    <w:rsid w:val="00CE4C22"/>
    <w:rsid w:val="00CF220B"/>
    <w:rsid w:val="00CF41EC"/>
    <w:rsid w:val="00CF5D04"/>
    <w:rsid w:val="00CF7A22"/>
    <w:rsid w:val="00D04DE4"/>
    <w:rsid w:val="00D063F1"/>
    <w:rsid w:val="00D077BA"/>
    <w:rsid w:val="00D11951"/>
    <w:rsid w:val="00D11A04"/>
    <w:rsid w:val="00D13370"/>
    <w:rsid w:val="00D14F22"/>
    <w:rsid w:val="00D177EC"/>
    <w:rsid w:val="00D22B48"/>
    <w:rsid w:val="00D23C28"/>
    <w:rsid w:val="00D23D4B"/>
    <w:rsid w:val="00D25D5F"/>
    <w:rsid w:val="00D30CD9"/>
    <w:rsid w:val="00D3188A"/>
    <w:rsid w:val="00D32265"/>
    <w:rsid w:val="00D33888"/>
    <w:rsid w:val="00D340AF"/>
    <w:rsid w:val="00D42447"/>
    <w:rsid w:val="00D42A14"/>
    <w:rsid w:val="00D44743"/>
    <w:rsid w:val="00D44E30"/>
    <w:rsid w:val="00D4741C"/>
    <w:rsid w:val="00D51344"/>
    <w:rsid w:val="00D51A3F"/>
    <w:rsid w:val="00D53C0D"/>
    <w:rsid w:val="00D56951"/>
    <w:rsid w:val="00D57918"/>
    <w:rsid w:val="00D60924"/>
    <w:rsid w:val="00D611FB"/>
    <w:rsid w:val="00D6348B"/>
    <w:rsid w:val="00D636C4"/>
    <w:rsid w:val="00D66A82"/>
    <w:rsid w:val="00D730CF"/>
    <w:rsid w:val="00D7362D"/>
    <w:rsid w:val="00D73DC6"/>
    <w:rsid w:val="00D74C1A"/>
    <w:rsid w:val="00D754C1"/>
    <w:rsid w:val="00D75D4E"/>
    <w:rsid w:val="00D77393"/>
    <w:rsid w:val="00D77A35"/>
    <w:rsid w:val="00D77DC2"/>
    <w:rsid w:val="00D81B3E"/>
    <w:rsid w:val="00D90C70"/>
    <w:rsid w:val="00D90E49"/>
    <w:rsid w:val="00D96ADE"/>
    <w:rsid w:val="00DA0CE2"/>
    <w:rsid w:val="00DA28C4"/>
    <w:rsid w:val="00DB2331"/>
    <w:rsid w:val="00DB3250"/>
    <w:rsid w:val="00DB33BF"/>
    <w:rsid w:val="00DB6950"/>
    <w:rsid w:val="00DC24B4"/>
    <w:rsid w:val="00DC36C2"/>
    <w:rsid w:val="00DC6A10"/>
    <w:rsid w:val="00DC7832"/>
    <w:rsid w:val="00DD267E"/>
    <w:rsid w:val="00DD644F"/>
    <w:rsid w:val="00DE657E"/>
    <w:rsid w:val="00DE6A0F"/>
    <w:rsid w:val="00DF0AC9"/>
    <w:rsid w:val="00DF4704"/>
    <w:rsid w:val="00E024AA"/>
    <w:rsid w:val="00E02938"/>
    <w:rsid w:val="00E02DF4"/>
    <w:rsid w:val="00E04265"/>
    <w:rsid w:val="00E0695F"/>
    <w:rsid w:val="00E07155"/>
    <w:rsid w:val="00E125F8"/>
    <w:rsid w:val="00E13FCC"/>
    <w:rsid w:val="00E16B79"/>
    <w:rsid w:val="00E17B98"/>
    <w:rsid w:val="00E2086A"/>
    <w:rsid w:val="00E250F1"/>
    <w:rsid w:val="00E25223"/>
    <w:rsid w:val="00E26DAC"/>
    <w:rsid w:val="00E32277"/>
    <w:rsid w:val="00E3550D"/>
    <w:rsid w:val="00E40628"/>
    <w:rsid w:val="00E43F80"/>
    <w:rsid w:val="00E518BB"/>
    <w:rsid w:val="00E52838"/>
    <w:rsid w:val="00E5436F"/>
    <w:rsid w:val="00E614E0"/>
    <w:rsid w:val="00E70F1A"/>
    <w:rsid w:val="00E73F7F"/>
    <w:rsid w:val="00E749A7"/>
    <w:rsid w:val="00E74DA8"/>
    <w:rsid w:val="00E758FB"/>
    <w:rsid w:val="00E80AFA"/>
    <w:rsid w:val="00E85409"/>
    <w:rsid w:val="00E9151E"/>
    <w:rsid w:val="00E94D15"/>
    <w:rsid w:val="00E97F2F"/>
    <w:rsid w:val="00EA0B8F"/>
    <w:rsid w:val="00EA4197"/>
    <w:rsid w:val="00EA429F"/>
    <w:rsid w:val="00EA4F9E"/>
    <w:rsid w:val="00EA56DC"/>
    <w:rsid w:val="00EA59BA"/>
    <w:rsid w:val="00EA63CA"/>
    <w:rsid w:val="00EA6D3B"/>
    <w:rsid w:val="00EB00AD"/>
    <w:rsid w:val="00EB00E9"/>
    <w:rsid w:val="00EB136C"/>
    <w:rsid w:val="00EB40E3"/>
    <w:rsid w:val="00EB480E"/>
    <w:rsid w:val="00EB5EC6"/>
    <w:rsid w:val="00EB62F5"/>
    <w:rsid w:val="00EB7FC9"/>
    <w:rsid w:val="00EC20C7"/>
    <w:rsid w:val="00EC2FB5"/>
    <w:rsid w:val="00EC5372"/>
    <w:rsid w:val="00EC576C"/>
    <w:rsid w:val="00ED1519"/>
    <w:rsid w:val="00ED2707"/>
    <w:rsid w:val="00ED27E8"/>
    <w:rsid w:val="00ED650B"/>
    <w:rsid w:val="00ED6A9B"/>
    <w:rsid w:val="00ED6CD4"/>
    <w:rsid w:val="00ED6E76"/>
    <w:rsid w:val="00ED7137"/>
    <w:rsid w:val="00EE3E26"/>
    <w:rsid w:val="00EE5B08"/>
    <w:rsid w:val="00EE5EA5"/>
    <w:rsid w:val="00EF06EA"/>
    <w:rsid w:val="00F007F7"/>
    <w:rsid w:val="00F1213C"/>
    <w:rsid w:val="00F12B9F"/>
    <w:rsid w:val="00F21088"/>
    <w:rsid w:val="00F2593A"/>
    <w:rsid w:val="00F30C70"/>
    <w:rsid w:val="00F327E7"/>
    <w:rsid w:val="00F32B77"/>
    <w:rsid w:val="00F34308"/>
    <w:rsid w:val="00F35746"/>
    <w:rsid w:val="00F40D5B"/>
    <w:rsid w:val="00F42771"/>
    <w:rsid w:val="00F447C7"/>
    <w:rsid w:val="00F459B4"/>
    <w:rsid w:val="00F47454"/>
    <w:rsid w:val="00F47F49"/>
    <w:rsid w:val="00F50DC9"/>
    <w:rsid w:val="00F5211B"/>
    <w:rsid w:val="00F554A9"/>
    <w:rsid w:val="00F635F6"/>
    <w:rsid w:val="00F70450"/>
    <w:rsid w:val="00F716FD"/>
    <w:rsid w:val="00F7183C"/>
    <w:rsid w:val="00F73BF0"/>
    <w:rsid w:val="00F74CCE"/>
    <w:rsid w:val="00F80355"/>
    <w:rsid w:val="00F826C4"/>
    <w:rsid w:val="00F83B2F"/>
    <w:rsid w:val="00F87C43"/>
    <w:rsid w:val="00F96D1A"/>
    <w:rsid w:val="00FA59B8"/>
    <w:rsid w:val="00FA59C7"/>
    <w:rsid w:val="00FA775B"/>
    <w:rsid w:val="00FB0C81"/>
    <w:rsid w:val="00FB4376"/>
    <w:rsid w:val="00FC0816"/>
    <w:rsid w:val="00FC2200"/>
    <w:rsid w:val="00FC2540"/>
    <w:rsid w:val="00FD00C5"/>
    <w:rsid w:val="00FD2AE9"/>
    <w:rsid w:val="00FD47BC"/>
    <w:rsid w:val="00FD485D"/>
    <w:rsid w:val="00FD542B"/>
    <w:rsid w:val="00FD62EB"/>
    <w:rsid w:val="00FE1FBE"/>
    <w:rsid w:val="00FE3AD9"/>
    <w:rsid w:val="00FF0204"/>
    <w:rsid w:val="00FF2CF4"/>
    <w:rsid w:val="00FF3AED"/>
    <w:rsid w:val="00FF5E5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C679D6"/>
    <w:rPr>
      <w:lang w:val="en-GB"/>
    </w:rPr>
  </w:style>
  <w:style w:type="character" w:styleId="FootnoteReference">
    <w:name w:val="footnote reference"/>
    <w:aliases w:val="Footnote text,Footnote Text1,Footnote Text2"/>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3EA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UNEP/OzL.Pro/ExCom/86/70</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DCF0B3-D125-4B77-AA56-F19A925EBF43}"/>
</file>

<file path=customXml/itemProps2.xml><?xml version="1.0" encoding="utf-8"?>
<ds:datastoreItem xmlns:ds="http://schemas.openxmlformats.org/officeDocument/2006/customXml" ds:itemID="{E8E2739C-CCCF-46D3-977E-0876C9B94479}"/>
</file>

<file path=customXml/itemProps3.xml><?xml version="1.0" encoding="utf-8"?>
<ds:datastoreItem xmlns:ds="http://schemas.openxmlformats.org/officeDocument/2006/customXml" ds:itemID="{F31E4A2C-A3A0-4D27-8B02-EEB791699B4B}"/>
</file>

<file path=customXml/itemProps4.xml><?xml version="1.0" encoding="utf-8"?>
<ds:datastoreItem xmlns:ds="http://schemas.openxmlformats.org/officeDocument/2006/customXml" ds:itemID="{46CD239A-6942-4145-A7AB-4FD1C71A4F4F}"/>
</file>

<file path=docProps/app.xml><?xml version="1.0" encoding="utf-8"?>
<Properties xmlns="http://schemas.openxmlformats.org/officeDocument/2006/extended-properties" xmlns:vt="http://schemas.openxmlformats.org/officeDocument/2006/docPropsVTypes">
  <Template>Normal</Template>
  <TotalTime>270</TotalTime>
  <Pages>24</Pages>
  <Words>9596</Words>
  <Characters>52842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Project proposals:  Qatar</vt:lpstr>
    </vt:vector>
  </TitlesOfParts>
  <Company>UNMFS</Company>
  <LinksUpToDate>false</LinksUpToDate>
  <CharactersWithSpaces>62314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Qatar</dc:title>
  <dc:subject>86th</dc:subject>
  <dc:creator>Patricia Chau</dc:creator>
  <dc:description/>
  <cp:lastModifiedBy>Kata Koppel</cp:lastModifiedBy>
  <cp:revision>23</cp:revision>
  <cp:lastPrinted>2020-10-23T13:00:00Z</cp:lastPrinted>
  <dcterms:created xsi:type="dcterms:W3CDTF">2020-10-20T13:22:00Z</dcterms:created>
  <dcterms:modified xsi:type="dcterms:W3CDTF">2020-10-23T13:00:00Z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UNEP/OzL.Pro/ExCom/86/70</vt:lpwstr>
  </property>
  <property fmtid="{D5CDD505-2E9C-101B-9397-08002B2CF9AE}" pid="3" name="Revision date">
    <vt:lpwstr>10/22/2020</vt:lpwstr>
  </property>
  <property fmtid="{D5CDD505-2E9C-101B-9397-08002B2CF9AE}" pid="4" name="ContentTypeId">
    <vt:lpwstr>0x0101005AF33A4CB358354C9EC302DF0A113603</vt:lpwstr>
  </property>
</Properties>
</file>