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925A4A" w:rsidRPr="00024343" w:rsidRDefault="008F2384" w:rsidP="00925A4A">
            <w:pPr>
              <w:rPr>
                <w:rtl/>
              </w:rPr>
            </w:pPr>
            <w:r>
              <w:fldChar w:fldCharType="begin"/>
            </w:r>
            <w:r>
              <w:instrText xml:space="preserve"> DOCPROPERTY "Document number"  \* MERGEFORMAT </w:instrText>
            </w:r>
            <w:r>
              <w:fldChar w:fldCharType="separate"/>
            </w:r>
            <w:r w:rsidR="00AD5F76">
              <w:t>UNEP/</w:t>
            </w:r>
            <w:proofErr w:type="spellStart"/>
            <w:r w:rsidR="00AD5F76">
              <w:t>OzL.Pro</w:t>
            </w:r>
            <w:proofErr w:type="spellEnd"/>
            <w:r w:rsidR="00AD5F76">
              <w:t>/</w:t>
            </w:r>
            <w:proofErr w:type="spellStart"/>
            <w:r w:rsidR="00AD5F76">
              <w:t>ExCom</w:t>
            </w:r>
            <w:proofErr w:type="spellEnd"/>
            <w:r w:rsidR="00AD5F76">
              <w:t>/83/23</w:t>
            </w:r>
            <w:r>
              <w:fldChar w:fldCharType="end"/>
            </w:r>
          </w:p>
          <w:p w:rsidR="00662A73" w:rsidRPr="00675FA8" w:rsidRDefault="00FA61E7" w:rsidP="0070162F">
            <w:pPr>
              <w:spacing w:before="120"/>
              <w:jc w:val="left"/>
              <w:rPr>
                <w:szCs w:val="24"/>
              </w:rPr>
            </w:pPr>
            <w:r>
              <w:fldChar w:fldCharType="begin"/>
            </w:r>
            <w:r>
              <w:instrText xml:space="preserve"> DOCPROPERTY "Revision date" \@ "d MMMM YYYY"  \* MERGEFORMAT </w:instrText>
            </w:r>
            <w:r>
              <w:fldChar w:fldCharType="separate"/>
            </w:r>
            <w:r w:rsidR="000E3741">
              <w:t>29 May 2018</w:t>
            </w:r>
            <w:r>
              <w:fldChar w:fldCharType="end"/>
            </w:r>
            <w:bookmarkStart w:id="0" w:name="_GoBack"/>
            <w:bookmarkEnd w:id="0"/>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 </w:t>
      </w:r>
      <w:r>
        <w:rPr>
          <w:sz w:val="28"/>
          <w:szCs w:val="28"/>
        </w:rPr>
        <w:t xml:space="preserve">31 </w:t>
      </w:r>
      <w:r>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AD5F76" w:rsidRDefault="00AD5F76" w:rsidP="00BD028E">
      <w:pPr>
        <w:pStyle w:val="StyleHeader4Para4Left0Firstline0"/>
        <w:numPr>
          <w:ilvl w:val="0"/>
          <w:numId w:val="0"/>
        </w:numPr>
        <w:bidi/>
        <w:jc w:val="center"/>
        <w:rPr>
          <w:b/>
          <w:bCs/>
          <w:sz w:val="28"/>
          <w:szCs w:val="28"/>
          <w:lang w:bidi="ar-SA"/>
        </w:rPr>
      </w:pPr>
    </w:p>
    <w:p w:rsidR="00BD028E" w:rsidRPr="00010740" w:rsidRDefault="00BD028E" w:rsidP="00AD5F76">
      <w:pPr>
        <w:pStyle w:val="StyleHeader4Para4Left0Firstline0"/>
        <w:numPr>
          <w:ilvl w:val="0"/>
          <w:numId w:val="0"/>
        </w:numPr>
        <w:bidi/>
        <w:jc w:val="center"/>
        <w:rPr>
          <w:b/>
          <w:bCs/>
          <w:sz w:val="28"/>
          <w:szCs w:val="28"/>
          <w:rtl/>
          <w:lang w:bidi="ar-EG"/>
        </w:rPr>
      </w:pPr>
      <w:r>
        <w:rPr>
          <w:rFonts w:hint="cs"/>
          <w:b/>
          <w:bCs/>
          <w:sz w:val="28"/>
          <w:szCs w:val="28"/>
          <w:rtl/>
          <w:lang w:bidi="ar-SA"/>
        </w:rPr>
        <w:t xml:space="preserve">مقترح مشروع: </w:t>
      </w:r>
      <w:r>
        <w:rPr>
          <w:rFonts w:hint="cs"/>
          <w:b/>
          <w:bCs/>
          <w:sz w:val="28"/>
          <w:szCs w:val="28"/>
          <w:rtl/>
          <w:lang w:bidi="ar-EG"/>
        </w:rPr>
        <w:t>جزر القمر</w:t>
      </w:r>
    </w:p>
    <w:p w:rsidR="00BD028E" w:rsidRDefault="00BD028E" w:rsidP="00BD028E">
      <w:pPr>
        <w:pStyle w:val="StyleHeader4Para4Left0Firstline0"/>
        <w:numPr>
          <w:ilvl w:val="0"/>
          <w:numId w:val="0"/>
        </w:numPr>
        <w:bidi/>
        <w:rPr>
          <w:sz w:val="26"/>
          <w:szCs w:val="26"/>
          <w:rtl/>
          <w:lang w:bidi="ar-SA"/>
        </w:rPr>
      </w:pPr>
    </w:p>
    <w:p w:rsidR="00BD028E" w:rsidRPr="00010740" w:rsidRDefault="00BD028E" w:rsidP="00BD028E">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rtl/>
          <w:lang w:bidi="ar-SA"/>
        </w:rPr>
      </w:pP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EB6EDC" w:rsidRPr="00010740" w:rsidTr="00EB6EDC">
        <w:tc>
          <w:tcPr>
            <w:tcW w:w="7735" w:type="dxa"/>
          </w:tcPr>
          <w:p w:rsidR="00B70DF5" w:rsidRPr="0041204A" w:rsidRDefault="00DB721A" w:rsidP="0041204A">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sidR="00523882">
              <w:rPr>
                <w:rFonts w:hint="cs"/>
                <w:sz w:val="24"/>
                <w:szCs w:val="24"/>
                <w:rtl/>
                <w:lang w:bidi="ar-SA"/>
              </w:rPr>
              <w:t>الأولى</w:t>
            </w:r>
            <w:r w:rsidRPr="00DB721A">
              <w:rPr>
                <w:rFonts w:hint="cs"/>
                <w:sz w:val="24"/>
                <w:szCs w:val="24"/>
                <w:rtl/>
                <w:lang w:bidi="ar-SA"/>
              </w:rPr>
              <w:t>، الشريحة</w:t>
            </w:r>
            <w:r w:rsidR="00523882">
              <w:rPr>
                <w:rFonts w:hint="cs"/>
                <w:sz w:val="24"/>
                <w:szCs w:val="24"/>
                <w:rtl/>
                <w:lang w:bidi="ar-SA"/>
              </w:rPr>
              <w:t xml:space="preserve"> الرابعة</w:t>
            </w:r>
            <w:r w:rsidRPr="00DB721A">
              <w:rPr>
                <w:rFonts w:hint="cs"/>
                <w:sz w:val="24"/>
                <w:szCs w:val="24"/>
                <w:rtl/>
                <w:lang w:bidi="ar-SA"/>
              </w:rPr>
              <w:t>)</w:t>
            </w:r>
          </w:p>
        </w:tc>
        <w:tc>
          <w:tcPr>
            <w:tcW w:w="1615" w:type="dxa"/>
          </w:tcPr>
          <w:p w:rsidR="00EB6EDC" w:rsidRPr="00010740" w:rsidRDefault="00523882" w:rsidP="001A2DFA">
            <w:pPr>
              <w:pStyle w:val="StyleHeader4Para4Left0Firstline0"/>
              <w:numPr>
                <w:ilvl w:val="0"/>
                <w:numId w:val="0"/>
              </w:numPr>
              <w:bidi/>
              <w:jc w:val="right"/>
              <w:rPr>
                <w:sz w:val="26"/>
                <w:szCs w:val="26"/>
                <w:rtl/>
                <w:lang w:bidi="ar-SA"/>
              </w:rPr>
            </w:pPr>
            <w:r>
              <w:rPr>
                <w:rFonts w:hint="cs"/>
                <w:sz w:val="26"/>
                <w:szCs w:val="26"/>
                <w:rtl/>
                <w:lang w:bidi="ar-SA"/>
              </w:rPr>
              <w:t>يونيب</w:t>
            </w:r>
          </w:p>
        </w:tc>
      </w:tr>
    </w:tbl>
    <w:p w:rsidR="00EB6EDC" w:rsidRDefault="00EB6EDC" w:rsidP="00EB6EDC">
      <w:pPr>
        <w:pStyle w:val="StyleHeader4Para4Left0Firstline0"/>
        <w:numPr>
          <w:ilvl w:val="0"/>
          <w:numId w:val="0"/>
        </w:numPr>
        <w:bidi/>
        <w:rPr>
          <w:rtl/>
          <w:lang w:bidi="ar-SA"/>
        </w:rPr>
      </w:pPr>
    </w:p>
    <w:bookmarkEnd w:id="1"/>
    <w:p w:rsidR="007E39FA" w:rsidRDefault="007E39FA" w:rsidP="00010740">
      <w:pPr>
        <w:pStyle w:val="StyleHeader4Para4Left0Firstline0"/>
        <w:numPr>
          <w:ilvl w:val="0"/>
          <w:numId w:val="0"/>
        </w:numPr>
        <w:bidi/>
        <w:spacing w:after="0"/>
        <w:jc w:val="center"/>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column">
                  <wp:posOffset>169545</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C31215" w:rsidRDefault="00C31215" w:rsidP="007E39FA">
                            <w:pPr>
                              <w:jc w:val="center"/>
                              <w:rPr>
                                <w:rtl/>
                              </w:rPr>
                            </w:pPr>
                            <w:r>
                              <w:rPr>
                                <w:rtl/>
                              </w:rPr>
                              <w:t>إن وثائق ما قبل دورات اللجنة التنفيذية للصندوق المتعدد الأطراف لتنفيذ بروتوكول مونتريال</w:t>
                            </w:r>
                          </w:p>
                          <w:p w:rsidR="00C31215" w:rsidRDefault="00C31215"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13.35pt;margin-top:720.85pt;width:454.65pt;height:33.2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">
                <v:textbox style="mso-fit-shape-to-text:t">
                  <w:txbxContent>
                    <w:p w:rsidR="00C31215" w:rsidRDefault="00C31215" w:rsidP="007E39FA">
                      <w:pPr>
                        <w:jc w:val="center"/>
                        <w:rPr>
                          <w:rtl/>
                        </w:rPr>
                      </w:pPr>
                      <w:r>
                        <w:rPr>
                          <w:rtl/>
                        </w:rPr>
                        <w:t>إن وثائق ما قبل دورات اللجنة التنفيذية للصندوق المتعدد الأطراف لتنفيذ بروتوكول مونتريال</w:t>
                      </w:r>
                    </w:p>
                    <w:p w:rsidR="00C31215" w:rsidRDefault="00C31215" w:rsidP="007E39FA">
                      <w:pPr>
                        <w:bidi/>
                        <w:jc w:val="center"/>
                      </w:pPr>
                      <w:r>
                        <w:rPr>
                          <w:rtl/>
                        </w:rPr>
                        <w:t>قد تصدر دون إخلال بأي قرار تتخذه اللجنة التنفيذية بعد صدورها</w:t>
                      </w:r>
                      <w:r>
                        <w:t>.</w:t>
                      </w:r>
                    </w:p>
                  </w:txbxContent>
                </v:textbox>
                <w10:wrap type="through" anchory="page"/>
              </v:shape>
            </w:pict>
          </mc:Fallback>
        </mc:AlternateContent>
      </w:r>
    </w:p>
    <w:p w:rsidR="007E39FA" w:rsidRDefault="007E39FA" w:rsidP="007E39FA">
      <w:pPr>
        <w:pStyle w:val="StyleHeader4Para4Left0Firstline0"/>
        <w:numPr>
          <w:ilvl w:val="0"/>
          <w:numId w:val="0"/>
        </w:numPr>
        <w:bidi/>
        <w:spacing w:after="0"/>
        <w:jc w:val="center"/>
        <w:rPr>
          <w:sz w:val="24"/>
          <w:rtl/>
        </w:rPr>
      </w:pPr>
    </w:p>
    <w:p w:rsidR="00DB721A" w:rsidRDefault="00DB721A">
      <w:pPr>
        <w:jc w:val="left"/>
        <w:rPr>
          <w:b/>
          <w:bCs/>
          <w:sz w:val="28"/>
          <w:szCs w:val="28"/>
          <w:rtl/>
          <w:lang w:bidi="ar-SA"/>
        </w:rPr>
      </w:pPr>
      <w:r>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Default="00C31215" w:rsidP="00C31215">
      <w:pPr>
        <w:bidi/>
        <w:jc w:val="center"/>
        <w:rPr>
          <w:b/>
          <w:bCs/>
          <w:sz w:val="28"/>
          <w:szCs w:val="28"/>
          <w:rtl/>
          <w:lang w:bidi="ar-EG"/>
        </w:rPr>
      </w:pPr>
      <w:r>
        <w:rPr>
          <w:rFonts w:hint="cs"/>
          <w:b/>
          <w:bCs/>
          <w:sz w:val="28"/>
          <w:szCs w:val="28"/>
          <w:rtl/>
          <w:lang w:bidi="ar-EG"/>
        </w:rPr>
        <w:t>جزر القمر</w:t>
      </w:r>
    </w:p>
    <w:p w:rsidR="00C31215" w:rsidRPr="008769F2" w:rsidRDefault="00C31215" w:rsidP="00C31215">
      <w:pPr>
        <w:bidi/>
        <w:jc w:val="center"/>
        <w:rPr>
          <w:lang w:val="en-CA"/>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5"/>
        <w:gridCol w:w="1403"/>
        <w:gridCol w:w="2673"/>
        <w:gridCol w:w="2329"/>
      </w:tblGrid>
      <w:tr w:rsidR="00C31215" w:rsidRPr="00AD5F76" w:rsidTr="00523882">
        <w:trPr>
          <w:trHeight w:val="240"/>
          <w:jc w:val="center"/>
        </w:trPr>
        <w:tc>
          <w:tcPr>
            <w:tcW w:w="3595" w:type="dxa"/>
            <w:shd w:val="clear" w:color="auto" w:fill="auto"/>
          </w:tcPr>
          <w:p w:rsidR="00C31215" w:rsidRPr="00AD5F76" w:rsidRDefault="00523882" w:rsidP="00523882">
            <w:pPr>
              <w:bidi/>
              <w:spacing w:after="80"/>
              <w:jc w:val="left"/>
              <w:rPr>
                <w:bCs/>
                <w:sz w:val="20"/>
                <w:lang w:val="en-CA"/>
              </w:rPr>
            </w:pPr>
            <w:r w:rsidRPr="00AD5F76">
              <w:rPr>
                <w:rFonts w:hint="cs"/>
                <w:bCs/>
                <w:sz w:val="20"/>
                <w:rtl/>
                <w:lang w:val="en-CA"/>
              </w:rPr>
              <w:t>(1) عنوان المشروع</w:t>
            </w:r>
          </w:p>
        </w:tc>
        <w:tc>
          <w:tcPr>
            <w:tcW w:w="1403" w:type="dxa"/>
            <w:shd w:val="clear" w:color="auto" w:fill="auto"/>
          </w:tcPr>
          <w:p w:rsidR="00C31215" w:rsidRPr="00AD5F76" w:rsidRDefault="00523882" w:rsidP="00C31215">
            <w:pPr>
              <w:spacing w:after="80"/>
              <w:jc w:val="center"/>
              <w:rPr>
                <w:bCs/>
                <w:sz w:val="20"/>
                <w:lang w:val="en-CA"/>
              </w:rPr>
            </w:pPr>
            <w:r w:rsidRPr="00AD5F76">
              <w:rPr>
                <w:rFonts w:hint="cs"/>
                <w:bCs/>
                <w:sz w:val="20"/>
                <w:rtl/>
                <w:lang w:val="en-CA"/>
              </w:rPr>
              <w:t>الوكالة</w:t>
            </w:r>
          </w:p>
        </w:tc>
        <w:tc>
          <w:tcPr>
            <w:tcW w:w="2673" w:type="dxa"/>
            <w:shd w:val="clear" w:color="auto" w:fill="auto"/>
          </w:tcPr>
          <w:p w:rsidR="00C31215" w:rsidRPr="00AD5F76" w:rsidRDefault="00523882" w:rsidP="00C31215">
            <w:pPr>
              <w:spacing w:after="80"/>
              <w:jc w:val="center"/>
              <w:rPr>
                <w:bCs/>
                <w:sz w:val="20"/>
                <w:lang w:val="en-CA"/>
              </w:rPr>
            </w:pPr>
            <w:r w:rsidRPr="00AD5F76">
              <w:rPr>
                <w:rFonts w:hint="cs"/>
                <w:bCs/>
                <w:sz w:val="20"/>
                <w:rtl/>
                <w:lang w:val="en-CA"/>
              </w:rPr>
              <w:t>الاجتماع الذي تمت فيه الموافقة</w:t>
            </w:r>
          </w:p>
        </w:tc>
        <w:tc>
          <w:tcPr>
            <w:tcW w:w="2329" w:type="dxa"/>
            <w:shd w:val="clear" w:color="auto" w:fill="auto"/>
          </w:tcPr>
          <w:p w:rsidR="00C31215" w:rsidRPr="00AD5F76" w:rsidRDefault="00523882" w:rsidP="00C31215">
            <w:pPr>
              <w:spacing w:after="80"/>
              <w:jc w:val="center"/>
              <w:rPr>
                <w:bCs/>
                <w:sz w:val="20"/>
                <w:lang w:val="en-CA"/>
              </w:rPr>
            </w:pPr>
            <w:r w:rsidRPr="00AD5F76">
              <w:rPr>
                <w:rFonts w:hint="cs"/>
                <w:bCs/>
                <w:sz w:val="20"/>
                <w:rtl/>
                <w:lang w:val="en-CA"/>
              </w:rPr>
              <w:t>تدابير الرقابة</w:t>
            </w:r>
          </w:p>
        </w:tc>
      </w:tr>
      <w:tr w:rsidR="00C31215" w:rsidRPr="00AD5F76" w:rsidTr="00523882">
        <w:trPr>
          <w:trHeight w:val="240"/>
          <w:jc w:val="center"/>
        </w:trPr>
        <w:tc>
          <w:tcPr>
            <w:tcW w:w="3595" w:type="dxa"/>
            <w:shd w:val="clear" w:color="auto" w:fill="auto"/>
          </w:tcPr>
          <w:p w:rsidR="00706A2E" w:rsidRPr="00AD5F76" w:rsidRDefault="00523882" w:rsidP="00523882">
            <w:pPr>
              <w:bidi/>
              <w:spacing w:after="80"/>
              <w:jc w:val="center"/>
              <w:rPr>
                <w:sz w:val="20"/>
                <w:rtl/>
                <w:lang w:val="en-CA"/>
              </w:rPr>
            </w:pPr>
            <w:r w:rsidRPr="00AD5F76">
              <w:rPr>
                <w:rFonts w:hint="cs"/>
                <w:sz w:val="20"/>
                <w:rtl/>
                <w:lang w:val="en-CA"/>
              </w:rPr>
              <w:t>خطة إزالة المواد الهيدروكلوروفلوروكربونية</w:t>
            </w:r>
          </w:p>
          <w:p w:rsidR="00C31215" w:rsidRPr="00AD5F76" w:rsidRDefault="00523882" w:rsidP="00706A2E">
            <w:pPr>
              <w:bidi/>
              <w:spacing w:after="80"/>
              <w:jc w:val="center"/>
              <w:rPr>
                <w:sz w:val="20"/>
                <w:lang w:val="en-CA"/>
              </w:rPr>
            </w:pPr>
            <w:r w:rsidRPr="00AD5F76">
              <w:rPr>
                <w:rFonts w:hint="cs"/>
                <w:sz w:val="20"/>
                <w:rtl/>
                <w:lang w:val="en-CA"/>
              </w:rPr>
              <w:t>(المرحلة الأولى)</w:t>
            </w:r>
          </w:p>
        </w:tc>
        <w:tc>
          <w:tcPr>
            <w:tcW w:w="1403" w:type="dxa"/>
            <w:shd w:val="clear" w:color="auto" w:fill="auto"/>
          </w:tcPr>
          <w:p w:rsidR="00C31215" w:rsidRPr="00AD5F76" w:rsidRDefault="00523882" w:rsidP="00C31215">
            <w:pPr>
              <w:spacing w:after="80"/>
              <w:jc w:val="center"/>
              <w:rPr>
                <w:sz w:val="20"/>
                <w:lang w:val="en-CA"/>
              </w:rPr>
            </w:pPr>
            <w:r w:rsidRPr="00AD5F76">
              <w:rPr>
                <w:rFonts w:hint="cs"/>
                <w:sz w:val="20"/>
                <w:rtl/>
                <w:lang w:val="en-CA"/>
              </w:rPr>
              <w:t>يونيب (رئيسية)</w:t>
            </w:r>
          </w:p>
        </w:tc>
        <w:tc>
          <w:tcPr>
            <w:tcW w:w="2673" w:type="dxa"/>
            <w:shd w:val="clear" w:color="auto" w:fill="auto"/>
          </w:tcPr>
          <w:p w:rsidR="00C31215" w:rsidRPr="00AD5F76" w:rsidRDefault="00523882" w:rsidP="00C31215">
            <w:pPr>
              <w:spacing w:after="80"/>
              <w:jc w:val="center"/>
              <w:rPr>
                <w:sz w:val="20"/>
                <w:lang w:val="en-CA"/>
              </w:rPr>
            </w:pPr>
            <w:r w:rsidRPr="00AD5F76">
              <w:rPr>
                <w:rFonts w:hint="cs"/>
                <w:sz w:val="20"/>
                <w:rtl/>
                <w:lang w:val="en-CA"/>
              </w:rPr>
              <w:t>الرابع والستون</w:t>
            </w:r>
          </w:p>
        </w:tc>
        <w:tc>
          <w:tcPr>
            <w:tcW w:w="2329" w:type="dxa"/>
            <w:shd w:val="clear" w:color="auto" w:fill="auto"/>
          </w:tcPr>
          <w:p w:rsidR="00C31215" w:rsidRPr="00AD5F76" w:rsidRDefault="00523882" w:rsidP="00C31215">
            <w:pPr>
              <w:spacing w:after="80"/>
              <w:jc w:val="center"/>
              <w:rPr>
                <w:sz w:val="20"/>
                <w:lang w:val="en-CA"/>
              </w:rPr>
            </w:pPr>
            <w:r w:rsidRPr="00AD5F76">
              <w:rPr>
                <w:rFonts w:hint="cs"/>
                <w:sz w:val="20"/>
                <w:rtl/>
                <w:lang w:val="en-CA"/>
              </w:rPr>
              <w:t>35 في المائة بحلول عام 2020</w:t>
            </w:r>
          </w:p>
        </w:tc>
      </w:tr>
    </w:tbl>
    <w:p w:rsidR="00C31215" w:rsidRPr="00AD5F76" w:rsidRDefault="00C31215" w:rsidP="00C31215">
      <w:pPr>
        <w:spacing w:after="60"/>
        <w:jc w:val="center"/>
        <w:rPr>
          <w:sz w:val="20"/>
          <w:lang w:val="en-CA"/>
        </w:rPr>
      </w:pPr>
    </w:p>
    <w:tbl>
      <w:tblPr>
        <w:tblStyle w:val="TableGrid"/>
        <w:bidiVisual/>
        <w:tblW w:w="9995" w:type="dxa"/>
        <w:tblInd w:w="-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0"/>
        <w:gridCol w:w="1800"/>
        <w:gridCol w:w="3415"/>
      </w:tblGrid>
      <w:tr w:rsidR="00C31215" w:rsidRPr="00AD5F76" w:rsidTr="00523882">
        <w:trPr>
          <w:trHeight w:val="240"/>
        </w:trPr>
        <w:tc>
          <w:tcPr>
            <w:tcW w:w="4780" w:type="dxa"/>
            <w:shd w:val="clear" w:color="auto" w:fill="auto"/>
          </w:tcPr>
          <w:p w:rsidR="00C31215" w:rsidRPr="00AD5F76" w:rsidRDefault="00523882" w:rsidP="00523882">
            <w:pPr>
              <w:bidi/>
              <w:spacing w:after="60"/>
              <w:jc w:val="left"/>
              <w:rPr>
                <w:bCs/>
                <w:sz w:val="20"/>
                <w:lang w:val="en-CA"/>
              </w:rPr>
            </w:pPr>
            <w:r w:rsidRPr="00AD5F76">
              <w:rPr>
                <w:rFonts w:hint="cs"/>
                <w:bCs/>
                <w:sz w:val="20"/>
                <w:rtl/>
                <w:lang w:val="en-CA"/>
              </w:rPr>
              <w:t>(2) أحدث بيانات المادة 7 (المرفق جيم المجموعة الأولى)</w:t>
            </w:r>
          </w:p>
        </w:tc>
        <w:tc>
          <w:tcPr>
            <w:tcW w:w="1800" w:type="dxa"/>
            <w:shd w:val="clear" w:color="auto" w:fill="auto"/>
          </w:tcPr>
          <w:p w:rsidR="00C31215" w:rsidRPr="00AD5F76" w:rsidRDefault="00523882" w:rsidP="00C31215">
            <w:pPr>
              <w:spacing w:after="60"/>
              <w:jc w:val="center"/>
              <w:rPr>
                <w:sz w:val="20"/>
                <w:lang w:val="en-CA"/>
              </w:rPr>
            </w:pPr>
            <w:r w:rsidRPr="00AD5F76">
              <w:rPr>
                <w:rFonts w:hint="cs"/>
                <w:sz w:val="20"/>
                <w:rtl/>
                <w:lang w:val="en-CA"/>
              </w:rPr>
              <w:t>السنة: 2018</w:t>
            </w:r>
          </w:p>
        </w:tc>
        <w:tc>
          <w:tcPr>
            <w:tcW w:w="3415" w:type="dxa"/>
            <w:shd w:val="clear" w:color="auto" w:fill="auto"/>
          </w:tcPr>
          <w:p w:rsidR="00C31215" w:rsidRPr="00AD5F76" w:rsidRDefault="00523882" w:rsidP="00C31215">
            <w:pPr>
              <w:spacing w:after="60"/>
              <w:jc w:val="right"/>
              <w:rPr>
                <w:sz w:val="20"/>
                <w:lang w:val="en-CA"/>
              </w:rPr>
            </w:pPr>
            <w:r w:rsidRPr="00AD5F76">
              <w:rPr>
                <w:rFonts w:hint="cs"/>
                <w:sz w:val="20"/>
                <w:rtl/>
                <w:lang w:val="en-CA"/>
              </w:rPr>
              <w:t>0.06 (طن من قدرات استنفاد الأوزون)</w:t>
            </w:r>
          </w:p>
        </w:tc>
      </w:tr>
    </w:tbl>
    <w:p w:rsidR="00C31215" w:rsidRPr="00AD5F76" w:rsidRDefault="00C31215" w:rsidP="00C31215">
      <w:pPr>
        <w:spacing w:after="60"/>
        <w:jc w:val="center"/>
        <w:rPr>
          <w:sz w:val="28"/>
          <w:szCs w:val="28"/>
          <w:rtl/>
          <w:lang w:val="en-CA"/>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56"/>
        <w:gridCol w:w="1196"/>
        <w:gridCol w:w="817"/>
        <w:gridCol w:w="713"/>
        <w:gridCol w:w="754"/>
        <w:gridCol w:w="668"/>
        <w:gridCol w:w="783"/>
        <w:gridCol w:w="663"/>
        <w:gridCol w:w="1083"/>
        <w:gridCol w:w="1164"/>
      </w:tblGrid>
      <w:tr w:rsidR="00436E4A" w:rsidRPr="00AD5F76" w:rsidTr="00436E4A">
        <w:trPr>
          <w:trHeight w:val="240"/>
        </w:trPr>
        <w:tc>
          <w:tcPr>
            <w:tcW w:w="3804" w:type="pct"/>
            <w:gridSpan w:val="8"/>
            <w:shd w:val="clear" w:color="auto" w:fill="auto"/>
          </w:tcPr>
          <w:p w:rsidR="00436E4A" w:rsidRPr="00AD5F76" w:rsidRDefault="00436E4A" w:rsidP="00450DA8">
            <w:pPr>
              <w:bidi/>
              <w:spacing w:after="60"/>
              <w:jc w:val="left"/>
              <w:rPr>
                <w:bCs/>
                <w:sz w:val="20"/>
                <w:lang w:val="en-US"/>
              </w:rPr>
            </w:pPr>
            <w:r w:rsidRPr="00AD5F76">
              <w:rPr>
                <w:rFonts w:hint="cs"/>
                <w:bCs/>
                <w:sz w:val="20"/>
                <w:rtl/>
                <w:lang w:val="en-US"/>
              </w:rPr>
              <w:t>(3) أحدث البيانات القطاعية للبرنامج القطري (طن من قدرات استنفاد الأوزون)</w:t>
            </w:r>
          </w:p>
        </w:tc>
        <w:tc>
          <w:tcPr>
            <w:tcW w:w="1196" w:type="pct"/>
            <w:gridSpan w:val="2"/>
            <w:shd w:val="clear" w:color="auto" w:fill="auto"/>
          </w:tcPr>
          <w:p w:rsidR="00436E4A" w:rsidRPr="00AD5F76" w:rsidRDefault="00436E4A" w:rsidP="00450DA8">
            <w:pPr>
              <w:spacing w:after="60"/>
              <w:jc w:val="right"/>
              <w:rPr>
                <w:bCs/>
                <w:sz w:val="20"/>
                <w:lang w:val="en-US"/>
              </w:rPr>
            </w:pPr>
            <w:r w:rsidRPr="00AD5F76">
              <w:rPr>
                <w:rFonts w:hint="cs"/>
                <w:bCs/>
                <w:sz w:val="20"/>
                <w:rtl/>
                <w:lang w:val="en-US"/>
              </w:rPr>
              <w:t>السنة: 2018</w:t>
            </w:r>
          </w:p>
        </w:tc>
      </w:tr>
      <w:tr w:rsidR="00436E4A" w:rsidRPr="00AD5F76" w:rsidTr="00436E4A">
        <w:trPr>
          <w:trHeight w:val="240"/>
        </w:trPr>
        <w:tc>
          <w:tcPr>
            <w:tcW w:w="1122"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كيميائي</w:t>
            </w:r>
          </w:p>
        </w:tc>
        <w:tc>
          <w:tcPr>
            <w:tcW w:w="554"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الإيروصولات</w:t>
            </w:r>
          </w:p>
        </w:tc>
        <w:tc>
          <w:tcPr>
            <w:tcW w:w="381"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الرغاوي</w:t>
            </w:r>
          </w:p>
        </w:tc>
        <w:tc>
          <w:tcPr>
            <w:tcW w:w="357"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مكافحة الحريق</w:t>
            </w:r>
          </w:p>
        </w:tc>
        <w:tc>
          <w:tcPr>
            <w:tcW w:w="714" w:type="pct"/>
            <w:gridSpan w:val="2"/>
            <w:shd w:val="clear" w:color="auto" w:fill="auto"/>
          </w:tcPr>
          <w:p w:rsidR="00436E4A" w:rsidRPr="00AD5F76" w:rsidRDefault="00436E4A" w:rsidP="00450DA8">
            <w:pPr>
              <w:bidi/>
              <w:spacing w:after="60"/>
              <w:jc w:val="center"/>
              <w:rPr>
                <w:sz w:val="20"/>
                <w:szCs w:val="22"/>
              </w:rPr>
            </w:pPr>
            <w:r w:rsidRPr="00AD5F76">
              <w:rPr>
                <w:rFonts w:hint="cs"/>
                <w:sz w:val="20"/>
                <w:szCs w:val="22"/>
                <w:rtl/>
              </w:rPr>
              <w:t>التبريد</w:t>
            </w:r>
          </w:p>
        </w:tc>
        <w:tc>
          <w:tcPr>
            <w:tcW w:w="366"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المذيبات</w:t>
            </w:r>
          </w:p>
        </w:tc>
        <w:tc>
          <w:tcPr>
            <w:tcW w:w="311"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عامل تصنيع</w:t>
            </w:r>
          </w:p>
        </w:tc>
        <w:tc>
          <w:tcPr>
            <w:tcW w:w="502"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الاستخدامات المعملية</w:t>
            </w:r>
          </w:p>
        </w:tc>
        <w:tc>
          <w:tcPr>
            <w:tcW w:w="694" w:type="pct"/>
            <w:shd w:val="clear" w:color="auto" w:fill="auto"/>
          </w:tcPr>
          <w:p w:rsidR="00436E4A" w:rsidRPr="00AD5F76" w:rsidRDefault="00436E4A" w:rsidP="00450DA8">
            <w:pPr>
              <w:bidi/>
              <w:spacing w:after="60"/>
              <w:jc w:val="center"/>
              <w:rPr>
                <w:sz w:val="20"/>
                <w:szCs w:val="22"/>
              </w:rPr>
            </w:pPr>
            <w:r w:rsidRPr="00AD5F76">
              <w:rPr>
                <w:rFonts w:hint="cs"/>
                <w:sz w:val="20"/>
                <w:szCs w:val="22"/>
                <w:rtl/>
              </w:rPr>
              <w:t>إجمالي استهلاك القطاع</w:t>
            </w:r>
          </w:p>
        </w:tc>
      </w:tr>
      <w:tr w:rsidR="00436E4A" w:rsidRPr="00AD5F76" w:rsidTr="00436E4A">
        <w:trPr>
          <w:trHeight w:val="240"/>
        </w:trPr>
        <w:tc>
          <w:tcPr>
            <w:tcW w:w="2413" w:type="pct"/>
            <w:gridSpan w:val="4"/>
            <w:shd w:val="clear" w:color="auto" w:fill="auto"/>
          </w:tcPr>
          <w:p w:rsidR="00436E4A" w:rsidRPr="00AD5F76" w:rsidRDefault="00436E4A" w:rsidP="00450DA8">
            <w:pPr>
              <w:bidi/>
              <w:spacing w:after="60"/>
              <w:rPr>
                <w:sz w:val="20"/>
                <w:szCs w:val="22"/>
              </w:rPr>
            </w:pPr>
            <w:r w:rsidRPr="00AD5F76">
              <w:rPr>
                <w:sz w:val="20"/>
                <w:szCs w:val="22"/>
              </w:rPr>
              <w:t xml:space="preserve"> </w:t>
            </w:r>
          </w:p>
        </w:tc>
        <w:tc>
          <w:tcPr>
            <w:tcW w:w="395" w:type="pct"/>
            <w:shd w:val="clear" w:color="auto" w:fill="auto"/>
          </w:tcPr>
          <w:p w:rsidR="00436E4A" w:rsidRPr="00AD5F76" w:rsidRDefault="00436E4A" w:rsidP="00450DA8">
            <w:pPr>
              <w:bidi/>
              <w:spacing w:after="60"/>
              <w:rPr>
                <w:sz w:val="20"/>
                <w:szCs w:val="22"/>
              </w:rPr>
            </w:pPr>
            <w:r w:rsidRPr="00AD5F76">
              <w:rPr>
                <w:rFonts w:hint="cs"/>
                <w:sz w:val="20"/>
                <w:szCs w:val="22"/>
                <w:rtl/>
              </w:rPr>
              <w:t>التصنيع</w:t>
            </w:r>
          </w:p>
        </w:tc>
        <w:tc>
          <w:tcPr>
            <w:tcW w:w="319" w:type="pct"/>
            <w:shd w:val="clear" w:color="auto" w:fill="auto"/>
          </w:tcPr>
          <w:p w:rsidR="00436E4A" w:rsidRPr="00AD5F76" w:rsidRDefault="00436E4A" w:rsidP="00450DA8">
            <w:pPr>
              <w:bidi/>
              <w:spacing w:after="60"/>
              <w:rPr>
                <w:sz w:val="20"/>
                <w:szCs w:val="22"/>
              </w:rPr>
            </w:pPr>
            <w:r w:rsidRPr="00AD5F76">
              <w:rPr>
                <w:rFonts w:hint="cs"/>
                <w:sz w:val="20"/>
                <w:szCs w:val="22"/>
                <w:rtl/>
              </w:rPr>
              <w:t>الخدمة</w:t>
            </w:r>
          </w:p>
        </w:tc>
        <w:tc>
          <w:tcPr>
            <w:tcW w:w="1873" w:type="pct"/>
            <w:gridSpan w:val="4"/>
            <w:shd w:val="clear" w:color="auto" w:fill="auto"/>
          </w:tcPr>
          <w:p w:rsidR="00436E4A" w:rsidRPr="00AD5F76" w:rsidRDefault="00436E4A" w:rsidP="00450DA8">
            <w:pPr>
              <w:bidi/>
              <w:spacing w:after="60"/>
              <w:rPr>
                <w:sz w:val="20"/>
                <w:szCs w:val="22"/>
              </w:rPr>
            </w:pPr>
          </w:p>
        </w:tc>
      </w:tr>
      <w:tr w:rsidR="00436E4A" w:rsidRPr="00AD5F76" w:rsidTr="00436E4A">
        <w:trPr>
          <w:trHeight w:val="240"/>
        </w:trPr>
        <w:tc>
          <w:tcPr>
            <w:tcW w:w="1122" w:type="pct"/>
            <w:shd w:val="clear" w:color="auto" w:fill="auto"/>
          </w:tcPr>
          <w:p w:rsidR="00436E4A" w:rsidRPr="00AD5F76" w:rsidRDefault="00436E4A" w:rsidP="00450DA8">
            <w:pPr>
              <w:bidi/>
              <w:spacing w:after="60"/>
              <w:jc w:val="left"/>
              <w:rPr>
                <w:sz w:val="20"/>
                <w:lang w:val="en-US"/>
              </w:rPr>
            </w:pPr>
            <w:r w:rsidRPr="00AD5F76">
              <w:rPr>
                <w:rFonts w:hint="cs"/>
                <w:sz w:val="20"/>
                <w:rtl/>
                <w:lang w:val="en-US"/>
              </w:rPr>
              <w:t>الهيدروكلوروفلوروكربون-22</w:t>
            </w:r>
          </w:p>
        </w:tc>
        <w:tc>
          <w:tcPr>
            <w:tcW w:w="554" w:type="pct"/>
            <w:shd w:val="clear" w:color="auto" w:fill="auto"/>
          </w:tcPr>
          <w:p w:rsidR="00436E4A" w:rsidRPr="00AD5F76" w:rsidRDefault="00436E4A" w:rsidP="00450DA8">
            <w:pPr>
              <w:spacing w:after="60"/>
              <w:jc w:val="right"/>
              <w:rPr>
                <w:sz w:val="20"/>
                <w:lang w:val="en-US"/>
              </w:rPr>
            </w:pPr>
          </w:p>
        </w:tc>
        <w:tc>
          <w:tcPr>
            <w:tcW w:w="381" w:type="pct"/>
            <w:shd w:val="clear" w:color="auto" w:fill="auto"/>
          </w:tcPr>
          <w:p w:rsidR="00436E4A" w:rsidRPr="00AD5F76" w:rsidRDefault="00436E4A" w:rsidP="00450DA8">
            <w:pPr>
              <w:spacing w:after="60"/>
              <w:jc w:val="right"/>
              <w:rPr>
                <w:sz w:val="20"/>
                <w:lang w:val="en-US"/>
              </w:rPr>
            </w:pPr>
          </w:p>
        </w:tc>
        <w:tc>
          <w:tcPr>
            <w:tcW w:w="357" w:type="pct"/>
            <w:shd w:val="clear" w:color="auto" w:fill="auto"/>
          </w:tcPr>
          <w:p w:rsidR="00436E4A" w:rsidRPr="00AD5F76" w:rsidRDefault="00436E4A" w:rsidP="00450DA8">
            <w:pPr>
              <w:spacing w:after="60"/>
              <w:jc w:val="right"/>
              <w:rPr>
                <w:sz w:val="20"/>
                <w:lang w:val="en-US"/>
              </w:rPr>
            </w:pPr>
          </w:p>
        </w:tc>
        <w:tc>
          <w:tcPr>
            <w:tcW w:w="395" w:type="pct"/>
            <w:shd w:val="clear" w:color="auto" w:fill="auto"/>
          </w:tcPr>
          <w:p w:rsidR="00436E4A" w:rsidRPr="00AD5F76" w:rsidRDefault="00436E4A" w:rsidP="00450DA8">
            <w:pPr>
              <w:spacing w:after="60"/>
              <w:jc w:val="right"/>
              <w:rPr>
                <w:sz w:val="20"/>
                <w:lang w:val="en-US"/>
              </w:rPr>
            </w:pPr>
          </w:p>
        </w:tc>
        <w:tc>
          <w:tcPr>
            <w:tcW w:w="319"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0.06</w:t>
            </w:r>
          </w:p>
        </w:tc>
        <w:tc>
          <w:tcPr>
            <w:tcW w:w="366" w:type="pct"/>
            <w:shd w:val="clear" w:color="auto" w:fill="auto"/>
          </w:tcPr>
          <w:p w:rsidR="00436E4A" w:rsidRPr="00AD5F76" w:rsidRDefault="00436E4A" w:rsidP="00450DA8">
            <w:pPr>
              <w:spacing w:after="60"/>
              <w:jc w:val="right"/>
              <w:rPr>
                <w:sz w:val="20"/>
                <w:lang w:val="en-US"/>
              </w:rPr>
            </w:pPr>
          </w:p>
        </w:tc>
        <w:tc>
          <w:tcPr>
            <w:tcW w:w="311" w:type="pct"/>
            <w:shd w:val="clear" w:color="auto" w:fill="auto"/>
          </w:tcPr>
          <w:p w:rsidR="00436E4A" w:rsidRPr="00AD5F76" w:rsidRDefault="00436E4A" w:rsidP="00450DA8">
            <w:pPr>
              <w:spacing w:after="60"/>
              <w:jc w:val="right"/>
              <w:rPr>
                <w:sz w:val="20"/>
                <w:lang w:val="en-US"/>
              </w:rPr>
            </w:pPr>
          </w:p>
        </w:tc>
        <w:tc>
          <w:tcPr>
            <w:tcW w:w="502" w:type="pct"/>
            <w:shd w:val="clear" w:color="auto" w:fill="auto"/>
          </w:tcPr>
          <w:p w:rsidR="00436E4A" w:rsidRPr="00AD5F76" w:rsidRDefault="00436E4A" w:rsidP="00450DA8">
            <w:pPr>
              <w:spacing w:after="60"/>
              <w:jc w:val="right"/>
              <w:rPr>
                <w:sz w:val="20"/>
                <w:lang w:val="en-US"/>
              </w:rPr>
            </w:pPr>
          </w:p>
        </w:tc>
        <w:tc>
          <w:tcPr>
            <w:tcW w:w="694"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0.06</w:t>
            </w:r>
          </w:p>
        </w:tc>
      </w:tr>
    </w:tbl>
    <w:p w:rsidR="00436E4A" w:rsidRPr="00AD5F76" w:rsidRDefault="00436E4A" w:rsidP="00C31215">
      <w:pPr>
        <w:spacing w:after="60"/>
        <w:jc w:val="center"/>
        <w:rPr>
          <w:sz w:val="28"/>
          <w:szCs w:val="28"/>
          <w:rtl/>
          <w:lang w:val="en-CA"/>
        </w:rPr>
      </w:pPr>
    </w:p>
    <w:p w:rsidR="00436E4A" w:rsidRPr="00AD5F76" w:rsidRDefault="00436E4A" w:rsidP="00436E4A">
      <w:pPr>
        <w:spacing w:after="60"/>
        <w:jc w:val="center"/>
        <w:rPr>
          <w:sz w:val="20"/>
          <w:lang w:val="en-US"/>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5"/>
        <w:gridCol w:w="754"/>
        <w:gridCol w:w="5332"/>
        <w:gridCol w:w="1086"/>
      </w:tblGrid>
      <w:tr w:rsidR="00436E4A" w:rsidRPr="00AD5F76" w:rsidTr="00436E4A">
        <w:trPr>
          <w:trHeight w:val="240"/>
        </w:trPr>
        <w:tc>
          <w:tcPr>
            <w:tcW w:w="5000" w:type="pct"/>
            <w:gridSpan w:val="4"/>
            <w:shd w:val="clear" w:color="auto" w:fill="auto"/>
          </w:tcPr>
          <w:p w:rsidR="00436E4A" w:rsidRPr="00AD5F76" w:rsidRDefault="00436E4A" w:rsidP="00450DA8">
            <w:pPr>
              <w:bidi/>
              <w:spacing w:after="60"/>
              <w:jc w:val="left"/>
              <w:rPr>
                <w:bCs/>
                <w:sz w:val="20"/>
                <w:lang w:val="en-US"/>
              </w:rPr>
            </w:pPr>
            <w:r w:rsidRPr="00AD5F76">
              <w:rPr>
                <w:rFonts w:hint="cs"/>
                <w:bCs/>
                <w:sz w:val="20"/>
                <w:rtl/>
                <w:lang w:val="en-US"/>
              </w:rPr>
              <w:t>(4) بيانات الاستهلاك (طن من قدرات استنفاد الأوزون)</w:t>
            </w:r>
          </w:p>
        </w:tc>
      </w:tr>
      <w:tr w:rsidR="00436E4A" w:rsidRPr="00AD5F76" w:rsidTr="00436E4A">
        <w:trPr>
          <w:trHeight w:val="240"/>
        </w:trPr>
        <w:tc>
          <w:tcPr>
            <w:tcW w:w="1413" w:type="pct"/>
            <w:shd w:val="clear" w:color="auto" w:fill="auto"/>
          </w:tcPr>
          <w:p w:rsidR="00436E4A" w:rsidRPr="00AD5F76" w:rsidRDefault="00436E4A" w:rsidP="00450DA8">
            <w:pPr>
              <w:spacing w:after="60"/>
              <w:jc w:val="center"/>
              <w:rPr>
                <w:sz w:val="20"/>
                <w:lang w:val="en-US"/>
              </w:rPr>
            </w:pPr>
            <w:r w:rsidRPr="00AD5F76">
              <w:rPr>
                <w:rFonts w:hint="cs"/>
                <w:sz w:val="20"/>
                <w:rtl/>
                <w:lang w:val="en-US"/>
              </w:rPr>
              <w:t>خط الأساس للفترة 2009-2010</w:t>
            </w:r>
          </w:p>
        </w:tc>
        <w:tc>
          <w:tcPr>
            <w:tcW w:w="377"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0.14</w:t>
            </w:r>
          </w:p>
        </w:tc>
        <w:tc>
          <w:tcPr>
            <w:tcW w:w="2667" w:type="pct"/>
            <w:shd w:val="clear" w:color="auto" w:fill="auto"/>
          </w:tcPr>
          <w:p w:rsidR="00436E4A" w:rsidRPr="00AD5F76" w:rsidRDefault="00436E4A" w:rsidP="00450DA8">
            <w:pPr>
              <w:spacing w:after="60"/>
              <w:jc w:val="center"/>
              <w:rPr>
                <w:sz w:val="20"/>
                <w:lang w:val="en-US"/>
              </w:rPr>
            </w:pPr>
            <w:r w:rsidRPr="00AD5F76">
              <w:rPr>
                <w:rFonts w:hint="cs"/>
                <w:sz w:val="20"/>
                <w:rtl/>
                <w:lang w:val="en-US"/>
              </w:rPr>
              <w:t>نقطة البداية للتخفيضات المجمعة المستدامة</w:t>
            </w:r>
          </w:p>
        </w:tc>
        <w:tc>
          <w:tcPr>
            <w:tcW w:w="543"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0.14</w:t>
            </w:r>
          </w:p>
        </w:tc>
      </w:tr>
      <w:tr w:rsidR="00436E4A" w:rsidRPr="00AD5F76" w:rsidTr="00436E4A">
        <w:trPr>
          <w:trHeight w:val="240"/>
        </w:trPr>
        <w:tc>
          <w:tcPr>
            <w:tcW w:w="5000" w:type="pct"/>
            <w:gridSpan w:val="4"/>
            <w:shd w:val="clear" w:color="auto" w:fill="auto"/>
          </w:tcPr>
          <w:p w:rsidR="00436E4A" w:rsidRPr="00AD5F76" w:rsidRDefault="00436E4A" w:rsidP="00450DA8">
            <w:pPr>
              <w:spacing w:after="60"/>
              <w:jc w:val="center"/>
              <w:rPr>
                <w:bCs/>
                <w:sz w:val="20"/>
                <w:lang w:val="en-US"/>
              </w:rPr>
            </w:pPr>
            <w:r w:rsidRPr="00AD5F76">
              <w:rPr>
                <w:rFonts w:hint="cs"/>
                <w:bCs/>
                <w:sz w:val="20"/>
                <w:rtl/>
                <w:lang w:val="en-US"/>
              </w:rPr>
              <w:t>الاستهلاك المؤهل للتمويل (طن من قدرات استنفاد الأوزون)</w:t>
            </w:r>
          </w:p>
        </w:tc>
      </w:tr>
      <w:tr w:rsidR="00436E4A" w:rsidRPr="00AD5F76" w:rsidTr="00436E4A">
        <w:trPr>
          <w:trHeight w:val="240"/>
        </w:trPr>
        <w:tc>
          <w:tcPr>
            <w:tcW w:w="1413" w:type="pct"/>
            <w:shd w:val="clear" w:color="auto" w:fill="auto"/>
          </w:tcPr>
          <w:p w:rsidR="00436E4A" w:rsidRPr="00AD5F76" w:rsidRDefault="00436E4A" w:rsidP="00450DA8">
            <w:pPr>
              <w:spacing w:after="60"/>
              <w:jc w:val="center"/>
              <w:rPr>
                <w:sz w:val="20"/>
                <w:lang w:val="en-US"/>
              </w:rPr>
            </w:pPr>
            <w:r w:rsidRPr="00AD5F76">
              <w:rPr>
                <w:rFonts w:hint="cs"/>
                <w:sz w:val="20"/>
                <w:rtl/>
                <w:lang w:val="en-US"/>
              </w:rPr>
              <w:t>موافق عليه بالفعل:</w:t>
            </w:r>
          </w:p>
        </w:tc>
        <w:tc>
          <w:tcPr>
            <w:tcW w:w="377"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0.05</w:t>
            </w:r>
          </w:p>
        </w:tc>
        <w:tc>
          <w:tcPr>
            <w:tcW w:w="2667" w:type="pct"/>
            <w:shd w:val="clear" w:color="auto" w:fill="auto"/>
          </w:tcPr>
          <w:p w:rsidR="00436E4A" w:rsidRPr="00AD5F76" w:rsidRDefault="00436E4A" w:rsidP="00450DA8">
            <w:pPr>
              <w:spacing w:after="60"/>
              <w:jc w:val="center"/>
              <w:rPr>
                <w:sz w:val="20"/>
                <w:lang w:val="en-US"/>
              </w:rPr>
            </w:pPr>
            <w:r w:rsidRPr="00AD5F76">
              <w:rPr>
                <w:rFonts w:hint="cs"/>
                <w:sz w:val="20"/>
                <w:rtl/>
                <w:lang w:val="en-US"/>
              </w:rPr>
              <w:t>المتبقي</w:t>
            </w:r>
          </w:p>
        </w:tc>
        <w:tc>
          <w:tcPr>
            <w:tcW w:w="543" w:type="pct"/>
            <w:shd w:val="clear" w:color="auto" w:fill="auto"/>
          </w:tcPr>
          <w:p w:rsidR="00436E4A" w:rsidRPr="00AD5F76" w:rsidRDefault="00436E4A" w:rsidP="00450DA8">
            <w:pPr>
              <w:spacing w:after="60"/>
              <w:jc w:val="right"/>
              <w:rPr>
                <w:sz w:val="20"/>
                <w:lang w:val="en-US"/>
              </w:rPr>
            </w:pPr>
            <w:r w:rsidRPr="00AD5F76">
              <w:rPr>
                <w:rFonts w:hint="cs"/>
                <w:sz w:val="20"/>
                <w:rtl/>
                <w:lang w:val="en-US"/>
              </w:rPr>
              <w:t>0.09</w:t>
            </w:r>
          </w:p>
        </w:tc>
      </w:tr>
    </w:tbl>
    <w:p w:rsidR="00C31215" w:rsidRPr="00AD5F76" w:rsidRDefault="00C31215" w:rsidP="00C31215">
      <w:pPr>
        <w:spacing w:after="60"/>
        <w:jc w:val="center"/>
        <w:rPr>
          <w:sz w:val="28"/>
          <w:szCs w:val="28"/>
          <w:rtl/>
          <w:lang w:val="en-CA"/>
        </w:rPr>
      </w:pPr>
    </w:p>
    <w:tbl>
      <w:tblPr>
        <w:tblStyle w:val="TableGrid"/>
        <w:bidiVisual/>
        <w:tblW w:w="5342" w:type="pct"/>
        <w:tblInd w:w="-268" w:type="dxa"/>
        <w:tblLook w:val="04A0" w:firstRow="1" w:lastRow="0" w:firstColumn="1" w:lastColumn="0" w:noHBand="0" w:noVBand="1"/>
      </w:tblPr>
      <w:tblGrid>
        <w:gridCol w:w="1138"/>
        <w:gridCol w:w="4356"/>
        <w:gridCol w:w="1171"/>
        <w:gridCol w:w="1069"/>
        <w:gridCol w:w="2256"/>
      </w:tblGrid>
      <w:tr w:rsidR="002A273E" w:rsidRPr="00AD5F76" w:rsidTr="002A273E">
        <w:trPr>
          <w:trHeight w:val="251"/>
        </w:trPr>
        <w:tc>
          <w:tcPr>
            <w:tcW w:w="2750" w:type="pct"/>
            <w:gridSpan w:val="2"/>
            <w:shd w:val="clear" w:color="auto" w:fill="auto"/>
          </w:tcPr>
          <w:p w:rsidR="002A273E" w:rsidRPr="00AD5F76" w:rsidRDefault="002A273E" w:rsidP="00450DA8">
            <w:pPr>
              <w:bidi/>
              <w:spacing w:after="60"/>
              <w:jc w:val="left"/>
              <w:rPr>
                <w:bCs/>
                <w:color w:val="000000" w:themeColor="text1"/>
                <w:sz w:val="20"/>
              </w:rPr>
            </w:pPr>
            <w:r w:rsidRPr="00AD5F76">
              <w:rPr>
                <w:rFonts w:hint="cs"/>
                <w:bCs/>
                <w:color w:val="000000" w:themeColor="text1"/>
                <w:sz w:val="20"/>
                <w:rtl/>
              </w:rPr>
              <w:t>(5) خطة الأعمال</w:t>
            </w:r>
          </w:p>
        </w:tc>
        <w:tc>
          <w:tcPr>
            <w:tcW w:w="586" w:type="pct"/>
            <w:shd w:val="clear" w:color="auto" w:fill="auto"/>
          </w:tcPr>
          <w:p w:rsidR="002A273E" w:rsidRPr="00AD5F76" w:rsidRDefault="002A273E" w:rsidP="00450DA8">
            <w:pPr>
              <w:spacing w:after="60"/>
              <w:jc w:val="center"/>
              <w:rPr>
                <w:b/>
                <w:color w:val="000000" w:themeColor="text1"/>
                <w:sz w:val="20"/>
              </w:rPr>
            </w:pPr>
            <w:r w:rsidRPr="00AD5F76">
              <w:rPr>
                <w:b/>
                <w:color w:val="000000" w:themeColor="text1"/>
                <w:sz w:val="20"/>
              </w:rPr>
              <w:t>2019</w:t>
            </w:r>
          </w:p>
        </w:tc>
        <w:tc>
          <w:tcPr>
            <w:tcW w:w="535" w:type="pct"/>
          </w:tcPr>
          <w:p w:rsidR="002A273E" w:rsidRPr="00AD5F76" w:rsidRDefault="002A273E" w:rsidP="00450DA8">
            <w:pPr>
              <w:spacing w:after="60"/>
              <w:jc w:val="center"/>
              <w:rPr>
                <w:b/>
                <w:color w:val="000000" w:themeColor="text1"/>
                <w:sz w:val="20"/>
              </w:rPr>
            </w:pPr>
            <w:r w:rsidRPr="00AD5F76">
              <w:rPr>
                <w:b/>
                <w:color w:val="000000" w:themeColor="text1"/>
                <w:sz w:val="20"/>
              </w:rPr>
              <w:t>2020</w:t>
            </w:r>
          </w:p>
        </w:tc>
        <w:tc>
          <w:tcPr>
            <w:tcW w:w="1130" w:type="pct"/>
          </w:tcPr>
          <w:p w:rsidR="002A273E" w:rsidRPr="00AD5F76" w:rsidRDefault="002A273E" w:rsidP="00450DA8">
            <w:pPr>
              <w:spacing w:after="60"/>
              <w:jc w:val="center"/>
              <w:rPr>
                <w:bCs/>
                <w:color w:val="000000" w:themeColor="text1"/>
                <w:sz w:val="20"/>
              </w:rPr>
            </w:pPr>
            <w:r w:rsidRPr="00AD5F76">
              <w:rPr>
                <w:rFonts w:hint="cs"/>
                <w:bCs/>
                <w:color w:val="000000" w:themeColor="text1"/>
                <w:sz w:val="20"/>
                <w:rtl/>
              </w:rPr>
              <w:t>المجموع</w:t>
            </w:r>
          </w:p>
        </w:tc>
      </w:tr>
      <w:tr w:rsidR="002A273E" w:rsidRPr="00AD5F76" w:rsidTr="002A273E">
        <w:trPr>
          <w:trHeight w:val="251"/>
        </w:trPr>
        <w:tc>
          <w:tcPr>
            <w:tcW w:w="570" w:type="pct"/>
            <w:vMerge w:val="restart"/>
            <w:shd w:val="clear" w:color="auto" w:fill="auto"/>
          </w:tcPr>
          <w:p w:rsidR="002A273E" w:rsidRPr="00AD5F76" w:rsidRDefault="002A273E" w:rsidP="00450DA8">
            <w:pPr>
              <w:bidi/>
              <w:spacing w:after="60"/>
              <w:rPr>
                <w:color w:val="000000" w:themeColor="text1"/>
                <w:sz w:val="20"/>
              </w:rPr>
            </w:pPr>
            <w:r w:rsidRPr="00AD5F76">
              <w:rPr>
                <w:rFonts w:hint="cs"/>
                <w:color w:val="000000" w:themeColor="text1"/>
                <w:sz w:val="20"/>
                <w:rtl/>
              </w:rPr>
              <w:t>يونيب</w:t>
            </w:r>
          </w:p>
        </w:tc>
        <w:tc>
          <w:tcPr>
            <w:tcW w:w="2180" w:type="pct"/>
            <w:shd w:val="clear" w:color="auto" w:fill="auto"/>
          </w:tcPr>
          <w:p w:rsidR="002A273E" w:rsidRPr="00AD5F76" w:rsidRDefault="002A273E" w:rsidP="00450DA8">
            <w:pPr>
              <w:bidi/>
              <w:spacing w:after="60"/>
              <w:jc w:val="left"/>
              <w:rPr>
                <w:color w:val="000000" w:themeColor="text1"/>
                <w:sz w:val="20"/>
              </w:rPr>
            </w:pPr>
            <w:r w:rsidRPr="00AD5F76">
              <w:rPr>
                <w:rFonts w:hint="cs"/>
                <w:color w:val="000000" w:themeColor="text1"/>
                <w:sz w:val="20"/>
                <w:rtl/>
              </w:rPr>
              <w:t>إزالة المواد المستنفدة للأوزون (طن من قدرات استنفاد الأوزون)</w:t>
            </w:r>
          </w:p>
        </w:tc>
        <w:tc>
          <w:tcPr>
            <w:tcW w:w="586" w:type="pct"/>
            <w:shd w:val="clear" w:color="auto" w:fill="auto"/>
          </w:tcPr>
          <w:p w:rsidR="002A273E" w:rsidRPr="00AD5F76" w:rsidRDefault="002A273E" w:rsidP="00450DA8">
            <w:pPr>
              <w:spacing w:after="60"/>
              <w:jc w:val="right"/>
              <w:rPr>
                <w:sz w:val="20"/>
                <w:szCs w:val="24"/>
                <w:lang w:val="en-CA"/>
              </w:rPr>
            </w:pPr>
            <w:r w:rsidRPr="00AD5F76">
              <w:rPr>
                <w:sz w:val="20"/>
                <w:szCs w:val="24"/>
                <w:lang w:val="en-CA"/>
              </w:rPr>
              <w:t>0.01</w:t>
            </w:r>
          </w:p>
        </w:tc>
        <w:tc>
          <w:tcPr>
            <w:tcW w:w="535" w:type="pct"/>
          </w:tcPr>
          <w:p w:rsidR="002A273E" w:rsidRPr="00AD5F76" w:rsidRDefault="002A273E" w:rsidP="00450DA8">
            <w:pPr>
              <w:spacing w:after="60"/>
              <w:jc w:val="right"/>
              <w:rPr>
                <w:sz w:val="20"/>
                <w:szCs w:val="24"/>
                <w:lang w:val="en-CA"/>
              </w:rPr>
            </w:pPr>
            <w:r w:rsidRPr="00AD5F76">
              <w:rPr>
                <w:sz w:val="20"/>
                <w:szCs w:val="24"/>
                <w:lang w:val="en-CA"/>
              </w:rPr>
              <w:t>0.01</w:t>
            </w:r>
          </w:p>
        </w:tc>
        <w:tc>
          <w:tcPr>
            <w:tcW w:w="1130" w:type="pct"/>
          </w:tcPr>
          <w:p w:rsidR="002A273E" w:rsidRPr="00AD5F76" w:rsidRDefault="002A273E" w:rsidP="00450DA8">
            <w:pPr>
              <w:spacing w:after="60"/>
              <w:jc w:val="right"/>
              <w:rPr>
                <w:sz w:val="20"/>
                <w:szCs w:val="24"/>
                <w:lang w:val="en-CA"/>
              </w:rPr>
            </w:pPr>
            <w:r w:rsidRPr="00AD5F76">
              <w:rPr>
                <w:sz w:val="20"/>
                <w:szCs w:val="24"/>
                <w:lang w:val="en-CA"/>
              </w:rPr>
              <w:t>0.02</w:t>
            </w:r>
          </w:p>
        </w:tc>
      </w:tr>
      <w:tr w:rsidR="002A273E" w:rsidRPr="00AD5F76" w:rsidTr="002A273E">
        <w:trPr>
          <w:trHeight w:val="251"/>
        </w:trPr>
        <w:tc>
          <w:tcPr>
            <w:tcW w:w="570" w:type="pct"/>
            <w:vMerge/>
            <w:shd w:val="clear" w:color="auto" w:fill="auto"/>
          </w:tcPr>
          <w:p w:rsidR="002A273E" w:rsidRPr="00AD5F76" w:rsidRDefault="002A273E" w:rsidP="00450DA8">
            <w:pPr>
              <w:spacing w:after="60"/>
              <w:jc w:val="center"/>
              <w:rPr>
                <w:color w:val="000000" w:themeColor="text1"/>
                <w:sz w:val="20"/>
              </w:rPr>
            </w:pPr>
          </w:p>
        </w:tc>
        <w:tc>
          <w:tcPr>
            <w:tcW w:w="2180" w:type="pct"/>
            <w:shd w:val="clear" w:color="auto" w:fill="auto"/>
          </w:tcPr>
          <w:p w:rsidR="002A273E" w:rsidRPr="00AD5F76" w:rsidRDefault="002A273E" w:rsidP="00450DA8">
            <w:pPr>
              <w:bidi/>
              <w:spacing w:after="60"/>
              <w:jc w:val="left"/>
              <w:rPr>
                <w:color w:val="000000" w:themeColor="text1"/>
                <w:sz w:val="20"/>
              </w:rPr>
            </w:pPr>
            <w:r w:rsidRPr="00AD5F76">
              <w:rPr>
                <w:rFonts w:hint="cs"/>
                <w:color w:val="000000" w:themeColor="text1"/>
                <w:sz w:val="20"/>
                <w:rtl/>
              </w:rPr>
              <w:t>التمويل (دولار أمريكي)</w:t>
            </w:r>
          </w:p>
        </w:tc>
        <w:tc>
          <w:tcPr>
            <w:tcW w:w="586" w:type="pct"/>
            <w:shd w:val="clear" w:color="auto" w:fill="auto"/>
          </w:tcPr>
          <w:p w:rsidR="002A273E" w:rsidRPr="00AD5F76" w:rsidRDefault="002A273E" w:rsidP="00450DA8">
            <w:pPr>
              <w:spacing w:after="60"/>
              <w:jc w:val="right"/>
              <w:rPr>
                <w:sz w:val="20"/>
                <w:szCs w:val="24"/>
                <w:lang w:val="en-CA"/>
              </w:rPr>
            </w:pPr>
            <w:r w:rsidRPr="00AD5F76">
              <w:rPr>
                <w:sz w:val="20"/>
                <w:szCs w:val="24"/>
                <w:lang w:val="en-CA"/>
              </w:rPr>
              <w:t>33,900</w:t>
            </w:r>
          </w:p>
        </w:tc>
        <w:tc>
          <w:tcPr>
            <w:tcW w:w="535" w:type="pct"/>
          </w:tcPr>
          <w:p w:rsidR="002A273E" w:rsidRPr="00AD5F76" w:rsidRDefault="002A273E" w:rsidP="00450DA8">
            <w:pPr>
              <w:spacing w:after="60"/>
              <w:jc w:val="right"/>
              <w:rPr>
                <w:sz w:val="20"/>
                <w:szCs w:val="24"/>
                <w:lang w:val="en-CA"/>
              </w:rPr>
            </w:pPr>
            <w:r w:rsidRPr="00AD5F76">
              <w:rPr>
                <w:sz w:val="20"/>
                <w:szCs w:val="24"/>
                <w:lang w:val="en-CA"/>
              </w:rPr>
              <w:t>18,080</w:t>
            </w:r>
          </w:p>
        </w:tc>
        <w:tc>
          <w:tcPr>
            <w:tcW w:w="1130" w:type="pct"/>
          </w:tcPr>
          <w:p w:rsidR="002A273E" w:rsidRPr="00AD5F76" w:rsidRDefault="002A273E" w:rsidP="00450DA8">
            <w:pPr>
              <w:spacing w:after="60"/>
              <w:jc w:val="right"/>
              <w:rPr>
                <w:sz w:val="20"/>
                <w:szCs w:val="24"/>
                <w:lang w:val="en-CA"/>
              </w:rPr>
            </w:pPr>
            <w:r w:rsidRPr="00AD5F76">
              <w:rPr>
                <w:sz w:val="20"/>
                <w:szCs w:val="24"/>
                <w:lang w:val="en-CA"/>
              </w:rPr>
              <w:t>51,980</w:t>
            </w:r>
          </w:p>
        </w:tc>
      </w:tr>
    </w:tbl>
    <w:p w:rsidR="002A273E" w:rsidRPr="00AD5F76" w:rsidRDefault="002A273E" w:rsidP="00C31215">
      <w:pPr>
        <w:spacing w:after="60"/>
        <w:jc w:val="center"/>
        <w:rPr>
          <w:sz w:val="28"/>
          <w:szCs w:val="28"/>
          <w:lang w:val="en-CA"/>
        </w:rPr>
      </w:pPr>
    </w:p>
    <w:tbl>
      <w:tblPr>
        <w:tblStyle w:val="TableGrid"/>
        <w:bidiVisual/>
        <w:tblW w:w="534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1"/>
        <w:gridCol w:w="555"/>
        <w:gridCol w:w="721"/>
        <w:gridCol w:w="821"/>
        <w:gridCol w:w="821"/>
        <w:gridCol w:w="656"/>
        <w:gridCol w:w="656"/>
        <w:gridCol w:w="821"/>
        <w:gridCol w:w="656"/>
        <w:gridCol w:w="821"/>
        <w:gridCol w:w="931"/>
        <w:gridCol w:w="821"/>
        <w:gridCol w:w="931"/>
      </w:tblGrid>
      <w:tr w:rsidR="00C31215" w:rsidRPr="00AD5F76" w:rsidTr="002A273E">
        <w:trPr>
          <w:trHeight w:val="267"/>
          <w:jc w:val="center"/>
        </w:trPr>
        <w:tc>
          <w:tcPr>
            <w:tcW w:w="1295" w:type="pct"/>
            <w:gridSpan w:val="3"/>
            <w:shd w:val="clear" w:color="auto" w:fill="auto"/>
          </w:tcPr>
          <w:p w:rsidR="00C31215" w:rsidRPr="00AD5F76" w:rsidRDefault="002A273E" w:rsidP="002A273E">
            <w:pPr>
              <w:bidi/>
              <w:spacing w:after="60"/>
              <w:jc w:val="left"/>
              <w:rPr>
                <w:bCs/>
                <w:sz w:val="20"/>
                <w:rtl/>
                <w:lang w:val="en-CA" w:bidi="ar-EG"/>
              </w:rPr>
            </w:pPr>
            <w:r w:rsidRPr="00AD5F76">
              <w:rPr>
                <w:rFonts w:hint="cs"/>
                <w:bCs/>
                <w:sz w:val="20"/>
                <w:rtl/>
                <w:lang w:val="en-CA" w:bidi="ar-EG"/>
              </w:rPr>
              <w:t>(6) بيانات المشروع</w:t>
            </w:r>
          </w:p>
        </w:tc>
        <w:tc>
          <w:tcPr>
            <w:tcW w:w="383" w:type="pct"/>
          </w:tcPr>
          <w:p w:rsidR="00C31215" w:rsidRPr="00AD5F76" w:rsidRDefault="00C31215" w:rsidP="00C31215">
            <w:pPr>
              <w:spacing w:after="60"/>
              <w:jc w:val="center"/>
              <w:rPr>
                <w:b/>
                <w:sz w:val="22"/>
                <w:szCs w:val="28"/>
                <w:lang w:val="en-CA"/>
              </w:rPr>
            </w:pPr>
            <w:r w:rsidRPr="00AD5F76">
              <w:rPr>
                <w:b/>
                <w:sz w:val="22"/>
                <w:szCs w:val="28"/>
                <w:lang w:val="en-CA"/>
              </w:rPr>
              <w:t>2011</w:t>
            </w:r>
          </w:p>
        </w:tc>
        <w:tc>
          <w:tcPr>
            <w:tcW w:w="38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2013</w:t>
            </w:r>
          </w:p>
        </w:tc>
        <w:tc>
          <w:tcPr>
            <w:tcW w:w="308"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2014</w:t>
            </w:r>
          </w:p>
        </w:tc>
        <w:tc>
          <w:tcPr>
            <w:tcW w:w="308"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2015</w:t>
            </w:r>
          </w:p>
        </w:tc>
        <w:tc>
          <w:tcPr>
            <w:tcW w:w="38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2016</w:t>
            </w:r>
          </w:p>
        </w:tc>
        <w:tc>
          <w:tcPr>
            <w:tcW w:w="308"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2017</w:t>
            </w:r>
          </w:p>
        </w:tc>
        <w:tc>
          <w:tcPr>
            <w:tcW w:w="38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2018*</w:t>
            </w:r>
          </w:p>
        </w:tc>
        <w:tc>
          <w:tcPr>
            <w:tcW w:w="43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2019</w:t>
            </w:r>
          </w:p>
        </w:tc>
        <w:tc>
          <w:tcPr>
            <w:tcW w:w="38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2020</w:t>
            </w:r>
          </w:p>
        </w:tc>
        <w:tc>
          <w:tcPr>
            <w:tcW w:w="433" w:type="pct"/>
            <w:shd w:val="clear" w:color="auto" w:fill="auto"/>
          </w:tcPr>
          <w:p w:rsidR="00C31215" w:rsidRPr="00AD5F76" w:rsidRDefault="00C31215" w:rsidP="00C31215">
            <w:pPr>
              <w:spacing w:after="60"/>
              <w:jc w:val="center"/>
              <w:rPr>
                <w:b/>
                <w:sz w:val="22"/>
                <w:szCs w:val="28"/>
                <w:lang w:val="en-CA"/>
              </w:rPr>
            </w:pPr>
            <w:r w:rsidRPr="00AD5F76">
              <w:rPr>
                <w:b/>
                <w:sz w:val="22"/>
                <w:szCs w:val="28"/>
                <w:lang w:val="en-CA"/>
              </w:rPr>
              <w:t>Total</w:t>
            </w:r>
          </w:p>
        </w:tc>
      </w:tr>
      <w:tr w:rsidR="002A273E" w:rsidRPr="00AD5F76" w:rsidTr="002A273E">
        <w:trPr>
          <w:trHeight w:val="464"/>
          <w:jc w:val="center"/>
        </w:trPr>
        <w:tc>
          <w:tcPr>
            <w:tcW w:w="1295" w:type="pct"/>
            <w:gridSpan w:val="3"/>
            <w:shd w:val="clear" w:color="auto" w:fill="auto"/>
          </w:tcPr>
          <w:p w:rsidR="002A273E" w:rsidRPr="00AD5F76" w:rsidRDefault="002A273E" w:rsidP="002A273E">
            <w:pPr>
              <w:bidi/>
              <w:spacing w:after="60"/>
              <w:jc w:val="left"/>
              <w:rPr>
                <w:color w:val="000000" w:themeColor="text1"/>
                <w:sz w:val="18"/>
                <w:szCs w:val="18"/>
              </w:rPr>
            </w:pPr>
            <w:r w:rsidRPr="00AD5F76">
              <w:rPr>
                <w:rFonts w:hint="cs"/>
                <w:color w:val="000000" w:themeColor="text1"/>
                <w:sz w:val="18"/>
                <w:szCs w:val="18"/>
                <w:rtl/>
              </w:rPr>
              <w:t>حدود الاستهلاك في بروتوكول مونتريال</w:t>
            </w:r>
          </w:p>
        </w:tc>
        <w:tc>
          <w:tcPr>
            <w:tcW w:w="383" w:type="pct"/>
          </w:tcPr>
          <w:p w:rsidR="002A273E" w:rsidRPr="00AD5F76" w:rsidRDefault="00B21ECB" w:rsidP="002A273E">
            <w:pPr>
              <w:spacing w:after="60"/>
              <w:jc w:val="center"/>
              <w:rPr>
                <w:sz w:val="22"/>
                <w:szCs w:val="28"/>
                <w:lang w:val="en-CA"/>
              </w:rPr>
            </w:pPr>
            <w:r w:rsidRPr="00AD5F76">
              <w:rPr>
                <w:rFonts w:hint="cs"/>
                <w:sz w:val="18"/>
                <w:szCs w:val="22"/>
                <w:rtl/>
                <w:lang w:val="en-CA"/>
              </w:rPr>
              <w:t>لا ينطبق</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0.09</w:t>
            </w:r>
          </w:p>
        </w:tc>
        <w:tc>
          <w:tcPr>
            <w:tcW w:w="433" w:type="pct"/>
            <w:shd w:val="clear" w:color="auto" w:fill="auto"/>
          </w:tcPr>
          <w:p w:rsidR="002A273E" w:rsidRPr="00AD5F76" w:rsidRDefault="00BD028E" w:rsidP="002A273E">
            <w:pPr>
              <w:spacing w:after="60"/>
              <w:jc w:val="center"/>
              <w:rPr>
                <w:sz w:val="16"/>
                <w:lang w:val="en-CA"/>
              </w:rPr>
            </w:pPr>
            <w:r w:rsidRPr="00AD5F76">
              <w:rPr>
                <w:rFonts w:hint="cs"/>
                <w:sz w:val="16"/>
                <w:rtl/>
                <w:lang w:val="en-CA"/>
              </w:rPr>
              <w:t>لا ينطبق</w:t>
            </w:r>
          </w:p>
        </w:tc>
      </w:tr>
      <w:tr w:rsidR="002A273E" w:rsidRPr="00AD5F76" w:rsidTr="002A273E">
        <w:trPr>
          <w:trHeight w:val="472"/>
          <w:jc w:val="center"/>
        </w:trPr>
        <w:tc>
          <w:tcPr>
            <w:tcW w:w="1295" w:type="pct"/>
            <w:gridSpan w:val="3"/>
            <w:shd w:val="clear" w:color="auto" w:fill="auto"/>
          </w:tcPr>
          <w:p w:rsidR="002A273E" w:rsidRPr="00AD5F76" w:rsidRDefault="002A273E" w:rsidP="002A273E">
            <w:pPr>
              <w:bidi/>
              <w:jc w:val="left"/>
              <w:rPr>
                <w:color w:val="000000" w:themeColor="text1"/>
                <w:sz w:val="18"/>
                <w:szCs w:val="18"/>
              </w:rPr>
            </w:pPr>
            <w:r w:rsidRPr="00AD5F76">
              <w:rPr>
                <w:rFonts w:hint="cs"/>
                <w:color w:val="000000" w:themeColor="text1"/>
                <w:sz w:val="18"/>
                <w:szCs w:val="18"/>
                <w:rtl/>
              </w:rPr>
              <w:t>الحد الأقصى للاستهلاك المسموح به (طن من قدرات استنفاد الأوزون)</w:t>
            </w:r>
          </w:p>
        </w:tc>
        <w:tc>
          <w:tcPr>
            <w:tcW w:w="383" w:type="pct"/>
          </w:tcPr>
          <w:p w:rsidR="002A273E" w:rsidRPr="00AD5F76" w:rsidRDefault="00B21ECB" w:rsidP="002A273E">
            <w:pPr>
              <w:spacing w:after="60"/>
              <w:jc w:val="center"/>
              <w:rPr>
                <w:sz w:val="22"/>
                <w:szCs w:val="28"/>
                <w:lang w:val="en-CA"/>
              </w:rPr>
            </w:pPr>
            <w:r w:rsidRPr="00AD5F76">
              <w:rPr>
                <w:rFonts w:hint="cs"/>
                <w:sz w:val="18"/>
                <w:szCs w:val="22"/>
                <w:rtl/>
                <w:lang w:val="en-CA"/>
              </w:rPr>
              <w:t>لا ينطبق</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0.14</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0.13</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0.09</w:t>
            </w:r>
          </w:p>
        </w:tc>
        <w:tc>
          <w:tcPr>
            <w:tcW w:w="433" w:type="pct"/>
            <w:shd w:val="clear" w:color="auto" w:fill="auto"/>
          </w:tcPr>
          <w:p w:rsidR="002A273E" w:rsidRPr="00AD5F76" w:rsidRDefault="00BD028E" w:rsidP="002A273E">
            <w:pPr>
              <w:spacing w:after="60"/>
              <w:jc w:val="center"/>
              <w:rPr>
                <w:sz w:val="16"/>
                <w:lang w:val="en-CA"/>
              </w:rPr>
            </w:pPr>
            <w:r w:rsidRPr="00AD5F76">
              <w:rPr>
                <w:rFonts w:hint="cs"/>
                <w:sz w:val="16"/>
                <w:rtl/>
                <w:lang w:val="en-CA"/>
              </w:rPr>
              <w:t>لا ينطبق</w:t>
            </w:r>
          </w:p>
        </w:tc>
      </w:tr>
      <w:tr w:rsidR="002A273E" w:rsidRPr="00AD5F76" w:rsidTr="002A273E">
        <w:trPr>
          <w:trHeight w:val="214"/>
          <w:jc w:val="center"/>
        </w:trPr>
        <w:tc>
          <w:tcPr>
            <w:tcW w:w="464" w:type="pct"/>
            <w:vMerge w:val="restart"/>
            <w:shd w:val="clear" w:color="auto" w:fill="auto"/>
          </w:tcPr>
          <w:p w:rsidR="002A273E" w:rsidRPr="00AD5F76" w:rsidRDefault="002A273E" w:rsidP="002A273E">
            <w:pPr>
              <w:bidi/>
              <w:jc w:val="left"/>
              <w:rPr>
                <w:color w:val="000000" w:themeColor="text1"/>
                <w:sz w:val="18"/>
                <w:szCs w:val="18"/>
              </w:rPr>
            </w:pPr>
            <w:r w:rsidRPr="00AD5F76">
              <w:rPr>
                <w:rFonts w:hint="cs"/>
                <w:color w:val="000000" w:themeColor="text1"/>
                <w:sz w:val="18"/>
                <w:szCs w:val="18"/>
                <w:rtl/>
              </w:rPr>
              <w:t>التمويل الموافق عليه (بالدولار الأمريكي)</w:t>
            </w:r>
          </w:p>
        </w:tc>
        <w:tc>
          <w:tcPr>
            <w:tcW w:w="370" w:type="pct"/>
            <w:vMerge w:val="restart"/>
            <w:shd w:val="clear" w:color="auto" w:fill="auto"/>
          </w:tcPr>
          <w:p w:rsidR="002A273E" w:rsidRPr="00AD5F76" w:rsidRDefault="00BD028E" w:rsidP="00BD028E">
            <w:pPr>
              <w:bidi/>
              <w:jc w:val="left"/>
              <w:rPr>
                <w:sz w:val="22"/>
                <w:szCs w:val="28"/>
                <w:lang w:val="en-CA"/>
              </w:rPr>
            </w:pPr>
            <w:r w:rsidRPr="00AD5F76">
              <w:rPr>
                <w:rFonts w:hint="cs"/>
                <w:color w:val="000000" w:themeColor="text1"/>
                <w:sz w:val="18"/>
                <w:szCs w:val="18"/>
                <w:rtl/>
              </w:rPr>
              <w:t>يونيب</w:t>
            </w:r>
          </w:p>
        </w:tc>
        <w:tc>
          <w:tcPr>
            <w:tcW w:w="462" w:type="pct"/>
            <w:shd w:val="clear" w:color="auto" w:fill="auto"/>
          </w:tcPr>
          <w:p w:rsidR="002A273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المشروع</w:t>
            </w:r>
          </w:p>
        </w:tc>
        <w:tc>
          <w:tcPr>
            <w:tcW w:w="383" w:type="pct"/>
          </w:tcPr>
          <w:p w:rsidR="002A273E" w:rsidRPr="00AD5F76" w:rsidRDefault="002A273E" w:rsidP="002A273E">
            <w:pPr>
              <w:spacing w:after="60"/>
              <w:jc w:val="right"/>
              <w:rPr>
                <w:sz w:val="22"/>
                <w:szCs w:val="28"/>
                <w:lang w:val="en-CA"/>
              </w:rPr>
            </w:pPr>
            <w:r w:rsidRPr="00AD5F76">
              <w:rPr>
                <w:sz w:val="22"/>
                <w:szCs w:val="28"/>
                <w:lang w:val="en-CA"/>
              </w:rPr>
              <w:t>44,000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35,000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35,000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30,000</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16,000</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160,000</w:t>
            </w:r>
          </w:p>
        </w:tc>
      </w:tr>
      <w:tr w:rsidR="002A273E" w:rsidRPr="00AD5F76" w:rsidTr="002A273E">
        <w:trPr>
          <w:trHeight w:val="77"/>
          <w:jc w:val="center"/>
        </w:trPr>
        <w:tc>
          <w:tcPr>
            <w:tcW w:w="464" w:type="pct"/>
            <w:vMerge/>
            <w:shd w:val="clear" w:color="auto" w:fill="auto"/>
          </w:tcPr>
          <w:p w:rsidR="002A273E" w:rsidRPr="00AD5F76" w:rsidRDefault="002A273E" w:rsidP="002A273E">
            <w:pPr>
              <w:spacing w:after="60"/>
              <w:jc w:val="center"/>
              <w:rPr>
                <w:sz w:val="22"/>
                <w:szCs w:val="28"/>
                <w:lang w:val="en-CA"/>
              </w:rPr>
            </w:pPr>
          </w:p>
        </w:tc>
        <w:tc>
          <w:tcPr>
            <w:tcW w:w="370" w:type="pct"/>
            <w:vMerge/>
            <w:shd w:val="clear" w:color="auto" w:fill="auto"/>
          </w:tcPr>
          <w:p w:rsidR="002A273E" w:rsidRPr="00AD5F76" w:rsidRDefault="002A273E" w:rsidP="002A273E">
            <w:pPr>
              <w:spacing w:after="60"/>
              <w:jc w:val="center"/>
              <w:rPr>
                <w:sz w:val="22"/>
                <w:szCs w:val="28"/>
                <w:lang w:val="en-CA"/>
              </w:rPr>
            </w:pPr>
          </w:p>
        </w:tc>
        <w:tc>
          <w:tcPr>
            <w:tcW w:w="462" w:type="pct"/>
            <w:shd w:val="clear" w:color="auto" w:fill="auto"/>
          </w:tcPr>
          <w:p w:rsidR="002A273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الدعم</w:t>
            </w:r>
          </w:p>
        </w:tc>
        <w:tc>
          <w:tcPr>
            <w:tcW w:w="383" w:type="pct"/>
          </w:tcPr>
          <w:p w:rsidR="002A273E" w:rsidRPr="00AD5F76" w:rsidRDefault="002A273E" w:rsidP="002A273E">
            <w:pPr>
              <w:spacing w:after="60"/>
              <w:jc w:val="right"/>
              <w:rPr>
                <w:sz w:val="22"/>
                <w:szCs w:val="28"/>
                <w:lang w:val="en-CA"/>
              </w:rPr>
            </w:pPr>
            <w:r w:rsidRPr="00AD5F76">
              <w:rPr>
                <w:sz w:val="22"/>
                <w:szCs w:val="28"/>
              </w:rPr>
              <w:t>5,720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4,550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4,550</w:t>
            </w:r>
          </w:p>
        </w:tc>
        <w:tc>
          <w:tcPr>
            <w:tcW w:w="308"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3,900</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0</w:t>
            </w:r>
          </w:p>
        </w:tc>
        <w:tc>
          <w:tcPr>
            <w:tcW w:w="38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2,080</w:t>
            </w:r>
          </w:p>
        </w:tc>
        <w:tc>
          <w:tcPr>
            <w:tcW w:w="433" w:type="pct"/>
            <w:shd w:val="clear" w:color="auto" w:fill="auto"/>
          </w:tcPr>
          <w:p w:rsidR="002A273E" w:rsidRPr="00AD5F76" w:rsidRDefault="002A273E" w:rsidP="002A273E">
            <w:pPr>
              <w:spacing w:after="60"/>
              <w:jc w:val="right"/>
              <w:rPr>
                <w:sz w:val="22"/>
                <w:szCs w:val="28"/>
                <w:lang w:val="en-CA"/>
              </w:rPr>
            </w:pPr>
            <w:r w:rsidRPr="00AD5F76">
              <w:rPr>
                <w:sz w:val="22"/>
                <w:szCs w:val="28"/>
                <w:lang w:val="en-CA"/>
              </w:rPr>
              <w:t>20,800</w:t>
            </w:r>
          </w:p>
        </w:tc>
      </w:tr>
      <w:tr w:rsidR="00BD028E" w:rsidRPr="00AD5F76" w:rsidTr="002A273E">
        <w:trPr>
          <w:trHeight w:val="225"/>
          <w:jc w:val="center"/>
        </w:trPr>
        <w:tc>
          <w:tcPr>
            <w:tcW w:w="833" w:type="pct"/>
            <w:gridSpan w:val="2"/>
            <w:vMerge w:val="restart"/>
            <w:shd w:val="clear" w:color="auto" w:fill="auto"/>
          </w:tcPr>
          <w:p w:rsidR="00BD028E" w:rsidRPr="00AD5F76" w:rsidRDefault="00BD028E" w:rsidP="00BD028E">
            <w:pPr>
              <w:bidi/>
              <w:jc w:val="left"/>
              <w:rPr>
                <w:sz w:val="22"/>
                <w:szCs w:val="28"/>
                <w:lang w:val="en-CA"/>
              </w:rPr>
            </w:pPr>
            <w:r w:rsidRPr="00AD5F76">
              <w:rPr>
                <w:rFonts w:hint="cs"/>
                <w:color w:val="000000" w:themeColor="text1"/>
                <w:sz w:val="18"/>
                <w:szCs w:val="18"/>
                <w:rtl/>
              </w:rPr>
              <w:t>المبالغ التي وافقت عليها اللجنة التنفيذية (بالدولار الأمريكي)</w:t>
            </w:r>
          </w:p>
        </w:tc>
        <w:tc>
          <w:tcPr>
            <w:tcW w:w="462" w:type="pct"/>
            <w:shd w:val="clear" w:color="auto" w:fill="auto"/>
          </w:tcPr>
          <w:p w:rsidR="00BD028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المشروع</w:t>
            </w:r>
          </w:p>
        </w:tc>
        <w:tc>
          <w:tcPr>
            <w:tcW w:w="383" w:type="pct"/>
          </w:tcPr>
          <w:p w:rsidR="00BD028E" w:rsidRPr="00AD5F76" w:rsidRDefault="00BD028E" w:rsidP="00BD028E">
            <w:pPr>
              <w:spacing w:after="60"/>
              <w:jc w:val="right"/>
              <w:rPr>
                <w:sz w:val="22"/>
                <w:szCs w:val="28"/>
                <w:lang w:val="en-CA"/>
              </w:rPr>
            </w:pPr>
            <w:r w:rsidRPr="00AD5F76">
              <w:rPr>
                <w:sz w:val="22"/>
                <w:szCs w:val="28"/>
              </w:rPr>
              <w:t>44,000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35,000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35,000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114,000</w:t>
            </w:r>
          </w:p>
        </w:tc>
      </w:tr>
      <w:tr w:rsidR="00BD028E" w:rsidRPr="00AD5F76" w:rsidTr="002A273E">
        <w:trPr>
          <w:trHeight w:val="243"/>
          <w:jc w:val="center"/>
        </w:trPr>
        <w:tc>
          <w:tcPr>
            <w:tcW w:w="833" w:type="pct"/>
            <w:gridSpan w:val="2"/>
            <w:vMerge/>
            <w:shd w:val="clear" w:color="auto" w:fill="auto"/>
          </w:tcPr>
          <w:p w:rsidR="00BD028E" w:rsidRPr="00AD5F76" w:rsidRDefault="00BD028E" w:rsidP="00BD028E">
            <w:pPr>
              <w:spacing w:after="60"/>
              <w:jc w:val="center"/>
              <w:rPr>
                <w:sz w:val="22"/>
                <w:szCs w:val="28"/>
                <w:lang w:val="en-CA"/>
              </w:rPr>
            </w:pPr>
          </w:p>
        </w:tc>
        <w:tc>
          <w:tcPr>
            <w:tcW w:w="462" w:type="pct"/>
            <w:shd w:val="clear" w:color="auto" w:fill="auto"/>
          </w:tcPr>
          <w:p w:rsidR="00BD028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الدعم</w:t>
            </w:r>
          </w:p>
        </w:tc>
        <w:tc>
          <w:tcPr>
            <w:tcW w:w="383" w:type="pct"/>
          </w:tcPr>
          <w:p w:rsidR="00BD028E" w:rsidRPr="00AD5F76" w:rsidRDefault="00BD028E" w:rsidP="00BD028E">
            <w:pPr>
              <w:spacing w:after="60"/>
              <w:jc w:val="right"/>
              <w:rPr>
                <w:sz w:val="22"/>
                <w:szCs w:val="28"/>
                <w:lang w:val="en-CA"/>
              </w:rPr>
            </w:pPr>
            <w:r w:rsidRPr="00AD5F76">
              <w:rPr>
                <w:sz w:val="22"/>
                <w:szCs w:val="28"/>
              </w:rPr>
              <w:t>5,720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4,550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4,550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14,820</w:t>
            </w:r>
          </w:p>
        </w:tc>
      </w:tr>
      <w:tr w:rsidR="00BD028E" w:rsidRPr="00AD5F76" w:rsidTr="002A273E">
        <w:trPr>
          <w:trHeight w:val="246"/>
          <w:jc w:val="center"/>
        </w:trPr>
        <w:tc>
          <w:tcPr>
            <w:tcW w:w="833" w:type="pct"/>
            <w:gridSpan w:val="2"/>
            <w:vMerge w:val="restart"/>
            <w:shd w:val="clear" w:color="auto" w:fill="auto"/>
          </w:tcPr>
          <w:p w:rsidR="00BD028E" w:rsidRPr="00AD5F76" w:rsidRDefault="00BD028E" w:rsidP="00BD028E">
            <w:pPr>
              <w:bidi/>
              <w:jc w:val="left"/>
              <w:rPr>
                <w:sz w:val="22"/>
                <w:szCs w:val="28"/>
                <w:lang w:val="en-CA"/>
              </w:rPr>
            </w:pPr>
            <w:r w:rsidRPr="00AD5F76">
              <w:rPr>
                <w:rFonts w:hint="cs"/>
                <w:color w:val="000000" w:themeColor="text1"/>
                <w:sz w:val="18"/>
                <w:szCs w:val="18"/>
                <w:rtl/>
              </w:rPr>
              <w:t>إجمالي المبالغ المطلوبة في هذا الاجتماع (دولار أمريكي)</w:t>
            </w:r>
          </w:p>
        </w:tc>
        <w:tc>
          <w:tcPr>
            <w:tcW w:w="462" w:type="pct"/>
            <w:shd w:val="clear" w:color="auto" w:fill="auto"/>
          </w:tcPr>
          <w:p w:rsidR="00BD028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المشروع</w:t>
            </w:r>
          </w:p>
        </w:tc>
        <w:tc>
          <w:tcPr>
            <w:tcW w:w="383" w:type="pct"/>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b/>
                <w:sz w:val="22"/>
                <w:szCs w:val="28"/>
                <w:lang w:val="en-CA"/>
              </w:rPr>
            </w:pPr>
            <w:r w:rsidRPr="00AD5F76">
              <w:rPr>
                <w:b/>
                <w:sz w:val="22"/>
                <w:szCs w:val="28"/>
                <w:lang w:val="en-CA"/>
              </w:rPr>
              <w:t>30,000*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b/>
                <w:sz w:val="22"/>
                <w:szCs w:val="28"/>
                <w:lang w:val="en-CA"/>
              </w:rPr>
            </w:pPr>
            <w:r w:rsidRPr="00AD5F76">
              <w:rPr>
                <w:b/>
                <w:sz w:val="22"/>
                <w:szCs w:val="28"/>
                <w:lang w:val="en-CA"/>
              </w:rPr>
              <w:t>30,000</w:t>
            </w:r>
          </w:p>
        </w:tc>
      </w:tr>
      <w:tr w:rsidR="00BD028E" w:rsidRPr="00AD5F76" w:rsidTr="002A273E">
        <w:trPr>
          <w:trHeight w:val="250"/>
          <w:jc w:val="center"/>
        </w:trPr>
        <w:tc>
          <w:tcPr>
            <w:tcW w:w="833" w:type="pct"/>
            <w:gridSpan w:val="2"/>
            <w:vMerge/>
            <w:shd w:val="clear" w:color="auto" w:fill="auto"/>
          </w:tcPr>
          <w:p w:rsidR="00BD028E" w:rsidRPr="00AD5F76" w:rsidRDefault="00BD028E" w:rsidP="00BD028E">
            <w:pPr>
              <w:spacing w:after="60"/>
              <w:jc w:val="center"/>
              <w:rPr>
                <w:sz w:val="22"/>
                <w:szCs w:val="28"/>
                <w:lang w:val="en-CA"/>
              </w:rPr>
            </w:pPr>
          </w:p>
        </w:tc>
        <w:tc>
          <w:tcPr>
            <w:tcW w:w="462" w:type="pct"/>
            <w:shd w:val="clear" w:color="auto" w:fill="auto"/>
          </w:tcPr>
          <w:p w:rsidR="00BD028E" w:rsidRPr="00AD5F76" w:rsidRDefault="00BD028E" w:rsidP="00BD028E">
            <w:pPr>
              <w:bidi/>
              <w:jc w:val="left"/>
              <w:rPr>
                <w:color w:val="000000" w:themeColor="text1"/>
                <w:sz w:val="18"/>
                <w:szCs w:val="18"/>
              </w:rPr>
            </w:pPr>
            <w:r w:rsidRPr="00AD5F76">
              <w:rPr>
                <w:rFonts w:hint="cs"/>
                <w:color w:val="000000" w:themeColor="text1"/>
                <w:sz w:val="18"/>
                <w:szCs w:val="18"/>
                <w:rtl/>
              </w:rPr>
              <w:t>تكاليف الدعم</w:t>
            </w:r>
          </w:p>
        </w:tc>
        <w:tc>
          <w:tcPr>
            <w:tcW w:w="383" w:type="pct"/>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08"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b/>
                <w:sz w:val="22"/>
                <w:szCs w:val="28"/>
                <w:lang w:val="en-CA"/>
              </w:rPr>
            </w:pPr>
            <w:r w:rsidRPr="00AD5F76">
              <w:rPr>
                <w:b/>
                <w:sz w:val="22"/>
                <w:szCs w:val="28"/>
                <w:lang w:val="en-CA"/>
              </w:rPr>
              <w:t>3,900</w:t>
            </w:r>
          </w:p>
        </w:tc>
        <w:tc>
          <w:tcPr>
            <w:tcW w:w="383" w:type="pct"/>
            <w:shd w:val="clear" w:color="auto" w:fill="auto"/>
          </w:tcPr>
          <w:p w:rsidR="00BD028E" w:rsidRPr="00AD5F76" w:rsidRDefault="00BD028E" w:rsidP="00BD028E">
            <w:pPr>
              <w:spacing w:after="60"/>
              <w:jc w:val="right"/>
              <w:rPr>
                <w:sz w:val="22"/>
                <w:szCs w:val="28"/>
                <w:lang w:val="en-CA"/>
              </w:rPr>
            </w:pPr>
            <w:r w:rsidRPr="00AD5F76">
              <w:rPr>
                <w:sz w:val="22"/>
                <w:szCs w:val="28"/>
                <w:lang w:val="en-CA"/>
              </w:rPr>
              <w:t>0</w:t>
            </w:r>
          </w:p>
        </w:tc>
        <w:tc>
          <w:tcPr>
            <w:tcW w:w="433" w:type="pct"/>
            <w:shd w:val="clear" w:color="auto" w:fill="auto"/>
          </w:tcPr>
          <w:p w:rsidR="00BD028E" w:rsidRPr="00AD5F76" w:rsidRDefault="00BD028E" w:rsidP="00BD028E">
            <w:pPr>
              <w:spacing w:after="60"/>
              <w:jc w:val="right"/>
              <w:rPr>
                <w:b/>
                <w:sz w:val="22"/>
                <w:szCs w:val="28"/>
                <w:lang w:val="en-CA"/>
              </w:rPr>
            </w:pPr>
            <w:r w:rsidRPr="00AD5F76">
              <w:rPr>
                <w:b/>
                <w:sz w:val="22"/>
                <w:szCs w:val="28"/>
                <w:lang w:val="en-CA"/>
              </w:rPr>
              <w:t>3,900</w:t>
            </w:r>
          </w:p>
        </w:tc>
      </w:tr>
    </w:tbl>
    <w:p w:rsidR="00C31215" w:rsidRPr="00AD5F76" w:rsidRDefault="00BD028E" w:rsidP="00BD028E">
      <w:pPr>
        <w:bidi/>
        <w:spacing w:after="60"/>
        <w:rPr>
          <w:sz w:val="22"/>
          <w:szCs w:val="22"/>
          <w:lang w:val="en-CA"/>
        </w:rPr>
      </w:pPr>
      <w:r w:rsidRPr="00AD5F76">
        <w:rPr>
          <w:rFonts w:hint="cs"/>
          <w:sz w:val="22"/>
          <w:szCs w:val="22"/>
          <w:rtl/>
          <w:lang w:val="en-CA"/>
        </w:rPr>
        <w:t>* كان ينبغي تقديم الشريحة الرابعة عام 2018.</w:t>
      </w:r>
    </w:p>
    <w:tbl>
      <w:tblPr>
        <w:tblStyle w:val="TableGrid"/>
        <w:bidiVisual/>
        <w:tblW w:w="9998" w:type="dxa"/>
        <w:tblInd w:w="-34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6657"/>
      </w:tblGrid>
      <w:tr w:rsidR="002D5FAE" w:rsidRPr="00AD5F76" w:rsidTr="00C31215">
        <w:trPr>
          <w:trHeight w:val="240"/>
        </w:trPr>
        <w:tc>
          <w:tcPr>
            <w:tcW w:w="3341" w:type="dxa"/>
            <w:shd w:val="clear" w:color="auto" w:fill="auto"/>
          </w:tcPr>
          <w:p w:rsidR="002D5FAE" w:rsidRPr="00AD5F76" w:rsidRDefault="002D5FAE" w:rsidP="00460098">
            <w:pPr>
              <w:bidi/>
              <w:spacing w:after="60"/>
              <w:jc w:val="left"/>
              <w:rPr>
                <w:bCs/>
                <w:sz w:val="20"/>
                <w:szCs w:val="22"/>
              </w:rPr>
            </w:pPr>
            <w:r w:rsidRPr="00AD5F76">
              <w:rPr>
                <w:rFonts w:hint="cs"/>
                <w:bCs/>
                <w:sz w:val="20"/>
                <w:szCs w:val="22"/>
                <w:rtl/>
              </w:rPr>
              <w:t>توصية الأمانة:</w:t>
            </w:r>
          </w:p>
        </w:tc>
        <w:tc>
          <w:tcPr>
            <w:tcW w:w="6657" w:type="dxa"/>
            <w:shd w:val="clear" w:color="auto" w:fill="auto"/>
          </w:tcPr>
          <w:p w:rsidR="002D5FAE" w:rsidRPr="00AD5F76" w:rsidRDefault="00B21ECB" w:rsidP="00460098">
            <w:pPr>
              <w:bidi/>
              <w:spacing w:after="60"/>
              <w:jc w:val="center"/>
              <w:rPr>
                <w:sz w:val="20"/>
                <w:szCs w:val="22"/>
              </w:rPr>
            </w:pPr>
            <w:r w:rsidRPr="00AD5F76">
              <w:rPr>
                <w:rFonts w:hint="cs"/>
                <w:sz w:val="20"/>
                <w:szCs w:val="22"/>
                <w:rtl/>
              </w:rPr>
              <w:t>الموافقة الشاملة</w:t>
            </w:r>
          </w:p>
        </w:tc>
      </w:tr>
    </w:tbl>
    <w:p w:rsidR="005B5EBC" w:rsidRDefault="005B5EBC" w:rsidP="002D5FAE">
      <w:pPr>
        <w:pStyle w:val="Heading3"/>
        <w:numPr>
          <w:ilvl w:val="0"/>
          <w:numId w:val="0"/>
        </w:numPr>
        <w:bidi/>
        <w:jc w:val="center"/>
        <w:rPr>
          <w:b/>
          <w:bCs/>
          <w:sz w:val="28"/>
          <w:szCs w:val="28"/>
          <w:rtl/>
        </w:rPr>
      </w:pPr>
    </w:p>
    <w:p w:rsidR="00206034" w:rsidRDefault="00AB2735" w:rsidP="008F2384">
      <w:pPr>
        <w:jc w:val="center"/>
        <w:rPr>
          <w:b/>
          <w:bCs/>
          <w:sz w:val="28"/>
          <w:szCs w:val="28"/>
        </w:rPr>
      </w:pPr>
      <w:r>
        <w:rPr>
          <w:b/>
          <w:bCs/>
          <w:sz w:val="28"/>
          <w:szCs w:val="28"/>
          <w:rtl/>
        </w:rPr>
        <w:br w:type="page"/>
      </w:r>
      <w:bookmarkStart w:id="2" w:name="_Hlk7529719"/>
      <w:r w:rsidR="00507AB6" w:rsidRPr="00010740">
        <w:rPr>
          <w:rFonts w:hint="cs"/>
          <w:b/>
          <w:bCs/>
          <w:sz w:val="28"/>
          <w:szCs w:val="28"/>
          <w:rtl/>
        </w:rPr>
        <w:lastRenderedPageBreak/>
        <w:t>وصف المشروع</w:t>
      </w:r>
    </w:p>
    <w:p w:rsidR="008F2384" w:rsidRPr="00010740" w:rsidRDefault="008F2384" w:rsidP="008F2384">
      <w:pPr>
        <w:jc w:val="center"/>
        <w:rPr>
          <w:b/>
          <w:bCs/>
          <w:sz w:val="28"/>
          <w:szCs w:val="28"/>
          <w:rtl/>
        </w:rPr>
      </w:pPr>
    </w:p>
    <w:p w:rsidR="00706A2E" w:rsidRDefault="00507AB6" w:rsidP="00706A2E">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BD028E">
        <w:rPr>
          <w:rFonts w:hint="cs"/>
          <w:sz w:val="26"/>
          <w:szCs w:val="26"/>
          <w:rtl/>
        </w:rPr>
        <w:t>بالنيابة عن حكومة جزر القمر، قدم يونيب بصفته الوكالة المنفذة المعينة طلب</w:t>
      </w:r>
      <w:r w:rsidR="00B21ECB">
        <w:rPr>
          <w:rFonts w:hint="cs"/>
          <w:sz w:val="26"/>
          <w:szCs w:val="26"/>
          <w:rtl/>
        </w:rPr>
        <w:t>ا</w:t>
      </w:r>
      <w:r w:rsidR="00BD028E">
        <w:rPr>
          <w:rFonts w:hint="cs"/>
          <w:sz w:val="26"/>
          <w:szCs w:val="26"/>
          <w:rtl/>
        </w:rPr>
        <w:t xml:space="preserve"> لتمويل الشريحة الرابعة من المرحلة الأولى من خطة إدارة إزالة المواد الهيدروكلوروفلوروكربوني</w:t>
      </w:r>
      <w:r w:rsidR="00BD028E">
        <w:rPr>
          <w:rFonts w:hint="eastAsia"/>
          <w:sz w:val="26"/>
          <w:szCs w:val="26"/>
          <w:rtl/>
        </w:rPr>
        <w:t>ة</w:t>
      </w:r>
      <w:r w:rsidR="00BD028E">
        <w:rPr>
          <w:rFonts w:hint="cs"/>
          <w:sz w:val="26"/>
          <w:szCs w:val="26"/>
          <w:rtl/>
        </w:rPr>
        <w:t xml:space="preserve"> بمبلغ </w:t>
      </w:r>
      <w:r w:rsidR="00BD028E">
        <w:rPr>
          <w:sz w:val="26"/>
          <w:szCs w:val="26"/>
          <w:lang w:val="en-US"/>
        </w:rPr>
        <w:t>30,000</w:t>
      </w:r>
      <w:r w:rsidR="00BD028E">
        <w:rPr>
          <w:rFonts w:hint="cs"/>
          <w:sz w:val="26"/>
          <w:szCs w:val="26"/>
          <w:rtl/>
          <w:lang w:val="en-US" w:bidi="ar-EG"/>
        </w:rPr>
        <w:t xml:space="preserve"> دولار أمريكي زائد تكاليف دعم الوكالة البالغة </w:t>
      </w:r>
      <w:r w:rsidR="00BD028E">
        <w:rPr>
          <w:sz w:val="26"/>
          <w:szCs w:val="26"/>
          <w:lang w:val="en-US" w:bidi="ar-EG"/>
        </w:rPr>
        <w:t>3,</w:t>
      </w:r>
      <w:r w:rsidR="00B21ECB">
        <w:rPr>
          <w:sz w:val="26"/>
          <w:szCs w:val="26"/>
          <w:lang w:val="en-US" w:bidi="ar-EG"/>
        </w:rPr>
        <w:t>9</w:t>
      </w:r>
      <w:r w:rsidR="00BD028E">
        <w:rPr>
          <w:sz w:val="26"/>
          <w:szCs w:val="26"/>
          <w:lang w:val="en-US" w:bidi="ar-EG"/>
        </w:rPr>
        <w:t>00</w:t>
      </w:r>
      <w:r w:rsidR="00BD028E">
        <w:rPr>
          <w:rFonts w:hint="cs"/>
          <w:sz w:val="26"/>
          <w:szCs w:val="26"/>
          <w:rtl/>
          <w:lang w:val="en-US" w:bidi="ar-EG"/>
        </w:rPr>
        <w:t xml:space="preserve"> دولار أمريكي</w:t>
      </w:r>
      <w:r w:rsidR="00AF6643" w:rsidRPr="00010740">
        <w:rPr>
          <w:rStyle w:val="FootnoteReference"/>
          <w:sz w:val="26"/>
          <w:szCs w:val="26"/>
          <w:rtl/>
        </w:rPr>
        <w:footnoteReference w:id="1"/>
      </w:r>
      <w:r w:rsidR="00AF6643">
        <w:rPr>
          <w:rFonts w:hint="cs"/>
          <w:sz w:val="26"/>
          <w:szCs w:val="26"/>
          <w:rtl/>
          <w:lang w:val="en-US" w:bidi="ar-EG"/>
        </w:rPr>
        <w:t xml:space="preserve">. </w:t>
      </w:r>
      <w:r w:rsidR="00BD028E">
        <w:rPr>
          <w:rFonts w:hint="cs"/>
          <w:sz w:val="26"/>
          <w:szCs w:val="26"/>
          <w:rtl/>
          <w:lang w:val="en-US" w:bidi="ar-EG"/>
        </w:rPr>
        <w:t>ويشمل الطلب تقريرا مرحليا بشأن تنفيذ الشريحة الثالثة وتقرير تحقق من استهلاك المواد الهيدروكلوروفلوروكربونية للفترة من 2013 إلى 2018 وخطة تنفيذ الشريحة لعامي 2019 و</w:t>
      </w:r>
      <w:r w:rsidR="00BD028E">
        <w:rPr>
          <w:rFonts w:hint="eastAsia"/>
          <w:sz w:val="26"/>
          <w:szCs w:val="26"/>
          <w:rtl/>
          <w:lang w:val="en-US" w:bidi="ar-EG"/>
        </w:rPr>
        <w:t> </w:t>
      </w:r>
      <w:r w:rsidR="00BD028E">
        <w:rPr>
          <w:rFonts w:hint="cs"/>
          <w:sz w:val="26"/>
          <w:szCs w:val="26"/>
          <w:rtl/>
          <w:lang w:val="en-US" w:bidi="ar-EG"/>
        </w:rPr>
        <w:t>2020.</w:t>
      </w:r>
    </w:p>
    <w:p w:rsidR="00706A2E" w:rsidRPr="00706A2E" w:rsidRDefault="00706A2E" w:rsidP="00706A2E">
      <w:pPr>
        <w:pStyle w:val="StyleHeader4Para4Left0Firstline0"/>
        <w:numPr>
          <w:ilvl w:val="0"/>
          <w:numId w:val="0"/>
        </w:numPr>
        <w:tabs>
          <w:tab w:val="clear" w:pos="2880"/>
          <w:tab w:val="clear" w:pos="5760"/>
          <w:tab w:val="left" w:pos="720"/>
        </w:tabs>
        <w:bidi/>
        <w:rPr>
          <w:sz w:val="26"/>
          <w:szCs w:val="26"/>
          <w:u w:val="single"/>
          <w:rtl/>
          <w:lang w:val="en-US" w:bidi="ar-EG"/>
        </w:rPr>
      </w:pPr>
      <w:r w:rsidRPr="00706A2E">
        <w:rPr>
          <w:rFonts w:hint="cs"/>
          <w:sz w:val="26"/>
          <w:szCs w:val="26"/>
          <w:u w:val="single"/>
          <w:rtl/>
          <w:lang w:val="en-US" w:bidi="ar-EG"/>
        </w:rPr>
        <w:t>تقرير بشأن استهلاك المواد الهيدروكلوروفلوروكربونية</w:t>
      </w:r>
    </w:p>
    <w:bookmarkEnd w:id="2"/>
    <w:p w:rsidR="001518A0" w:rsidRDefault="00706A2E" w:rsidP="00706A2E">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2 -</w:t>
      </w:r>
      <w:r>
        <w:rPr>
          <w:sz w:val="26"/>
          <w:szCs w:val="26"/>
          <w:rtl/>
          <w:lang w:val="en-US" w:bidi="ar-EG"/>
        </w:rPr>
        <w:tab/>
      </w:r>
      <w:r>
        <w:rPr>
          <w:rFonts w:hint="cs"/>
          <w:sz w:val="26"/>
          <w:szCs w:val="26"/>
          <w:rtl/>
          <w:lang w:val="en-US" w:bidi="ar-EG"/>
        </w:rPr>
        <w:t xml:space="preserve">أبلغت حكومة جزر القمر </w:t>
      </w:r>
      <w:r w:rsidR="00B21ECB">
        <w:rPr>
          <w:rFonts w:hint="cs"/>
          <w:sz w:val="26"/>
          <w:szCs w:val="26"/>
          <w:rtl/>
          <w:lang w:val="en-US" w:bidi="ar-EG"/>
        </w:rPr>
        <w:t xml:space="preserve">عن </w:t>
      </w:r>
      <w:r>
        <w:rPr>
          <w:rFonts w:hint="cs"/>
          <w:sz w:val="26"/>
          <w:szCs w:val="26"/>
          <w:rtl/>
          <w:lang w:val="en-US" w:bidi="ar-EG"/>
        </w:rPr>
        <w:t>استهلاك يبلغ 0.06 طن من قدرات استنفاد الأوزون من المواد الهيدروكلوروفلوروكربونية عام 2018، وهو أقل بنسبة 57 في المائة من خط الأساس لهذه المواد للامتثال. ويبين الجدول 1 استهلاك المواد الهيدروكلوروفلوروكربونية للفترة 2014-2018.</w:t>
      </w:r>
    </w:p>
    <w:p w:rsidR="00706A2E" w:rsidRPr="00CC644A" w:rsidRDefault="00706A2E" w:rsidP="00706A2E">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الجدول 1. استهلاك المواد الهيدروكلوروفلوروكربونية في جزر القمر (</w:t>
      </w:r>
      <w:r w:rsidR="00B21ECB">
        <w:rPr>
          <w:rFonts w:hint="cs"/>
          <w:b/>
          <w:bCs/>
          <w:sz w:val="26"/>
          <w:szCs w:val="26"/>
          <w:rtl/>
          <w:lang w:val="en-US" w:bidi="ar-EG"/>
        </w:rPr>
        <w:t>2018-2014</w:t>
      </w:r>
      <w:r w:rsidRPr="00CC644A">
        <w:rPr>
          <w:rFonts w:hint="cs"/>
          <w:b/>
          <w:bCs/>
          <w:sz w:val="26"/>
          <w:szCs w:val="26"/>
          <w:rtl/>
          <w:lang w:val="en-US" w:bidi="ar-EG"/>
        </w:rPr>
        <w:t xml:space="preserve"> بيانات المادة 7)</w:t>
      </w:r>
    </w:p>
    <w:tbl>
      <w:tblPr>
        <w:bidiVisual/>
        <w:tblW w:w="4971" w:type="pct"/>
        <w:tblLook w:val="04A0" w:firstRow="1" w:lastRow="0" w:firstColumn="1" w:lastColumn="0" w:noHBand="0" w:noVBand="1"/>
      </w:tblPr>
      <w:tblGrid>
        <w:gridCol w:w="3052"/>
        <w:gridCol w:w="1034"/>
        <w:gridCol w:w="1036"/>
        <w:gridCol w:w="1037"/>
        <w:gridCol w:w="1035"/>
        <w:gridCol w:w="1037"/>
        <w:gridCol w:w="1065"/>
      </w:tblGrid>
      <w:tr w:rsidR="00706A2E" w:rsidRPr="008769F2" w:rsidTr="00706A2E">
        <w:trPr>
          <w:trHeight w:val="248"/>
          <w:tblHeader/>
        </w:trPr>
        <w:tc>
          <w:tcPr>
            <w:tcW w:w="16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6A2E" w:rsidRPr="008769F2" w:rsidRDefault="00706A2E" w:rsidP="00706A2E">
            <w:pPr>
              <w:widowControl w:val="0"/>
              <w:bidi/>
              <w:jc w:val="left"/>
              <w:rPr>
                <w:b/>
                <w:bCs/>
                <w:color w:val="000000"/>
                <w:sz w:val="20"/>
                <w:lang w:val="en-CA"/>
              </w:rPr>
            </w:pPr>
            <w:r>
              <w:rPr>
                <w:rFonts w:hint="cs"/>
                <w:b/>
                <w:bCs/>
                <w:color w:val="000000"/>
                <w:sz w:val="20"/>
                <w:rtl/>
                <w:lang w:val="en-CA"/>
              </w:rPr>
              <w:t>الهيدروكلوروفلوروكربون-22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706A2E" w:rsidRPr="008769F2" w:rsidRDefault="00706A2E" w:rsidP="00450DA8">
            <w:pPr>
              <w:widowControl w:val="0"/>
              <w:jc w:val="center"/>
              <w:rPr>
                <w:b/>
                <w:bCs/>
                <w:color w:val="000000"/>
                <w:sz w:val="20"/>
                <w:lang w:val="en-CA"/>
              </w:rPr>
            </w:pPr>
            <w:r w:rsidRPr="008769F2">
              <w:rPr>
                <w:b/>
                <w:bCs/>
                <w:color w:val="000000"/>
                <w:sz w:val="20"/>
                <w:lang w:val="en-CA"/>
              </w:rPr>
              <w:t>2014</w:t>
            </w:r>
          </w:p>
        </w:tc>
        <w:tc>
          <w:tcPr>
            <w:tcW w:w="560" w:type="pct"/>
            <w:tcBorders>
              <w:top w:val="single" w:sz="4" w:space="0" w:color="auto"/>
              <w:left w:val="nil"/>
              <w:bottom w:val="single" w:sz="4" w:space="0" w:color="auto"/>
              <w:right w:val="single" w:sz="4" w:space="0" w:color="auto"/>
            </w:tcBorders>
            <w:shd w:val="clear" w:color="auto" w:fill="auto"/>
            <w:noWrap/>
            <w:hideMark/>
          </w:tcPr>
          <w:p w:rsidR="00706A2E" w:rsidRPr="008769F2" w:rsidRDefault="00706A2E" w:rsidP="00450DA8">
            <w:pPr>
              <w:widowControl w:val="0"/>
              <w:jc w:val="center"/>
              <w:rPr>
                <w:b/>
                <w:bCs/>
                <w:color w:val="000000"/>
                <w:sz w:val="20"/>
                <w:lang w:val="en-CA"/>
              </w:rPr>
            </w:pPr>
            <w:r w:rsidRPr="008769F2">
              <w:rPr>
                <w:b/>
                <w:bCs/>
                <w:color w:val="000000"/>
                <w:sz w:val="20"/>
                <w:lang w:val="en-CA"/>
              </w:rPr>
              <w:t>2015</w:t>
            </w:r>
          </w:p>
        </w:tc>
        <w:tc>
          <w:tcPr>
            <w:tcW w:w="560" w:type="pct"/>
            <w:tcBorders>
              <w:top w:val="single" w:sz="4" w:space="0" w:color="auto"/>
              <w:left w:val="nil"/>
              <w:bottom w:val="single" w:sz="4" w:space="0" w:color="auto"/>
              <w:right w:val="single" w:sz="4" w:space="0" w:color="auto"/>
            </w:tcBorders>
          </w:tcPr>
          <w:p w:rsidR="00706A2E" w:rsidRPr="008769F2" w:rsidRDefault="00706A2E" w:rsidP="00450DA8">
            <w:pPr>
              <w:widowControl w:val="0"/>
              <w:jc w:val="center"/>
              <w:rPr>
                <w:b/>
                <w:bCs/>
                <w:color w:val="000000"/>
                <w:sz w:val="20"/>
                <w:lang w:val="en-CA"/>
              </w:rPr>
            </w:pPr>
            <w:r w:rsidRPr="008769F2">
              <w:rPr>
                <w:b/>
                <w:bCs/>
                <w:color w:val="000000"/>
                <w:sz w:val="20"/>
                <w:lang w:val="en-CA"/>
              </w:rPr>
              <w:t>2016</w:t>
            </w:r>
          </w:p>
        </w:tc>
        <w:tc>
          <w:tcPr>
            <w:tcW w:w="559" w:type="pct"/>
            <w:tcBorders>
              <w:top w:val="single" w:sz="4" w:space="0" w:color="auto"/>
              <w:left w:val="single" w:sz="4" w:space="0" w:color="auto"/>
              <w:bottom w:val="single" w:sz="4" w:space="0" w:color="auto"/>
              <w:right w:val="single" w:sz="4" w:space="0" w:color="auto"/>
            </w:tcBorders>
          </w:tcPr>
          <w:p w:rsidR="00706A2E" w:rsidRPr="008769F2" w:rsidRDefault="00706A2E" w:rsidP="00450DA8">
            <w:pPr>
              <w:widowControl w:val="0"/>
              <w:jc w:val="center"/>
              <w:rPr>
                <w:b/>
                <w:bCs/>
                <w:color w:val="000000"/>
                <w:sz w:val="20"/>
                <w:lang w:val="en-CA"/>
              </w:rPr>
            </w:pPr>
            <w:r w:rsidRPr="008769F2">
              <w:rPr>
                <w:b/>
                <w:bCs/>
                <w:color w:val="000000"/>
                <w:sz w:val="20"/>
                <w:lang w:val="en-CA"/>
              </w:rPr>
              <w:t>2017</w:t>
            </w:r>
          </w:p>
        </w:tc>
        <w:tc>
          <w:tcPr>
            <w:tcW w:w="560" w:type="pct"/>
            <w:tcBorders>
              <w:top w:val="single" w:sz="4" w:space="0" w:color="auto"/>
              <w:left w:val="single" w:sz="4" w:space="0" w:color="auto"/>
              <w:bottom w:val="single" w:sz="4" w:space="0" w:color="auto"/>
              <w:right w:val="single" w:sz="4" w:space="0" w:color="auto"/>
            </w:tcBorders>
          </w:tcPr>
          <w:p w:rsidR="00706A2E" w:rsidRPr="008769F2" w:rsidRDefault="00706A2E" w:rsidP="00450DA8">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A2E" w:rsidRPr="008769F2" w:rsidRDefault="00706A2E" w:rsidP="00450DA8">
            <w:pPr>
              <w:widowControl w:val="0"/>
              <w:jc w:val="center"/>
              <w:rPr>
                <w:b/>
                <w:bCs/>
                <w:color w:val="000000"/>
                <w:sz w:val="20"/>
                <w:lang w:val="en-CA"/>
              </w:rPr>
            </w:pPr>
            <w:r>
              <w:rPr>
                <w:rFonts w:hint="cs"/>
                <w:b/>
                <w:bCs/>
                <w:color w:val="000000"/>
                <w:sz w:val="20"/>
                <w:rtl/>
                <w:lang w:val="en-CA"/>
              </w:rPr>
              <w:t>خط الأساس*</w:t>
            </w:r>
          </w:p>
        </w:tc>
      </w:tr>
      <w:tr w:rsidR="00706A2E" w:rsidRPr="008769F2" w:rsidTr="00706A2E">
        <w:trPr>
          <w:trHeight w:val="240"/>
        </w:trPr>
        <w:tc>
          <w:tcPr>
            <w:tcW w:w="16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6A2E" w:rsidRPr="00706A2E" w:rsidRDefault="00706A2E" w:rsidP="00706A2E">
            <w:pPr>
              <w:widowControl w:val="0"/>
              <w:bidi/>
              <w:jc w:val="left"/>
              <w:rPr>
                <w:b/>
                <w:color w:val="000000"/>
                <w:sz w:val="20"/>
                <w:lang w:val="en-CA"/>
              </w:rPr>
            </w:pPr>
            <w:r w:rsidRPr="00706A2E">
              <w:rPr>
                <w:rFonts w:hint="cs"/>
                <w:b/>
                <w:color w:val="000000"/>
                <w:sz w:val="20"/>
                <w:rtl/>
                <w:lang w:val="en-CA"/>
              </w:rPr>
              <w:t>طن متري</w:t>
            </w:r>
          </w:p>
        </w:tc>
        <w:tc>
          <w:tcPr>
            <w:tcW w:w="559" w:type="pct"/>
            <w:tcBorders>
              <w:top w:val="nil"/>
              <w:left w:val="nil"/>
              <w:bottom w:val="single" w:sz="4" w:space="0" w:color="auto"/>
              <w:right w:val="single" w:sz="4" w:space="0" w:color="auto"/>
            </w:tcBorders>
            <w:shd w:val="clear" w:color="auto" w:fill="auto"/>
            <w:noWrap/>
          </w:tcPr>
          <w:p w:rsidR="00706A2E" w:rsidRPr="008769F2" w:rsidRDefault="00706A2E" w:rsidP="00450DA8">
            <w:pPr>
              <w:jc w:val="right"/>
              <w:rPr>
                <w:color w:val="000000"/>
                <w:sz w:val="20"/>
                <w:lang w:val="en-CA"/>
              </w:rPr>
            </w:pPr>
            <w:r w:rsidRPr="00024FEB">
              <w:rPr>
                <w:color w:val="000000"/>
                <w:sz w:val="20"/>
                <w:lang w:val="en-CA"/>
              </w:rPr>
              <w:t>2.6</w:t>
            </w:r>
            <w:r>
              <w:rPr>
                <w:color w:val="000000"/>
                <w:sz w:val="20"/>
                <w:lang w:val="en-CA"/>
              </w:rPr>
              <w:t>0</w:t>
            </w:r>
          </w:p>
        </w:tc>
        <w:tc>
          <w:tcPr>
            <w:tcW w:w="560" w:type="pct"/>
            <w:tcBorders>
              <w:top w:val="nil"/>
              <w:left w:val="nil"/>
              <w:bottom w:val="single" w:sz="4" w:space="0" w:color="auto"/>
              <w:right w:val="single" w:sz="4" w:space="0" w:color="auto"/>
            </w:tcBorders>
            <w:shd w:val="clear" w:color="auto" w:fill="auto"/>
            <w:noWrap/>
          </w:tcPr>
          <w:p w:rsidR="00706A2E" w:rsidRPr="008769F2" w:rsidRDefault="00706A2E" w:rsidP="00450DA8">
            <w:pPr>
              <w:jc w:val="right"/>
              <w:rPr>
                <w:color w:val="000000"/>
                <w:sz w:val="20"/>
                <w:lang w:val="en-CA"/>
              </w:rPr>
            </w:pPr>
            <w:r w:rsidRPr="00024FEB">
              <w:rPr>
                <w:bCs/>
                <w:color w:val="000000"/>
                <w:sz w:val="20"/>
                <w:lang w:val="en-CA"/>
              </w:rPr>
              <w:t>1.8</w:t>
            </w:r>
            <w:r>
              <w:rPr>
                <w:bCs/>
                <w:color w:val="000000"/>
                <w:sz w:val="20"/>
                <w:lang w:val="en-CA"/>
              </w:rPr>
              <w:t>0</w:t>
            </w:r>
          </w:p>
        </w:tc>
        <w:tc>
          <w:tcPr>
            <w:tcW w:w="560" w:type="pct"/>
            <w:tcBorders>
              <w:top w:val="single" w:sz="4" w:space="0" w:color="auto"/>
              <w:left w:val="nil"/>
              <w:bottom w:val="single" w:sz="4" w:space="0" w:color="auto"/>
              <w:right w:val="single" w:sz="4" w:space="0" w:color="auto"/>
            </w:tcBorders>
          </w:tcPr>
          <w:p w:rsidR="00706A2E" w:rsidRPr="008769F2" w:rsidRDefault="00706A2E" w:rsidP="00450DA8">
            <w:pPr>
              <w:widowControl w:val="0"/>
              <w:jc w:val="right"/>
              <w:rPr>
                <w:bCs/>
                <w:color w:val="000000"/>
                <w:sz w:val="20"/>
                <w:lang w:val="en-CA"/>
              </w:rPr>
            </w:pPr>
            <w:r w:rsidRPr="00024FEB">
              <w:rPr>
                <w:bCs/>
                <w:color w:val="000000"/>
                <w:sz w:val="20"/>
                <w:lang w:val="en-CA"/>
              </w:rPr>
              <w:t>1.56</w:t>
            </w:r>
          </w:p>
        </w:tc>
        <w:tc>
          <w:tcPr>
            <w:tcW w:w="559" w:type="pct"/>
            <w:tcBorders>
              <w:top w:val="nil"/>
              <w:left w:val="single" w:sz="4" w:space="0" w:color="auto"/>
              <w:bottom w:val="single" w:sz="4" w:space="0" w:color="auto"/>
              <w:right w:val="single" w:sz="4" w:space="0" w:color="auto"/>
            </w:tcBorders>
          </w:tcPr>
          <w:p w:rsidR="00706A2E" w:rsidRPr="008769F2" w:rsidRDefault="00706A2E" w:rsidP="00450DA8">
            <w:pPr>
              <w:widowControl w:val="0"/>
              <w:jc w:val="right"/>
              <w:rPr>
                <w:bCs/>
                <w:color w:val="000000"/>
                <w:sz w:val="20"/>
                <w:lang w:val="en-CA"/>
              </w:rPr>
            </w:pPr>
            <w:r>
              <w:rPr>
                <w:bCs/>
                <w:color w:val="000000"/>
                <w:sz w:val="20"/>
                <w:lang w:val="en-CA"/>
              </w:rPr>
              <w:t>1.21</w:t>
            </w:r>
          </w:p>
        </w:tc>
        <w:tc>
          <w:tcPr>
            <w:tcW w:w="560" w:type="pct"/>
            <w:tcBorders>
              <w:top w:val="nil"/>
              <w:left w:val="single" w:sz="4" w:space="0" w:color="auto"/>
              <w:bottom w:val="single" w:sz="4" w:space="0" w:color="auto"/>
              <w:right w:val="single" w:sz="4" w:space="0" w:color="auto"/>
            </w:tcBorders>
          </w:tcPr>
          <w:p w:rsidR="00706A2E" w:rsidRPr="008769F2" w:rsidRDefault="00706A2E" w:rsidP="00450DA8">
            <w:pPr>
              <w:widowControl w:val="0"/>
              <w:jc w:val="right"/>
              <w:rPr>
                <w:rFonts w:eastAsiaTheme="minorHAnsi"/>
                <w:color w:val="000000"/>
                <w:sz w:val="20"/>
                <w:lang w:val="en-CA"/>
              </w:rPr>
            </w:pPr>
            <w:r>
              <w:rPr>
                <w:rFonts w:eastAsiaTheme="minorHAnsi"/>
                <w:color w:val="000000"/>
                <w:sz w:val="20"/>
                <w:lang w:val="en-CA"/>
              </w:rPr>
              <w:t>1.00</w:t>
            </w:r>
          </w:p>
        </w:tc>
        <w:tc>
          <w:tcPr>
            <w:tcW w:w="559" w:type="pct"/>
            <w:tcBorders>
              <w:top w:val="nil"/>
              <w:left w:val="single" w:sz="4" w:space="0" w:color="auto"/>
              <w:bottom w:val="single" w:sz="4" w:space="0" w:color="auto"/>
              <w:right w:val="single" w:sz="4" w:space="0" w:color="auto"/>
            </w:tcBorders>
            <w:shd w:val="clear" w:color="auto" w:fill="auto"/>
            <w:noWrap/>
            <w:vAlign w:val="center"/>
          </w:tcPr>
          <w:p w:rsidR="00706A2E" w:rsidRPr="008769F2" w:rsidRDefault="00706A2E" w:rsidP="00450DA8">
            <w:pPr>
              <w:widowControl w:val="0"/>
              <w:jc w:val="right"/>
              <w:rPr>
                <w:b/>
                <w:bCs/>
                <w:color w:val="000000"/>
                <w:sz w:val="20"/>
                <w:lang w:val="en-CA"/>
              </w:rPr>
            </w:pPr>
            <w:r>
              <w:rPr>
                <w:b/>
                <w:bCs/>
                <w:color w:val="000000"/>
                <w:sz w:val="20"/>
                <w:lang w:val="en-CA"/>
              </w:rPr>
              <w:t>2.48</w:t>
            </w:r>
          </w:p>
        </w:tc>
      </w:tr>
      <w:tr w:rsidR="00706A2E" w:rsidRPr="008769F2" w:rsidTr="00706A2E">
        <w:trPr>
          <w:trHeight w:val="248"/>
        </w:trPr>
        <w:tc>
          <w:tcPr>
            <w:tcW w:w="16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6A2E" w:rsidRPr="00706A2E" w:rsidRDefault="00706A2E" w:rsidP="00706A2E">
            <w:pPr>
              <w:widowControl w:val="0"/>
              <w:bidi/>
              <w:jc w:val="left"/>
              <w:rPr>
                <w:b/>
                <w:color w:val="000000"/>
                <w:sz w:val="20"/>
                <w:lang w:val="en-CA"/>
              </w:rPr>
            </w:pPr>
            <w:r w:rsidRPr="00706A2E">
              <w:rPr>
                <w:rFonts w:hint="cs"/>
                <w:b/>
                <w:color w:val="000000"/>
                <w:sz w:val="20"/>
                <w:rtl/>
                <w:lang w:val="en-CA"/>
              </w:rPr>
              <w:t>طن من قدرات استنفاد الأوزون</w:t>
            </w:r>
          </w:p>
        </w:tc>
        <w:tc>
          <w:tcPr>
            <w:tcW w:w="559" w:type="pct"/>
            <w:tcBorders>
              <w:top w:val="nil"/>
              <w:left w:val="nil"/>
              <w:bottom w:val="single" w:sz="4" w:space="0" w:color="auto"/>
              <w:right w:val="single" w:sz="4" w:space="0" w:color="auto"/>
            </w:tcBorders>
            <w:shd w:val="clear" w:color="auto" w:fill="auto"/>
            <w:noWrap/>
          </w:tcPr>
          <w:p w:rsidR="00706A2E" w:rsidRPr="008769F2" w:rsidRDefault="00706A2E" w:rsidP="00450DA8">
            <w:pPr>
              <w:jc w:val="right"/>
              <w:rPr>
                <w:rFonts w:eastAsiaTheme="minorHAnsi"/>
                <w:color w:val="000000"/>
                <w:sz w:val="20"/>
                <w:lang w:val="en-CA"/>
              </w:rPr>
            </w:pPr>
            <w:r w:rsidRPr="00024FEB">
              <w:rPr>
                <w:color w:val="000000"/>
                <w:sz w:val="20"/>
                <w:lang w:val="en-CA"/>
              </w:rPr>
              <w:t>0.14</w:t>
            </w:r>
          </w:p>
        </w:tc>
        <w:tc>
          <w:tcPr>
            <w:tcW w:w="560" w:type="pct"/>
            <w:tcBorders>
              <w:top w:val="nil"/>
              <w:left w:val="nil"/>
              <w:bottom w:val="single" w:sz="4" w:space="0" w:color="auto"/>
              <w:right w:val="single" w:sz="4" w:space="0" w:color="auto"/>
            </w:tcBorders>
            <w:shd w:val="clear" w:color="auto" w:fill="auto"/>
            <w:noWrap/>
          </w:tcPr>
          <w:p w:rsidR="00706A2E" w:rsidRPr="008769F2" w:rsidRDefault="00706A2E" w:rsidP="00450DA8">
            <w:pPr>
              <w:jc w:val="right"/>
              <w:rPr>
                <w:color w:val="000000"/>
                <w:sz w:val="20"/>
                <w:lang w:val="en-CA"/>
              </w:rPr>
            </w:pPr>
            <w:r w:rsidRPr="00024FEB">
              <w:rPr>
                <w:color w:val="000000"/>
                <w:sz w:val="20"/>
                <w:lang w:val="en-CA"/>
              </w:rPr>
              <w:t>0.1</w:t>
            </w:r>
            <w:r>
              <w:rPr>
                <w:color w:val="000000"/>
                <w:sz w:val="20"/>
                <w:lang w:val="en-CA"/>
              </w:rPr>
              <w:t>0</w:t>
            </w:r>
          </w:p>
        </w:tc>
        <w:tc>
          <w:tcPr>
            <w:tcW w:w="560" w:type="pct"/>
            <w:tcBorders>
              <w:top w:val="single" w:sz="4" w:space="0" w:color="auto"/>
              <w:left w:val="nil"/>
              <w:bottom w:val="single" w:sz="4" w:space="0" w:color="auto"/>
              <w:right w:val="single" w:sz="4" w:space="0" w:color="auto"/>
            </w:tcBorders>
          </w:tcPr>
          <w:p w:rsidR="00706A2E" w:rsidRPr="008769F2" w:rsidRDefault="00706A2E" w:rsidP="00450DA8">
            <w:pPr>
              <w:jc w:val="right"/>
              <w:rPr>
                <w:color w:val="000000"/>
                <w:sz w:val="20"/>
                <w:lang w:val="en-CA"/>
              </w:rPr>
            </w:pPr>
            <w:r w:rsidRPr="00024FEB">
              <w:rPr>
                <w:sz w:val="20"/>
                <w:lang w:val="en-CA"/>
              </w:rPr>
              <w:t>0.09</w:t>
            </w:r>
          </w:p>
        </w:tc>
        <w:tc>
          <w:tcPr>
            <w:tcW w:w="559" w:type="pct"/>
            <w:tcBorders>
              <w:top w:val="nil"/>
              <w:left w:val="single" w:sz="4" w:space="0" w:color="auto"/>
              <w:bottom w:val="single" w:sz="4" w:space="0" w:color="auto"/>
              <w:right w:val="single" w:sz="4" w:space="0" w:color="auto"/>
            </w:tcBorders>
          </w:tcPr>
          <w:p w:rsidR="00706A2E" w:rsidRPr="008769F2" w:rsidRDefault="00706A2E" w:rsidP="00450DA8">
            <w:pPr>
              <w:jc w:val="right"/>
              <w:rPr>
                <w:sz w:val="20"/>
                <w:lang w:val="en-CA"/>
              </w:rPr>
            </w:pPr>
            <w:r w:rsidRPr="00024FEB">
              <w:rPr>
                <w:rFonts w:eastAsiaTheme="minorHAnsi"/>
                <w:color w:val="000000"/>
                <w:sz w:val="20"/>
                <w:lang w:val="en-CA"/>
              </w:rPr>
              <w:t>0.07</w:t>
            </w:r>
          </w:p>
        </w:tc>
        <w:tc>
          <w:tcPr>
            <w:tcW w:w="560" w:type="pct"/>
            <w:tcBorders>
              <w:top w:val="nil"/>
              <w:left w:val="single" w:sz="4" w:space="0" w:color="auto"/>
              <w:bottom w:val="single" w:sz="4" w:space="0" w:color="auto"/>
              <w:right w:val="single" w:sz="4" w:space="0" w:color="auto"/>
            </w:tcBorders>
          </w:tcPr>
          <w:p w:rsidR="00706A2E" w:rsidRPr="008769F2" w:rsidRDefault="00706A2E" w:rsidP="00450DA8">
            <w:pPr>
              <w:jc w:val="right"/>
              <w:rPr>
                <w:rFonts w:eastAsiaTheme="minorHAnsi"/>
                <w:color w:val="000000"/>
                <w:sz w:val="20"/>
                <w:lang w:val="en-CA"/>
              </w:rPr>
            </w:pPr>
            <w:r>
              <w:rPr>
                <w:rFonts w:eastAsiaTheme="minorHAnsi"/>
                <w:color w:val="000000"/>
                <w:sz w:val="20"/>
                <w:lang w:val="en-CA"/>
              </w:rPr>
              <w:t>0.06</w:t>
            </w:r>
          </w:p>
        </w:tc>
        <w:tc>
          <w:tcPr>
            <w:tcW w:w="559" w:type="pct"/>
            <w:tcBorders>
              <w:top w:val="nil"/>
              <w:left w:val="single" w:sz="4" w:space="0" w:color="auto"/>
              <w:bottom w:val="single" w:sz="4" w:space="0" w:color="auto"/>
              <w:right w:val="single" w:sz="4" w:space="0" w:color="auto"/>
            </w:tcBorders>
            <w:shd w:val="clear" w:color="auto" w:fill="auto"/>
            <w:noWrap/>
          </w:tcPr>
          <w:p w:rsidR="00706A2E" w:rsidRPr="00024FEB" w:rsidRDefault="00706A2E" w:rsidP="00450DA8">
            <w:pPr>
              <w:jc w:val="right"/>
              <w:rPr>
                <w:rFonts w:eastAsiaTheme="minorHAnsi"/>
                <w:b/>
                <w:color w:val="000000"/>
                <w:sz w:val="20"/>
                <w:lang w:val="en-CA"/>
              </w:rPr>
            </w:pPr>
            <w:r w:rsidRPr="00024FEB">
              <w:rPr>
                <w:rFonts w:eastAsiaTheme="minorHAnsi"/>
                <w:b/>
                <w:color w:val="000000"/>
                <w:sz w:val="20"/>
                <w:lang w:val="en-CA"/>
              </w:rPr>
              <w:t>0.14</w:t>
            </w:r>
          </w:p>
        </w:tc>
      </w:tr>
    </w:tbl>
    <w:p w:rsidR="00CC644A" w:rsidRPr="00CC644A" w:rsidRDefault="00706A2E" w:rsidP="00CC644A">
      <w:pPr>
        <w:pStyle w:val="StyleHeader4Para4Left0Firstline0"/>
        <w:numPr>
          <w:ilvl w:val="0"/>
          <w:numId w:val="0"/>
        </w:numPr>
        <w:tabs>
          <w:tab w:val="clear" w:pos="2880"/>
          <w:tab w:val="clear" w:pos="5760"/>
          <w:tab w:val="left" w:pos="720"/>
        </w:tabs>
        <w:bidi/>
        <w:spacing w:before="120"/>
        <w:rPr>
          <w:sz w:val="24"/>
          <w:szCs w:val="24"/>
          <w:rtl/>
          <w:lang w:val="en-US" w:bidi="ar-EG"/>
        </w:rPr>
      </w:pPr>
      <w:r w:rsidRPr="00CC644A">
        <w:rPr>
          <w:rFonts w:hint="cs"/>
          <w:sz w:val="24"/>
          <w:szCs w:val="24"/>
          <w:rtl/>
          <w:lang w:val="en-US" w:bidi="ar-EG"/>
        </w:rPr>
        <w:t xml:space="preserve">* خط الأساس للامتثال للمواد </w:t>
      </w:r>
      <w:r w:rsidR="00CC644A" w:rsidRPr="00CC644A">
        <w:rPr>
          <w:rFonts w:hint="cs"/>
          <w:sz w:val="24"/>
          <w:szCs w:val="24"/>
          <w:rtl/>
          <w:lang w:val="en-US" w:bidi="ar-EG"/>
        </w:rPr>
        <w:t>الهيدروكلوروفلوروكربوني</w:t>
      </w:r>
      <w:r w:rsidR="00CC644A" w:rsidRPr="00CC644A">
        <w:rPr>
          <w:rFonts w:hint="eastAsia"/>
          <w:sz w:val="24"/>
          <w:szCs w:val="24"/>
          <w:rtl/>
          <w:lang w:val="en-US" w:bidi="ar-EG"/>
        </w:rPr>
        <w:t>ة</w:t>
      </w:r>
      <w:r w:rsidR="00CC644A" w:rsidRPr="00CC644A">
        <w:rPr>
          <w:rFonts w:hint="cs"/>
          <w:sz w:val="24"/>
          <w:szCs w:val="24"/>
          <w:rtl/>
          <w:lang w:val="en-US" w:bidi="ar-EG"/>
        </w:rPr>
        <w:t xml:space="preserve"> 0.1 طن من قدرات استنفاد الأوزون (على أساس رقم عشري واحد).</w:t>
      </w:r>
    </w:p>
    <w:p w:rsidR="00B94048" w:rsidRDefault="00CC644A" w:rsidP="00CC644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 xml:space="preserve">يتناقص استهلاك المواد الهيدروكلوروفلوروكربونية في جزر القمر بسبب الرقابة المنظمة على الواردات من هذه المواد، وممارسات خدمة أفضل مما أدى إلى انخفاض في استهلاك المواد </w:t>
      </w:r>
      <w:r w:rsidR="00B21ECB">
        <w:rPr>
          <w:rFonts w:hint="cs"/>
          <w:sz w:val="26"/>
          <w:szCs w:val="26"/>
          <w:rtl/>
          <w:lang w:val="en-US" w:bidi="ar-EG"/>
        </w:rPr>
        <w:t>في</w:t>
      </w:r>
      <w:r>
        <w:rPr>
          <w:rFonts w:hint="cs"/>
          <w:sz w:val="26"/>
          <w:szCs w:val="26"/>
          <w:rtl/>
          <w:lang w:val="en-US" w:bidi="ar-EG"/>
        </w:rPr>
        <w:t xml:space="preserve"> معدات الخدمة وزيادة في عدد المعدات غير القائمة على المواد الهيدروكلوروفلوروكربونية.</w:t>
      </w:r>
    </w:p>
    <w:p w:rsidR="00CC644A" w:rsidRPr="00CC644A" w:rsidRDefault="00CC644A" w:rsidP="00CC644A">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sidRPr="00CC644A">
        <w:rPr>
          <w:rFonts w:hint="cs"/>
          <w:i/>
          <w:iCs/>
          <w:sz w:val="26"/>
          <w:szCs w:val="26"/>
          <w:rtl/>
          <w:lang w:val="en-US" w:bidi="ar-EG"/>
        </w:rPr>
        <w:t>تقرير تنفيذ البرنامج القطري</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أبلغت حكومة جزر القمر ببيانات استهلاك قطاع المواد الهيدروكلوروفلوروكربونية في إطار تقرير تنفيذ البرنامج القطري لعام 2018 وهي متسقة والبيانات المبلغ عنها بموجب المادة 7 من بروتوكول مونتريال.</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تقرير التحقق</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أكد تقرير التحقق أن الحكومة تقوم بتنفيذ نظام ترخيص وحصص لواردات وصادرات المواد الهيدروكلوروفلوروكربونية وأن إجمالي استهلاك هذه المواد للأعوام 2016 و 2017 و 2018 كان 0.09 و 0.07 و 0.06 طن من قدرات استنفاد الأوزون على التوالي. وخلص التحقق إلى أن جزر القمر لديها نظام يعتمد عليه لترخيص وحصص المواد الهيدروكلوروفلوروكربونية لرقابة ورصد هذه المواد وفقا لأهداف الاتفاق؛ وأكد تقرير التحقق أن استهلاك السنوات من 2013 إلى 2018 يتفق وأهداف خطة إدارة إزالة المواد الهيدروكلوروفلوروكربونية.</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كان هناك اختلاف طفيف في بيانات المادة 7 وبيانات الجمارك بشأن استيراد المواد الهيدروكلوروفلوروكربونية لعام 2013 (0.012 طن من قدرات استنفاد الأوزون</w:t>
      </w:r>
      <w:r w:rsidR="00B21ECB">
        <w:rPr>
          <w:rFonts w:hint="cs"/>
          <w:sz w:val="26"/>
          <w:szCs w:val="26"/>
          <w:rtl/>
          <w:lang w:val="en-US" w:bidi="ar-EG"/>
        </w:rPr>
        <w:t>)</w:t>
      </w:r>
      <w:r>
        <w:rPr>
          <w:rFonts w:hint="cs"/>
          <w:sz w:val="26"/>
          <w:szCs w:val="26"/>
          <w:rtl/>
          <w:lang w:val="en-US" w:bidi="ar-EG"/>
        </w:rPr>
        <w:t xml:space="preserve"> وعام 2014 (0.03 طن من قدرات استنفاد الأوزون) بسبب أخطاء في تسجيل البيانات. ووافق يونيب على أن يطلب من الحكومة تقديم تنقيح لبيانات عامي 2013 و 2014 على أساس تقرير التحقق إلى أمانة الأوزون. كما لاحظ تقرير التحقق أيضا 12 حالة كانت فيها واردات المواد الهيدروكلوروفلوروكربونية التي قام باستيرادها أفراد أكبر من الحصة المخصصة. ويرجع ذلك أساسا إلى أن سجلات حصص الاستيراد يتم حفظها يدويا؛ وأن تدريب المستوردين على حفظ السجلات والنظام بالإنترنت لرصد واردات المواد الهيدروكلوروفلوروكربونية والذي سيتم تنفيذه </w:t>
      </w:r>
      <w:r w:rsidR="00B21ECB">
        <w:rPr>
          <w:rFonts w:hint="cs"/>
          <w:sz w:val="26"/>
          <w:szCs w:val="26"/>
          <w:rtl/>
          <w:lang w:val="en-US" w:bidi="ar-EG"/>
        </w:rPr>
        <w:t>في</w:t>
      </w:r>
      <w:r>
        <w:rPr>
          <w:rFonts w:hint="cs"/>
          <w:sz w:val="26"/>
          <w:szCs w:val="26"/>
          <w:rtl/>
          <w:lang w:val="en-US" w:bidi="ar-EG"/>
        </w:rPr>
        <w:t xml:space="preserve"> تاريخ لا يتجاوز </w:t>
      </w:r>
      <w:r>
        <w:rPr>
          <w:rFonts w:hint="cs"/>
          <w:sz w:val="26"/>
          <w:szCs w:val="26"/>
          <w:rtl/>
          <w:lang w:val="en-US" w:bidi="ar-EG"/>
        </w:rPr>
        <w:lastRenderedPageBreak/>
        <w:t>كانون</w:t>
      </w:r>
      <w:r w:rsidR="00B21ECB">
        <w:rPr>
          <w:rFonts w:hint="eastAsia"/>
          <w:sz w:val="26"/>
          <w:szCs w:val="26"/>
          <w:rtl/>
          <w:lang w:val="en-US" w:bidi="ar-EG"/>
        </w:rPr>
        <w:t> </w:t>
      </w:r>
      <w:r>
        <w:rPr>
          <w:rFonts w:hint="cs"/>
          <w:sz w:val="26"/>
          <w:szCs w:val="26"/>
          <w:rtl/>
          <w:lang w:val="en-US" w:bidi="ar-EG"/>
        </w:rPr>
        <w:t>الأول/ديسمبر 2019 سوف يعالج هذه المسألة.</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644A">
        <w:rPr>
          <w:rFonts w:hint="cs"/>
          <w:sz w:val="26"/>
          <w:szCs w:val="26"/>
          <w:u w:val="single"/>
          <w:rtl/>
          <w:lang w:val="en-US" w:bidi="ar-EG"/>
        </w:rPr>
        <w:t>تقرير مرحلي بشأن تنفيذ الشريحة الثالثة من خطة إدارة إزالة المواد الهيدروكلوروفلوروكربونية</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الإطار القانوني</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تم إنشاء نظام ترخيص وحصص الواردات والصادرات وهو </w:t>
      </w:r>
      <w:r w:rsidR="00B21ECB">
        <w:rPr>
          <w:rFonts w:hint="cs"/>
          <w:sz w:val="26"/>
          <w:szCs w:val="26"/>
          <w:rtl/>
          <w:lang w:val="en-US" w:bidi="ar-EG"/>
        </w:rPr>
        <w:t>يعمل</w:t>
      </w:r>
      <w:r>
        <w:rPr>
          <w:rFonts w:hint="cs"/>
          <w:sz w:val="26"/>
          <w:szCs w:val="26"/>
          <w:rtl/>
          <w:lang w:val="en-US" w:bidi="ar-EG"/>
        </w:rPr>
        <w:t xml:space="preserve"> بالنسبة لجميع المواد المستنفدة للأوزون بما في ذلك المواد الهيدروكلوروفلوروكربونية. وقد عدلت الحكومة التشريعات بحيث تشمل جدول الإزالة </w:t>
      </w:r>
      <w:r w:rsidR="0066786B">
        <w:rPr>
          <w:rFonts w:hint="cs"/>
          <w:sz w:val="26"/>
          <w:szCs w:val="26"/>
          <w:rtl/>
          <w:lang w:val="en-US" w:bidi="ar-EG"/>
        </w:rPr>
        <w:t>السريعة للمواد الهيدروكلوروفلوروكربونية. وحظرت حكومة جزر القمر استيراد كافة المواد المستنفدة للأوزون باستثناء المواد الهيدروكلوروفلوروكربونية منذ عام 2010 وليس هناك أي استخدام للمواد التي تمت إزالتها في جزر القمر.</w:t>
      </w:r>
    </w:p>
    <w:p w:rsidR="0066786B" w:rsidRPr="0066786B" w:rsidRDefault="0066786B" w:rsidP="0066786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6786B">
        <w:rPr>
          <w:rFonts w:hint="cs"/>
          <w:i/>
          <w:iCs/>
          <w:sz w:val="26"/>
          <w:szCs w:val="26"/>
          <w:rtl/>
          <w:lang w:val="en-US" w:bidi="ar-EG"/>
        </w:rPr>
        <w:t>قطاع خدمة التبريد</w:t>
      </w:r>
    </w:p>
    <w:p w:rsid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تم تنفيذ الأنشطة التالية:</w:t>
      </w:r>
    </w:p>
    <w:p w:rsidR="0066786B" w:rsidRDefault="0066786B" w:rsidP="0066786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ورش عمل تدريبية لعدد 36 موظف جمارك بشأن رقابة المواد الهيدروكلوروفلوروكربونية والمعدات القائمة عليها والتعرف عليها، بالإضافة إلى مسائل الاتجار غير المشروع بهذه المواد. وقد أدرجت وحدة الأوزون الوطنية نموذجا لحماية طبقة الأوزون وتنفيذ بروتوكول مونتريال في البرامج الدراسية لمعاهد تدريب الجمارك؛ وقد أدى ذلك إلى زيادة قدرة موظفي الجمارك على التعرف على واردات المواد المستنفدة للأوزون المشبوهة؛</w:t>
      </w:r>
    </w:p>
    <w:p w:rsidR="0066786B" w:rsidRDefault="0066786B" w:rsidP="0066786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عقدت ورشتا عمل لعدد 51 فني تبريد بشأن ممارسات التبريد الجيدة والمعالجة الآمنة للهيدروكربون وخدمة معدات تكييف الهواء. ووقعت وحدة الأوزون الوطنية على مذكرة مع أهم معهد للتدريب على التبريد في دوموني، وهو أهم معهد لتدريب الفنيين وقد تم إدخال ممارسات الخدمة الجيدة والاستخدام الآمن للبدائل في البرامج الدراسية.</w:t>
      </w:r>
    </w:p>
    <w:p w:rsidR="0066786B" w:rsidRPr="0066786B" w:rsidRDefault="0066786B" w:rsidP="0066786B">
      <w:pPr>
        <w:pStyle w:val="StyleHeader4Para4Left0Firstline0"/>
        <w:numPr>
          <w:ilvl w:val="0"/>
          <w:numId w:val="0"/>
        </w:numPr>
        <w:tabs>
          <w:tab w:val="clear" w:pos="2880"/>
          <w:tab w:val="clear" w:pos="5760"/>
          <w:tab w:val="left" w:pos="720"/>
        </w:tabs>
        <w:bidi/>
        <w:spacing w:before="120"/>
        <w:ind w:left="1324" w:hanging="1324"/>
        <w:jc w:val="lowKashida"/>
        <w:rPr>
          <w:i/>
          <w:iCs/>
          <w:sz w:val="26"/>
          <w:szCs w:val="26"/>
          <w:rtl/>
          <w:lang w:val="en-US" w:bidi="ar-EG"/>
        </w:rPr>
      </w:pPr>
      <w:r w:rsidRPr="0066786B">
        <w:rPr>
          <w:rFonts w:hint="cs"/>
          <w:i/>
          <w:iCs/>
          <w:sz w:val="26"/>
          <w:szCs w:val="26"/>
          <w:rtl/>
          <w:lang w:val="en-US" w:bidi="ar-EG"/>
        </w:rPr>
        <w:t>وحدة تنفيذ ورصد المشروع</w:t>
      </w:r>
    </w:p>
    <w:p w:rsidR="00CC644A" w:rsidRDefault="0066786B"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قامت وحدة الأوزون الوطنية بتعيين اثنين من المستشارين (واحد بشأن التبريد والثاني خبير جمارك) للمساعدة في جمع البيانات ورصد تنفيذ جميع أنشطة خطة إدارة إزالة المواد الهيدروكلوروفلوروكربونية. وتشمل الهيئات المساهمة في تنفيذ برنامج الإزالة في جزر القمر وحدة الأوزون الوطنية ولجنة الأوزون الوطنية وجمعية فنيي التبريد ووزارة التجارة.</w:t>
      </w:r>
    </w:p>
    <w:p w:rsidR="0066786B" w:rsidRP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66786B">
        <w:rPr>
          <w:rFonts w:hint="cs"/>
          <w:sz w:val="26"/>
          <w:szCs w:val="26"/>
          <w:u w:val="single"/>
          <w:rtl/>
          <w:lang w:val="en-US" w:bidi="ar-EG"/>
        </w:rPr>
        <w:t>مستوى صرف الأموال</w:t>
      </w:r>
    </w:p>
    <w:p w:rsid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 xml:space="preserve">بتاريخ آذار/مارس 2019، من إجمالي مبلغ </w:t>
      </w:r>
      <w:r>
        <w:rPr>
          <w:sz w:val="26"/>
          <w:szCs w:val="26"/>
          <w:lang w:val="en-US" w:bidi="ar-EG"/>
        </w:rPr>
        <w:t>114,000</w:t>
      </w:r>
      <w:r>
        <w:rPr>
          <w:rFonts w:hint="cs"/>
          <w:sz w:val="26"/>
          <w:szCs w:val="26"/>
          <w:rtl/>
          <w:lang w:val="en-US" w:bidi="ar-EG"/>
        </w:rPr>
        <w:t xml:space="preserve"> دولار أمريكي موافق عليه حتى الآن، تم صرف </w:t>
      </w:r>
      <w:r>
        <w:rPr>
          <w:sz w:val="26"/>
          <w:szCs w:val="26"/>
          <w:lang w:val="en-US" w:bidi="ar-EG"/>
        </w:rPr>
        <w:t>109,000</w:t>
      </w:r>
      <w:r>
        <w:rPr>
          <w:rFonts w:hint="cs"/>
          <w:sz w:val="26"/>
          <w:szCs w:val="26"/>
          <w:rtl/>
          <w:lang w:val="en-US" w:bidi="ar-EG"/>
        </w:rPr>
        <w:t xml:space="preserve"> دولار أمريكي على النحو المبين في الجدول 2. وسيتم صرف الرصيد المتبقي وهو </w:t>
      </w:r>
      <w:r>
        <w:rPr>
          <w:sz w:val="26"/>
          <w:szCs w:val="26"/>
          <w:lang w:val="en-US" w:bidi="ar-EG"/>
        </w:rPr>
        <w:t>5,000</w:t>
      </w:r>
      <w:r>
        <w:rPr>
          <w:rFonts w:hint="cs"/>
          <w:sz w:val="26"/>
          <w:szCs w:val="26"/>
          <w:rtl/>
          <w:lang w:val="en-US" w:bidi="ar-EG"/>
        </w:rPr>
        <w:t xml:space="preserve"> دولار أمريكي عام 2019.</w:t>
      </w:r>
    </w:p>
    <w:p w:rsidR="008F2384" w:rsidRDefault="008F2384">
      <w:pPr>
        <w:jc w:val="left"/>
        <w:rPr>
          <w:b/>
          <w:bCs/>
          <w:sz w:val="26"/>
          <w:szCs w:val="26"/>
          <w:rtl/>
          <w:lang w:val="en-US" w:bidi="ar-EG"/>
        </w:rPr>
      </w:pPr>
      <w:r>
        <w:rPr>
          <w:b/>
          <w:bCs/>
          <w:sz w:val="26"/>
          <w:szCs w:val="26"/>
          <w:rtl/>
          <w:lang w:val="en-US" w:bidi="ar-EG"/>
        </w:rPr>
        <w:br w:type="page"/>
      </w:r>
    </w:p>
    <w:p w:rsidR="0066786B" w:rsidRPr="0066786B" w:rsidRDefault="0066786B" w:rsidP="0066786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66786B">
        <w:rPr>
          <w:rFonts w:hint="cs"/>
          <w:b/>
          <w:bCs/>
          <w:sz w:val="26"/>
          <w:szCs w:val="26"/>
          <w:rtl/>
          <w:lang w:val="en-US" w:bidi="ar-EG"/>
        </w:rPr>
        <w:lastRenderedPageBreak/>
        <w:t>الجدول 2. التقرير المالي للمرحلة الأولى من خطة إدارة إزالة المواد الهيدروكلوروفلوروكربونية لجزر القمر (دولار أمريكي)</w:t>
      </w:r>
    </w:p>
    <w:tbl>
      <w:tblPr>
        <w:bidiVisual/>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987"/>
        <w:gridCol w:w="997"/>
        <w:gridCol w:w="987"/>
        <w:gridCol w:w="997"/>
        <w:gridCol w:w="987"/>
        <w:gridCol w:w="997"/>
        <w:gridCol w:w="987"/>
        <w:gridCol w:w="997"/>
      </w:tblGrid>
      <w:tr w:rsidR="0066786B" w:rsidRPr="0094697D" w:rsidTr="0066786B">
        <w:trPr>
          <w:trHeight w:val="208"/>
          <w:jc w:val="center"/>
        </w:trPr>
        <w:tc>
          <w:tcPr>
            <w:tcW w:w="1438" w:type="dxa"/>
            <w:vMerge w:val="restart"/>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الوكالة</w:t>
            </w:r>
          </w:p>
        </w:tc>
        <w:tc>
          <w:tcPr>
            <w:tcW w:w="1984" w:type="dxa"/>
            <w:gridSpan w:val="2"/>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الشريحة الأولى</w:t>
            </w:r>
          </w:p>
        </w:tc>
        <w:tc>
          <w:tcPr>
            <w:tcW w:w="1984" w:type="dxa"/>
            <w:gridSpan w:val="2"/>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الشريحة الثانية</w:t>
            </w:r>
          </w:p>
        </w:tc>
        <w:tc>
          <w:tcPr>
            <w:tcW w:w="1984" w:type="dxa"/>
            <w:gridSpan w:val="2"/>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الشريحة الثالثة</w:t>
            </w:r>
          </w:p>
        </w:tc>
        <w:tc>
          <w:tcPr>
            <w:tcW w:w="1984" w:type="dxa"/>
            <w:gridSpan w:val="2"/>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المجموع</w:t>
            </w:r>
          </w:p>
        </w:tc>
      </w:tr>
      <w:tr w:rsidR="0066786B" w:rsidRPr="0094697D" w:rsidTr="0066786B">
        <w:trPr>
          <w:trHeight w:val="260"/>
          <w:jc w:val="center"/>
        </w:trPr>
        <w:tc>
          <w:tcPr>
            <w:tcW w:w="0" w:type="auto"/>
            <w:vMerge/>
            <w:vAlign w:val="center"/>
            <w:hideMark/>
          </w:tcPr>
          <w:p w:rsidR="0066786B" w:rsidRPr="0066786B" w:rsidRDefault="0066786B" w:rsidP="00450DA8">
            <w:pPr>
              <w:jc w:val="left"/>
              <w:rPr>
                <w:bCs/>
                <w:color w:val="000000"/>
                <w:sz w:val="18"/>
                <w:szCs w:val="18"/>
                <w:lang w:eastAsia="zh-CN"/>
              </w:rPr>
            </w:pPr>
          </w:p>
        </w:tc>
        <w:tc>
          <w:tcPr>
            <w:tcW w:w="98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الموافق عليه</w:t>
            </w:r>
          </w:p>
        </w:tc>
        <w:tc>
          <w:tcPr>
            <w:tcW w:w="99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المصروف</w:t>
            </w:r>
          </w:p>
        </w:tc>
        <w:tc>
          <w:tcPr>
            <w:tcW w:w="98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الموافق عليه</w:t>
            </w:r>
          </w:p>
        </w:tc>
        <w:tc>
          <w:tcPr>
            <w:tcW w:w="99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المصروف</w:t>
            </w:r>
          </w:p>
        </w:tc>
        <w:tc>
          <w:tcPr>
            <w:tcW w:w="98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الموافق عليه</w:t>
            </w:r>
          </w:p>
        </w:tc>
        <w:tc>
          <w:tcPr>
            <w:tcW w:w="99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المصروف</w:t>
            </w:r>
          </w:p>
        </w:tc>
        <w:tc>
          <w:tcPr>
            <w:tcW w:w="98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الموافق عليه</w:t>
            </w:r>
          </w:p>
        </w:tc>
        <w:tc>
          <w:tcPr>
            <w:tcW w:w="997" w:type="dxa"/>
            <w:hideMark/>
          </w:tcPr>
          <w:p w:rsidR="0066786B" w:rsidRPr="0066786B" w:rsidRDefault="0066786B" w:rsidP="00450DA8">
            <w:pPr>
              <w:jc w:val="center"/>
              <w:rPr>
                <w:bCs/>
                <w:color w:val="000000"/>
                <w:sz w:val="18"/>
                <w:szCs w:val="18"/>
                <w:lang w:eastAsia="zh-CN"/>
              </w:rPr>
            </w:pPr>
            <w:r w:rsidRPr="0066786B">
              <w:rPr>
                <w:rFonts w:hint="cs"/>
                <w:bCs/>
                <w:color w:val="000000"/>
                <w:sz w:val="18"/>
                <w:szCs w:val="18"/>
                <w:rtl/>
                <w:lang w:eastAsia="zh-CN"/>
              </w:rPr>
              <w:t>المصروف</w:t>
            </w:r>
          </w:p>
        </w:tc>
      </w:tr>
      <w:tr w:rsidR="0066786B" w:rsidTr="0066786B">
        <w:trPr>
          <w:trHeight w:val="208"/>
          <w:jc w:val="center"/>
        </w:trPr>
        <w:tc>
          <w:tcPr>
            <w:tcW w:w="1438" w:type="dxa"/>
            <w:hideMark/>
          </w:tcPr>
          <w:p w:rsidR="0066786B" w:rsidRPr="008608FD" w:rsidRDefault="0066786B" w:rsidP="0066786B">
            <w:pPr>
              <w:bidi/>
              <w:rPr>
                <w:color w:val="000000"/>
                <w:sz w:val="18"/>
                <w:szCs w:val="18"/>
                <w:lang w:eastAsia="zh-CN"/>
              </w:rPr>
            </w:pPr>
            <w:r>
              <w:rPr>
                <w:rFonts w:hint="cs"/>
                <w:color w:val="000000"/>
                <w:sz w:val="18"/>
                <w:szCs w:val="18"/>
                <w:rtl/>
                <w:lang w:eastAsia="zh-CN"/>
              </w:rPr>
              <w:t>يونيب</w:t>
            </w:r>
          </w:p>
        </w:tc>
        <w:tc>
          <w:tcPr>
            <w:tcW w:w="987" w:type="dxa"/>
          </w:tcPr>
          <w:p w:rsidR="0066786B" w:rsidRPr="008608FD" w:rsidRDefault="0066786B" w:rsidP="00450DA8">
            <w:pPr>
              <w:jc w:val="right"/>
              <w:rPr>
                <w:color w:val="000000"/>
                <w:sz w:val="18"/>
                <w:szCs w:val="18"/>
                <w:lang w:eastAsia="zh-CN"/>
              </w:rPr>
            </w:pPr>
            <w:r w:rsidRPr="0094697D">
              <w:rPr>
                <w:color w:val="000000"/>
                <w:sz w:val="18"/>
                <w:szCs w:val="18"/>
                <w:lang w:eastAsia="zh-CN"/>
              </w:rPr>
              <w:t>44,000</w:t>
            </w:r>
          </w:p>
        </w:tc>
        <w:tc>
          <w:tcPr>
            <w:tcW w:w="997" w:type="dxa"/>
          </w:tcPr>
          <w:p w:rsidR="0066786B" w:rsidRPr="008608FD" w:rsidRDefault="0066786B" w:rsidP="00450DA8">
            <w:pPr>
              <w:jc w:val="right"/>
              <w:rPr>
                <w:color w:val="000000"/>
                <w:sz w:val="18"/>
                <w:szCs w:val="18"/>
                <w:lang w:eastAsia="zh-CN"/>
              </w:rPr>
            </w:pPr>
            <w:r w:rsidRPr="0094697D">
              <w:rPr>
                <w:color w:val="000000"/>
                <w:sz w:val="18"/>
                <w:szCs w:val="18"/>
                <w:lang w:eastAsia="zh-CN"/>
              </w:rPr>
              <w:t>44,000</w:t>
            </w:r>
          </w:p>
        </w:tc>
        <w:tc>
          <w:tcPr>
            <w:tcW w:w="987" w:type="dxa"/>
          </w:tcPr>
          <w:p w:rsidR="0066786B" w:rsidRPr="008608FD" w:rsidRDefault="0066786B" w:rsidP="00450DA8">
            <w:pPr>
              <w:jc w:val="right"/>
              <w:rPr>
                <w:color w:val="000000"/>
                <w:sz w:val="18"/>
                <w:szCs w:val="18"/>
                <w:lang w:eastAsia="zh-CN"/>
              </w:rPr>
            </w:pPr>
            <w:r w:rsidRPr="0094697D">
              <w:rPr>
                <w:color w:val="000000"/>
                <w:sz w:val="18"/>
                <w:szCs w:val="18"/>
                <w:lang w:eastAsia="zh-CN"/>
              </w:rPr>
              <w:t>35,000</w:t>
            </w:r>
          </w:p>
        </w:tc>
        <w:tc>
          <w:tcPr>
            <w:tcW w:w="997" w:type="dxa"/>
          </w:tcPr>
          <w:p w:rsidR="0066786B" w:rsidRPr="008608FD" w:rsidRDefault="0066786B" w:rsidP="00450DA8">
            <w:pPr>
              <w:jc w:val="right"/>
              <w:rPr>
                <w:color w:val="000000"/>
                <w:sz w:val="18"/>
                <w:szCs w:val="18"/>
                <w:lang w:eastAsia="zh-CN"/>
              </w:rPr>
            </w:pPr>
            <w:r w:rsidRPr="0094697D">
              <w:rPr>
                <w:color w:val="000000"/>
                <w:sz w:val="18"/>
                <w:szCs w:val="18"/>
                <w:lang w:eastAsia="zh-CN"/>
              </w:rPr>
              <w:t>35,000</w:t>
            </w:r>
          </w:p>
        </w:tc>
        <w:tc>
          <w:tcPr>
            <w:tcW w:w="987" w:type="dxa"/>
          </w:tcPr>
          <w:p w:rsidR="0066786B" w:rsidRPr="008608FD" w:rsidRDefault="0066786B" w:rsidP="00450DA8">
            <w:pPr>
              <w:jc w:val="right"/>
              <w:rPr>
                <w:color w:val="000000"/>
                <w:sz w:val="18"/>
                <w:szCs w:val="18"/>
                <w:lang w:eastAsia="zh-CN"/>
              </w:rPr>
            </w:pPr>
            <w:r w:rsidRPr="0094697D">
              <w:rPr>
                <w:color w:val="000000"/>
                <w:sz w:val="18"/>
                <w:szCs w:val="18"/>
                <w:lang w:eastAsia="zh-CN"/>
              </w:rPr>
              <w:t>35,000</w:t>
            </w:r>
          </w:p>
        </w:tc>
        <w:tc>
          <w:tcPr>
            <w:tcW w:w="997" w:type="dxa"/>
          </w:tcPr>
          <w:p w:rsidR="0066786B" w:rsidRPr="008608FD" w:rsidRDefault="0066786B" w:rsidP="00450DA8">
            <w:pPr>
              <w:jc w:val="right"/>
              <w:rPr>
                <w:color w:val="000000"/>
                <w:sz w:val="18"/>
                <w:szCs w:val="18"/>
                <w:lang w:eastAsia="zh-CN"/>
              </w:rPr>
            </w:pPr>
            <w:r w:rsidRPr="0094697D">
              <w:rPr>
                <w:color w:val="000000"/>
                <w:sz w:val="18"/>
                <w:szCs w:val="18"/>
                <w:lang w:eastAsia="zh-CN"/>
              </w:rPr>
              <w:t>30,000</w:t>
            </w:r>
          </w:p>
        </w:tc>
        <w:tc>
          <w:tcPr>
            <w:tcW w:w="987" w:type="dxa"/>
          </w:tcPr>
          <w:p w:rsidR="0066786B" w:rsidRPr="008608FD" w:rsidRDefault="0066786B" w:rsidP="00450DA8">
            <w:pPr>
              <w:jc w:val="right"/>
              <w:rPr>
                <w:color w:val="000000"/>
                <w:sz w:val="18"/>
                <w:szCs w:val="18"/>
                <w:lang w:eastAsia="zh-CN"/>
              </w:rPr>
            </w:pPr>
            <w:r w:rsidRPr="0094697D">
              <w:rPr>
                <w:color w:val="000000"/>
                <w:sz w:val="18"/>
                <w:szCs w:val="18"/>
                <w:lang w:eastAsia="zh-CN"/>
              </w:rPr>
              <w:t>114,000</w:t>
            </w:r>
          </w:p>
        </w:tc>
        <w:tc>
          <w:tcPr>
            <w:tcW w:w="997" w:type="dxa"/>
          </w:tcPr>
          <w:p w:rsidR="0066786B" w:rsidRPr="008608FD" w:rsidRDefault="0066786B" w:rsidP="00450DA8">
            <w:pPr>
              <w:jc w:val="right"/>
              <w:rPr>
                <w:color w:val="000000"/>
                <w:sz w:val="18"/>
                <w:szCs w:val="18"/>
                <w:lang w:eastAsia="zh-CN"/>
              </w:rPr>
            </w:pPr>
            <w:r w:rsidRPr="0094697D">
              <w:rPr>
                <w:color w:val="000000"/>
                <w:sz w:val="18"/>
                <w:szCs w:val="18"/>
                <w:lang w:eastAsia="zh-CN"/>
              </w:rPr>
              <w:t>109,000</w:t>
            </w:r>
          </w:p>
        </w:tc>
      </w:tr>
      <w:tr w:rsidR="0066786B" w:rsidTr="0066786B">
        <w:trPr>
          <w:trHeight w:val="238"/>
          <w:jc w:val="center"/>
        </w:trPr>
        <w:tc>
          <w:tcPr>
            <w:tcW w:w="1438" w:type="dxa"/>
            <w:hideMark/>
          </w:tcPr>
          <w:p w:rsidR="0066786B" w:rsidRPr="00B21ECB" w:rsidRDefault="0066786B" w:rsidP="0066786B">
            <w:pPr>
              <w:bidi/>
              <w:rPr>
                <w:bCs/>
                <w:color w:val="000000"/>
                <w:sz w:val="18"/>
                <w:szCs w:val="18"/>
                <w:lang w:eastAsia="zh-CN"/>
              </w:rPr>
            </w:pPr>
            <w:r w:rsidRPr="00B21ECB">
              <w:rPr>
                <w:rFonts w:hint="cs"/>
                <w:bCs/>
                <w:color w:val="000000"/>
                <w:sz w:val="18"/>
                <w:szCs w:val="18"/>
                <w:rtl/>
                <w:lang w:eastAsia="zh-CN"/>
              </w:rPr>
              <w:t>نسبة الصرف</w:t>
            </w:r>
            <w:r w:rsidR="00B21ECB" w:rsidRPr="00B21ECB">
              <w:rPr>
                <w:rFonts w:hint="cs"/>
                <w:bCs/>
                <w:color w:val="000000"/>
                <w:sz w:val="18"/>
                <w:szCs w:val="18"/>
                <w:rtl/>
                <w:lang w:eastAsia="zh-CN"/>
              </w:rPr>
              <w:t xml:space="preserve"> (%)</w:t>
            </w:r>
          </w:p>
        </w:tc>
        <w:tc>
          <w:tcPr>
            <w:tcW w:w="1984" w:type="dxa"/>
            <w:gridSpan w:val="2"/>
          </w:tcPr>
          <w:p w:rsidR="0066786B" w:rsidRPr="008608FD" w:rsidRDefault="0066786B" w:rsidP="00450DA8">
            <w:pPr>
              <w:jc w:val="center"/>
              <w:rPr>
                <w:b/>
                <w:color w:val="000000"/>
                <w:sz w:val="18"/>
                <w:szCs w:val="18"/>
                <w:lang w:eastAsia="zh-CN"/>
              </w:rPr>
            </w:pPr>
            <w:r w:rsidRPr="0094697D">
              <w:rPr>
                <w:b/>
                <w:color w:val="000000"/>
                <w:sz w:val="18"/>
                <w:szCs w:val="18"/>
                <w:lang w:eastAsia="zh-CN"/>
              </w:rPr>
              <w:t>100.0</w:t>
            </w:r>
          </w:p>
        </w:tc>
        <w:tc>
          <w:tcPr>
            <w:tcW w:w="1984" w:type="dxa"/>
            <w:gridSpan w:val="2"/>
          </w:tcPr>
          <w:p w:rsidR="0066786B" w:rsidRPr="008608FD" w:rsidRDefault="0066786B" w:rsidP="00450DA8">
            <w:pPr>
              <w:jc w:val="center"/>
              <w:rPr>
                <w:b/>
                <w:color w:val="000000"/>
                <w:sz w:val="18"/>
                <w:szCs w:val="18"/>
                <w:lang w:eastAsia="zh-CN"/>
              </w:rPr>
            </w:pPr>
            <w:r w:rsidRPr="0094697D">
              <w:rPr>
                <w:b/>
                <w:color w:val="000000"/>
                <w:sz w:val="18"/>
                <w:szCs w:val="18"/>
                <w:lang w:eastAsia="zh-CN"/>
              </w:rPr>
              <w:t>100.0</w:t>
            </w:r>
          </w:p>
        </w:tc>
        <w:tc>
          <w:tcPr>
            <w:tcW w:w="1984" w:type="dxa"/>
            <w:gridSpan w:val="2"/>
          </w:tcPr>
          <w:p w:rsidR="0066786B" w:rsidRPr="008608FD" w:rsidRDefault="0066786B" w:rsidP="00450DA8">
            <w:pPr>
              <w:jc w:val="center"/>
              <w:rPr>
                <w:b/>
                <w:color w:val="000000"/>
                <w:sz w:val="18"/>
                <w:szCs w:val="18"/>
                <w:lang w:eastAsia="zh-CN"/>
              </w:rPr>
            </w:pPr>
            <w:r w:rsidRPr="0094697D">
              <w:rPr>
                <w:b/>
                <w:color w:val="000000"/>
                <w:sz w:val="18"/>
                <w:szCs w:val="18"/>
                <w:lang w:eastAsia="zh-CN"/>
              </w:rPr>
              <w:t>85.7</w:t>
            </w:r>
          </w:p>
        </w:tc>
        <w:tc>
          <w:tcPr>
            <w:tcW w:w="1984" w:type="dxa"/>
            <w:gridSpan w:val="2"/>
          </w:tcPr>
          <w:p w:rsidR="0066786B" w:rsidRPr="008608FD" w:rsidRDefault="0066786B" w:rsidP="00450DA8">
            <w:pPr>
              <w:jc w:val="center"/>
              <w:rPr>
                <w:b/>
                <w:color w:val="000000"/>
                <w:sz w:val="18"/>
                <w:szCs w:val="18"/>
                <w:lang w:eastAsia="zh-CN"/>
              </w:rPr>
            </w:pPr>
            <w:r w:rsidRPr="0094697D">
              <w:rPr>
                <w:b/>
                <w:color w:val="000000"/>
                <w:sz w:val="18"/>
                <w:szCs w:val="18"/>
                <w:lang w:eastAsia="zh-CN"/>
              </w:rPr>
              <w:t>95.6</w:t>
            </w:r>
          </w:p>
        </w:tc>
      </w:tr>
    </w:tbl>
    <w:p w:rsid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66786B" w:rsidRPr="00B21EC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21ECB">
        <w:rPr>
          <w:rFonts w:hint="cs"/>
          <w:sz w:val="26"/>
          <w:szCs w:val="26"/>
          <w:u w:val="single"/>
          <w:rtl/>
          <w:lang w:val="en-US" w:bidi="ar-EG"/>
        </w:rPr>
        <w:t>خطة تنفيذ الشريحة الرابعة من خطة إدارة إزالة المواد الهيدروكلوروفلوروكربونية</w:t>
      </w:r>
    </w:p>
    <w:p w:rsid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سيتم تنفيذ الأنشطة التالية ما بين تموز/يوليه 2019 وحزيران/يونيه 2020:</w:t>
      </w:r>
    </w:p>
    <w:p w:rsidR="0066786B" w:rsidRDefault="0066786B" w:rsidP="00047E7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ثلاث </w:t>
      </w:r>
      <w:r w:rsidR="00047E7A">
        <w:rPr>
          <w:rFonts w:hint="cs"/>
          <w:sz w:val="26"/>
          <w:szCs w:val="26"/>
          <w:rtl/>
          <w:lang w:val="en-US" w:bidi="ar-EG"/>
        </w:rPr>
        <w:t>ورش عمل لتدريب 36 موظف جمارك على رصد ورقابة استيراد وتوزيع المواد الهيدروكلوروفلوروكربونية في البلد، بما في ذلك حصص هذه المواد (</w:t>
      </w:r>
      <w:r w:rsidR="00047E7A">
        <w:rPr>
          <w:sz w:val="26"/>
          <w:szCs w:val="26"/>
          <w:lang w:val="en-US" w:bidi="ar-EG"/>
        </w:rPr>
        <w:t>11,000</w:t>
      </w:r>
      <w:r w:rsidR="00047E7A">
        <w:rPr>
          <w:rFonts w:hint="cs"/>
          <w:sz w:val="26"/>
          <w:szCs w:val="26"/>
          <w:rtl/>
          <w:lang w:val="en-US" w:bidi="ar-EG"/>
        </w:rPr>
        <w:t xml:space="preserve"> دولار أمريكي)؛</w:t>
      </w:r>
    </w:p>
    <w:p w:rsidR="00047E7A" w:rsidRDefault="00047E7A" w:rsidP="00047E7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ثلاث ورش عمل لتدريب 60 فني تبريد على ممارسات التبريد الجيدة (</w:t>
      </w:r>
      <w:r>
        <w:rPr>
          <w:sz w:val="26"/>
          <w:szCs w:val="26"/>
          <w:lang w:val="en-US" w:bidi="ar-EG"/>
        </w:rPr>
        <w:t>11,000</w:t>
      </w:r>
      <w:r>
        <w:rPr>
          <w:rFonts w:hint="cs"/>
          <w:sz w:val="26"/>
          <w:szCs w:val="26"/>
          <w:rtl/>
          <w:lang w:val="en-US" w:bidi="ar-EG"/>
        </w:rPr>
        <w:t xml:space="preserve"> دولار أمريكي)؛ و</w:t>
      </w:r>
    </w:p>
    <w:p w:rsidR="00047E7A" w:rsidRDefault="00047E7A" w:rsidP="00047E7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sidR="00566516">
        <w:rPr>
          <w:sz w:val="26"/>
          <w:szCs w:val="26"/>
          <w:rtl/>
          <w:lang w:val="en-US" w:bidi="ar-EG"/>
        </w:rPr>
        <w:tab/>
      </w:r>
      <w:r w:rsidR="00566516">
        <w:rPr>
          <w:rFonts w:hint="cs"/>
          <w:sz w:val="26"/>
          <w:szCs w:val="26"/>
          <w:rtl/>
          <w:lang w:val="en-US" w:bidi="ar-EG"/>
        </w:rPr>
        <w:t>رصد تنفيذ كافة أنشطة خطة إدارة إزالة المواد الهيدروكلوروفلوروكربونية بما في ذلك التواصل بشأن تحسين حفظ السجلات الخاصة بالواردات (</w:t>
      </w:r>
      <w:r w:rsidR="00566516">
        <w:rPr>
          <w:sz w:val="26"/>
          <w:szCs w:val="26"/>
          <w:lang w:val="en-US" w:bidi="ar-EG"/>
        </w:rPr>
        <w:t>8,000</w:t>
      </w:r>
      <w:r w:rsidR="00566516">
        <w:rPr>
          <w:rFonts w:hint="cs"/>
          <w:sz w:val="26"/>
          <w:szCs w:val="26"/>
          <w:rtl/>
          <w:lang w:val="en-US" w:bidi="ar-EG"/>
        </w:rPr>
        <w:t xml:space="preserve"> دولار أمريكي).</w:t>
      </w:r>
    </w:p>
    <w:p w:rsidR="008F2384" w:rsidRDefault="008F2384" w:rsidP="00566516">
      <w:pPr>
        <w:pStyle w:val="StyleHeader4Para4Left0Firstline0"/>
        <w:numPr>
          <w:ilvl w:val="0"/>
          <w:numId w:val="0"/>
        </w:numPr>
        <w:tabs>
          <w:tab w:val="clear" w:pos="2880"/>
          <w:tab w:val="clear" w:pos="5760"/>
          <w:tab w:val="left" w:pos="720"/>
        </w:tabs>
        <w:bidi/>
        <w:spacing w:before="120"/>
        <w:ind w:left="1324" w:hanging="1324"/>
        <w:jc w:val="center"/>
        <w:rPr>
          <w:b/>
          <w:bCs/>
          <w:sz w:val="26"/>
          <w:szCs w:val="26"/>
          <w:lang w:val="en-US" w:bidi="ar-EG"/>
        </w:rPr>
      </w:pPr>
    </w:p>
    <w:p w:rsidR="00566516" w:rsidRPr="00566516" w:rsidRDefault="00566516" w:rsidP="008F2384">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566516">
        <w:rPr>
          <w:rFonts w:hint="cs"/>
          <w:b/>
          <w:bCs/>
          <w:sz w:val="26"/>
          <w:szCs w:val="26"/>
          <w:rtl/>
          <w:lang w:val="en-US" w:bidi="ar-EG"/>
        </w:rPr>
        <w:t>تعليقات الأمانة وتوصيتها</w:t>
      </w:r>
    </w:p>
    <w:p w:rsidR="00566516" w:rsidRPr="00566516" w:rsidRDefault="00566516" w:rsidP="00566516">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566516">
        <w:rPr>
          <w:rFonts w:hint="cs"/>
          <w:b/>
          <w:bCs/>
          <w:sz w:val="26"/>
          <w:szCs w:val="26"/>
          <w:rtl/>
          <w:lang w:val="en-US" w:bidi="ar-EG"/>
        </w:rPr>
        <w:t>التعليقات</w:t>
      </w:r>
    </w:p>
    <w:p w:rsidR="00566516" w:rsidRPr="00566516" w:rsidRDefault="00566516" w:rsidP="00566516">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566516">
        <w:rPr>
          <w:rFonts w:hint="cs"/>
          <w:sz w:val="26"/>
          <w:szCs w:val="26"/>
          <w:u w:val="single"/>
          <w:rtl/>
          <w:lang w:val="en-US" w:bidi="ar-EG"/>
        </w:rPr>
        <w:t>تقرير مرحلي بشأن تنفيذ الشريحة الثالثة من خطة إدارة إزالة المواد الهيدروكلوروفلوروكربونية</w:t>
      </w:r>
    </w:p>
    <w:p w:rsidR="00566516" w:rsidRDefault="00566516" w:rsidP="00566516">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sidRPr="00566516">
        <w:rPr>
          <w:rFonts w:hint="cs"/>
          <w:i/>
          <w:iCs/>
          <w:sz w:val="26"/>
          <w:szCs w:val="26"/>
          <w:rtl/>
          <w:lang w:val="en-US" w:bidi="ar-EG"/>
        </w:rPr>
        <w:t>الإطار</w:t>
      </w:r>
      <w:r>
        <w:rPr>
          <w:rFonts w:hint="cs"/>
          <w:sz w:val="26"/>
          <w:szCs w:val="26"/>
          <w:rtl/>
          <w:lang w:val="en-US" w:bidi="ar-EG"/>
        </w:rPr>
        <w:t xml:space="preserve"> </w:t>
      </w:r>
      <w:r w:rsidRPr="00566516">
        <w:rPr>
          <w:rFonts w:hint="cs"/>
          <w:i/>
          <w:iCs/>
          <w:sz w:val="26"/>
          <w:szCs w:val="26"/>
          <w:rtl/>
          <w:lang w:val="en-US" w:bidi="ar-EG"/>
        </w:rPr>
        <w:t>القانوني</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أصدرت حكومة جزر القمر بالفعل حصص استيراد المواد الهيدروكلوروفلوروكربونية لعام 2019 بمقدار 0.05 طن من قدرات استنفاد الأوزون، وهي أقل بنسبة 61 في المائة من أهداف الرقابة في بروتوكول مونتريال.</w:t>
      </w:r>
    </w:p>
    <w:p w:rsidR="00566516" w:rsidRPr="00566516" w:rsidRDefault="00566516" w:rsidP="0056651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566516">
        <w:rPr>
          <w:rFonts w:hint="cs"/>
          <w:i/>
          <w:iCs/>
          <w:sz w:val="26"/>
          <w:szCs w:val="26"/>
          <w:rtl/>
          <w:lang w:val="en-US" w:bidi="ar-EG"/>
        </w:rPr>
        <w:t>قطاع خدمة التبريد</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أشار يونيب إلى أن تقديم الشريحة الرابعة المتأخر كان راجعا إلى التأخير في استكمال تقرير التحقق والذي تم تقديمه الآن بالفعل.</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أبلغ يونيب بأنه لا توجد لوائح خاصة باستخدام الهيدروكربون في البلد وأن لا الحكومة ولا يونيب يقومان بالترويج لإعادة تهيئة معدات التبريد وتكييف الهواء القائمة على المواد الهيدروكلوروفلوروكربونية بغازات تبريد قابلة للاشتعال أو سامة.</w:t>
      </w:r>
    </w:p>
    <w:p w:rsidR="00566516" w:rsidRP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566516">
        <w:rPr>
          <w:rFonts w:hint="cs"/>
          <w:sz w:val="26"/>
          <w:szCs w:val="26"/>
          <w:u w:val="single"/>
          <w:rtl/>
          <w:lang w:val="en-US" w:bidi="ar-EG"/>
        </w:rPr>
        <w:t>الخلاصة</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 xml:space="preserve">لاحظت الأمانة أن نظام ترخيص وحصص الاستيراد في البلد يعمل بالفعل؛ وأن استهلاك عام 2018 كان أقل من أقصى استهلاك مسموح به في الاتفاق مع اللجنة التنفيذية؛ وأن الحصص المحددة لعام 2019 أقل فعلا بنسبة 64.3 من خطة الأساس للاستهلاك. وسوف يستمر تعزيز قدرات موظفي الجمارك وفنيي التبريد لاستدامة إزالة جزر </w:t>
      </w:r>
      <w:r>
        <w:rPr>
          <w:rFonts w:hint="cs"/>
          <w:sz w:val="26"/>
          <w:szCs w:val="26"/>
          <w:rtl/>
          <w:lang w:val="en-US" w:bidi="ar-EG"/>
        </w:rPr>
        <w:lastRenderedPageBreak/>
        <w:t>القمر للمواد الهيدروكلوروفلوروكربوني</w:t>
      </w:r>
      <w:r>
        <w:rPr>
          <w:rFonts w:hint="eastAsia"/>
          <w:sz w:val="26"/>
          <w:szCs w:val="26"/>
          <w:rtl/>
          <w:lang w:val="en-US" w:bidi="ar-EG"/>
        </w:rPr>
        <w:t>ة</w:t>
      </w:r>
      <w:r>
        <w:rPr>
          <w:rFonts w:hint="cs"/>
          <w:sz w:val="26"/>
          <w:szCs w:val="26"/>
          <w:rtl/>
          <w:lang w:val="en-US" w:bidi="ar-EG"/>
        </w:rPr>
        <w:t>. وتتقدم خطة إدارة إزالة المواد الهيدروكلوروفلوروكربونية كما تم صرف 95.6 في المائة من الأموال الموافق عليها حتى الآن وقد التزمت الحكومة ويونيب بتنفيذ أنشطة الخطة بشكل اقتصادي. وستؤدي الأنشطة التي تم تنفيذها بالفعل وتلك المخطط لها في الشريحة الرابعة، بما في ذلك تنفيذ نظام بالإنترنت لرصد واردات المواد الهيدروكلوروفلوروكربونية ومساندة بناء القدرات في مؤسسات التدريب، إلى مزيد من تعزيز التدريب في قطاع الخدمة وأنشطة الإنفاذ وضمان استدامة خطة إدارة إزالة المواد الهيدروكلوروفلوروكربونية على المدى الطويل.</w:t>
      </w:r>
    </w:p>
    <w:p w:rsidR="00566516" w:rsidRPr="00566516" w:rsidRDefault="00566516" w:rsidP="00566516">
      <w:pPr>
        <w:pStyle w:val="StyleHeader4Para4Left0Firstline0"/>
        <w:keepNext/>
        <w:numPr>
          <w:ilvl w:val="0"/>
          <w:numId w:val="0"/>
        </w:numPr>
        <w:tabs>
          <w:tab w:val="clear" w:pos="2880"/>
          <w:tab w:val="clear" w:pos="5760"/>
          <w:tab w:val="left" w:pos="720"/>
        </w:tabs>
        <w:bidi/>
        <w:spacing w:before="120"/>
        <w:jc w:val="lowKashida"/>
        <w:rPr>
          <w:b/>
          <w:bCs/>
          <w:sz w:val="26"/>
          <w:szCs w:val="26"/>
          <w:rtl/>
          <w:lang w:val="en-US" w:bidi="ar-EG"/>
        </w:rPr>
      </w:pPr>
      <w:r w:rsidRPr="00566516">
        <w:rPr>
          <w:rFonts w:hint="cs"/>
          <w:b/>
          <w:bCs/>
          <w:sz w:val="26"/>
          <w:szCs w:val="26"/>
          <w:rtl/>
          <w:lang w:val="en-US" w:bidi="ar-EG"/>
        </w:rPr>
        <w:t>التوصية</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توصي أمانة الصندوق بأن تأخذ اللجنة التنفيذية علما بالتقرير المرحلي بشأن تنفيذ الشريحة الثالثة من المرحلة الأولى من خطة إدارة إزالة المواد الهيدروكلوروفلوروكربوني</w:t>
      </w:r>
      <w:r>
        <w:rPr>
          <w:rFonts w:hint="eastAsia"/>
          <w:sz w:val="26"/>
          <w:szCs w:val="26"/>
          <w:rtl/>
          <w:lang w:val="en-US" w:bidi="ar-EG"/>
        </w:rPr>
        <w:t>ة</w:t>
      </w:r>
      <w:r>
        <w:rPr>
          <w:rFonts w:hint="cs"/>
          <w:sz w:val="26"/>
          <w:szCs w:val="26"/>
          <w:rtl/>
          <w:lang w:val="en-US" w:bidi="ar-EG"/>
        </w:rPr>
        <w:t xml:space="preserve"> لجزر القمر، كما توصي أيضا بالموافقة الشاملة على الشريحة الرابعة من المرحلة الأولى من الخطة لجزر القمر وخ</w:t>
      </w:r>
      <w:r w:rsidR="00C17345">
        <w:rPr>
          <w:rFonts w:hint="cs"/>
          <w:sz w:val="26"/>
          <w:szCs w:val="26"/>
          <w:rtl/>
          <w:lang w:val="en-US" w:bidi="ar-EG"/>
        </w:rPr>
        <w:t>ط</w:t>
      </w:r>
      <w:r>
        <w:rPr>
          <w:rFonts w:hint="cs"/>
          <w:sz w:val="26"/>
          <w:szCs w:val="26"/>
          <w:rtl/>
          <w:lang w:val="en-US" w:bidi="ar-EG"/>
        </w:rPr>
        <w:t xml:space="preserve">ة تنفيذ الشريحة </w:t>
      </w:r>
      <w:r w:rsidR="00331595">
        <w:rPr>
          <w:rFonts w:hint="cs"/>
          <w:sz w:val="26"/>
          <w:szCs w:val="26"/>
          <w:rtl/>
          <w:lang w:val="en-US" w:bidi="ar-EG"/>
        </w:rPr>
        <w:t>2019-2020 المقابلة على مستوى التمويل المبين في الجدول أدناه:</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31595" w:rsidRPr="00FE3307" w:rsidTr="00331595">
        <w:tc>
          <w:tcPr>
            <w:tcW w:w="540" w:type="dxa"/>
          </w:tcPr>
          <w:p w:rsidR="00331595" w:rsidRPr="00FE3307" w:rsidRDefault="00331595" w:rsidP="00450DA8">
            <w:pPr>
              <w:jc w:val="center"/>
              <w:rPr>
                <w:b/>
                <w:bCs/>
                <w:sz w:val="20"/>
                <w:lang w:val="en-CA"/>
              </w:rPr>
            </w:pPr>
          </w:p>
        </w:tc>
        <w:tc>
          <w:tcPr>
            <w:tcW w:w="4320" w:type="dxa"/>
          </w:tcPr>
          <w:p w:rsidR="00331595" w:rsidRPr="00FE3307" w:rsidRDefault="00331595" w:rsidP="00331595">
            <w:pPr>
              <w:bidi/>
              <w:jc w:val="center"/>
              <w:rPr>
                <w:b/>
                <w:bCs/>
                <w:sz w:val="20"/>
                <w:lang w:val="en-CA"/>
              </w:rPr>
            </w:pPr>
            <w:r>
              <w:rPr>
                <w:rFonts w:hint="cs"/>
                <w:b/>
                <w:bCs/>
                <w:sz w:val="20"/>
                <w:rtl/>
                <w:lang w:val="en-CA"/>
              </w:rPr>
              <w:t>عنوان المشروع</w:t>
            </w:r>
          </w:p>
        </w:tc>
        <w:tc>
          <w:tcPr>
            <w:tcW w:w="1461" w:type="dxa"/>
            <w:tcMar>
              <w:left w:w="29" w:type="dxa"/>
              <w:right w:w="29" w:type="dxa"/>
            </w:tcMar>
          </w:tcPr>
          <w:p w:rsidR="00331595" w:rsidRPr="00FE3307" w:rsidRDefault="00331595" w:rsidP="00331595">
            <w:pPr>
              <w:bidi/>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rsidR="00331595" w:rsidRDefault="00331595" w:rsidP="00331595">
            <w:pPr>
              <w:bidi/>
              <w:jc w:val="center"/>
              <w:rPr>
                <w:b/>
                <w:bCs/>
                <w:sz w:val="20"/>
                <w:rtl/>
                <w:lang w:val="en-CA"/>
              </w:rPr>
            </w:pPr>
            <w:r>
              <w:rPr>
                <w:rFonts w:hint="cs"/>
                <w:b/>
                <w:bCs/>
                <w:sz w:val="20"/>
                <w:rtl/>
                <w:lang w:val="en-CA"/>
              </w:rPr>
              <w:t xml:space="preserve">تكاليف الدعم </w:t>
            </w:r>
          </w:p>
          <w:p w:rsidR="00331595" w:rsidRPr="00FE3307" w:rsidRDefault="00331595" w:rsidP="00331595">
            <w:pPr>
              <w:bidi/>
              <w:jc w:val="center"/>
              <w:rPr>
                <w:b/>
                <w:bCs/>
                <w:sz w:val="20"/>
                <w:lang w:val="en-CA"/>
              </w:rPr>
            </w:pPr>
            <w:r>
              <w:rPr>
                <w:rFonts w:hint="cs"/>
                <w:b/>
                <w:bCs/>
                <w:sz w:val="20"/>
                <w:rtl/>
                <w:lang w:val="en-CA"/>
              </w:rPr>
              <w:t>(دولار أمريكي)</w:t>
            </w:r>
          </w:p>
        </w:tc>
        <w:tc>
          <w:tcPr>
            <w:tcW w:w="1461" w:type="dxa"/>
            <w:tcMar>
              <w:left w:w="29" w:type="dxa"/>
              <w:right w:w="29" w:type="dxa"/>
            </w:tcMar>
          </w:tcPr>
          <w:p w:rsidR="00331595" w:rsidRPr="00FE3307" w:rsidRDefault="00331595" w:rsidP="00450DA8">
            <w:pPr>
              <w:jc w:val="center"/>
              <w:rPr>
                <w:b/>
                <w:bCs/>
                <w:sz w:val="20"/>
                <w:lang w:val="en-CA"/>
              </w:rPr>
            </w:pPr>
            <w:r>
              <w:rPr>
                <w:rFonts w:hint="cs"/>
                <w:b/>
                <w:bCs/>
                <w:sz w:val="20"/>
                <w:rtl/>
                <w:lang w:val="en-CA"/>
              </w:rPr>
              <w:t>الوكالة المنفذة</w:t>
            </w:r>
          </w:p>
        </w:tc>
      </w:tr>
      <w:tr w:rsidR="00331595" w:rsidRPr="00FE3307" w:rsidTr="00331595">
        <w:tc>
          <w:tcPr>
            <w:tcW w:w="540" w:type="dxa"/>
          </w:tcPr>
          <w:p w:rsidR="00331595" w:rsidRPr="00626A02" w:rsidRDefault="00331595" w:rsidP="00450DA8">
            <w:pPr>
              <w:rPr>
                <w:sz w:val="20"/>
                <w:lang w:val="en-CA"/>
              </w:rPr>
            </w:pPr>
            <w:r>
              <w:rPr>
                <w:rFonts w:hint="cs"/>
                <w:sz w:val="20"/>
                <w:rtl/>
                <w:lang w:val="en-CA"/>
              </w:rPr>
              <w:t>(أ)</w:t>
            </w:r>
          </w:p>
        </w:tc>
        <w:tc>
          <w:tcPr>
            <w:tcW w:w="4320" w:type="dxa"/>
          </w:tcPr>
          <w:p w:rsidR="00331595" w:rsidRPr="00626A02" w:rsidRDefault="00331595" w:rsidP="00331595">
            <w:pPr>
              <w:bidi/>
              <w:rPr>
                <w:sz w:val="20"/>
                <w:lang w:val="en-CA"/>
              </w:rPr>
            </w:pPr>
            <w:r>
              <w:rPr>
                <w:rFonts w:hint="cs"/>
                <w:sz w:val="20"/>
                <w:rtl/>
                <w:lang w:val="en-CA"/>
              </w:rPr>
              <w:t>خطة إدارة إزالة المواد الهيدروكلوروفلوروكربونية (المرحلة الأولى، الشريحة الرابعة)</w:t>
            </w:r>
          </w:p>
        </w:tc>
        <w:tc>
          <w:tcPr>
            <w:tcW w:w="1461" w:type="dxa"/>
          </w:tcPr>
          <w:p w:rsidR="00331595" w:rsidRPr="00626A02" w:rsidRDefault="00331595" w:rsidP="00450DA8">
            <w:pPr>
              <w:jc w:val="right"/>
              <w:rPr>
                <w:sz w:val="20"/>
                <w:lang w:val="en-CA"/>
              </w:rPr>
            </w:pPr>
            <w:r w:rsidRPr="00626A02">
              <w:rPr>
                <w:sz w:val="20"/>
                <w:lang w:val="en-CA"/>
              </w:rPr>
              <w:t>30,000</w:t>
            </w:r>
          </w:p>
        </w:tc>
        <w:tc>
          <w:tcPr>
            <w:tcW w:w="1461" w:type="dxa"/>
          </w:tcPr>
          <w:p w:rsidR="00331595" w:rsidRPr="00626A02" w:rsidRDefault="00331595" w:rsidP="00450DA8">
            <w:pPr>
              <w:jc w:val="right"/>
              <w:rPr>
                <w:lang w:val="en-CA"/>
              </w:rPr>
            </w:pPr>
            <w:r w:rsidRPr="00626A02">
              <w:rPr>
                <w:sz w:val="20"/>
                <w:lang w:val="en-CA"/>
              </w:rPr>
              <w:t>3,900</w:t>
            </w:r>
          </w:p>
        </w:tc>
        <w:tc>
          <w:tcPr>
            <w:tcW w:w="1461" w:type="dxa"/>
          </w:tcPr>
          <w:p w:rsidR="00331595" w:rsidRPr="00FE3307" w:rsidRDefault="00331595" w:rsidP="00450DA8">
            <w:pPr>
              <w:jc w:val="center"/>
              <w:rPr>
                <w:sz w:val="20"/>
                <w:lang w:val="en-CA"/>
              </w:rPr>
            </w:pPr>
            <w:r>
              <w:rPr>
                <w:rFonts w:hint="cs"/>
                <w:sz w:val="20"/>
                <w:rtl/>
                <w:lang w:val="en-CA"/>
              </w:rPr>
              <w:t>يونيب</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1595" w:rsidRPr="00FE3307" w:rsidTr="00450DA8">
        <w:tc>
          <w:tcPr>
            <w:tcW w:w="1871" w:type="dxa"/>
          </w:tcPr>
          <w:p w:rsidR="00331595" w:rsidRPr="00FE3307" w:rsidRDefault="00331595" w:rsidP="00450DA8">
            <w:pPr>
              <w:rPr>
                <w:lang w:val="en-CA"/>
              </w:rPr>
            </w:pPr>
          </w:p>
        </w:tc>
        <w:tc>
          <w:tcPr>
            <w:tcW w:w="1872" w:type="dxa"/>
          </w:tcPr>
          <w:p w:rsidR="00331595" w:rsidRPr="00FE3307" w:rsidRDefault="00331595" w:rsidP="00450DA8">
            <w:pPr>
              <w:rPr>
                <w:lang w:val="en-CA"/>
              </w:rPr>
            </w:pPr>
          </w:p>
        </w:tc>
        <w:tc>
          <w:tcPr>
            <w:tcW w:w="1872" w:type="dxa"/>
            <w:tcBorders>
              <w:bottom w:val="single" w:sz="4" w:space="0" w:color="auto"/>
            </w:tcBorders>
          </w:tcPr>
          <w:p w:rsidR="00331595" w:rsidRPr="00FE3307" w:rsidRDefault="00331595" w:rsidP="00450DA8">
            <w:pPr>
              <w:rPr>
                <w:lang w:val="en-CA"/>
              </w:rPr>
            </w:pPr>
          </w:p>
        </w:tc>
        <w:tc>
          <w:tcPr>
            <w:tcW w:w="1872" w:type="dxa"/>
          </w:tcPr>
          <w:p w:rsidR="00331595" w:rsidRPr="00FE3307" w:rsidRDefault="00331595" w:rsidP="00450DA8">
            <w:pPr>
              <w:rPr>
                <w:lang w:val="en-CA"/>
              </w:rPr>
            </w:pPr>
          </w:p>
        </w:tc>
        <w:tc>
          <w:tcPr>
            <w:tcW w:w="1873" w:type="dxa"/>
          </w:tcPr>
          <w:p w:rsidR="00331595" w:rsidRPr="00FE3307" w:rsidRDefault="00331595" w:rsidP="00450DA8">
            <w:pPr>
              <w:rPr>
                <w:lang w:val="en-CA"/>
              </w:rPr>
            </w:pPr>
          </w:p>
        </w:tc>
      </w:tr>
    </w:tbl>
    <w:p w:rsidR="00331595" w:rsidRDefault="00331595" w:rsidP="003315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331595">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314" w:rsidRDefault="00160314" w:rsidP="00F67183">
      <w:pPr>
        <w:bidi/>
      </w:pPr>
      <w:r>
        <w:separator/>
      </w:r>
    </w:p>
  </w:endnote>
  <w:endnote w:type="continuationSeparator" w:id="0">
    <w:p w:rsidR="00160314" w:rsidRDefault="00160314"/>
  </w:endnote>
  <w:endnote w:type="continuationNotice" w:id="1">
    <w:p w:rsidR="00160314" w:rsidRDefault="001603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15" w:rsidRDefault="00C31215">
    <w:pPr>
      <w:jc w:val="center"/>
    </w:pPr>
    <w:r>
      <w:fldChar w:fldCharType="begin"/>
    </w:r>
    <w:r>
      <w:instrText xml:space="preserve"> PAGE </w:instrText>
    </w:r>
    <w:r>
      <w:fldChar w:fldCharType="separate"/>
    </w:r>
    <w:r w:rsidR="000E374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15" w:rsidRDefault="00C31215">
    <w:pPr>
      <w:jc w:val="center"/>
    </w:pPr>
    <w:r>
      <w:fldChar w:fldCharType="begin"/>
    </w:r>
    <w:r>
      <w:instrText xml:space="preserve"> PAGE </w:instrText>
    </w:r>
    <w:r>
      <w:fldChar w:fldCharType="separate"/>
    </w:r>
    <w:r w:rsidR="000E374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C31215" w:rsidRDefault="00C31215">
        <w:pPr>
          <w:pStyle w:val="Footer"/>
          <w:jc w:val="center"/>
        </w:pPr>
        <w:r>
          <w:fldChar w:fldCharType="begin"/>
        </w:r>
        <w:r>
          <w:instrText xml:space="preserve"> PAGE   \* MERGEFORMAT </w:instrText>
        </w:r>
        <w:r>
          <w:fldChar w:fldCharType="separate"/>
        </w:r>
        <w:r w:rsidR="000E3741">
          <w:rPr>
            <w:noProof/>
          </w:rPr>
          <w:t>1</w:t>
        </w:r>
        <w:r>
          <w:rPr>
            <w:noProof/>
          </w:rPr>
          <w:fldChar w:fldCharType="end"/>
        </w:r>
      </w:p>
    </w:sdtContent>
  </w:sdt>
  <w:p w:rsidR="00C31215" w:rsidRDefault="00C312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314" w:rsidRPr="00031CF0" w:rsidRDefault="00160314" w:rsidP="00031CF0">
      <w:pPr>
        <w:pStyle w:val="Footer"/>
        <w:bidi/>
        <w:spacing w:after="80"/>
        <w:ind w:left="792"/>
        <w:jc w:val="left"/>
        <w:rPr>
          <w:b/>
          <w:sz w:val="16"/>
        </w:rPr>
      </w:pPr>
      <w:r w:rsidRPr="00031CF0">
        <w:rPr>
          <w:b/>
          <w:sz w:val="16"/>
          <w:rtl/>
        </w:rPr>
        <w:t>____________________</w:t>
      </w:r>
    </w:p>
  </w:footnote>
  <w:footnote w:type="continuationSeparator" w:id="0">
    <w:p w:rsidR="00160314" w:rsidRPr="00031CF0" w:rsidRDefault="00160314" w:rsidP="00031CF0">
      <w:pPr>
        <w:pStyle w:val="Footer"/>
        <w:bidi/>
        <w:spacing w:after="80"/>
        <w:ind w:left="792"/>
        <w:jc w:val="right"/>
        <w:rPr>
          <w:b/>
          <w:sz w:val="16"/>
        </w:rPr>
      </w:pPr>
      <w:r w:rsidRPr="00031CF0">
        <w:rPr>
          <w:b/>
          <w:sz w:val="16"/>
          <w:rtl/>
        </w:rPr>
        <w:t>__________</w:t>
      </w:r>
    </w:p>
  </w:footnote>
  <w:footnote w:id="1">
    <w:p w:rsidR="00C31215" w:rsidRDefault="00C31215" w:rsidP="00AF6643">
      <w:pPr>
        <w:pStyle w:val="FootnoteText"/>
        <w:bidi/>
        <w:rPr>
          <w:rtl/>
          <w:lang w:bidi="ar-EG"/>
        </w:rPr>
      </w:pPr>
      <w:r>
        <w:rPr>
          <w:rStyle w:val="FootnoteReference"/>
        </w:rPr>
        <w:footnoteRef/>
      </w:r>
      <w:r>
        <w:t xml:space="preserve"> </w:t>
      </w:r>
      <w:r>
        <w:rPr>
          <w:rFonts w:hint="cs"/>
          <w:rtl/>
          <w:lang w:bidi="ar-SA"/>
        </w:rPr>
        <w:t xml:space="preserve"> </w:t>
      </w:r>
      <w:r w:rsidR="00706A2E">
        <w:rPr>
          <w:rFonts w:hint="cs"/>
          <w:rtl/>
          <w:lang w:bidi="ar-EG"/>
        </w:rPr>
        <w:t>حسب رسالة مؤرخة في 14 آذار</w:t>
      </w:r>
      <w:r w:rsidR="00CC644A">
        <w:rPr>
          <w:rFonts w:hint="cs"/>
          <w:rtl/>
          <w:lang w:bidi="ar-EG"/>
        </w:rPr>
        <w:t>/مارس</w:t>
      </w:r>
      <w:r w:rsidR="00706A2E">
        <w:rPr>
          <w:rFonts w:hint="cs"/>
          <w:rtl/>
          <w:lang w:bidi="ar-EG"/>
        </w:rPr>
        <w:t xml:space="preserve"> 2019 من وزارة الطاقة والزراعة والصيد والبيئة في جزر القمر إلى الأمانة.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A4A" w:rsidRPr="00024343" w:rsidRDefault="008F2384" w:rsidP="00925A4A">
    <w:pPr>
      <w:jc w:val="right"/>
      <w:rPr>
        <w:rtl/>
      </w:rPr>
    </w:pPr>
    <w:r>
      <w:fldChar w:fldCharType="begin"/>
    </w:r>
    <w:r>
      <w:instrText xml:space="preserve"> DOCPROPERTY "Document number"  \* MERGEFORMAT </w:instrText>
    </w:r>
    <w:r>
      <w:fldChar w:fldCharType="separate"/>
    </w:r>
    <w:r w:rsidR="00925A4A">
      <w:t>UNEP/</w:t>
    </w:r>
    <w:proofErr w:type="spellStart"/>
    <w:r w:rsidR="00925A4A">
      <w:t>OzL.Pro</w:t>
    </w:r>
    <w:proofErr w:type="spellEnd"/>
    <w:r w:rsidR="00925A4A">
      <w:t>/</w:t>
    </w:r>
    <w:proofErr w:type="spellStart"/>
    <w:r w:rsidR="00925A4A">
      <w:t>ExCom</w:t>
    </w:r>
    <w:proofErr w:type="spellEnd"/>
    <w:r w:rsidR="00925A4A">
      <w:t>/83/23</w:t>
    </w:r>
    <w:r>
      <w:fldChar w:fldCharType="end"/>
    </w:r>
  </w:p>
  <w:p w:rsidR="00C31215" w:rsidRDefault="00C31215"/>
  <w:p w:rsidR="00C31215" w:rsidRDefault="00C3121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A4A" w:rsidRPr="00024343" w:rsidRDefault="008F2384" w:rsidP="00925A4A">
    <w:pPr>
      <w:rPr>
        <w:rtl/>
      </w:rPr>
    </w:pPr>
    <w:r>
      <w:fldChar w:fldCharType="begin"/>
    </w:r>
    <w:r>
      <w:instrText xml:space="preserve"> DOCPROPERTY "Document number"  \* MERGEFORMAT </w:instrText>
    </w:r>
    <w:r>
      <w:fldChar w:fldCharType="separate"/>
    </w:r>
    <w:r w:rsidR="00925A4A">
      <w:t>UNEP/</w:t>
    </w:r>
    <w:proofErr w:type="spellStart"/>
    <w:r w:rsidR="00925A4A">
      <w:t>OzL.Pro</w:t>
    </w:r>
    <w:proofErr w:type="spellEnd"/>
    <w:r w:rsidR="00925A4A">
      <w:t>/</w:t>
    </w:r>
    <w:proofErr w:type="spellStart"/>
    <w:r w:rsidR="00925A4A">
      <w:t>ExCom</w:t>
    </w:r>
    <w:proofErr w:type="spellEnd"/>
    <w:r w:rsidR="00925A4A">
      <w:t>/83/23</w:t>
    </w:r>
    <w:r>
      <w:fldChar w:fldCharType="end"/>
    </w:r>
  </w:p>
  <w:p w:rsidR="00C31215" w:rsidRDefault="00C31215"/>
  <w:p w:rsidR="00C31215" w:rsidRDefault="00C312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215" w:rsidRDefault="00C31215"/>
  <w:p w:rsidR="00C31215" w:rsidRDefault="00C312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6875"/>
    <w:rsid w:val="00007239"/>
    <w:rsid w:val="00010740"/>
    <w:rsid w:val="00027024"/>
    <w:rsid w:val="00031CF0"/>
    <w:rsid w:val="0004254A"/>
    <w:rsid w:val="00047E7A"/>
    <w:rsid w:val="000604B1"/>
    <w:rsid w:val="000708A7"/>
    <w:rsid w:val="00080BF0"/>
    <w:rsid w:val="000C2FE8"/>
    <w:rsid w:val="000E3741"/>
    <w:rsid w:val="000F5AF8"/>
    <w:rsid w:val="000F5F7D"/>
    <w:rsid w:val="000F7292"/>
    <w:rsid w:val="00115C45"/>
    <w:rsid w:val="001204B3"/>
    <w:rsid w:val="00133F3B"/>
    <w:rsid w:val="001518A0"/>
    <w:rsid w:val="00160314"/>
    <w:rsid w:val="0016057A"/>
    <w:rsid w:val="00181D84"/>
    <w:rsid w:val="00181DA5"/>
    <w:rsid w:val="00190203"/>
    <w:rsid w:val="001928CD"/>
    <w:rsid w:val="001A1C2A"/>
    <w:rsid w:val="001A1E60"/>
    <w:rsid w:val="001A2DFA"/>
    <w:rsid w:val="001A5C7A"/>
    <w:rsid w:val="001B1C9C"/>
    <w:rsid w:val="001B1FCA"/>
    <w:rsid w:val="001C0C69"/>
    <w:rsid w:val="001D6A04"/>
    <w:rsid w:val="00206034"/>
    <w:rsid w:val="00213D51"/>
    <w:rsid w:val="002212EC"/>
    <w:rsid w:val="00224008"/>
    <w:rsid w:val="00247833"/>
    <w:rsid w:val="0025485C"/>
    <w:rsid w:val="002659E1"/>
    <w:rsid w:val="0027038B"/>
    <w:rsid w:val="00273AF7"/>
    <w:rsid w:val="00274561"/>
    <w:rsid w:val="00274D4B"/>
    <w:rsid w:val="00283B39"/>
    <w:rsid w:val="00286383"/>
    <w:rsid w:val="0029351B"/>
    <w:rsid w:val="002A273E"/>
    <w:rsid w:val="002A2C7D"/>
    <w:rsid w:val="002B4705"/>
    <w:rsid w:val="002D3579"/>
    <w:rsid w:val="002D5FAE"/>
    <w:rsid w:val="00311CE5"/>
    <w:rsid w:val="003121B5"/>
    <w:rsid w:val="00316B72"/>
    <w:rsid w:val="00331595"/>
    <w:rsid w:val="00336B54"/>
    <w:rsid w:val="0034342F"/>
    <w:rsid w:val="00381063"/>
    <w:rsid w:val="00383B3E"/>
    <w:rsid w:val="00387415"/>
    <w:rsid w:val="003B05D0"/>
    <w:rsid w:val="003B3F55"/>
    <w:rsid w:val="003D153F"/>
    <w:rsid w:val="003F2B28"/>
    <w:rsid w:val="0041054A"/>
    <w:rsid w:val="0041204A"/>
    <w:rsid w:val="00412210"/>
    <w:rsid w:val="00415FE4"/>
    <w:rsid w:val="00436E4A"/>
    <w:rsid w:val="004371CC"/>
    <w:rsid w:val="00447DBB"/>
    <w:rsid w:val="00451B4C"/>
    <w:rsid w:val="00460098"/>
    <w:rsid w:val="00474E9A"/>
    <w:rsid w:val="0049004D"/>
    <w:rsid w:val="004A0843"/>
    <w:rsid w:val="004A45F5"/>
    <w:rsid w:val="004B18D6"/>
    <w:rsid w:val="004C5B74"/>
    <w:rsid w:val="004D716E"/>
    <w:rsid w:val="004E3FC1"/>
    <w:rsid w:val="00502B2A"/>
    <w:rsid w:val="00507AB6"/>
    <w:rsid w:val="0051140D"/>
    <w:rsid w:val="00512A23"/>
    <w:rsid w:val="00523882"/>
    <w:rsid w:val="0054202C"/>
    <w:rsid w:val="0054707D"/>
    <w:rsid w:val="00566516"/>
    <w:rsid w:val="005921A9"/>
    <w:rsid w:val="00596354"/>
    <w:rsid w:val="005B263F"/>
    <w:rsid w:val="005B5EBC"/>
    <w:rsid w:val="005E6D60"/>
    <w:rsid w:val="00605C25"/>
    <w:rsid w:val="00620441"/>
    <w:rsid w:val="00637D33"/>
    <w:rsid w:val="00645503"/>
    <w:rsid w:val="006602F9"/>
    <w:rsid w:val="00662A73"/>
    <w:rsid w:val="0066786B"/>
    <w:rsid w:val="00672987"/>
    <w:rsid w:val="00675FA8"/>
    <w:rsid w:val="00685EDE"/>
    <w:rsid w:val="006A3DB4"/>
    <w:rsid w:val="006A5C4B"/>
    <w:rsid w:val="006D3AA1"/>
    <w:rsid w:val="006D4787"/>
    <w:rsid w:val="006D63B3"/>
    <w:rsid w:val="006E1160"/>
    <w:rsid w:val="006E42BE"/>
    <w:rsid w:val="006E4DEB"/>
    <w:rsid w:val="006F33DC"/>
    <w:rsid w:val="0070162F"/>
    <w:rsid w:val="00706A2E"/>
    <w:rsid w:val="00723990"/>
    <w:rsid w:val="00723D98"/>
    <w:rsid w:val="0072483D"/>
    <w:rsid w:val="007265E0"/>
    <w:rsid w:val="00737017"/>
    <w:rsid w:val="00740E02"/>
    <w:rsid w:val="0076357D"/>
    <w:rsid w:val="007655ED"/>
    <w:rsid w:val="00780172"/>
    <w:rsid w:val="00786775"/>
    <w:rsid w:val="00793934"/>
    <w:rsid w:val="007A19A0"/>
    <w:rsid w:val="007B4D07"/>
    <w:rsid w:val="007B6222"/>
    <w:rsid w:val="007E39FA"/>
    <w:rsid w:val="007E5D09"/>
    <w:rsid w:val="007E6F1B"/>
    <w:rsid w:val="008266E6"/>
    <w:rsid w:val="0083268B"/>
    <w:rsid w:val="00870553"/>
    <w:rsid w:val="00874478"/>
    <w:rsid w:val="008A2224"/>
    <w:rsid w:val="008C3B1F"/>
    <w:rsid w:val="008F2384"/>
    <w:rsid w:val="00900918"/>
    <w:rsid w:val="00925A4A"/>
    <w:rsid w:val="00935CEE"/>
    <w:rsid w:val="009436A0"/>
    <w:rsid w:val="00945360"/>
    <w:rsid w:val="00945E34"/>
    <w:rsid w:val="00946B1B"/>
    <w:rsid w:val="009621C4"/>
    <w:rsid w:val="009A1D58"/>
    <w:rsid w:val="009D0CCC"/>
    <w:rsid w:val="009D64DE"/>
    <w:rsid w:val="009E15D8"/>
    <w:rsid w:val="009F591F"/>
    <w:rsid w:val="009F6F60"/>
    <w:rsid w:val="00A305A6"/>
    <w:rsid w:val="00A46EC8"/>
    <w:rsid w:val="00A53D46"/>
    <w:rsid w:val="00A7518B"/>
    <w:rsid w:val="00A75944"/>
    <w:rsid w:val="00A771D2"/>
    <w:rsid w:val="00A83526"/>
    <w:rsid w:val="00AB045C"/>
    <w:rsid w:val="00AB2735"/>
    <w:rsid w:val="00AC10B9"/>
    <w:rsid w:val="00AD348B"/>
    <w:rsid w:val="00AD5F76"/>
    <w:rsid w:val="00AF6643"/>
    <w:rsid w:val="00B0630C"/>
    <w:rsid w:val="00B11DB6"/>
    <w:rsid w:val="00B16F37"/>
    <w:rsid w:val="00B21ECB"/>
    <w:rsid w:val="00B255A1"/>
    <w:rsid w:val="00B25AD1"/>
    <w:rsid w:val="00B26144"/>
    <w:rsid w:val="00B45106"/>
    <w:rsid w:val="00B60A2F"/>
    <w:rsid w:val="00B70DF5"/>
    <w:rsid w:val="00B76450"/>
    <w:rsid w:val="00B81E83"/>
    <w:rsid w:val="00B94048"/>
    <w:rsid w:val="00BA083E"/>
    <w:rsid w:val="00BA6BD0"/>
    <w:rsid w:val="00BC7399"/>
    <w:rsid w:val="00BD028E"/>
    <w:rsid w:val="00BE291A"/>
    <w:rsid w:val="00BE4790"/>
    <w:rsid w:val="00BF30E7"/>
    <w:rsid w:val="00C14F21"/>
    <w:rsid w:val="00C17345"/>
    <w:rsid w:val="00C31215"/>
    <w:rsid w:val="00C37396"/>
    <w:rsid w:val="00C415C3"/>
    <w:rsid w:val="00C55774"/>
    <w:rsid w:val="00C602D7"/>
    <w:rsid w:val="00C60DA5"/>
    <w:rsid w:val="00C6163F"/>
    <w:rsid w:val="00C71CBB"/>
    <w:rsid w:val="00CA3FB3"/>
    <w:rsid w:val="00CB607A"/>
    <w:rsid w:val="00CC36DA"/>
    <w:rsid w:val="00CC3FFD"/>
    <w:rsid w:val="00CC644A"/>
    <w:rsid w:val="00CE3756"/>
    <w:rsid w:val="00CE3D26"/>
    <w:rsid w:val="00CE5154"/>
    <w:rsid w:val="00D026E1"/>
    <w:rsid w:val="00D034D8"/>
    <w:rsid w:val="00D07A01"/>
    <w:rsid w:val="00D15632"/>
    <w:rsid w:val="00D36AC1"/>
    <w:rsid w:val="00D41991"/>
    <w:rsid w:val="00D62D51"/>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507AE"/>
    <w:rsid w:val="00E5081C"/>
    <w:rsid w:val="00E51328"/>
    <w:rsid w:val="00E517E0"/>
    <w:rsid w:val="00E60295"/>
    <w:rsid w:val="00E65B2E"/>
    <w:rsid w:val="00E731B2"/>
    <w:rsid w:val="00E80CAC"/>
    <w:rsid w:val="00E8279A"/>
    <w:rsid w:val="00E84F23"/>
    <w:rsid w:val="00EA0299"/>
    <w:rsid w:val="00EA0C8F"/>
    <w:rsid w:val="00EA2F75"/>
    <w:rsid w:val="00EB0AAE"/>
    <w:rsid w:val="00EB6EDC"/>
    <w:rsid w:val="00EB7FCC"/>
    <w:rsid w:val="00EE5F1C"/>
    <w:rsid w:val="00F145A5"/>
    <w:rsid w:val="00F26A09"/>
    <w:rsid w:val="00F44BFB"/>
    <w:rsid w:val="00F549C1"/>
    <w:rsid w:val="00F61C43"/>
    <w:rsid w:val="00F65213"/>
    <w:rsid w:val="00F67183"/>
    <w:rsid w:val="00F6737B"/>
    <w:rsid w:val="00F81DB6"/>
    <w:rsid w:val="00FA17FD"/>
    <w:rsid w:val="00FA18EF"/>
    <w:rsid w:val="00FA61E7"/>
    <w:rsid w:val="00FC34E0"/>
    <w:rsid w:val="00FC40FA"/>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UNEP/OzL.Pro/ExCom/83/23</Document_x0020_Number>
    <DocumentType xmlns="48d2d36d-b4e3-478b-a344-cdbeebaca89a">Pre-session</DocumentType>
  </documentManagement>
</p:properties>
</file>

<file path=customXml/itemProps1.xml><?xml version="1.0" encoding="utf-8"?>
<ds:datastoreItem xmlns:ds="http://schemas.openxmlformats.org/officeDocument/2006/customXml" ds:itemID="{8BA65999-D954-4234-B7B6-11DD55847EC7}"/>
</file>

<file path=customXml/itemProps2.xml><?xml version="1.0" encoding="utf-8"?>
<ds:datastoreItem xmlns:ds="http://schemas.openxmlformats.org/officeDocument/2006/customXml" ds:itemID="{716C3EE6-B97F-4B5C-B852-56ED70906FAA}"/>
</file>

<file path=customXml/itemProps3.xml><?xml version="1.0" encoding="utf-8"?>
<ds:datastoreItem xmlns:ds="http://schemas.openxmlformats.org/officeDocument/2006/customXml" ds:itemID="{C3027D91-5432-4B84-AEF2-310E4AEDF947}"/>
</file>

<file path=customXml/itemProps4.xml><?xml version="1.0" encoding="utf-8"?>
<ds:datastoreItem xmlns:ds="http://schemas.openxmlformats.org/officeDocument/2006/customXml" ds:itemID="{DCD85FD8-5C9D-41FD-8FD4-630BE28A0519}"/>
</file>

<file path=docProps/app.xml><?xml version="1.0" encoding="utf-8"?>
<Properties xmlns="http://schemas.openxmlformats.org/officeDocument/2006/extended-properties" xmlns:vt="http://schemas.openxmlformats.org/officeDocument/2006/docPropsVTypes">
  <Template>A81-template</Template>
  <TotalTime>101</TotalTime>
  <Pages>6</Pages>
  <Words>1544</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مقترح مشروع: جزر القمر</vt:lpstr>
    </vt:vector>
  </TitlesOfParts>
  <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جزر القمر</dc:title>
  <cp:lastModifiedBy>HBE</cp:lastModifiedBy>
  <cp:revision>5</cp:revision>
  <cp:lastPrinted>2019-04-30T20:53:00Z</cp:lastPrinted>
  <dcterms:created xsi:type="dcterms:W3CDTF">2019-04-30T19:19:00Z</dcterms:created>
  <dcterms:modified xsi:type="dcterms:W3CDTF">2019-05-17T19:50:00Z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UNEP/OzL.Pro/ExCom/83/23</vt:lpwstr>
  </property>
  <property fmtid="{D5CDD505-2E9C-101B-9397-08002B2CF9AE}" pid="3" name="Revision date">
    <vt:lpwstr>5/29/2018</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