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9912CD" w14:paraId="05D20E9E" w14:textId="77777777" w:rsidTr="003F69DE">
        <w:trPr>
          <w:trHeight w:val="720"/>
        </w:trPr>
        <w:tc>
          <w:tcPr>
            <w:tcW w:w="4410" w:type="dxa"/>
            <w:gridSpan w:val="2"/>
            <w:tcBorders>
              <w:bottom w:val="single" w:sz="18" w:space="0" w:color="auto"/>
            </w:tcBorders>
          </w:tcPr>
          <w:p w14:paraId="62659B91" w14:textId="77777777" w:rsidR="009912CD" w:rsidRDefault="009912CD" w:rsidP="003F69D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F0DF738" w14:textId="77777777" w:rsidR="009912CD" w:rsidRDefault="009912CD" w:rsidP="003F69D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9912CD" w:rsidRPr="009E262E" w14:paraId="3D6432EB" w14:textId="77777777" w:rsidTr="003F69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4059" w:type="dxa"/>
            <w:tcBorders>
              <w:top w:val="nil"/>
              <w:left w:val="nil"/>
              <w:bottom w:val="single" w:sz="36" w:space="0" w:color="auto"/>
              <w:right w:val="nil"/>
            </w:tcBorders>
          </w:tcPr>
          <w:p w14:paraId="66876CD5" w14:textId="77777777" w:rsidR="009912CD" w:rsidRPr="009E262E" w:rsidRDefault="009912CD" w:rsidP="003F69DE">
            <w:pPr>
              <w:jc w:val="left"/>
              <w:rPr>
                <w:rFonts w:asciiTheme="majorBidi" w:hAnsiTheme="majorBidi" w:cstheme="majorBidi"/>
                <w:lang w:val="en-US" w:bidi="ar-LB"/>
              </w:rPr>
            </w:pPr>
            <w:r w:rsidRPr="009E262E">
              <w:rPr>
                <w:rFonts w:asciiTheme="majorBidi" w:hAnsiTheme="majorBidi" w:cstheme="majorBidi"/>
                <w:lang w:val="en-US" w:bidi="ar-LB"/>
              </w:rPr>
              <w:t>Distr.</w:t>
            </w:r>
          </w:p>
          <w:p w14:paraId="74671260" w14:textId="77777777" w:rsidR="009912CD" w:rsidRPr="009E262E" w:rsidRDefault="009912CD" w:rsidP="003F69DE">
            <w:pPr>
              <w:jc w:val="left"/>
              <w:rPr>
                <w:rFonts w:asciiTheme="majorBidi" w:hAnsiTheme="majorBidi" w:cstheme="majorBidi"/>
                <w:lang w:val="en-US" w:bidi="ar-LB"/>
              </w:rPr>
            </w:pPr>
            <w:r w:rsidRPr="009E262E">
              <w:rPr>
                <w:rFonts w:asciiTheme="majorBidi" w:hAnsiTheme="majorBidi" w:cstheme="majorBidi"/>
                <w:lang w:val="en-US" w:bidi="ar-LB"/>
              </w:rPr>
              <w:t>GENERAL</w:t>
            </w:r>
          </w:p>
          <w:p w14:paraId="3138D567" w14:textId="77777777" w:rsidR="009912CD" w:rsidRPr="009E262E" w:rsidRDefault="009912CD" w:rsidP="003F69DE">
            <w:pPr>
              <w:jc w:val="left"/>
              <w:rPr>
                <w:rFonts w:asciiTheme="majorBidi" w:hAnsiTheme="majorBidi" w:cstheme="majorBidi"/>
                <w:lang w:val="en-US" w:bidi="ar-LB"/>
              </w:rPr>
            </w:pPr>
          </w:p>
          <w:p w14:paraId="6C5F92E1" w14:textId="2EC8B2DE" w:rsidR="009912CD" w:rsidRPr="009E262E" w:rsidRDefault="009912CD" w:rsidP="003F69DE">
            <w:pPr>
              <w:rPr>
                <w:rFonts w:asciiTheme="majorBidi" w:hAnsiTheme="majorBidi" w:cstheme="majorBidi"/>
                <w:lang w:bidi="ar-LB"/>
              </w:rPr>
            </w:pPr>
            <w:r w:rsidRPr="009E262E">
              <w:rPr>
                <w:rFonts w:asciiTheme="majorBidi" w:hAnsiTheme="majorBidi" w:cstheme="majorBidi"/>
                <w:lang w:bidi="ar-LB"/>
              </w:rPr>
              <w:fldChar w:fldCharType="begin"/>
            </w:r>
            <w:r w:rsidRPr="009E262E">
              <w:rPr>
                <w:rFonts w:asciiTheme="majorBidi" w:hAnsiTheme="majorBidi" w:cstheme="majorBidi"/>
                <w:lang w:bidi="ar-LB"/>
              </w:rPr>
              <w:instrText xml:space="preserve"> DOCPROPERTY "Document number"  \* MERGEFORMAT </w:instrText>
            </w:r>
            <w:r w:rsidRPr="009E262E">
              <w:rPr>
                <w:rFonts w:asciiTheme="majorBidi" w:hAnsiTheme="majorBidi" w:cstheme="majorBidi"/>
                <w:lang w:bidi="ar-LB"/>
              </w:rPr>
              <w:fldChar w:fldCharType="separate"/>
            </w:r>
            <w:r w:rsidRPr="009E262E">
              <w:rPr>
                <w:rFonts w:asciiTheme="majorBidi" w:hAnsiTheme="majorBidi" w:cstheme="majorBidi"/>
                <w:lang w:bidi="ar-LB"/>
              </w:rPr>
              <w:t>UNEP/</w:t>
            </w:r>
            <w:proofErr w:type="spellStart"/>
            <w:r w:rsidRPr="009E262E">
              <w:rPr>
                <w:rFonts w:asciiTheme="majorBidi" w:hAnsiTheme="majorBidi" w:cstheme="majorBidi"/>
                <w:lang w:bidi="ar-LB"/>
              </w:rPr>
              <w:t>OzL.Pro</w:t>
            </w:r>
            <w:proofErr w:type="spellEnd"/>
            <w:r w:rsidRPr="009E262E">
              <w:rPr>
                <w:rFonts w:asciiTheme="majorBidi" w:hAnsiTheme="majorBidi" w:cstheme="majorBidi"/>
                <w:lang w:bidi="ar-LB"/>
              </w:rPr>
              <w:t>/ExCom/94/</w:t>
            </w:r>
            <w:r w:rsidR="00FF1718" w:rsidRPr="009E262E">
              <w:rPr>
                <w:rFonts w:asciiTheme="majorBidi" w:hAnsiTheme="majorBidi" w:cstheme="majorBidi"/>
                <w:lang w:bidi="ar-LB"/>
              </w:rPr>
              <w:t>40</w:t>
            </w:r>
            <w:r w:rsidRPr="009E262E">
              <w:rPr>
                <w:rFonts w:asciiTheme="majorBidi" w:hAnsiTheme="majorBidi" w:cstheme="majorBidi"/>
                <w:lang w:bidi="ar-LB"/>
              </w:rPr>
              <w:fldChar w:fldCharType="end"/>
            </w:r>
          </w:p>
          <w:p w14:paraId="2992A000" w14:textId="065E0B97" w:rsidR="009912CD" w:rsidRPr="009E262E" w:rsidRDefault="009912CD" w:rsidP="003F69DE">
            <w:pPr>
              <w:rPr>
                <w:rFonts w:asciiTheme="majorBidi" w:hAnsiTheme="majorBidi" w:cstheme="majorBidi"/>
                <w:lang w:bidi="ar-LB"/>
              </w:rPr>
            </w:pPr>
            <w:r w:rsidRPr="009E262E">
              <w:rPr>
                <w:rFonts w:asciiTheme="majorBidi" w:hAnsiTheme="majorBidi" w:cstheme="majorBidi"/>
                <w:lang w:bidi="ar-LB"/>
              </w:rPr>
              <w:fldChar w:fldCharType="begin"/>
            </w:r>
            <w:r w:rsidRPr="009E262E">
              <w:rPr>
                <w:rFonts w:asciiTheme="majorBidi" w:hAnsiTheme="majorBidi" w:cstheme="majorBidi"/>
                <w:lang w:bidi="ar-LB"/>
              </w:rPr>
              <w:instrText xml:space="preserve"> DOCPROPERTY "Revision date" \@ "d MMMM YYYY"  \* MERGEFORMAT </w:instrText>
            </w:r>
            <w:r w:rsidRPr="009E262E">
              <w:rPr>
                <w:rFonts w:asciiTheme="majorBidi" w:hAnsiTheme="majorBidi" w:cstheme="majorBidi"/>
                <w:lang w:bidi="ar-LB"/>
              </w:rPr>
              <w:fldChar w:fldCharType="separate"/>
            </w:r>
            <w:r w:rsidR="00FF1718" w:rsidRPr="009E262E">
              <w:rPr>
                <w:rFonts w:asciiTheme="majorBidi" w:hAnsiTheme="majorBidi" w:cstheme="majorBidi"/>
                <w:lang w:bidi="ar-LB"/>
              </w:rPr>
              <w:t>9</w:t>
            </w:r>
            <w:r w:rsidRPr="009E262E">
              <w:rPr>
                <w:rFonts w:asciiTheme="majorBidi" w:hAnsiTheme="majorBidi" w:cstheme="majorBidi"/>
                <w:lang w:bidi="ar-LB"/>
              </w:rPr>
              <w:t xml:space="preserve"> May 2024</w:t>
            </w:r>
            <w:r w:rsidRPr="009E262E">
              <w:rPr>
                <w:rFonts w:asciiTheme="majorBidi" w:hAnsiTheme="majorBidi" w:cstheme="majorBidi"/>
                <w:lang w:bidi="ar-LB"/>
              </w:rPr>
              <w:fldChar w:fldCharType="end"/>
            </w:r>
          </w:p>
          <w:p w14:paraId="7910E6F4" w14:textId="77777777" w:rsidR="009912CD" w:rsidRPr="009E262E" w:rsidRDefault="009912CD" w:rsidP="003F69DE">
            <w:pPr>
              <w:jc w:val="left"/>
              <w:rPr>
                <w:rFonts w:asciiTheme="majorBidi" w:hAnsiTheme="majorBidi" w:cstheme="majorBidi"/>
                <w:rtl/>
                <w:lang w:val="en-US" w:bidi="ar-LB"/>
              </w:rPr>
            </w:pPr>
          </w:p>
          <w:p w14:paraId="18791F5F" w14:textId="77777777" w:rsidR="009912CD" w:rsidRPr="009E262E" w:rsidRDefault="009912CD" w:rsidP="003F69DE">
            <w:pPr>
              <w:jc w:val="left"/>
              <w:rPr>
                <w:rFonts w:asciiTheme="majorBidi" w:hAnsiTheme="majorBidi" w:cstheme="majorBidi"/>
                <w:lang w:val="en-US" w:bidi="ar-LB"/>
              </w:rPr>
            </w:pPr>
            <w:r w:rsidRPr="009E262E">
              <w:rPr>
                <w:rFonts w:asciiTheme="majorBidi" w:hAnsiTheme="majorBidi" w:cstheme="majorBidi"/>
                <w:lang w:val="en-US" w:bidi="ar-LB"/>
              </w:rPr>
              <w:t>ARABIC</w:t>
            </w:r>
          </w:p>
          <w:p w14:paraId="79B53562" w14:textId="77777777" w:rsidR="009912CD" w:rsidRPr="009E262E" w:rsidRDefault="009912CD" w:rsidP="003F69DE">
            <w:pPr>
              <w:jc w:val="left"/>
              <w:rPr>
                <w:rFonts w:asciiTheme="majorBidi" w:hAnsiTheme="majorBidi" w:cstheme="majorBidi"/>
                <w:lang w:val="en-US" w:bidi="ar-LB"/>
              </w:rPr>
            </w:pPr>
            <w:r w:rsidRPr="009E262E">
              <w:rPr>
                <w:rFonts w:asciiTheme="majorBidi" w:hAnsiTheme="majorBidi" w:cstheme="majorBidi"/>
                <w:lang w:val="en-US" w:bidi="ar-LB"/>
              </w:rPr>
              <w:t>ORIGINAL: ENGLISH</w:t>
            </w:r>
          </w:p>
        </w:tc>
        <w:tc>
          <w:tcPr>
            <w:tcW w:w="3402" w:type="dxa"/>
            <w:gridSpan w:val="2"/>
            <w:tcBorders>
              <w:top w:val="nil"/>
              <w:left w:val="nil"/>
              <w:bottom w:val="single" w:sz="36" w:space="0" w:color="auto"/>
              <w:right w:val="nil"/>
            </w:tcBorders>
          </w:tcPr>
          <w:p w14:paraId="37CDE172" w14:textId="77777777" w:rsidR="009912CD" w:rsidRPr="009E262E" w:rsidRDefault="009912CD" w:rsidP="003F69DE">
            <w:pPr>
              <w:pStyle w:val="Heading4"/>
              <w:numPr>
                <w:ilvl w:val="0"/>
                <w:numId w:val="0"/>
              </w:numPr>
              <w:spacing w:before="0" w:after="0"/>
              <w:ind w:right="459"/>
              <w:jc w:val="right"/>
              <w:rPr>
                <w:rFonts w:asciiTheme="majorBidi" w:hAnsiTheme="majorBidi" w:cstheme="majorBidi"/>
                <w:bCs/>
                <w:sz w:val="52"/>
                <w:szCs w:val="52"/>
                <w:rtl/>
                <w:lang w:bidi="ar-LB"/>
              </w:rPr>
            </w:pPr>
            <w:r w:rsidRPr="009E262E">
              <w:rPr>
                <w:rFonts w:asciiTheme="majorBidi" w:hAnsiTheme="majorBidi" w:cstheme="majorBidi"/>
                <w:bCs/>
                <w:sz w:val="52"/>
                <w:szCs w:val="52"/>
                <w:rtl/>
                <w:lang w:bidi="ar-LB"/>
              </w:rPr>
              <w:t>برنامج</w:t>
            </w:r>
          </w:p>
          <w:p w14:paraId="704E9B2B" w14:textId="77777777" w:rsidR="009912CD" w:rsidRPr="009E262E" w:rsidRDefault="009912CD" w:rsidP="003F69DE">
            <w:pPr>
              <w:pStyle w:val="Heading4"/>
              <w:numPr>
                <w:ilvl w:val="0"/>
                <w:numId w:val="0"/>
              </w:numPr>
              <w:spacing w:before="0" w:after="0"/>
              <w:ind w:right="459"/>
              <w:jc w:val="right"/>
              <w:rPr>
                <w:rFonts w:asciiTheme="majorBidi" w:hAnsiTheme="majorBidi" w:cstheme="majorBidi"/>
                <w:bCs/>
                <w:sz w:val="52"/>
                <w:szCs w:val="52"/>
                <w:rtl/>
                <w:lang w:bidi="ar-LB"/>
              </w:rPr>
            </w:pPr>
            <w:r w:rsidRPr="009E262E">
              <w:rPr>
                <w:rFonts w:asciiTheme="majorBidi" w:hAnsiTheme="majorBidi" w:cstheme="majorBidi"/>
                <w:bCs/>
                <w:sz w:val="52"/>
                <w:szCs w:val="52"/>
                <w:rtl/>
                <w:lang w:bidi="ar-LB"/>
              </w:rPr>
              <w:t>الأمم المتحدة</w:t>
            </w:r>
          </w:p>
          <w:p w14:paraId="2B8E79FD" w14:textId="3FAAEE80" w:rsidR="009912CD" w:rsidRPr="009E262E" w:rsidRDefault="009912CD" w:rsidP="009912CD">
            <w:pPr>
              <w:pStyle w:val="Heading4"/>
              <w:numPr>
                <w:ilvl w:val="0"/>
                <w:numId w:val="0"/>
              </w:numPr>
              <w:spacing w:before="0" w:after="0"/>
              <w:ind w:right="459"/>
              <w:jc w:val="right"/>
              <w:rPr>
                <w:rFonts w:asciiTheme="majorBidi" w:hAnsiTheme="majorBidi" w:cstheme="majorBidi"/>
                <w:bCs/>
                <w:sz w:val="52"/>
                <w:szCs w:val="52"/>
                <w:lang w:bidi="ar-LB"/>
              </w:rPr>
            </w:pPr>
            <w:r w:rsidRPr="009E262E">
              <w:rPr>
                <w:rFonts w:asciiTheme="majorBidi" w:hAnsiTheme="majorBidi" w:cstheme="majorBidi"/>
                <w:bCs/>
                <w:sz w:val="52"/>
                <w:szCs w:val="52"/>
                <w:rtl/>
                <w:lang w:bidi="ar-LB"/>
              </w:rPr>
              <w:t>للبيئة</w:t>
            </w:r>
          </w:p>
        </w:tc>
        <w:tc>
          <w:tcPr>
            <w:tcW w:w="2079" w:type="dxa"/>
            <w:tcBorders>
              <w:top w:val="nil"/>
              <w:left w:val="nil"/>
              <w:bottom w:val="single" w:sz="36" w:space="0" w:color="auto"/>
              <w:right w:val="nil"/>
            </w:tcBorders>
          </w:tcPr>
          <w:p w14:paraId="13EAB262" w14:textId="77777777" w:rsidR="009912CD" w:rsidRPr="009E262E" w:rsidRDefault="009912CD" w:rsidP="003F69DE">
            <w:pPr>
              <w:rPr>
                <w:rFonts w:asciiTheme="majorBidi" w:hAnsiTheme="majorBidi" w:cstheme="majorBidi"/>
                <w:caps/>
                <w:lang w:val="en-US" w:bidi="ar-LB"/>
              </w:rPr>
            </w:pPr>
            <w:r w:rsidRPr="009E262E">
              <w:rPr>
                <w:rFonts w:asciiTheme="majorBidi" w:hAnsiTheme="majorBidi" w:cstheme="majorBidi"/>
                <w:noProof/>
                <w:lang w:eastAsia="en-CA" w:bidi="ar-LB"/>
              </w:rPr>
              <mc:AlternateContent>
                <mc:Choice Requires="wpg">
                  <w:drawing>
                    <wp:anchor distT="0" distB="0" distL="114300" distR="114300" simplePos="0" relativeHeight="251659264" behindDoc="0" locked="0" layoutInCell="1" allowOverlap="1" wp14:anchorId="4802361D" wp14:editId="17E2E116">
                      <wp:simplePos x="0" y="0"/>
                      <wp:positionH relativeFrom="column">
                        <wp:posOffset>217805</wp:posOffset>
                      </wp:positionH>
                      <wp:positionV relativeFrom="paragraph">
                        <wp:posOffset>99695</wp:posOffset>
                      </wp:positionV>
                      <wp:extent cx="654049" cy="1117600"/>
                      <wp:effectExtent l="0" t="0" r="0" b="6350"/>
                      <wp:wrapNone/>
                      <wp:docPr id="1" name="Group 1"/>
                      <wp:cNvGraphicFramePr/>
                      <a:graphic xmlns:a="http://schemas.openxmlformats.org/drawingml/2006/main">
                        <a:graphicData uri="http://schemas.microsoft.com/office/word/2010/wordprocessingGroup">
                          <wpg:wgp>
                            <wpg:cNvGrpSpPr/>
                            <wpg:grpSpPr>
                              <a:xfrm>
                                <a:off x="0" y="0"/>
                                <a:ext cx="654049" cy="1117600"/>
                                <a:chOff x="0" y="0"/>
                                <a:chExt cx="844549" cy="1571432"/>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50491" y="768350"/>
                                  <a:ext cx="794058" cy="803082"/>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D9E025C" id="Group 1" o:spid="_x0000_s1026" style="position:absolute;margin-left:17.15pt;margin-top:7.85pt;width:51.5pt;height:88pt;z-index:251659264;mso-width-relative:margin;mso-height-relative:margin" coordsize="8445,15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04;top:7683;width:7941;height:8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p w14:paraId="2DCA1A6A" w14:textId="77777777" w:rsidR="009912CD" w:rsidRPr="009E262E" w:rsidRDefault="009912CD" w:rsidP="003F69DE">
            <w:pPr>
              <w:rPr>
                <w:rFonts w:asciiTheme="majorBidi" w:hAnsiTheme="majorBidi" w:cstheme="majorBidi"/>
                <w:lang w:val="en-US" w:bidi="ar-LB"/>
              </w:rPr>
            </w:pPr>
          </w:p>
        </w:tc>
      </w:tr>
    </w:tbl>
    <w:p w14:paraId="045BA192" w14:textId="77777777" w:rsidR="00205B23" w:rsidRPr="009E262E" w:rsidRDefault="002D624B" w:rsidP="00FF1718">
      <w:pPr>
        <w:pStyle w:val="Caption"/>
        <w:suppressAutoHyphens w:val="0"/>
        <w:autoSpaceDN/>
        <w:ind w:left="0" w:right="180"/>
        <w:jc w:val="both"/>
        <w:textAlignment w:val="auto"/>
        <w:rPr>
          <w:rFonts w:asciiTheme="majorBidi" w:eastAsia="Times New Roman" w:hAnsiTheme="majorBidi" w:cstheme="majorBidi"/>
          <w:b/>
          <w:bCs/>
          <w:sz w:val="28"/>
          <w:szCs w:val="28"/>
          <w:lang w:bidi="ar-LB"/>
        </w:rPr>
      </w:pPr>
      <w:r w:rsidRPr="009E262E">
        <w:rPr>
          <w:rFonts w:asciiTheme="majorBidi" w:eastAsia="Times New Roman" w:hAnsiTheme="majorBidi" w:cstheme="majorBidi"/>
          <w:b/>
          <w:bCs/>
          <w:sz w:val="28"/>
          <w:szCs w:val="28"/>
          <w:rtl/>
          <w:lang w:bidi="ar-LB"/>
        </w:rPr>
        <w:t>اللجنــة التنفيـذيــــة للصنــدوق المــتعــدد الأطـــراف</w:t>
      </w:r>
    </w:p>
    <w:p w14:paraId="4A521FD3" w14:textId="77777777" w:rsidR="00205B23" w:rsidRPr="009E262E" w:rsidRDefault="002D624B" w:rsidP="00FF1718">
      <w:pPr>
        <w:suppressAutoHyphens w:val="0"/>
        <w:autoSpaceDN/>
        <w:bidi/>
        <w:ind w:left="180" w:hanging="180"/>
        <w:jc w:val="lowKashida"/>
        <w:textAlignment w:val="auto"/>
        <w:rPr>
          <w:rFonts w:asciiTheme="majorBidi" w:eastAsia="Times New Roman" w:hAnsiTheme="majorBidi" w:cstheme="majorBidi"/>
          <w:b/>
          <w:bCs/>
          <w:sz w:val="28"/>
          <w:szCs w:val="28"/>
          <w:lang w:val="en-US" w:eastAsia="en-CA" w:bidi="ar-LB"/>
        </w:rPr>
      </w:pPr>
      <w:r w:rsidRPr="009E262E">
        <w:rPr>
          <w:rFonts w:asciiTheme="majorBidi" w:eastAsia="Times New Roman" w:hAnsiTheme="majorBidi" w:cstheme="majorBidi"/>
          <w:b/>
          <w:bCs/>
          <w:sz w:val="28"/>
          <w:szCs w:val="28"/>
          <w:rtl/>
          <w:lang w:val="en-US" w:eastAsia="en-CA" w:bidi="ar-LB"/>
        </w:rPr>
        <w:t>لتنفيـــذ بروتوكـول مونتريــال</w:t>
      </w:r>
    </w:p>
    <w:p w14:paraId="4B9BCDEC" w14:textId="77777777" w:rsidR="00205B23" w:rsidRPr="009E262E" w:rsidRDefault="002D624B" w:rsidP="00FF1718">
      <w:pPr>
        <w:suppressAutoHyphens w:val="0"/>
        <w:autoSpaceDN/>
        <w:bidi/>
        <w:jc w:val="left"/>
        <w:textAlignment w:val="auto"/>
        <w:rPr>
          <w:rFonts w:asciiTheme="majorBidi" w:eastAsia="Times New Roman" w:hAnsiTheme="majorBidi" w:cstheme="majorBidi"/>
          <w:sz w:val="28"/>
          <w:szCs w:val="28"/>
          <w:lang w:val="en-US" w:eastAsia="en-CA" w:bidi="ar-LB"/>
        </w:rPr>
      </w:pPr>
      <w:r w:rsidRPr="009E262E">
        <w:rPr>
          <w:rFonts w:asciiTheme="majorBidi" w:eastAsia="Times New Roman" w:hAnsiTheme="majorBidi" w:cstheme="majorBidi"/>
          <w:sz w:val="28"/>
          <w:szCs w:val="28"/>
          <w:rtl/>
          <w:lang w:val="en-US" w:eastAsia="en-CA" w:bidi="ar-LB"/>
        </w:rPr>
        <w:t>الاجتماع الرابع والتسعون</w:t>
      </w:r>
    </w:p>
    <w:p w14:paraId="3337C2A2" w14:textId="77777777" w:rsidR="00205B23" w:rsidRPr="009E262E" w:rsidRDefault="002D624B" w:rsidP="00FF1718">
      <w:pPr>
        <w:suppressAutoHyphens w:val="0"/>
        <w:autoSpaceDN/>
        <w:bidi/>
        <w:jc w:val="left"/>
        <w:textAlignment w:val="auto"/>
        <w:rPr>
          <w:rFonts w:asciiTheme="majorBidi" w:eastAsia="Times New Roman" w:hAnsiTheme="majorBidi" w:cstheme="majorBidi"/>
          <w:sz w:val="28"/>
          <w:szCs w:val="28"/>
          <w:lang w:val="en-US" w:eastAsia="en-CA" w:bidi="ar-LB"/>
        </w:rPr>
      </w:pPr>
      <w:r w:rsidRPr="009E262E">
        <w:rPr>
          <w:rFonts w:asciiTheme="majorBidi" w:eastAsia="Times New Roman" w:hAnsiTheme="majorBidi" w:cstheme="majorBidi"/>
          <w:sz w:val="28"/>
          <w:szCs w:val="28"/>
          <w:rtl/>
          <w:lang w:val="en-US" w:eastAsia="en-CA" w:bidi="ar-LB"/>
        </w:rPr>
        <w:t xml:space="preserve">مونتريال، </w:t>
      </w:r>
      <w:r w:rsidRPr="009E262E">
        <w:rPr>
          <w:rFonts w:asciiTheme="majorBidi" w:eastAsia="Times New Roman" w:hAnsiTheme="majorBidi" w:cstheme="majorBidi"/>
          <w:sz w:val="28"/>
          <w:szCs w:val="28"/>
          <w:lang w:val="en-US" w:eastAsia="en-CA" w:bidi="ar-LB"/>
        </w:rPr>
        <w:t>27</w:t>
      </w:r>
      <w:r w:rsidRPr="009E262E">
        <w:rPr>
          <w:rFonts w:asciiTheme="majorBidi" w:eastAsia="Times New Roman" w:hAnsiTheme="majorBidi" w:cstheme="majorBidi"/>
          <w:sz w:val="28"/>
          <w:szCs w:val="28"/>
          <w:rtl/>
          <w:lang w:val="en-US" w:eastAsia="en-CA" w:bidi="ar-LB"/>
        </w:rPr>
        <w:t xml:space="preserve"> - </w:t>
      </w:r>
      <w:r w:rsidRPr="009E262E">
        <w:rPr>
          <w:rFonts w:asciiTheme="majorBidi" w:eastAsia="Times New Roman" w:hAnsiTheme="majorBidi" w:cstheme="majorBidi"/>
          <w:sz w:val="28"/>
          <w:szCs w:val="28"/>
          <w:lang w:val="en-US" w:eastAsia="en-CA" w:bidi="ar-LB"/>
        </w:rPr>
        <w:t>31</w:t>
      </w:r>
      <w:r w:rsidRPr="009E262E">
        <w:rPr>
          <w:rFonts w:asciiTheme="majorBidi" w:eastAsia="Times New Roman" w:hAnsiTheme="majorBidi" w:cstheme="majorBidi"/>
          <w:sz w:val="28"/>
          <w:szCs w:val="28"/>
          <w:rtl/>
          <w:lang w:val="en-US" w:eastAsia="en-CA" w:bidi="ar-LB"/>
        </w:rPr>
        <w:t xml:space="preserve"> مايو/أيار </w:t>
      </w:r>
      <w:r w:rsidRPr="009E262E">
        <w:rPr>
          <w:rFonts w:asciiTheme="majorBidi" w:eastAsia="Times New Roman" w:hAnsiTheme="majorBidi" w:cstheme="majorBidi"/>
          <w:sz w:val="28"/>
          <w:szCs w:val="28"/>
          <w:lang w:val="en-US" w:eastAsia="en-CA" w:bidi="ar-LB"/>
        </w:rPr>
        <w:t>2024</w:t>
      </w:r>
    </w:p>
    <w:p w14:paraId="16846CF9" w14:textId="77777777" w:rsidR="00975BD0" w:rsidRPr="009E262E" w:rsidRDefault="00975BD0" w:rsidP="00FF1718">
      <w:pPr>
        <w:suppressAutoHyphens w:val="0"/>
        <w:autoSpaceDN/>
        <w:bidi/>
        <w:jc w:val="left"/>
        <w:textAlignment w:val="auto"/>
        <w:rPr>
          <w:rFonts w:asciiTheme="majorBidi" w:hAnsiTheme="majorBidi" w:cstheme="majorBidi"/>
          <w:b/>
          <w:lang w:bidi="ar-LB"/>
        </w:rPr>
      </w:pPr>
      <w:r w:rsidRPr="009E262E">
        <w:rPr>
          <w:rFonts w:asciiTheme="majorBidi" w:eastAsia="Times New Roman" w:hAnsiTheme="majorBidi" w:cstheme="majorBidi"/>
          <w:sz w:val="28"/>
          <w:szCs w:val="28"/>
          <w:rtl/>
          <w:lang w:val="en-US" w:eastAsia="en-CA" w:bidi="ar-LB"/>
        </w:rPr>
        <w:t xml:space="preserve">البندان </w:t>
      </w:r>
      <w:r w:rsidRPr="009E262E">
        <w:rPr>
          <w:rFonts w:asciiTheme="majorBidi" w:eastAsia="Times New Roman" w:hAnsiTheme="majorBidi" w:cstheme="majorBidi"/>
          <w:sz w:val="28"/>
          <w:szCs w:val="28"/>
          <w:lang w:val="en-US" w:eastAsia="en-CA" w:bidi="ar-LB"/>
        </w:rPr>
        <w:t>9</w:t>
      </w:r>
      <w:r w:rsidRPr="009E262E">
        <w:rPr>
          <w:rFonts w:asciiTheme="majorBidi" w:eastAsia="Times New Roman" w:hAnsiTheme="majorBidi" w:cstheme="majorBidi"/>
          <w:sz w:val="28"/>
          <w:szCs w:val="28"/>
          <w:rtl/>
          <w:lang w:val="en-US" w:eastAsia="en-CA" w:bidi="ar-LB"/>
        </w:rPr>
        <w:t>(ج) و(د) من جدول الأعمال المؤقت</w:t>
      </w:r>
      <w:r w:rsidRPr="009E262E">
        <w:rPr>
          <w:rStyle w:val="FootnoteReference"/>
          <w:rFonts w:asciiTheme="majorBidi" w:hAnsiTheme="majorBidi" w:cstheme="majorBidi"/>
          <w:b/>
          <w:rtl/>
          <w:lang w:eastAsia="ar" w:bidi="ar-LB"/>
        </w:rPr>
        <w:footnoteReference w:id="1"/>
      </w:r>
    </w:p>
    <w:p w14:paraId="71555523" w14:textId="77777777" w:rsidR="00975BD0" w:rsidRPr="009E262E" w:rsidRDefault="00975BD0" w:rsidP="00975BD0">
      <w:pPr>
        <w:bidi/>
        <w:rPr>
          <w:rFonts w:asciiTheme="majorBidi" w:hAnsiTheme="majorBidi" w:cstheme="majorBidi"/>
          <w:highlight w:val="lightGray"/>
          <w:lang w:bidi="ar-LB"/>
        </w:rPr>
      </w:pPr>
    </w:p>
    <w:p w14:paraId="71B000E5" w14:textId="77777777" w:rsidR="00975BD0" w:rsidRPr="006504FE" w:rsidRDefault="00975BD0" w:rsidP="00975BD0">
      <w:pPr>
        <w:bidi/>
        <w:rPr>
          <w:highlight w:val="lightGray"/>
          <w:lang w:bidi="ar-LB"/>
        </w:rPr>
      </w:pPr>
    </w:p>
    <w:p w14:paraId="081F41AA" w14:textId="77777777" w:rsidR="00975BD0" w:rsidRDefault="00975BD0" w:rsidP="00975BD0">
      <w:pPr>
        <w:bidi/>
        <w:jc w:val="center"/>
        <w:rPr>
          <w:b/>
          <w:lang w:bidi="ar-LB"/>
        </w:rPr>
      </w:pPr>
    </w:p>
    <w:p w14:paraId="3226BC99" w14:textId="77777777" w:rsidR="00975BD0" w:rsidRPr="009E262E" w:rsidRDefault="00975BD0" w:rsidP="00FF1718">
      <w:pPr>
        <w:suppressAutoHyphens w:val="0"/>
        <w:autoSpaceDN/>
        <w:bidi/>
        <w:jc w:val="center"/>
        <w:textAlignment w:val="auto"/>
        <w:rPr>
          <w:rFonts w:ascii="Times New Roman" w:eastAsia="Times New Roman" w:hAnsi="Times New Roman" w:cs="Times New Roman"/>
          <w:b/>
          <w:bCs/>
          <w:sz w:val="26"/>
          <w:szCs w:val="26"/>
          <w:lang w:eastAsia="ar" w:bidi="ar-LB"/>
        </w:rPr>
      </w:pPr>
      <w:r w:rsidRPr="009E262E">
        <w:rPr>
          <w:rFonts w:ascii="Times New Roman" w:eastAsia="Times New Roman" w:hAnsi="Times New Roman" w:cs="Times New Roman"/>
          <w:b/>
          <w:bCs/>
          <w:sz w:val="26"/>
          <w:szCs w:val="26"/>
          <w:rtl/>
          <w:lang w:eastAsia="ar" w:bidi="ar-LB"/>
        </w:rPr>
        <w:t>مقترحات مشاريع: جمهورية لاو الديمقراطية الشعبية</w:t>
      </w:r>
    </w:p>
    <w:p w14:paraId="131E0902" w14:textId="77777777" w:rsidR="00975BD0" w:rsidRPr="009912CD" w:rsidRDefault="00975BD0" w:rsidP="00975BD0">
      <w:pPr>
        <w:bidi/>
        <w:rPr>
          <w:rFonts w:asciiTheme="majorBidi" w:hAnsiTheme="majorBidi" w:cstheme="majorBidi"/>
          <w:sz w:val="26"/>
          <w:szCs w:val="26"/>
          <w:lang w:bidi="ar-LB"/>
        </w:rPr>
      </w:pPr>
    </w:p>
    <w:p w14:paraId="024C59E3" w14:textId="77777777" w:rsidR="00975BD0" w:rsidRPr="009912CD" w:rsidRDefault="00975BD0" w:rsidP="00975BD0">
      <w:pPr>
        <w:bidi/>
        <w:rPr>
          <w:rFonts w:asciiTheme="majorBidi" w:hAnsiTheme="majorBidi" w:cstheme="majorBidi"/>
          <w:sz w:val="26"/>
          <w:szCs w:val="26"/>
          <w:lang w:bidi="ar-LB"/>
        </w:rPr>
      </w:pPr>
    </w:p>
    <w:p w14:paraId="462109DE" w14:textId="77777777" w:rsidR="00975BD0" w:rsidRPr="009912CD" w:rsidRDefault="00975BD0" w:rsidP="00975BD0">
      <w:pPr>
        <w:bidi/>
        <w:ind w:firstLine="72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تتألف هذه الوثيقة من تعليقات وتوصيات الأمانة بشأن مقترحات المشروع التالية: </w:t>
      </w:r>
    </w:p>
    <w:p w14:paraId="7C847086" w14:textId="77777777" w:rsidR="00975BD0" w:rsidRPr="009912CD" w:rsidRDefault="00975BD0" w:rsidP="00975BD0">
      <w:pPr>
        <w:bidi/>
        <w:spacing w:before="240"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75BD0" w:rsidRPr="009912CD" w14:paraId="0AD634B5" w14:textId="77777777" w:rsidTr="00F11C88">
        <w:tc>
          <w:tcPr>
            <w:tcW w:w="6941" w:type="dxa"/>
          </w:tcPr>
          <w:p w14:paraId="7FDDC494" w14:textId="77777777" w:rsidR="00975BD0" w:rsidRPr="009912CD" w:rsidRDefault="00975BD0" w:rsidP="00496FCD">
            <w:pPr>
              <w:pStyle w:val="ListParagraph"/>
              <w:numPr>
                <w:ilvl w:val="0"/>
                <w:numId w:val="10"/>
              </w:numPr>
              <w:bidi/>
              <w:ind w:hanging="830"/>
              <w:rPr>
                <w:rFonts w:asciiTheme="majorBidi" w:hAnsiTheme="majorBidi" w:cstheme="majorBidi"/>
                <w:sz w:val="26"/>
                <w:szCs w:val="26"/>
                <w:lang w:val="en-CA" w:bidi="ar-LB"/>
              </w:rPr>
            </w:pPr>
            <w:r w:rsidRPr="009912CD">
              <w:rPr>
                <w:rFonts w:asciiTheme="majorBidi" w:hAnsiTheme="majorBidi" w:cstheme="majorBidi"/>
                <w:sz w:val="26"/>
                <w:szCs w:val="26"/>
                <w:rtl/>
                <w:lang w:eastAsia="ar" w:bidi="ar-LB"/>
              </w:rPr>
              <w:t>إدارة إزالة الهيدروكلوروفلوروكربون (المرحلة الثانية، الشريحة الثانية)</w:t>
            </w:r>
          </w:p>
        </w:tc>
        <w:tc>
          <w:tcPr>
            <w:tcW w:w="2409" w:type="dxa"/>
          </w:tcPr>
          <w:p w14:paraId="79CB645D" w14:textId="6F1F70CC" w:rsidR="00975BD0" w:rsidRPr="009912CD" w:rsidRDefault="00975BD0" w:rsidP="00F11C88">
            <w:pPr>
              <w:bidi/>
              <w:jc w:val="right"/>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اليونيب و</w:t>
            </w:r>
            <w:r w:rsidR="00315CE0">
              <w:rPr>
                <w:rFonts w:asciiTheme="majorBidi" w:hAnsiTheme="majorBidi" w:cstheme="majorBidi"/>
                <w:sz w:val="26"/>
                <w:szCs w:val="26"/>
                <w:rtl/>
                <w:lang w:eastAsia="ar" w:bidi="ar-LB"/>
              </w:rPr>
              <w:t>اليوئنديبي</w:t>
            </w:r>
          </w:p>
        </w:tc>
      </w:tr>
    </w:tbl>
    <w:p w14:paraId="56B0AD0A" w14:textId="77777777" w:rsidR="00975BD0" w:rsidRPr="009912CD" w:rsidRDefault="00975BD0" w:rsidP="00975BD0">
      <w:pPr>
        <w:bidi/>
        <w:spacing w:before="240" w:after="240"/>
        <w:rPr>
          <w:rFonts w:asciiTheme="majorBidi" w:hAnsiTheme="majorBidi" w:cstheme="majorBidi"/>
          <w:sz w:val="26"/>
          <w:szCs w:val="26"/>
          <w:u w:val="single"/>
          <w:lang w:bidi="ar-LB"/>
        </w:rPr>
      </w:pPr>
    </w:p>
    <w:p w14:paraId="52EB35B1" w14:textId="77777777" w:rsidR="00975BD0" w:rsidRPr="009912CD" w:rsidRDefault="00975BD0" w:rsidP="00975BD0">
      <w:pPr>
        <w:bidi/>
        <w:spacing w:before="240"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75BD0" w:rsidRPr="009912CD" w14:paraId="07C038B0" w14:textId="77777777" w:rsidTr="00F11C88">
        <w:tc>
          <w:tcPr>
            <w:tcW w:w="6941" w:type="dxa"/>
          </w:tcPr>
          <w:p w14:paraId="2477B812" w14:textId="77777777" w:rsidR="00975BD0" w:rsidRPr="009912CD" w:rsidRDefault="00975BD0" w:rsidP="00496FCD">
            <w:pPr>
              <w:pStyle w:val="ListParagraph"/>
              <w:numPr>
                <w:ilvl w:val="0"/>
                <w:numId w:val="10"/>
              </w:numPr>
              <w:bidi/>
              <w:ind w:hanging="830"/>
              <w:rPr>
                <w:rFonts w:asciiTheme="majorBidi" w:hAnsiTheme="majorBidi" w:cstheme="majorBidi"/>
                <w:sz w:val="26"/>
                <w:szCs w:val="26"/>
                <w:lang w:val="en-CA" w:bidi="ar-LB"/>
              </w:rPr>
            </w:pPr>
            <w:r w:rsidRPr="009912CD">
              <w:rPr>
                <w:rFonts w:asciiTheme="majorBidi" w:hAnsiTheme="majorBidi" w:cstheme="majorBidi"/>
                <w:sz w:val="26"/>
                <w:szCs w:val="26"/>
                <w:rtl/>
                <w:lang w:eastAsia="ar" w:bidi="ar-LB"/>
              </w:rPr>
              <w:t>خطة تنفيذ تعديل كيغالي فيما يخص الهيدروفلوروكربون (المرحلة الأولى، الشريحة الأولى)</w:t>
            </w:r>
          </w:p>
        </w:tc>
        <w:tc>
          <w:tcPr>
            <w:tcW w:w="2409" w:type="dxa"/>
          </w:tcPr>
          <w:p w14:paraId="1FDD4C2E" w14:textId="755F9B2C" w:rsidR="00975BD0" w:rsidRPr="009912CD" w:rsidRDefault="00975BD0" w:rsidP="00F11C88">
            <w:pPr>
              <w:bidi/>
              <w:jc w:val="right"/>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اليونيب و</w:t>
            </w:r>
            <w:r w:rsidR="00315CE0">
              <w:rPr>
                <w:rFonts w:asciiTheme="majorBidi" w:hAnsiTheme="majorBidi" w:cstheme="majorBidi"/>
                <w:sz w:val="26"/>
                <w:szCs w:val="26"/>
                <w:rtl/>
                <w:lang w:eastAsia="ar" w:bidi="ar-LB"/>
              </w:rPr>
              <w:t>اليوئنديبي</w:t>
            </w:r>
          </w:p>
        </w:tc>
      </w:tr>
    </w:tbl>
    <w:p w14:paraId="744B5F59" w14:textId="77777777" w:rsidR="00975BD0" w:rsidRPr="009912CD" w:rsidRDefault="00975BD0" w:rsidP="00975BD0">
      <w:pPr>
        <w:bidi/>
        <w:rPr>
          <w:rFonts w:asciiTheme="majorBidi" w:hAnsiTheme="majorBidi" w:cstheme="majorBidi"/>
          <w:sz w:val="26"/>
          <w:szCs w:val="26"/>
          <w:lang w:bidi="ar-LB"/>
        </w:rPr>
      </w:pPr>
    </w:p>
    <w:p w14:paraId="0A95C801" w14:textId="77777777" w:rsidR="00975BD0" w:rsidRPr="009912CD" w:rsidRDefault="00975BD0" w:rsidP="00975BD0">
      <w:pPr>
        <w:bidi/>
        <w:rPr>
          <w:rFonts w:asciiTheme="majorBidi" w:hAnsiTheme="majorBidi" w:cstheme="majorBidi"/>
          <w:sz w:val="26"/>
          <w:szCs w:val="26"/>
          <w:lang w:bidi="ar-LB"/>
        </w:rPr>
      </w:pPr>
    </w:p>
    <w:p w14:paraId="2F268CC8" w14:textId="77777777" w:rsidR="00975BD0" w:rsidRPr="009912CD" w:rsidRDefault="00975BD0" w:rsidP="00975BD0">
      <w:pPr>
        <w:bidi/>
        <w:rPr>
          <w:rFonts w:asciiTheme="majorBidi" w:hAnsiTheme="majorBidi" w:cstheme="majorBidi"/>
          <w:sz w:val="26"/>
          <w:szCs w:val="26"/>
          <w:lang w:bidi="ar-LB"/>
        </w:rPr>
      </w:pPr>
    </w:p>
    <w:p w14:paraId="74F393E5" w14:textId="77777777" w:rsidR="00975BD0" w:rsidRPr="009912CD" w:rsidRDefault="00975BD0" w:rsidP="00975BD0">
      <w:pPr>
        <w:bidi/>
        <w:rPr>
          <w:rFonts w:asciiTheme="majorBidi" w:hAnsiTheme="majorBidi" w:cstheme="majorBidi"/>
          <w:sz w:val="26"/>
          <w:szCs w:val="26"/>
          <w:lang w:bidi="ar-LB"/>
        </w:rPr>
      </w:pPr>
    </w:p>
    <w:p w14:paraId="3F7D9DB8" w14:textId="77777777" w:rsidR="00975BD0" w:rsidRPr="009912CD" w:rsidRDefault="00975BD0" w:rsidP="00975BD0">
      <w:pPr>
        <w:bidi/>
        <w:jc w:val="left"/>
        <w:rPr>
          <w:rFonts w:asciiTheme="majorBidi" w:hAnsiTheme="majorBidi" w:cstheme="majorBidi"/>
          <w:sz w:val="26"/>
          <w:szCs w:val="26"/>
          <w:lang w:bidi="ar-LB"/>
        </w:rPr>
      </w:pPr>
    </w:p>
    <w:p w14:paraId="51187A7A" w14:textId="77777777" w:rsidR="00975BD0" w:rsidRPr="009912CD" w:rsidRDefault="00975BD0" w:rsidP="00975BD0">
      <w:pPr>
        <w:bidi/>
        <w:jc w:val="left"/>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br w:type="page"/>
      </w:r>
    </w:p>
    <w:p w14:paraId="5B169F47" w14:textId="04BC1E8A" w:rsidR="00975BD0" w:rsidRPr="009912CD" w:rsidRDefault="00975BD0" w:rsidP="00A40227">
      <w:pPr>
        <w:bidi/>
        <w:jc w:val="center"/>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lastRenderedPageBreak/>
        <w:t>ورقة تقييم المشروع - مشاريع متعددة السنوات</w:t>
      </w:r>
    </w:p>
    <w:p w14:paraId="0DE94D00" w14:textId="77777777" w:rsidR="00975BD0" w:rsidRPr="009912CD" w:rsidRDefault="00975BD0" w:rsidP="00975BD0">
      <w:pPr>
        <w:bidi/>
        <w:jc w:val="center"/>
        <w:rPr>
          <w:rFonts w:asciiTheme="majorBidi" w:hAnsiTheme="majorBidi" w:cstheme="majorBidi"/>
          <w:b/>
          <w:bCs/>
          <w:sz w:val="26"/>
          <w:szCs w:val="26"/>
          <w:lang w:bidi="ar-LB"/>
        </w:rPr>
      </w:pPr>
      <w:r w:rsidRPr="009912CD">
        <w:rPr>
          <w:rFonts w:asciiTheme="majorBidi" w:hAnsiTheme="majorBidi" w:cstheme="majorBidi"/>
          <w:sz w:val="26"/>
          <w:szCs w:val="26"/>
          <w:rtl/>
          <w:lang w:eastAsia="ar" w:bidi="ar-LB"/>
        </w:rPr>
        <w:t>جمهورية لاو الديمقراطية الشعبية</w:t>
      </w:r>
    </w:p>
    <w:p w14:paraId="4A3BA32F" w14:textId="77777777" w:rsidR="00975BD0" w:rsidRPr="009912CD" w:rsidRDefault="00975BD0" w:rsidP="00975BD0">
      <w:pPr>
        <w:bidi/>
        <w:jc w:val="center"/>
        <w:rPr>
          <w:rFonts w:asciiTheme="majorBidi" w:hAnsiTheme="majorBidi" w:cstheme="majorBidi"/>
          <w:sz w:val="26"/>
          <w:szCs w:val="26"/>
          <w:lang w:bidi="ar-LB"/>
        </w:rPr>
      </w:pPr>
    </w:p>
    <w:tbl>
      <w:tblPr>
        <w:tblStyle w:val="TableGrid"/>
        <w:bidiVisual/>
        <w:tblW w:w="10008" w:type="dxa"/>
        <w:tblLook w:val="04A0" w:firstRow="1" w:lastRow="0" w:firstColumn="1" w:lastColumn="0" w:noHBand="0" w:noVBand="1"/>
      </w:tblPr>
      <w:tblGrid>
        <w:gridCol w:w="2830"/>
        <w:gridCol w:w="2127"/>
        <w:gridCol w:w="2409"/>
        <w:gridCol w:w="2642"/>
      </w:tblGrid>
      <w:tr w:rsidR="00975BD0" w:rsidRPr="00A74057" w14:paraId="7AEE3B70" w14:textId="77777777" w:rsidTr="00F11C88">
        <w:trPr>
          <w:trHeight w:val="240"/>
        </w:trPr>
        <w:tc>
          <w:tcPr>
            <w:tcW w:w="2830" w:type="dxa"/>
            <w:hideMark/>
          </w:tcPr>
          <w:p w14:paraId="6CF02607" w14:textId="77777777" w:rsidR="00975BD0" w:rsidRPr="00A74057" w:rsidRDefault="00975BD0" w:rsidP="00F11C88">
            <w:pPr>
              <w:bidi/>
              <w:jc w:val="left"/>
              <w:rPr>
                <w:rFonts w:asciiTheme="majorBidi" w:hAnsiTheme="majorBidi" w:cstheme="majorBidi"/>
                <w:b/>
                <w:lang w:bidi="ar-LB"/>
              </w:rPr>
            </w:pPr>
            <w:r w:rsidRPr="00A74057">
              <w:rPr>
                <w:rFonts w:asciiTheme="majorBidi" w:hAnsiTheme="majorBidi" w:cstheme="majorBidi"/>
                <w:b/>
                <w:bCs/>
                <w:rtl/>
                <w:lang w:eastAsia="ar" w:bidi="ar-LB"/>
              </w:rPr>
              <w:t>(</w:t>
            </w:r>
            <w:r w:rsidRPr="00A74057">
              <w:rPr>
                <w:rFonts w:asciiTheme="majorBidi" w:hAnsiTheme="majorBidi" w:cstheme="majorBidi"/>
                <w:b/>
                <w:bCs/>
                <w:lang w:eastAsia="ar" w:bidi="ar-LB"/>
              </w:rPr>
              <w:t>1</w:t>
            </w:r>
            <w:r w:rsidRPr="00A74057">
              <w:rPr>
                <w:rFonts w:asciiTheme="majorBidi" w:hAnsiTheme="majorBidi" w:cstheme="majorBidi"/>
                <w:b/>
                <w:bCs/>
                <w:rtl/>
                <w:lang w:eastAsia="ar" w:bidi="ar-LB"/>
              </w:rPr>
              <w:t>) اسم المشروع</w:t>
            </w:r>
          </w:p>
        </w:tc>
        <w:tc>
          <w:tcPr>
            <w:tcW w:w="2127" w:type="dxa"/>
            <w:hideMark/>
          </w:tcPr>
          <w:p w14:paraId="53EFC038" w14:textId="77777777" w:rsidR="00975BD0" w:rsidRPr="00A74057" w:rsidRDefault="00975BD0" w:rsidP="00F11C88">
            <w:pPr>
              <w:bidi/>
              <w:jc w:val="center"/>
              <w:rPr>
                <w:rFonts w:asciiTheme="majorBidi" w:hAnsiTheme="majorBidi" w:cstheme="majorBidi"/>
                <w:b/>
                <w:lang w:bidi="ar-LB"/>
              </w:rPr>
            </w:pPr>
            <w:r w:rsidRPr="00A74057">
              <w:rPr>
                <w:rFonts w:asciiTheme="majorBidi" w:hAnsiTheme="majorBidi" w:cstheme="majorBidi"/>
                <w:b/>
                <w:bCs/>
                <w:rtl/>
                <w:lang w:eastAsia="ar" w:bidi="ar-LB"/>
              </w:rPr>
              <w:t>الوكالة</w:t>
            </w:r>
          </w:p>
        </w:tc>
        <w:tc>
          <w:tcPr>
            <w:tcW w:w="2409" w:type="dxa"/>
            <w:hideMark/>
          </w:tcPr>
          <w:p w14:paraId="2FAE10EB" w14:textId="77777777" w:rsidR="00975BD0" w:rsidRPr="00A74057" w:rsidRDefault="00975BD0" w:rsidP="00F11C88">
            <w:pPr>
              <w:bidi/>
              <w:jc w:val="center"/>
              <w:rPr>
                <w:rFonts w:asciiTheme="majorBidi" w:hAnsiTheme="majorBidi" w:cstheme="majorBidi"/>
                <w:b/>
                <w:lang w:bidi="ar-LB"/>
              </w:rPr>
            </w:pPr>
            <w:r w:rsidRPr="00A74057">
              <w:rPr>
                <w:rFonts w:asciiTheme="majorBidi" w:hAnsiTheme="majorBidi" w:cstheme="majorBidi"/>
                <w:b/>
                <w:bCs/>
                <w:rtl/>
                <w:lang w:eastAsia="ar" w:bidi="ar-LB"/>
              </w:rPr>
              <w:t>الاجتماع الذي صدرت فيه الموافقة</w:t>
            </w:r>
          </w:p>
        </w:tc>
        <w:tc>
          <w:tcPr>
            <w:tcW w:w="2642" w:type="dxa"/>
            <w:hideMark/>
          </w:tcPr>
          <w:p w14:paraId="43CBC26A" w14:textId="77777777" w:rsidR="00975BD0" w:rsidRPr="00A74057" w:rsidRDefault="00975BD0" w:rsidP="00F11C88">
            <w:pPr>
              <w:bidi/>
              <w:jc w:val="center"/>
              <w:rPr>
                <w:rFonts w:asciiTheme="majorBidi" w:hAnsiTheme="majorBidi" w:cstheme="majorBidi"/>
                <w:b/>
                <w:lang w:bidi="ar-LB"/>
              </w:rPr>
            </w:pPr>
            <w:r w:rsidRPr="00A74057">
              <w:rPr>
                <w:rFonts w:asciiTheme="majorBidi" w:hAnsiTheme="majorBidi" w:cstheme="majorBidi"/>
                <w:b/>
                <w:bCs/>
                <w:rtl/>
                <w:lang w:eastAsia="ar" w:bidi="ar-LB"/>
              </w:rPr>
              <w:t>تدابير المراقبة</w:t>
            </w:r>
          </w:p>
        </w:tc>
      </w:tr>
      <w:tr w:rsidR="00975BD0" w:rsidRPr="00A74057" w14:paraId="670E0771" w14:textId="77777777" w:rsidTr="00F11C88">
        <w:trPr>
          <w:trHeight w:val="240"/>
        </w:trPr>
        <w:tc>
          <w:tcPr>
            <w:tcW w:w="2830" w:type="dxa"/>
            <w:vAlign w:val="center"/>
            <w:hideMark/>
          </w:tcPr>
          <w:p w14:paraId="206B3D36"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خطة إدارة إزالة المواد الهيدروكلوروفلوروكربونية (المرحلة الثانية)</w:t>
            </w:r>
          </w:p>
        </w:tc>
        <w:tc>
          <w:tcPr>
            <w:tcW w:w="2127" w:type="dxa"/>
            <w:vAlign w:val="center"/>
          </w:tcPr>
          <w:p w14:paraId="4D180E78" w14:textId="38F1F443"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color w:val="000000" w:themeColor="text1"/>
                <w:rtl/>
                <w:lang w:eastAsia="ar" w:bidi="ar-LB"/>
              </w:rPr>
              <w:t xml:space="preserve">اليونيب (الوكالة الرئيسية) - </w:t>
            </w:r>
            <w:r w:rsidR="00315CE0">
              <w:rPr>
                <w:rFonts w:asciiTheme="majorBidi" w:hAnsiTheme="majorBidi" w:cstheme="majorBidi"/>
                <w:color w:val="000000" w:themeColor="text1"/>
                <w:rtl/>
                <w:lang w:eastAsia="ar" w:bidi="ar-LB"/>
              </w:rPr>
              <w:t>اليوئنديبي</w:t>
            </w:r>
          </w:p>
        </w:tc>
        <w:tc>
          <w:tcPr>
            <w:tcW w:w="2409" w:type="dxa"/>
            <w:vAlign w:val="center"/>
          </w:tcPr>
          <w:p w14:paraId="2EEFE0DF"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السادس والثمانون</w:t>
            </w:r>
          </w:p>
        </w:tc>
        <w:tc>
          <w:tcPr>
            <w:tcW w:w="2642" w:type="dxa"/>
            <w:vAlign w:val="center"/>
          </w:tcPr>
          <w:p w14:paraId="4392853B"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 xml:space="preserve">إزالة بنسبة </w:t>
            </w:r>
            <w:r w:rsidRPr="00A74057">
              <w:rPr>
                <w:rFonts w:asciiTheme="majorBidi" w:hAnsiTheme="majorBidi" w:cstheme="majorBidi"/>
                <w:lang w:eastAsia="ar" w:bidi="ar-LB"/>
              </w:rPr>
              <w:t>100</w:t>
            </w:r>
            <w:r w:rsidRPr="00A74057">
              <w:rPr>
                <w:rFonts w:asciiTheme="majorBidi" w:hAnsiTheme="majorBidi" w:cstheme="majorBidi"/>
                <w:rtl/>
                <w:lang w:eastAsia="ar" w:bidi="ar-LB"/>
              </w:rPr>
              <w:t xml:space="preserve"> في المائة بحلول </w:t>
            </w:r>
            <w:r w:rsidRPr="00A74057">
              <w:rPr>
                <w:rFonts w:asciiTheme="majorBidi" w:hAnsiTheme="majorBidi" w:cstheme="majorBidi"/>
                <w:lang w:eastAsia="ar" w:bidi="ar-LB"/>
              </w:rPr>
              <w:t>2030</w:t>
            </w:r>
          </w:p>
        </w:tc>
      </w:tr>
    </w:tbl>
    <w:p w14:paraId="2040602E" w14:textId="77777777" w:rsidR="00975BD0" w:rsidRPr="009912CD" w:rsidRDefault="00975BD0" w:rsidP="00975BD0">
      <w:pPr>
        <w:bidi/>
        <w:jc w:val="center"/>
        <w:rPr>
          <w:rFonts w:asciiTheme="majorBidi" w:hAnsiTheme="majorBidi" w:cstheme="majorBidi"/>
          <w:sz w:val="26"/>
          <w:szCs w:val="26"/>
          <w:lang w:bidi="ar-LB"/>
        </w:rPr>
      </w:pPr>
    </w:p>
    <w:tbl>
      <w:tblPr>
        <w:tblStyle w:val="TableGrid"/>
        <w:bidiVisual/>
        <w:tblW w:w="10000" w:type="dxa"/>
        <w:tblLook w:val="04A0" w:firstRow="1" w:lastRow="0" w:firstColumn="1" w:lastColumn="0" w:noHBand="0" w:noVBand="1"/>
      </w:tblPr>
      <w:tblGrid>
        <w:gridCol w:w="5200"/>
        <w:gridCol w:w="2400"/>
        <w:gridCol w:w="2400"/>
      </w:tblGrid>
      <w:tr w:rsidR="00975BD0" w:rsidRPr="00A74057" w14:paraId="6423805A" w14:textId="77777777" w:rsidTr="00F11C88">
        <w:trPr>
          <w:trHeight w:val="43"/>
        </w:trPr>
        <w:tc>
          <w:tcPr>
            <w:tcW w:w="5200" w:type="dxa"/>
            <w:hideMark/>
          </w:tcPr>
          <w:p w14:paraId="60B68E4A" w14:textId="77777777" w:rsidR="00975BD0" w:rsidRPr="00A74057" w:rsidRDefault="00975BD0" w:rsidP="00F11C88">
            <w:pPr>
              <w:bidi/>
              <w:jc w:val="left"/>
              <w:rPr>
                <w:rFonts w:asciiTheme="majorBidi" w:hAnsiTheme="majorBidi" w:cstheme="majorBidi"/>
                <w:b/>
                <w:lang w:bidi="ar-LB"/>
              </w:rPr>
            </w:pPr>
            <w:r w:rsidRPr="00A74057">
              <w:rPr>
                <w:rFonts w:asciiTheme="majorBidi" w:hAnsiTheme="majorBidi" w:cstheme="majorBidi"/>
                <w:b/>
                <w:bCs/>
                <w:rtl/>
                <w:lang w:eastAsia="ar" w:bidi="ar-LB"/>
              </w:rPr>
              <w:t>(</w:t>
            </w:r>
            <w:r w:rsidRPr="00A74057">
              <w:rPr>
                <w:rFonts w:asciiTheme="majorBidi" w:hAnsiTheme="majorBidi" w:cstheme="majorBidi"/>
                <w:b/>
                <w:bCs/>
                <w:lang w:eastAsia="ar" w:bidi="ar-LB"/>
              </w:rPr>
              <w:t>2</w:t>
            </w:r>
            <w:r w:rsidRPr="00A74057">
              <w:rPr>
                <w:rFonts w:asciiTheme="majorBidi" w:hAnsiTheme="majorBidi" w:cstheme="majorBidi"/>
                <w:b/>
                <w:bCs/>
                <w:rtl/>
                <w:lang w:eastAsia="ar" w:bidi="ar-LB"/>
              </w:rPr>
              <w:t xml:space="preserve">) أحدث بيانات المادة </w:t>
            </w:r>
            <w:r w:rsidRPr="00A74057">
              <w:rPr>
                <w:rFonts w:asciiTheme="majorBidi" w:hAnsiTheme="majorBidi" w:cstheme="majorBidi"/>
                <w:b/>
                <w:bCs/>
                <w:lang w:eastAsia="ar" w:bidi="ar-LB"/>
              </w:rPr>
              <w:t>7</w:t>
            </w:r>
            <w:r w:rsidRPr="00A74057">
              <w:rPr>
                <w:rFonts w:asciiTheme="majorBidi" w:hAnsiTheme="majorBidi" w:cstheme="majorBidi"/>
                <w:b/>
                <w:bCs/>
                <w:rtl/>
                <w:lang w:eastAsia="ar" w:bidi="ar-LB"/>
              </w:rPr>
              <w:t xml:space="preserve"> (المرفق ج - المجموعة الأولى)</w:t>
            </w:r>
          </w:p>
        </w:tc>
        <w:tc>
          <w:tcPr>
            <w:tcW w:w="2400" w:type="dxa"/>
            <w:hideMark/>
          </w:tcPr>
          <w:p w14:paraId="567D94F5"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 xml:space="preserve">السنة: </w:t>
            </w:r>
            <w:r w:rsidRPr="00A74057">
              <w:rPr>
                <w:rFonts w:asciiTheme="majorBidi" w:hAnsiTheme="majorBidi" w:cstheme="majorBidi"/>
                <w:lang w:eastAsia="ar" w:bidi="ar-LB"/>
              </w:rPr>
              <w:t>2022</w:t>
            </w:r>
          </w:p>
        </w:tc>
        <w:tc>
          <w:tcPr>
            <w:tcW w:w="2400" w:type="dxa"/>
            <w:hideMark/>
          </w:tcPr>
          <w:p w14:paraId="2AC8604F" w14:textId="77777777" w:rsidR="00975BD0" w:rsidRPr="00A74057" w:rsidRDefault="00975BD0" w:rsidP="000F467D">
            <w:pPr>
              <w:bidi/>
              <w:jc w:val="left"/>
              <w:rPr>
                <w:rFonts w:asciiTheme="majorBidi" w:hAnsiTheme="majorBidi" w:cstheme="majorBidi"/>
                <w:lang w:bidi="ar-LB"/>
              </w:rPr>
            </w:pPr>
            <w:r w:rsidRPr="00A74057">
              <w:rPr>
                <w:rFonts w:asciiTheme="majorBidi" w:hAnsiTheme="majorBidi" w:cstheme="majorBidi"/>
                <w:color w:val="000000" w:themeColor="text1"/>
                <w:lang w:eastAsia="ar" w:bidi="ar-LB"/>
              </w:rPr>
              <w:t>1.43</w:t>
            </w:r>
            <w:r w:rsidRPr="00A74057">
              <w:rPr>
                <w:rFonts w:asciiTheme="majorBidi" w:hAnsiTheme="majorBidi" w:cstheme="majorBidi"/>
                <w:color w:val="000000" w:themeColor="text1"/>
                <w:rtl/>
                <w:lang w:eastAsia="ar" w:bidi="ar-LB"/>
              </w:rPr>
              <w:t xml:space="preserve"> طن من قدرات استنفاد الأوزون</w:t>
            </w:r>
          </w:p>
        </w:tc>
      </w:tr>
    </w:tbl>
    <w:p w14:paraId="40FFEBBD" w14:textId="77777777" w:rsidR="00975BD0" w:rsidRPr="009912CD" w:rsidRDefault="00975BD0" w:rsidP="00975BD0">
      <w:pPr>
        <w:bidi/>
        <w:jc w:val="center"/>
        <w:rPr>
          <w:rFonts w:asciiTheme="majorBidi" w:hAnsiTheme="majorBidi" w:cstheme="majorBidi"/>
          <w:sz w:val="26"/>
          <w:szCs w:val="26"/>
          <w:lang w:bidi="ar-LB"/>
        </w:rPr>
      </w:pPr>
    </w:p>
    <w:tbl>
      <w:tblPr>
        <w:tblStyle w:val="TableGrid"/>
        <w:bidiVisual/>
        <w:tblW w:w="10005" w:type="dxa"/>
        <w:tblLayout w:type="fixed"/>
        <w:tblLook w:val="04A0" w:firstRow="1" w:lastRow="0" w:firstColumn="1" w:lastColumn="0" w:noHBand="0" w:noVBand="1"/>
      </w:tblPr>
      <w:tblGrid>
        <w:gridCol w:w="1273"/>
        <w:gridCol w:w="1084"/>
        <w:gridCol w:w="851"/>
        <w:gridCol w:w="992"/>
        <w:gridCol w:w="901"/>
        <w:gridCol w:w="1131"/>
        <w:gridCol w:w="661"/>
        <w:gridCol w:w="851"/>
        <w:gridCol w:w="902"/>
        <w:gridCol w:w="1359"/>
      </w:tblGrid>
      <w:tr w:rsidR="00975BD0" w:rsidRPr="00A74057" w14:paraId="5F0F1DA8" w14:textId="77777777" w:rsidTr="00A74057">
        <w:trPr>
          <w:trHeight w:val="249"/>
        </w:trPr>
        <w:tc>
          <w:tcPr>
            <w:tcW w:w="7744" w:type="dxa"/>
            <w:gridSpan w:val="8"/>
            <w:hideMark/>
          </w:tcPr>
          <w:p w14:paraId="350392D8" w14:textId="77777777" w:rsidR="00975BD0" w:rsidRPr="00A74057" w:rsidRDefault="00975BD0" w:rsidP="00F11C88">
            <w:pPr>
              <w:bidi/>
              <w:jc w:val="left"/>
              <w:rPr>
                <w:rFonts w:asciiTheme="majorBidi" w:hAnsiTheme="majorBidi" w:cstheme="majorBidi"/>
                <w:b/>
                <w:lang w:bidi="ar-LB"/>
              </w:rPr>
            </w:pPr>
            <w:r w:rsidRPr="00A74057">
              <w:rPr>
                <w:rFonts w:asciiTheme="majorBidi" w:hAnsiTheme="majorBidi" w:cstheme="majorBidi"/>
                <w:b/>
                <w:bCs/>
                <w:rtl/>
                <w:lang w:eastAsia="ar" w:bidi="ar-LB"/>
              </w:rPr>
              <w:t>(</w:t>
            </w:r>
            <w:r w:rsidRPr="00A74057">
              <w:rPr>
                <w:rFonts w:asciiTheme="majorBidi" w:hAnsiTheme="majorBidi" w:cstheme="majorBidi"/>
                <w:b/>
                <w:bCs/>
                <w:lang w:eastAsia="ar" w:bidi="ar-LB"/>
              </w:rPr>
              <w:t>3</w:t>
            </w:r>
            <w:r w:rsidRPr="00A74057">
              <w:rPr>
                <w:rFonts w:asciiTheme="majorBidi" w:hAnsiTheme="majorBidi" w:cstheme="majorBidi"/>
                <w:b/>
                <w:bCs/>
                <w:rtl/>
                <w:lang w:eastAsia="ar" w:bidi="ar-LB"/>
              </w:rPr>
              <w:t>) أحدث البيانات القطاعية للبرنامج القطري (طن من قدرات استنفاد الأوزون)</w:t>
            </w:r>
          </w:p>
        </w:tc>
        <w:tc>
          <w:tcPr>
            <w:tcW w:w="2261" w:type="dxa"/>
            <w:gridSpan w:val="2"/>
            <w:hideMark/>
          </w:tcPr>
          <w:p w14:paraId="6525327F" w14:textId="77777777" w:rsidR="00975BD0" w:rsidRPr="00A74057" w:rsidRDefault="00975BD0" w:rsidP="00F11C88">
            <w:pPr>
              <w:bidi/>
              <w:jc w:val="right"/>
              <w:rPr>
                <w:rFonts w:asciiTheme="majorBidi" w:hAnsiTheme="majorBidi" w:cstheme="majorBidi"/>
                <w:b/>
                <w:lang w:bidi="ar-LB"/>
              </w:rPr>
            </w:pPr>
            <w:r w:rsidRPr="00A74057">
              <w:rPr>
                <w:rFonts w:asciiTheme="majorBidi" w:hAnsiTheme="majorBidi" w:cstheme="majorBidi"/>
                <w:b/>
                <w:bCs/>
                <w:rtl/>
                <w:lang w:eastAsia="ar" w:bidi="ar-LB"/>
              </w:rPr>
              <w:t xml:space="preserve">السنة: </w:t>
            </w:r>
            <w:r w:rsidRPr="00A74057">
              <w:rPr>
                <w:rFonts w:asciiTheme="majorBidi" w:hAnsiTheme="majorBidi" w:cstheme="majorBidi"/>
                <w:b/>
                <w:bCs/>
                <w:lang w:eastAsia="ar" w:bidi="ar-LB"/>
              </w:rPr>
              <w:t>2023</w:t>
            </w:r>
          </w:p>
        </w:tc>
      </w:tr>
      <w:tr w:rsidR="00975BD0" w:rsidRPr="00A74057" w14:paraId="17F38FD4" w14:textId="77777777" w:rsidTr="00A74057">
        <w:trPr>
          <w:trHeight w:val="249"/>
        </w:trPr>
        <w:tc>
          <w:tcPr>
            <w:tcW w:w="1273" w:type="dxa"/>
            <w:vAlign w:val="center"/>
            <w:hideMark/>
          </w:tcPr>
          <w:p w14:paraId="61F1A8F8"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المادة الكيميائية</w:t>
            </w:r>
          </w:p>
        </w:tc>
        <w:tc>
          <w:tcPr>
            <w:tcW w:w="1084" w:type="dxa"/>
            <w:vAlign w:val="center"/>
            <w:hideMark/>
          </w:tcPr>
          <w:p w14:paraId="0EEC245D"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الأيروسول</w:t>
            </w:r>
          </w:p>
        </w:tc>
        <w:tc>
          <w:tcPr>
            <w:tcW w:w="851" w:type="dxa"/>
            <w:vAlign w:val="center"/>
            <w:hideMark/>
          </w:tcPr>
          <w:p w14:paraId="143BB757" w14:textId="3C322158" w:rsidR="00975BD0" w:rsidRPr="00A74057" w:rsidRDefault="00FF648F" w:rsidP="00F11C88">
            <w:pPr>
              <w:bidi/>
              <w:jc w:val="center"/>
              <w:rPr>
                <w:rFonts w:asciiTheme="majorBidi" w:hAnsiTheme="majorBidi" w:cstheme="majorBidi"/>
                <w:lang w:bidi="ar-LB"/>
              </w:rPr>
            </w:pPr>
            <w:r w:rsidRPr="00A74057">
              <w:rPr>
                <w:rFonts w:asciiTheme="majorBidi" w:hAnsiTheme="majorBidi" w:cstheme="majorBidi" w:hint="cs"/>
                <w:rtl/>
                <w:lang w:eastAsia="ar" w:bidi="ar-LB"/>
              </w:rPr>
              <w:t>الرغاوى</w:t>
            </w:r>
          </w:p>
        </w:tc>
        <w:tc>
          <w:tcPr>
            <w:tcW w:w="992" w:type="dxa"/>
            <w:vAlign w:val="center"/>
            <w:hideMark/>
          </w:tcPr>
          <w:p w14:paraId="51F536E2"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إطفاء الحرائق</w:t>
            </w:r>
          </w:p>
        </w:tc>
        <w:tc>
          <w:tcPr>
            <w:tcW w:w="2032" w:type="dxa"/>
            <w:gridSpan w:val="2"/>
            <w:vAlign w:val="center"/>
            <w:hideMark/>
          </w:tcPr>
          <w:p w14:paraId="4747515F"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التبريد</w:t>
            </w:r>
          </w:p>
        </w:tc>
        <w:tc>
          <w:tcPr>
            <w:tcW w:w="661" w:type="dxa"/>
            <w:vAlign w:val="center"/>
            <w:hideMark/>
          </w:tcPr>
          <w:p w14:paraId="1609781D"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المذيب</w:t>
            </w:r>
          </w:p>
        </w:tc>
        <w:tc>
          <w:tcPr>
            <w:tcW w:w="851" w:type="dxa"/>
            <w:vAlign w:val="center"/>
            <w:hideMark/>
          </w:tcPr>
          <w:p w14:paraId="0451B8C5"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عامل التصنيع</w:t>
            </w:r>
          </w:p>
        </w:tc>
        <w:tc>
          <w:tcPr>
            <w:tcW w:w="902" w:type="dxa"/>
            <w:vAlign w:val="center"/>
            <w:hideMark/>
          </w:tcPr>
          <w:p w14:paraId="4E2A14F0"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الاستخدام المختبري</w:t>
            </w:r>
          </w:p>
        </w:tc>
        <w:tc>
          <w:tcPr>
            <w:tcW w:w="1359" w:type="dxa"/>
            <w:vAlign w:val="center"/>
            <w:hideMark/>
          </w:tcPr>
          <w:p w14:paraId="3F721DF1"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إجمالي الاستهلاك القطاعي</w:t>
            </w:r>
          </w:p>
        </w:tc>
      </w:tr>
      <w:tr w:rsidR="00975BD0" w:rsidRPr="00A74057" w14:paraId="349B8234" w14:textId="77777777" w:rsidTr="00A74057">
        <w:trPr>
          <w:trHeight w:val="249"/>
        </w:trPr>
        <w:tc>
          <w:tcPr>
            <w:tcW w:w="4200" w:type="dxa"/>
            <w:gridSpan w:val="4"/>
            <w:hideMark/>
          </w:tcPr>
          <w:p w14:paraId="75E1735B" w14:textId="77777777" w:rsidR="00975BD0" w:rsidRPr="00A74057" w:rsidRDefault="00975BD0" w:rsidP="00F11C88">
            <w:pPr>
              <w:bidi/>
              <w:jc w:val="center"/>
              <w:rPr>
                <w:rFonts w:asciiTheme="majorBidi" w:hAnsiTheme="majorBidi" w:cstheme="majorBidi"/>
                <w:lang w:bidi="ar-LB"/>
              </w:rPr>
            </w:pPr>
          </w:p>
        </w:tc>
        <w:tc>
          <w:tcPr>
            <w:tcW w:w="901" w:type="dxa"/>
            <w:hideMark/>
          </w:tcPr>
          <w:p w14:paraId="651364DD"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التصنيع</w:t>
            </w:r>
          </w:p>
        </w:tc>
        <w:tc>
          <w:tcPr>
            <w:tcW w:w="1131" w:type="dxa"/>
            <w:hideMark/>
          </w:tcPr>
          <w:p w14:paraId="34116766"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الخدمة</w:t>
            </w:r>
          </w:p>
        </w:tc>
        <w:tc>
          <w:tcPr>
            <w:tcW w:w="3773" w:type="dxa"/>
            <w:gridSpan w:val="4"/>
          </w:tcPr>
          <w:p w14:paraId="1AB88A3A" w14:textId="77777777" w:rsidR="00975BD0" w:rsidRPr="00A74057" w:rsidRDefault="00975BD0" w:rsidP="00F11C88">
            <w:pPr>
              <w:bidi/>
              <w:jc w:val="center"/>
              <w:rPr>
                <w:rFonts w:asciiTheme="majorBidi" w:hAnsiTheme="majorBidi" w:cstheme="majorBidi"/>
                <w:lang w:bidi="ar-LB"/>
              </w:rPr>
            </w:pPr>
          </w:p>
        </w:tc>
      </w:tr>
      <w:tr w:rsidR="00975BD0" w:rsidRPr="00A74057" w14:paraId="37ADFD42" w14:textId="77777777" w:rsidTr="00A74057">
        <w:trPr>
          <w:trHeight w:val="249"/>
        </w:trPr>
        <w:tc>
          <w:tcPr>
            <w:tcW w:w="1273" w:type="dxa"/>
            <w:hideMark/>
          </w:tcPr>
          <w:p w14:paraId="4CDEC208" w14:textId="77777777" w:rsidR="00975BD0" w:rsidRPr="00A74057" w:rsidRDefault="00975BD0" w:rsidP="00F11C88">
            <w:pPr>
              <w:bidi/>
              <w:ind w:left="32"/>
              <w:jc w:val="left"/>
              <w:rPr>
                <w:rFonts w:asciiTheme="majorBidi" w:hAnsiTheme="majorBidi" w:cstheme="majorBidi"/>
                <w:lang w:bidi="ar-LB"/>
              </w:rPr>
            </w:pPr>
            <w:r w:rsidRPr="00A74057">
              <w:rPr>
                <w:rFonts w:asciiTheme="majorBidi" w:hAnsiTheme="majorBidi" w:cstheme="majorBidi"/>
                <w:rtl/>
                <w:lang w:eastAsia="ar" w:bidi="ar-LB"/>
              </w:rPr>
              <w:t>الهيدروكلوروفلوروكربون-</w:t>
            </w:r>
            <w:r w:rsidRPr="00A74057">
              <w:rPr>
                <w:rFonts w:asciiTheme="majorBidi" w:hAnsiTheme="majorBidi" w:cstheme="majorBidi"/>
                <w:lang w:eastAsia="ar" w:bidi="ar-LB"/>
              </w:rPr>
              <w:t>22</w:t>
            </w:r>
          </w:p>
        </w:tc>
        <w:tc>
          <w:tcPr>
            <w:tcW w:w="1084" w:type="dxa"/>
          </w:tcPr>
          <w:p w14:paraId="18C68F24" w14:textId="77777777" w:rsidR="00975BD0" w:rsidRPr="00A74057" w:rsidRDefault="00975BD0" w:rsidP="00F11C88">
            <w:pPr>
              <w:bidi/>
              <w:jc w:val="right"/>
              <w:rPr>
                <w:rFonts w:asciiTheme="majorBidi" w:hAnsiTheme="majorBidi" w:cstheme="majorBidi"/>
                <w:lang w:bidi="ar-LB"/>
              </w:rPr>
            </w:pPr>
          </w:p>
        </w:tc>
        <w:tc>
          <w:tcPr>
            <w:tcW w:w="851" w:type="dxa"/>
          </w:tcPr>
          <w:p w14:paraId="146E1094" w14:textId="77777777" w:rsidR="00975BD0" w:rsidRPr="00A74057" w:rsidRDefault="00975BD0" w:rsidP="00F11C88">
            <w:pPr>
              <w:bidi/>
              <w:jc w:val="right"/>
              <w:rPr>
                <w:rFonts w:asciiTheme="majorBidi" w:hAnsiTheme="majorBidi" w:cstheme="majorBidi"/>
                <w:lang w:bidi="ar-LB"/>
              </w:rPr>
            </w:pPr>
          </w:p>
        </w:tc>
        <w:tc>
          <w:tcPr>
            <w:tcW w:w="992" w:type="dxa"/>
          </w:tcPr>
          <w:p w14:paraId="5D7EAF97" w14:textId="77777777" w:rsidR="00975BD0" w:rsidRPr="00A74057" w:rsidRDefault="00975BD0" w:rsidP="00F11C88">
            <w:pPr>
              <w:bidi/>
              <w:jc w:val="right"/>
              <w:rPr>
                <w:rFonts w:asciiTheme="majorBidi" w:hAnsiTheme="majorBidi" w:cstheme="majorBidi"/>
                <w:lang w:bidi="ar-LB"/>
              </w:rPr>
            </w:pPr>
          </w:p>
        </w:tc>
        <w:tc>
          <w:tcPr>
            <w:tcW w:w="901" w:type="dxa"/>
          </w:tcPr>
          <w:p w14:paraId="60232C0A" w14:textId="77777777" w:rsidR="00975BD0" w:rsidRPr="00A74057" w:rsidRDefault="00975BD0" w:rsidP="00F11C88">
            <w:pPr>
              <w:bidi/>
              <w:jc w:val="right"/>
              <w:rPr>
                <w:rFonts w:asciiTheme="majorBidi" w:hAnsiTheme="majorBidi" w:cstheme="majorBidi"/>
                <w:lang w:bidi="ar-LB"/>
              </w:rPr>
            </w:pPr>
          </w:p>
        </w:tc>
        <w:tc>
          <w:tcPr>
            <w:tcW w:w="1131" w:type="dxa"/>
          </w:tcPr>
          <w:p w14:paraId="405D62F6"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color w:val="000000" w:themeColor="text1"/>
                <w:lang w:eastAsia="ar" w:bidi="ar-LB"/>
              </w:rPr>
              <w:t>1.46</w:t>
            </w:r>
          </w:p>
        </w:tc>
        <w:tc>
          <w:tcPr>
            <w:tcW w:w="661" w:type="dxa"/>
          </w:tcPr>
          <w:p w14:paraId="59AA3D59" w14:textId="77777777" w:rsidR="00975BD0" w:rsidRPr="00A74057" w:rsidRDefault="00975BD0" w:rsidP="00F11C88">
            <w:pPr>
              <w:bidi/>
              <w:jc w:val="right"/>
              <w:rPr>
                <w:rFonts w:asciiTheme="majorBidi" w:hAnsiTheme="majorBidi" w:cstheme="majorBidi"/>
                <w:lang w:bidi="ar-LB"/>
              </w:rPr>
            </w:pPr>
          </w:p>
        </w:tc>
        <w:tc>
          <w:tcPr>
            <w:tcW w:w="851" w:type="dxa"/>
          </w:tcPr>
          <w:p w14:paraId="73007232" w14:textId="77777777" w:rsidR="00975BD0" w:rsidRPr="00A74057" w:rsidRDefault="00975BD0" w:rsidP="00F11C88">
            <w:pPr>
              <w:bidi/>
              <w:jc w:val="right"/>
              <w:rPr>
                <w:rFonts w:asciiTheme="majorBidi" w:hAnsiTheme="majorBidi" w:cstheme="majorBidi"/>
                <w:lang w:bidi="ar-LB"/>
              </w:rPr>
            </w:pPr>
          </w:p>
        </w:tc>
        <w:tc>
          <w:tcPr>
            <w:tcW w:w="902" w:type="dxa"/>
          </w:tcPr>
          <w:p w14:paraId="7329D375" w14:textId="77777777" w:rsidR="00975BD0" w:rsidRPr="00A74057" w:rsidRDefault="00975BD0" w:rsidP="00F11C88">
            <w:pPr>
              <w:bidi/>
              <w:jc w:val="right"/>
              <w:rPr>
                <w:rFonts w:asciiTheme="majorBidi" w:hAnsiTheme="majorBidi" w:cstheme="majorBidi"/>
                <w:lang w:bidi="ar-LB"/>
              </w:rPr>
            </w:pPr>
          </w:p>
        </w:tc>
        <w:tc>
          <w:tcPr>
            <w:tcW w:w="1359" w:type="dxa"/>
          </w:tcPr>
          <w:p w14:paraId="26A233E7"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color w:val="000000" w:themeColor="text1"/>
                <w:lang w:eastAsia="ar" w:bidi="ar-LB"/>
              </w:rPr>
              <w:t>1.46</w:t>
            </w:r>
          </w:p>
        </w:tc>
      </w:tr>
    </w:tbl>
    <w:p w14:paraId="28D9ACBD" w14:textId="77777777" w:rsidR="00975BD0" w:rsidRPr="009912CD" w:rsidRDefault="00975BD0" w:rsidP="00975BD0">
      <w:pPr>
        <w:bidi/>
        <w:jc w:val="center"/>
        <w:rPr>
          <w:rFonts w:asciiTheme="majorBidi" w:hAnsiTheme="majorBidi" w:cstheme="majorBidi"/>
          <w:sz w:val="26"/>
          <w:szCs w:val="26"/>
          <w:lang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975BD0" w:rsidRPr="00A74057" w14:paraId="2B8A8156" w14:textId="77777777" w:rsidTr="00F11C88">
        <w:trPr>
          <w:trHeight w:val="276"/>
        </w:trPr>
        <w:tc>
          <w:tcPr>
            <w:tcW w:w="0" w:type="auto"/>
            <w:gridSpan w:val="4"/>
            <w:hideMark/>
          </w:tcPr>
          <w:p w14:paraId="41C48762" w14:textId="77777777" w:rsidR="00975BD0" w:rsidRPr="00A74057" w:rsidRDefault="00975BD0" w:rsidP="00F11C88">
            <w:pPr>
              <w:bidi/>
              <w:jc w:val="left"/>
              <w:rPr>
                <w:rFonts w:asciiTheme="majorBidi" w:hAnsiTheme="majorBidi" w:cstheme="majorBidi"/>
                <w:b/>
                <w:lang w:bidi="ar-LB"/>
              </w:rPr>
            </w:pPr>
            <w:r w:rsidRPr="00A74057">
              <w:rPr>
                <w:rFonts w:asciiTheme="majorBidi" w:hAnsiTheme="majorBidi" w:cstheme="majorBidi"/>
                <w:b/>
                <w:bCs/>
                <w:rtl/>
                <w:lang w:eastAsia="ar" w:bidi="ar-LB"/>
              </w:rPr>
              <w:t>(</w:t>
            </w:r>
            <w:r w:rsidRPr="00A74057">
              <w:rPr>
                <w:rFonts w:asciiTheme="majorBidi" w:hAnsiTheme="majorBidi" w:cstheme="majorBidi"/>
                <w:b/>
                <w:bCs/>
                <w:lang w:eastAsia="ar" w:bidi="ar-LB"/>
              </w:rPr>
              <w:t>4</w:t>
            </w:r>
            <w:r w:rsidRPr="00A74057">
              <w:rPr>
                <w:rFonts w:asciiTheme="majorBidi" w:hAnsiTheme="majorBidi" w:cstheme="majorBidi"/>
                <w:b/>
                <w:bCs/>
                <w:rtl/>
                <w:lang w:eastAsia="ar" w:bidi="ar-LB"/>
              </w:rPr>
              <w:t>) بيانات الاستهلاك (طن من قدرات استنفاد الأوزون)</w:t>
            </w:r>
          </w:p>
        </w:tc>
      </w:tr>
      <w:tr w:rsidR="00975BD0" w:rsidRPr="00A74057" w14:paraId="462B6C21" w14:textId="77777777" w:rsidTr="00F11C88">
        <w:trPr>
          <w:trHeight w:val="276"/>
        </w:trPr>
        <w:tc>
          <w:tcPr>
            <w:tcW w:w="2405" w:type="dxa"/>
            <w:hideMark/>
          </w:tcPr>
          <w:p w14:paraId="7B9085B3"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 xml:space="preserve">خط الأساس </w:t>
            </w:r>
            <w:r w:rsidRPr="00A74057">
              <w:rPr>
                <w:rFonts w:asciiTheme="majorBidi" w:hAnsiTheme="majorBidi" w:cstheme="majorBidi"/>
                <w:lang w:eastAsia="ar" w:bidi="ar-LB"/>
              </w:rPr>
              <w:t>2009</w:t>
            </w:r>
            <w:r w:rsidRPr="00A74057">
              <w:rPr>
                <w:rFonts w:asciiTheme="majorBidi" w:hAnsiTheme="majorBidi" w:cstheme="majorBidi"/>
                <w:rtl/>
                <w:lang w:eastAsia="ar" w:bidi="ar-LB"/>
              </w:rPr>
              <w:t>-</w:t>
            </w:r>
            <w:r w:rsidRPr="00A74057">
              <w:rPr>
                <w:rFonts w:asciiTheme="majorBidi" w:hAnsiTheme="majorBidi" w:cstheme="majorBidi"/>
                <w:lang w:eastAsia="ar" w:bidi="ar-LB"/>
              </w:rPr>
              <w:t>2010</w:t>
            </w:r>
            <w:r w:rsidRPr="00A74057">
              <w:rPr>
                <w:rFonts w:asciiTheme="majorBidi" w:hAnsiTheme="majorBidi" w:cstheme="majorBidi"/>
                <w:rtl/>
                <w:lang w:eastAsia="ar" w:bidi="ar-LB"/>
              </w:rPr>
              <w:t>:</w:t>
            </w:r>
          </w:p>
        </w:tc>
        <w:tc>
          <w:tcPr>
            <w:tcW w:w="1701" w:type="dxa"/>
            <w:hideMark/>
          </w:tcPr>
          <w:p w14:paraId="72660C7A"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color w:val="000000" w:themeColor="text1"/>
                <w:lang w:eastAsia="ar" w:bidi="ar-LB"/>
              </w:rPr>
              <w:t>2.30</w:t>
            </w:r>
          </w:p>
        </w:tc>
        <w:tc>
          <w:tcPr>
            <w:tcW w:w="4394" w:type="dxa"/>
            <w:hideMark/>
          </w:tcPr>
          <w:p w14:paraId="4FF98640"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نقطة البداية للتخفيضات المجمعة المستدامة:</w:t>
            </w:r>
          </w:p>
        </w:tc>
        <w:tc>
          <w:tcPr>
            <w:tcW w:w="1483" w:type="dxa"/>
            <w:hideMark/>
          </w:tcPr>
          <w:p w14:paraId="32A02EAD" w14:textId="77777777" w:rsidR="00975BD0" w:rsidRPr="00A74057" w:rsidRDefault="00975BD0" w:rsidP="00F11C88">
            <w:pPr>
              <w:bidi/>
              <w:ind w:right="53"/>
              <w:jc w:val="right"/>
              <w:rPr>
                <w:rFonts w:asciiTheme="majorBidi" w:hAnsiTheme="majorBidi" w:cstheme="majorBidi"/>
                <w:lang w:bidi="ar-LB"/>
              </w:rPr>
            </w:pPr>
            <w:r w:rsidRPr="00A74057">
              <w:rPr>
                <w:rFonts w:asciiTheme="majorBidi" w:hAnsiTheme="majorBidi" w:cstheme="majorBidi"/>
                <w:color w:val="000000" w:themeColor="text1"/>
                <w:lang w:eastAsia="ar" w:bidi="ar-LB"/>
              </w:rPr>
              <w:t>5.54</w:t>
            </w:r>
          </w:p>
        </w:tc>
      </w:tr>
      <w:tr w:rsidR="00975BD0" w:rsidRPr="00A74057" w14:paraId="4D8DF939" w14:textId="77777777" w:rsidTr="00F11C88">
        <w:trPr>
          <w:trHeight w:val="276"/>
        </w:trPr>
        <w:tc>
          <w:tcPr>
            <w:tcW w:w="0" w:type="auto"/>
            <w:gridSpan w:val="4"/>
            <w:hideMark/>
          </w:tcPr>
          <w:p w14:paraId="0ADFFA32" w14:textId="77777777" w:rsidR="00975BD0" w:rsidRPr="00A74057" w:rsidRDefault="00975BD0" w:rsidP="00F11C88">
            <w:pPr>
              <w:bidi/>
              <w:ind w:left="316"/>
              <w:rPr>
                <w:rFonts w:asciiTheme="majorBidi" w:hAnsiTheme="majorBidi" w:cstheme="majorBidi"/>
                <w:b/>
                <w:lang w:bidi="ar-LB"/>
              </w:rPr>
            </w:pPr>
            <w:r w:rsidRPr="00A74057">
              <w:rPr>
                <w:rFonts w:asciiTheme="majorBidi" w:hAnsiTheme="majorBidi" w:cstheme="majorBidi"/>
                <w:b/>
                <w:bCs/>
                <w:rtl/>
                <w:lang w:eastAsia="ar" w:bidi="ar-LB"/>
              </w:rPr>
              <w:t>الاستهلاك المؤهل للتمويل</w:t>
            </w:r>
          </w:p>
        </w:tc>
      </w:tr>
      <w:tr w:rsidR="00975BD0" w:rsidRPr="00A74057" w14:paraId="42736FD6" w14:textId="77777777" w:rsidTr="005D5770">
        <w:trPr>
          <w:trHeight w:val="276"/>
        </w:trPr>
        <w:tc>
          <w:tcPr>
            <w:tcW w:w="2405" w:type="dxa"/>
          </w:tcPr>
          <w:p w14:paraId="5A9EEE3A" w14:textId="007AA2C0" w:rsidR="00975BD0" w:rsidRPr="00A74057" w:rsidRDefault="005D7481" w:rsidP="00F11C88">
            <w:pPr>
              <w:bidi/>
              <w:jc w:val="center"/>
              <w:rPr>
                <w:rFonts w:asciiTheme="majorBidi" w:hAnsiTheme="majorBidi" w:cstheme="majorBidi"/>
                <w:lang w:bidi="ar-LB"/>
              </w:rPr>
            </w:pPr>
            <w:r>
              <w:rPr>
                <w:rFonts w:asciiTheme="majorBidi" w:hAnsiTheme="majorBidi"/>
                <w:rtl/>
                <w:lang w:eastAsia="ar" w:bidi="ar-LB"/>
              </w:rPr>
              <w:t>الموافق عليه بالفعل</w:t>
            </w:r>
            <w:r w:rsidR="00481CCA" w:rsidRPr="00481CCA">
              <w:rPr>
                <w:rFonts w:asciiTheme="majorBidi" w:hAnsiTheme="majorBidi"/>
                <w:rtl/>
                <w:lang w:eastAsia="ar" w:bidi="ar-LB"/>
              </w:rPr>
              <w:t>:</w:t>
            </w:r>
          </w:p>
        </w:tc>
        <w:tc>
          <w:tcPr>
            <w:tcW w:w="1701" w:type="dxa"/>
            <w:hideMark/>
          </w:tcPr>
          <w:p w14:paraId="1E25FDD7"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color w:val="000000" w:themeColor="text1"/>
                <w:lang w:eastAsia="ar" w:bidi="ar-LB"/>
              </w:rPr>
              <w:t>2.30</w:t>
            </w:r>
          </w:p>
        </w:tc>
        <w:tc>
          <w:tcPr>
            <w:tcW w:w="4394" w:type="dxa"/>
            <w:hideMark/>
          </w:tcPr>
          <w:p w14:paraId="3287E19F" w14:textId="77777777" w:rsidR="00975BD0" w:rsidRPr="00A74057" w:rsidRDefault="00975BD0" w:rsidP="00F11C88">
            <w:pPr>
              <w:bidi/>
              <w:jc w:val="center"/>
              <w:rPr>
                <w:rFonts w:asciiTheme="majorBidi" w:hAnsiTheme="majorBidi" w:cstheme="majorBidi"/>
                <w:i/>
                <w:lang w:bidi="ar-LB"/>
              </w:rPr>
            </w:pPr>
            <w:r w:rsidRPr="00A74057">
              <w:rPr>
                <w:rFonts w:asciiTheme="majorBidi" w:hAnsiTheme="majorBidi" w:cstheme="majorBidi"/>
                <w:rtl/>
                <w:lang w:eastAsia="ar" w:bidi="ar-LB"/>
              </w:rPr>
              <w:t>المتبقي:</w:t>
            </w:r>
          </w:p>
        </w:tc>
        <w:tc>
          <w:tcPr>
            <w:tcW w:w="1483" w:type="dxa"/>
            <w:hideMark/>
          </w:tcPr>
          <w:p w14:paraId="21E7534D" w14:textId="77777777" w:rsidR="00975BD0" w:rsidRPr="00A74057" w:rsidRDefault="00975BD0" w:rsidP="00F11C88">
            <w:pPr>
              <w:bidi/>
              <w:ind w:right="-43"/>
              <w:jc w:val="right"/>
              <w:rPr>
                <w:rFonts w:asciiTheme="majorBidi" w:hAnsiTheme="majorBidi" w:cstheme="majorBidi"/>
                <w:lang w:bidi="ar-LB"/>
              </w:rPr>
            </w:pPr>
            <w:r w:rsidRPr="00A74057">
              <w:rPr>
                <w:rFonts w:asciiTheme="majorBidi" w:hAnsiTheme="majorBidi" w:cstheme="majorBidi"/>
                <w:color w:val="000000" w:themeColor="text1"/>
                <w:lang w:eastAsia="ar" w:bidi="ar-LB"/>
              </w:rPr>
              <w:t>0.00</w:t>
            </w:r>
            <w:r w:rsidRPr="00A74057">
              <w:rPr>
                <w:rFonts w:asciiTheme="majorBidi" w:hAnsiTheme="majorBidi" w:cstheme="majorBidi"/>
                <w:color w:val="000000" w:themeColor="text1"/>
                <w:rtl/>
                <w:lang w:eastAsia="ar" w:bidi="ar-LB"/>
              </w:rPr>
              <w:t>*</w:t>
            </w:r>
          </w:p>
        </w:tc>
      </w:tr>
    </w:tbl>
    <w:p w14:paraId="61964DCA" w14:textId="77777777" w:rsidR="00975BD0" w:rsidRPr="005D5770" w:rsidRDefault="00975BD0" w:rsidP="00975BD0">
      <w:pPr>
        <w:tabs>
          <w:tab w:val="left" w:pos="2518"/>
          <w:tab w:val="left" w:pos="4219"/>
          <w:tab w:val="left" w:pos="8613"/>
        </w:tabs>
        <w:bidi/>
        <w:jc w:val="left"/>
        <w:rPr>
          <w:rFonts w:asciiTheme="majorBidi" w:hAnsiTheme="majorBidi" w:cstheme="majorBidi"/>
          <w:sz w:val="18"/>
          <w:szCs w:val="18"/>
          <w:lang w:bidi="ar-LB"/>
        </w:rPr>
      </w:pPr>
      <w:r w:rsidRPr="005D5770">
        <w:rPr>
          <w:rFonts w:asciiTheme="majorBidi" w:hAnsiTheme="majorBidi" w:cstheme="majorBidi"/>
          <w:sz w:val="18"/>
          <w:szCs w:val="18"/>
          <w:rtl/>
          <w:lang w:eastAsia="ar" w:bidi="ar-LB"/>
        </w:rPr>
        <w:t xml:space="preserve">* تمت إزالة </w:t>
      </w:r>
      <w:r w:rsidRPr="005D5770">
        <w:rPr>
          <w:rFonts w:asciiTheme="majorBidi" w:hAnsiTheme="majorBidi" w:cstheme="majorBidi"/>
          <w:sz w:val="18"/>
          <w:szCs w:val="18"/>
          <w:lang w:eastAsia="ar" w:bidi="ar-LB"/>
        </w:rPr>
        <w:t>3</w:t>
      </w:r>
      <w:bookmarkStart w:id="0" w:name="_Hlk166393499"/>
      <w:r w:rsidRPr="005D5770">
        <w:rPr>
          <w:rFonts w:asciiTheme="majorBidi" w:hAnsiTheme="majorBidi" w:cstheme="majorBidi"/>
          <w:sz w:val="18"/>
          <w:szCs w:val="18"/>
          <w:lang w:eastAsia="ar" w:bidi="ar-LB"/>
        </w:rPr>
        <w:t>.</w:t>
      </w:r>
      <w:bookmarkEnd w:id="0"/>
      <w:r w:rsidRPr="005D5770">
        <w:rPr>
          <w:rFonts w:asciiTheme="majorBidi" w:hAnsiTheme="majorBidi" w:cstheme="majorBidi"/>
          <w:sz w:val="18"/>
          <w:szCs w:val="18"/>
          <w:lang w:eastAsia="ar" w:bidi="ar-LB"/>
        </w:rPr>
        <w:t>24</w:t>
      </w:r>
      <w:r w:rsidRPr="005D5770">
        <w:rPr>
          <w:rFonts w:asciiTheme="majorBidi" w:hAnsiTheme="majorBidi" w:cstheme="majorBidi"/>
          <w:sz w:val="18"/>
          <w:szCs w:val="18"/>
          <w:rtl/>
          <w:lang w:eastAsia="ar" w:bidi="ar-LB"/>
        </w:rPr>
        <w:t xml:space="preserve"> أطنان قدرات استنفاد الأوزون دون مساعدة من الصندوق المتعدد الأطراف.</w:t>
      </w:r>
    </w:p>
    <w:p w14:paraId="5E33318C" w14:textId="77777777" w:rsidR="00975BD0" w:rsidRPr="009912CD" w:rsidRDefault="00975BD0" w:rsidP="00975BD0">
      <w:pPr>
        <w:bidi/>
        <w:jc w:val="center"/>
        <w:rPr>
          <w:rFonts w:asciiTheme="majorBidi" w:hAnsiTheme="majorBidi" w:cstheme="majorBidi"/>
          <w:sz w:val="26"/>
          <w:szCs w:val="26"/>
          <w:lang w:bidi="ar-LB"/>
        </w:rPr>
      </w:pPr>
    </w:p>
    <w:tbl>
      <w:tblPr>
        <w:tblStyle w:val="TableGrid"/>
        <w:bidiVisual/>
        <w:tblW w:w="5336" w:type="pct"/>
        <w:tblLook w:val="04A0" w:firstRow="1" w:lastRow="0" w:firstColumn="1" w:lastColumn="0" w:noHBand="0" w:noVBand="1"/>
      </w:tblPr>
      <w:tblGrid>
        <w:gridCol w:w="1414"/>
        <w:gridCol w:w="2654"/>
        <w:gridCol w:w="1459"/>
        <w:gridCol w:w="1459"/>
        <w:gridCol w:w="1459"/>
        <w:gridCol w:w="1533"/>
      </w:tblGrid>
      <w:tr w:rsidR="00975BD0" w:rsidRPr="00A74057" w14:paraId="68CDBA38" w14:textId="77777777" w:rsidTr="00F11C88">
        <w:trPr>
          <w:trHeight w:val="264"/>
        </w:trPr>
        <w:tc>
          <w:tcPr>
            <w:tcW w:w="2038" w:type="pct"/>
            <w:gridSpan w:val="2"/>
            <w:hideMark/>
          </w:tcPr>
          <w:p w14:paraId="6D00A8AA" w14:textId="77777777" w:rsidR="00975BD0" w:rsidRPr="00A74057" w:rsidRDefault="00975BD0" w:rsidP="00F11C88">
            <w:pPr>
              <w:bidi/>
              <w:jc w:val="left"/>
              <w:rPr>
                <w:rFonts w:asciiTheme="majorBidi" w:hAnsiTheme="majorBidi" w:cstheme="majorBidi"/>
                <w:b/>
                <w:lang w:bidi="ar-LB"/>
              </w:rPr>
            </w:pPr>
            <w:r w:rsidRPr="00A74057">
              <w:rPr>
                <w:rFonts w:asciiTheme="majorBidi" w:hAnsiTheme="majorBidi" w:cstheme="majorBidi"/>
                <w:b/>
                <w:bCs/>
                <w:rtl/>
                <w:lang w:eastAsia="ar" w:bidi="ar-LB"/>
              </w:rPr>
              <w:t>(</w:t>
            </w:r>
            <w:r w:rsidRPr="00A74057">
              <w:rPr>
                <w:rFonts w:asciiTheme="majorBidi" w:hAnsiTheme="majorBidi" w:cstheme="majorBidi"/>
                <w:b/>
                <w:bCs/>
                <w:lang w:eastAsia="ar" w:bidi="ar-LB"/>
              </w:rPr>
              <w:t>5</w:t>
            </w:r>
            <w:r w:rsidRPr="00A74057">
              <w:rPr>
                <w:rFonts w:asciiTheme="majorBidi" w:hAnsiTheme="majorBidi" w:cstheme="majorBidi"/>
                <w:b/>
                <w:bCs/>
                <w:rtl/>
                <w:lang w:eastAsia="ar" w:bidi="ar-LB"/>
              </w:rPr>
              <w:t>) خطة الأعمال المعتمدة</w:t>
            </w:r>
          </w:p>
        </w:tc>
        <w:tc>
          <w:tcPr>
            <w:tcW w:w="731" w:type="pct"/>
            <w:vAlign w:val="center"/>
            <w:hideMark/>
          </w:tcPr>
          <w:p w14:paraId="4D5375AC" w14:textId="77777777" w:rsidR="00975BD0" w:rsidRPr="00A74057" w:rsidRDefault="00975BD0" w:rsidP="00F11C88">
            <w:pPr>
              <w:bidi/>
              <w:jc w:val="center"/>
              <w:rPr>
                <w:rFonts w:asciiTheme="majorBidi" w:hAnsiTheme="majorBidi" w:cstheme="majorBidi"/>
                <w:b/>
                <w:lang w:bidi="ar-LB"/>
              </w:rPr>
            </w:pPr>
            <w:r w:rsidRPr="00A74057">
              <w:rPr>
                <w:rFonts w:asciiTheme="majorBidi" w:hAnsiTheme="majorBidi" w:cstheme="majorBidi"/>
                <w:b/>
                <w:bCs/>
                <w:lang w:eastAsia="ar" w:bidi="ar-LB"/>
              </w:rPr>
              <w:t>2024</w:t>
            </w:r>
          </w:p>
        </w:tc>
        <w:tc>
          <w:tcPr>
            <w:tcW w:w="731" w:type="pct"/>
            <w:vAlign w:val="center"/>
            <w:hideMark/>
          </w:tcPr>
          <w:p w14:paraId="15D62154" w14:textId="77777777" w:rsidR="00975BD0" w:rsidRPr="00A74057" w:rsidRDefault="00975BD0" w:rsidP="00F11C88">
            <w:pPr>
              <w:bidi/>
              <w:jc w:val="center"/>
              <w:rPr>
                <w:rFonts w:asciiTheme="majorBidi" w:hAnsiTheme="majorBidi" w:cstheme="majorBidi"/>
                <w:b/>
                <w:lang w:bidi="ar-LB"/>
              </w:rPr>
            </w:pPr>
            <w:r w:rsidRPr="00A74057">
              <w:rPr>
                <w:rFonts w:asciiTheme="majorBidi" w:hAnsiTheme="majorBidi" w:cstheme="majorBidi"/>
                <w:b/>
                <w:bCs/>
                <w:lang w:eastAsia="ar" w:bidi="ar-LB"/>
              </w:rPr>
              <w:t>2025</w:t>
            </w:r>
          </w:p>
        </w:tc>
        <w:tc>
          <w:tcPr>
            <w:tcW w:w="731" w:type="pct"/>
            <w:vAlign w:val="center"/>
            <w:hideMark/>
          </w:tcPr>
          <w:p w14:paraId="52C93ED3" w14:textId="77777777" w:rsidR="00975BD0" w:rsidRPr="00A74057" w:rsidRDefault="00975BD0" w:rsidP="00F11C88">
            <w:pPr>
              <w:bidi/>
              <w:jc w:val="center"/>
              <w:rPr>
                <w:rFonts w:asciiTheme="majorBidi" w:hAnsiTheme="majorBidi" w:cstheme="majorBidi"/>
                <w:b/>
                <w:lang w:bidi="ar-LB"/>
              </w:rPr>
            </w:pPr>
            <w:r w:rsidRPr="00A74057">
              <w:rPr>
                <w:rFonts w:asciiTheme="majorBidi" w:hAnsiTheme="majorBidi" w:cstheme="majorBidi"/>
                <w:b/>
                <w:bCs/>
                <w:lang w:eastAsia="ar" w:bidi="ar-LB"/>
              </w:rPr>
              <w:t>2026</w:t>
            </w:r>
          </w:p>
        </w:tc>
        <w:tc>
          <w:tcPr>
            <w:tcW w:w="768" w:type="pct"/>
            <w:vAlign w:val="center"/>
            <w:hideMark/>
          </w:tcPr>
          <w:p w14:paraId="0D7BFE0C" w14:textId="77777777" w:rsidR="00975BD0" w:rsidRPr="00A74057" w:rsidRDefault="00975BD0" w:rsidP="00F11C88">
            <w:pPr>
              <w:bidi/>
              <w:jc w:val="center"/>
              <w:rPr>
                <w:rFonts w:asciiTheme="majorBidi" w:hAnsiTheme="majorBidi" w:cstheme="majorBidi"/>
                <w:b/>
                <w:lang w:bidi="ar-LB"/>
              </w:rPr>
            </w:pPr>
            <w:r w:rsidRPr="00A74057">
              <w:rPr>
                <w:rFonts w:asciiTheme="majorBidi" w:hAnsiTheme="majorBidi" w:cstheme="majorBidi"/>
                <w:b/>
                <w:bCs/>
                <w:rtl/>
                <w:lang w:eastAsia="ar" w:bidi="ar-LB"/>
              </w:rPr>
              <w:t>المجموع</w:t>
            </w:r>
          </w:p>
        </w:tc>
      </w:tr>
      <w:tr w:rsidR="00975BD0" w:rsidRPr="00A74057" w14:paraId="3160BF08" w14:textId="77777777" w:rsidTr="00F11C88">
        <w:trPr>
          <w:trHeight w:val="187"/>
        </w:trPr>
        <w:tc>
          <w:tcPr>
            <w:tcW w:w="709" w:type="pct"/>
            <w:vMerge w:val="restart"/>
            <w:vAlign w:val="center"/>
            <w:hideMark/>
          </w:tcPr>
          <w:p w14:paraId="376DE876"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color w:val="000000" w:themeColor="text1"/>
                <w:rtl/>
                <w:lang w:eastAsia="ar" w:bidi="ar-LB"/>
              </w:rPr>
              <w:t>اليونيب</w:t>
            </w:r>
          </w:p>
        </w:tc>
        <w:tc>
          <w:tcPr>
            <w:tcW w:w="1330" w:type="pct"/>
            <w:hideMark/>
          </w:tcPr>
          <w:p w14:paraId="0E7BC2D9" w14:textId="77777777" w:rsidR="00975BD0" w:rsidRPr="00A74057" w:rsidRDefault="00975BD0" w:rsidP="00F11C88">
            <w:pPr>
              <w:bidi/>
              <w:jc w:val="left"/>
              <w:rPr>
                <w:rFonts w:asciiTheme="majorBidi" w:hAnsiTheme="majorBidi" w:cstheme="majorBidi"/>
                <w:lang w:bidi="ar-LB"/>
              </w:rPr>
            </w:pPr>
            <w:r w:rsidRPr="00A74057">
              <w:rPr>
                <w:rFonts w:asciiTheme="majorBidi" w:hAnsiTheme="majorBidi" w:cstheme="majorBidi"/>
                <w:rtl/>
                <w:lang w:eastAsia="ar" w:bidi="ar-LB"/>
              </w:rPr>
              <w:t>إزالة المواد المستنفدة للأوزون (طن من قدرات استنفاد الأوزون)</w:t>
            </w:r>
          </w:p>
        </w:tc>
        <w:tc>
          <w:tcPr>
            <w:tcW w:w="731" w:type="pct"/>
          </w:tcPr>
          <w:p w14:paraId="3CEEB95A" w14:textId="77777777" w:rsidR="00975BD0" w:rsidRPr="00A74057" w:rsidRDefault="00975BD0" w:rsidP="00F11C88">
            <w:pPr>
              <w:bidi/>
              <w:ind w:right="33"/>
              <w:jc w:val="right"/>
              <w:rPr>
                <w:rFonts w:asciiTheme="majorBidi" w:hAnsiTheme="majorBidi" w:cstheme="majorBidi"/>
                <w:lang w:bidi="ar-LB"/>
              </w:rPr>
            </w:pPr>
            <w:r w:rsidRPr="00A74057">
              <w:rPr>
                <w:rFonts w:asciiTheme="majorBidi" w:hAnsiTheme="majorBidi" w:cstheme="majorBidi"/>
                <w:lang w:eastAsia="ar" w:bidi="ar-LB"/>
              </w:rPr>
              <w:t>0.25</w:t>
            </w:r>
          </w:p>
        </w:tc>
        <w:tc>
          <w:tcPr>
            <w:tcW w:w="731" w:type="pct"/>
          </w:tcPr>
          <w:p w14:paraId="2D498637"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lang w:eastAsia="ar" w:bidi="ar-LB"/>
              </w:rPr>
              <w:t>0.00</w:t>
            </w:r>
          </w:p>
        </w:tc>
        <w:tc>
          <w:tcPr>
            <w:tcW w:w="731" w:type="pct"/>
          </w:tcPr>
          <w:p w14:paraId="78AEC19F"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lang w:eastAsia="ar" w:bidi="ar-LB"/>
              </w:rPr>
              <w:t>0.25</w:t>
            </w:r>
          </w:p>
        </w:tc>
        <w:tc>
          <w:tcPr>
            <w:tcW w:w="768" w:type="pct"/>
          </w:tcPr>
          <w:p w14:paraId="6346E234" w14:textId="77777777" w:rsidR="00975BD0" w:rsidRPr="00A74057" w:rsidRDefault="00975BD0" w:rsidP="00F11C88">
            <w:pPr>
              <w:bidi/>
              <w:ind w:right="67"/>
              <w:jc w:val="right"/>
              <w:rPr>
                <w:rFonts w:asciiTheme="majorBidi" w:hAnsiTheme="majorBidi" w:cstheme="majorBidi"/>
                <w:lang w:bidi="ar-LB"/>
              </w:rPr>
            </w:pPr>
            <w:r w:rsidRPr="00A74057">
              <w:rPr>
                <w:rFonts w:asciiTheme="majorBidi" w:hAnsiTheme="majorBidi" w:cstheme="majorBidi"/>
                <w:lang w:eastAsia="ar" w:bidi="ar-LB"/>
              </w:rPr>
              <w:fldChar w:fldCharType="begin"/>
            </w:r>
            <w:r w:rsidRPr="00A74057">
              <w:rPr>
                <w:rFonts w:asciiTheme="majorBidi" w:hAnsiTheme="majorBidi" w:cstheme="majorBidi"/>
                <w:lang w:eastAsia="ar" w:bidi="ar-LB"/>
              </w:rPr>
              <w:instrText xml:space="preserve"> =SUM(LEFT) </w:instrText>
            </w:r>
            <w:r w:rsidRPr="00A74057">
              <w:rPr>
                <w:rFonts w:asciiTheme="majorBidi" w:hAnsiTheme="majorBidi" w:cstheme="majorBidi"/>
                <w:lang w:eastAsia="ar" w:bidi="ar-LB"/>
              </w:rPr>
              <w:fldChar w:fldCharType="separate"/>
            </w:r>
            <w:r w:rsidRPr="00A74057">
              <w:rPr>
                <w:rFonts w:asciiTheme="majorBidi" w:hAnsiTheme="majorBidi" w:cstheme="majorBidi"/>
                <w:noProof/>
                <w:lang w:eastAsia="ar" w:bidi="ar-LB"/>
              </w:rPr>
              <w:t>0</w:t>
            </w:r>
            <w:r w:rsidRPr="00A74057">
              <w:rPr>
                <w:rFonts w:asciiTheme="majorBidi" w:hAnsiTheme="majorBidi" w:cstheme="majorBidi"/>
                <w:lang w:eastAsia="ar" w:bidi="ar-LB"/>
              </w:rPr>
              <w:fldChar w:fldCharType="end"/>
            </w:r>
          </w:p>
        </w:tc>
      </w:tr>
      <w:tr w:rsidR="00975BD0" w:rsidRPr="00A74057" w14:paraId="3E7A3B70" w14:textId="77777777" w:rsidTr="00F11C88">
        <w:trPr>
          <w:trHeight w:val="55"/>
        </w:trPr>
        <w:tc>
          <w:tcPr>
            <w:tcW w:w="709" w:type="pct"/>
            <w:vMerge/>
            <w:vAlign w:val="center"/>
            <w:hideMark/>
          </w:tcPr>
          <w:p w14:paraId="678D5D16" w14:textId="77777777" w:rsidR="00975BD0" w:rsidRPr="00A74057" w:rsidRDefault="00975BD0" w:rsidP="00F11C88">
            <w:pPr>
              <w:bidi/>
              <w:rPr>
                <w:rFonts w:asciiTheme="majorBidi" w:hAnsiTheme="majorBidi" w:cstheme="majorBidi"/>
                <w:lang w:bidi="ar-LB"/>
              </w:rPr>
            </w:pPr>
          </w:p>
        </w:tc>
        <w:tc>
          <w:tcPr>
            <w:tcW w:w="1330" w:type="pct"/>
            <w:hideMark/>
          </w:tcPr>
          <w:p w14:paraId="35390443" w14:textId="77777777" w:rsidR="00975BD0" w:rsidRPr="00A74057" w:rsidRDefault="00975BD0" w:rsidP="00F11C88">
            <w:pPr>
              <w:bidi/>
              <w:jc w:val="left"/>
              <w:rPr>
                <w:rFonts w:asciiTheme="majorBidi" w:hAnsiTheme="majorBidi" w:cstheme="majorBidi"/>
                <w:lang w:bidi="ar-LB"/>
              </w:rPr>
            </w:pPr>
            <w:r w:rsidRPr="00A74057">
              <w:rPr>
                <w:rFonts w:asciiTheme="majorBidi" w:hAnsiTheme="majorBidi" w:cstheme="majorBidi"/>
                <w:rtl/>
                <w:lang w:eastAsia="ar" w:bidi="ar-LB"/>
              </w:rPr>
              <w:t>التمويل (دولار أمريكي)</w:t>
            </w:r>
          </w:p>
        </w:tc>
        <w:tc>
          <w:tcPr>
            <w:tcW w:w="731" w:type="pct"/>
          </w:tcPr>
          <w:p w14:paraId="67654E10" w14:textId="77777777" w:rsidR="00975BD0" w:rsidRPr="00A74057" w:rsidRDefault="00975BD0" w:rsidP="00F11C88">
            <w:pPr>
              <w:bidi/>
              <w:ind w:right="-68"/>
              <w:jc w:val="right"/>
              <w:rPr>
                <w:rFonts w:asciiTheme="majorBidi" w:hAnsiTheme="majorBidi" w:cstheme="majorBidi"/>
                <w:lang w:bidi="ar-LB"/>
              </w:rPr>
            </w:pPr>
            <w:r w:rsidRPr="00A74057">
              <w:rPr>
                <w:rFonts w:asciiTheme="majorBidi" w:hAnsiTheme="majorBidi" w:cstheme="majorBidi"/>
                <w:lang w:eastAsia="ar" w:bidi="ar-LB"/>
              </w:rPr>
              <w:t>211,423</w:t>
            </w:r>
            <w:r w:rsidRPr="00A74057">
              <w:rPr>
                <w:rFonts w:asciiTheme="majorBidi" w:hAnsiTheme="majorBidi" w:cstheme="majorBidi"/>
                <w:rtl/>
                <w:lang w:eastAsia="ar" w:bidi="ar-LB"/>
              </w:rPr>
              <w:t>*</w:t>
            </w:r>
          </w:p>
        </w:tc>
        <w:tc>
          <w:tcPr>
            <w:tcW w:w="731" w:type="pct"/>
          </w:tcPr>
          <w:p w14:paraId="34709FD8"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lang w:eastAsia="ar" w:bidi="ar-LB"/>
              </w:rPr>
              <w:t>0</w:t>
            </w:r>
          </w:p>
        </w:tc>
        <w:tc>
          <w:tcPr>
            <w:tcW w:w="731" w:type="pct"/>
          </w:tcPr>
          <w:p w14:paraId="5FB0E7C0"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lang w:eastAsia="ar" w:bidi="ar-LB"/>
              </w:rPr>
              <w:t>98,197</w:t>
            </w:r>
          </w:p>
        </w:tc>
        <w:tc>
          <w:tcPr>
            <w:tcW w:w="768" w:type="pct"/>
          </w:tcPr>
          <w:p w14:paraId="20B79921" w14:textId="77777777" w:rsidR="00975BD0" w:rsidRPr="00A74057" w:rsidRDefault="00975BD0" w:rsidP="00F11C88">
            <w:pPr>
              <w:bidi/>
              <w:ind w:right="-43"/>
              <w:jc w:val="right"/>
              <w:rPr>
                <w:rFonts w:asciiTheme="majorBidi" w:hAnsiTheme="majorBidi" w:cstheme="majorBidi"/>
                <w:lang w:bidi="ar-LB"/>
              </w:rPr>
            </w:pPr>
            <w:r w:rsidRPr="00A74057">
              <w:rPr>
                <w:rFonts w:asciiTheme="majorBidi" w:hAnsiTheme="majorBidi" w:cstheme="majorBidi"/>
                <w:rtl/>
                <w:lang w:eastAsia="ar" w:bidi="ar-LB"/>
              </w:rPr>
              <w:t>*</w:t>
            </w:r>
          </w:p>
        </w:tc>
      </w:tr>
      <w:tr w:rsidR="00975BD0" w:rsidRPr="00A74057" w14:paraId="361BFCD7" w14:textId="77777777" w:rsidTr="00F11C88">
        <w:trPr>
          <w:trHeight w:val="264"/>
        </w:trPr>
        <w:tc>
          <w:tcPr>
            <w:tcW w:w="709" w:type="pct"/>
            <w:vMerge w:val="restart"/>
            <w:vAlign w:val="center"/>
            <w:hideMark/>
          </w:tcPr>
          <w:p w14:paraId="72471738" w14:textId="3981B398" w:rsidR="00975BD0" w:rsidRPr="00A74057" w:rsidRDefault="00315CE0" w:rsidP="00F11C88">
            <w:pPr>
              <w:bidi/>
              <w:jc w:val="center"/>
              <w:rPr>
                <w:rFonts w:asciiTheme="majorBidi" w:hAnsiTheme="majorBidi" w:cstheme="majorBidi"/>
                <w:lang w:bidi="ar-LB"/>
              </w:rPr>
            </w:pPr>
            <w:r>
              <w:rPr>
                <w:rFonts w:asciiTheme="majorBidi" w:hAnsiTheme="majorBidi" w:cstheme="majorBidi"/>
                <w:color w:val="000000" w:themeColor="text1"/>
                <w:rtl/>
                <w:lang w:eastAsia="ar" w:bidi="ar-LB"/>
              </w:rPr>
              <w:t>اليوئنديبي</w:t>
            </w:r>
          </w:p>
        </w:tc>
        <w:tc>
          <w:tcPr>
            <w:tcW w:w="1330" w:type="pct"/>
            <w:hideMark/>
          </w:tcPr>
          <w:p w14:paraId="2C52AFE3" w14:textId="77777777" w:rsidR="00975BD0" w:rsidRPr="00A74057" w:rsidRDefault="00975BD0" w:rsidP="00F11C88">
            <w:pPr>
              <w:bidi/>
              <w:jc w:val="left"/>
              <w:rPr>
                <w:rFonts w:asciiTheme="majorBidi" w:hAnsiTheme="majorBidi" w:cstheme="majorBidi"/>
                <w:lang w:bidi="ar-LB"/>
              </w:rPr>
            </w:pPr>
            <w:r w:rsidRPr="00A74057">
              <w:rPr>
                <w:rFonts w:asciiTheme="majorBidi" w:hAnsiTheme="majorBidi" w:cstheme="majorBidi"/>
                <w:rtl/>
                <w:lang w:eastAsia="ar" w:bidi="ar-LB"/>
              </w:rPr>
              <w:t>إزالة المواد المستنفدة للأوزون (طن من قدرات استنفاد الأوزون)</w:t>
            </w:r>
          </w:p>
        </w:tc>
        <w:tc>
          <w:tcPr>
            <w:tcW w:w="731" w:type="pct"/>
          </w:tcPr>
          <w:p w14:paraId="7B326AB5" w14:textId="77777777" w:rsidR="00975BD0" w:rsidRPr="00A74057" w:rsidRDefault="00975BD0" w:rsidP="00F11C88">
            <w:pPr>
              <w:bidi/>
              <w:ind w:right="33"/>
              <w:jc w:val="right"/>
              <w:rPr>
                <w:rFonts w:asciiTheme="majorBidi" w:hAnsiTheme="majorBidi" w:cstheme="majorBidi"/>
                <w:lang w:bidi="ar-LB"/>
              </w:rPr>
            </w:pPr>
            <w:r w:rsidRPr="00A74057">
              <w:rPr>
                <w:rFonts w:asciiTheme="majorBidi" w:hAnsiTheme="majorBidi" w:cstheme="majorBidi"/>
                <w:lang w:eastAsia="ar" w:bidi="ar-LB"/>
              </w:rPr>
              <w:t>0.19</w:t>
            </w:r>
          </w:p>
        </w:tc>
        <w:tc>
          <w:tcPr>
            <w:tcW w:w="731" w:type="pct"/>
          </w:tcPr>
          <w:p w14:paraId="58349A63"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lang w:eastAsia="ar" w:bidi="ar-LB"/>
              </w:rPr>
              <w:t>0.00</w:t>
            </w:r>
          </w:p>
        </w:tc>
        <w:tc>
          <w:tcPr>
            <w:tcW w:w="731" w:type="pct"/>
          </w:tcPr>
          <w:p w14:paraId="7513B2E2"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lang w:eastAsia="ar" w:bidi="ar-LB"/>
              </w:rPr>
              <w:t>0.05</w:t>
            </w:r>
          </w:p>
        </w:tc>
        <w:tc>
          <w:tcPr>
            <w:tcW w:w="768" w:type="pct"/>
          </w:tcPr>
          <w:p w14:paraId="0FC29006" w14:textId="77777777" w:rsidR="00975BD0" w:rsidRPr="00A74057" w:rsidRDefault="00975BD0" w:rsidP="00F11C88">
            <w:pPr>
              <w:bidi/>
              <w:ind w:right="67"/>
              <w:jc w:val="right"/>
              <w:rPr>
                <w:rFonts w:asciiTheme="majorBidi" w:hAnsiTheme="majorBidi" w:cstheme="majorBidi"/>
                <w:lang w:bidi="ar-LB"/>
              </w:rPr>
            </w:pPr>
            <w:r w:rsidRPr="00A74057">
              <w:rPr>
                <w:rFonts w:asciiTheme="majorBidi" w:hAnsiTheme="majorBidi" w:cstheme="majorBidi"/>
                <w:lang w:eastAsia="ar" w:bidi="ar-LB"/>
              </w:rPr>
              <w:fldChar w:fldCharType="begin"/>
            </w:r>
            <w:r w:rsidRPr="00A74057">
              <w:rPr>
                <w:rFonts w:asciiTheme="majorBidi" w:hAnsiTheme="majorBidi" w:cstheme="majorBidi"/>
                <w:lang w:eastAsia="ar" w:bidi="ar-LB"/>
              </w:rPr>
              <w:instrText xml:space="preserve"> =SUM(LEFT) </w:instrText>
            </w:r>
            <w:r w:rsidRPr="00A74057">
              <w:rPr>
                <w:rFonts w:asciiTheme="majorBidi" w:hAnsiTheme="majorBidi" w:cstheme="majorBidi"/>
                <w:lang w:eastAsia="ar" w:bidi="ar-LB"/>
              </w:rPr>
              <w:fldChar w:fldCharType="separate"/>
            </w:r>
            <w:r w:rsidRPr="00A74057">
              <w:rPr>
                <w:rFonts w:asciiTheme="majorBidi" w:hAnsiTheme="majorBidi" w:cstheme="majorBidi"/>
                <w:noProof/>
                <w:lang w:eastAsia="ar" w:bidi="ar-LB"/>
              </w:rPr>
              <w:t>0</w:t>
            </w:r>
            <w:r w:rsidRPr="00A74057">
              <w:rPr>
                <w:rFonts w:asciiTheme="majorBidi" w:hAnsiTheme="majorBidi" w:cstheme="majorBidi"/>
                <w:lang w:eastAsia="ar" w:bidi="ar-LB"/>
              </w:rPr>
              <w:fldChar w:fldCharType="end"/>
            </w:r>
          </w:p>
        </w:tc>
      </w:tr>
      <w:tr w:rsidR="00975BD0" w:rsidRPr="00A74057" w14:paraId="214B6644" w14:textId="77777777" w:rsidTr="00F11C88">
        <w:trPr>
          <w:trHeight w:val="264"/>
        </w:trPr>
        <w:tc>
          <w:tcPr>
            <w:tcW w:w="709" w:type="pct"/>
            <w:vMerge/>
            <w:vAlign w:val="center"/>
            <w:hideMark/>
          </w:tcPr>
          <w:p w14:paraId="6ABF8298" w14:textId="77777777" w:rsidR="00975BD0" w:rsidRPr="00A74057" w:rsidRDefault="00975BD0" w:rsidP="00F11C88">
            <w:pPr>
              <w:bidi/>
              <w:rPr>
                <w:rFonts w:asciiTheme="majorBidi" w:hAnsiTheme="majorBidi" w:cstheme="majorBidi"/>
                <w:lang w:bidi="ar-LB"/>
              </w:rPr>
            </w:pPr>
          </w:p>
        </w:tc>
        <w:tc>
          <w:tcPr>
            <w:tcW w:w="1330" w:type="pct"/>
            <w:hideMark/>
          </w:tcPr>
          <w:p w14:paraId="5001EDCA" w14:textId="77777777" w:rsidR="00975BD0" w:rsidRPr="00A74057" w:rsidRDefault="00975BD0" w:rsidP="00F11C88">
            <w:pPr>
              <w:bidi/>
              <w:jc w:val="left"/>
              <w:rPr>
                <w:rFonts w:asciiTheme="majorBidi" w:hAnsiTheme="majorBidi" w:cstheme="majorBidi"/>
                <w:lang w:bidi="ar-LB"/>
              </w:rPr>
            </w:pPr>
            <w:r w:rsidRPr="00A74057">
              <w:rPr>
                <w:rFonts w:asciiTheme="majorBidi" w:hAnsiTheme="majorBidi" w:cstheme="majorBidi"/>
                <w:rtl/>
                <w:lang w:eastAsia="ar" w:bidi="ar-LB"/>
              </w:rPr>
              <w:t>التمويل (دولار أمريكي)</w:t>
            </w:r>
          </w:p>
        </w:tc>
        <w:tc>
          <w:tcPr>
            <w:tcW w:w="731" w:type="pct"/>
          </w:tcPr>
          <w:p w14:paraId="750C3FC9" w14:textId="77777777" w:rsidR="00975BD0" w:rsidRPr="00A74057" w:rsidRDefault="00975BD0" w:rsidP="00F11C88">
            <w:pPr>
              <w:bidi/>
              <w:ind w:right="33"/>
              <w:jc w:val="right"/>
              <w:rPr>
                <w:rFonts w:asciiTheme="majorBidi" w:hAnsiTheme="majorBidi" w:cstheme="majorBidi"/>
                <w:lang w:bidi="ar-LB"/>
              </w:rPr>
            </w:pPr>
            <w:r w:rsidRPr="00A74057">
              <w:rPr>
                <w:rFonts w:asciiTheme="majorBidi" w:hAnsiTheme="majorBidi" w:cstheme="majorBidi"/>
                <w:lang w:eastAsia="ar" w:bidi="ar-LB"/>
              </w:rPr>
              <w:t>70,283</w:t>
            </w:r>
          </w:p>
        </w:tc>
        <w:tc>
          <w:tcPr>
            <w:tcW w:w="731" w:type="pct"/>
          </w:tcPr>
          <w:p w14:paraId="71F80750"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lang w:eastAsia="ar" w:bidi="ar-LB"/>
              </w:rPr>
              <w:t>0</w:t>
            </w:r>
          </w:p>
        </w:tc>
        <w:tc>
          <w:tcPr>
            <w:tcW w:w="731" w:type="pct"/>
          </w:tcPr>
          <w:p w14:paraId="533D8DA9" w14:textId="77777777" w:rsidR="00975BD0" w:rsidRPr="00A74057" w:rsidRDefault="00975BD0" w:rsidP="00F11C88">
            <w:pPr>
              <w:bidi/>
              <w:jc w:val="right"/>
              <w:rPr>
                <w:rFonts w:asciiTheme="majorBidi" w:hAnsiTheme="majorBidi" w:cstheme="majorBidi"/>
                <w:lang w:bidi="ar-LB"/>
              </w:rPr>
            </w:pPr>
            <w:r w:rsidRPr="00A74057">
              <w:rPr>
                <w:rFonts w:asciiTheme="majorBidi" w:hAnsiTheme="majorBidi" w:cstheme="majorBidi"/>
                <w:lang w:eastAsia="ar" w:bidi="ar-LB"/>
              </w:rPr>
              <w:t>17,571</w:t>
            </w:r>
          </w:p>
        </w:tc>
        <w:tc>
          <w:tcPr>
            <w:tcW w:w="768" w:type="pct"/>
          </w:tcPr>
          <w:p w14:paraId="7B706123" w14:textId="77777777" w:rsidR="00975BD0" w:rsidRPr="00A74057" w:rsidRDefault="00975BD0" w:rsidP="00F11C88">
            <w:pPr>
              <w:bidi/>
              <w:ind w:right="67"/>
              <w:jc w:val="right"/>
              <w:rPr>
                <w:rFonts w:asciiTheme="majorBidi" w:hAnsiTheme="majorBidi" w:cstheme="majorBidi"/>
                <w:lang w:bidi="ar-LB"/>
              </w:rPr>
            </w:pPr>
            <w:r w:rsidRPr="00A74057">
              <w:rPr>
                <w:rFonts w:asciiTheme="majorBidi" w:hAnsiTheme="majorBidi" w:cstheme="majorBidi"/>
                <w:lang w:eastAsia="ar" w:bidi="ar-LB"/>
              </w:rPr>
              <w:fldChar w:fldCharType="begin"/>
            </w:r>
            <w:r w:rsidRPr="00A74057">
              <w:rPr>
                <w:rFonts w:asciiTheme="majorBidi" w:hAnsiTheme="majorBidi" w:cstheme="majorBidi"/>
                <w:lang w:eastAsia="ar" w:bidi="ar-LB"/>
              </w:rPr>
              <w:instrText xml:space="preserve"> =SUM(left) </w:instrText>
            </w:r>
            <w:r w:rsidRPr="00A74057">
              <w:rPr>
                <w:rFonts w:asciiTheme="majorBidi" w:hAnsiTheme="majorBidi" w:cstheme="majorBidi"/>
                <w:lang w:eastAsia="ar" w:bidi="ar-LB"/>
              </w:rPr>
              <w:fldChar w:fldCharType="separate"/>
            </w:r>
            <w:r w:rsidRPr="00A74057">
              <w:rPr>
                <w:rFonts w:asciiTheme="majorBidi" w:hAnsiTheme="majorBidi" w:cstheme="majorBidi"/>
                <w:noProof/>
                <w:lang w:eastAsia="ar" w:bidi="ar-LB"/>
              </w:rPr>
              <w:t>0</w:t>
            </w:r>
            <w:r w:rsidRPr="00A74057">
              <w:rPr>
                <w:rFonts w:asciiTheme="majorBidi" w:hAnsiTheme="majorBidi" w:cstheme="majorBidi"/>
                <w:lang w:eastAsia="ar" w:bidi="ar-LB"/>
              </w:rPr>
              <w:fldChar w:fldCharType="end"/>
            </w:r>
          </w:p>
        </w:tc>
      </w:tr>
    </w:tbl>
    <w:p w14:paraId="649EFD91" w14:textId="41536A6F" w:rsidR="00975BD0" w:rsidRPr="005D5770" w:rsidRDefault="00975BD0" w:rsidP="00975BD0">
      <w:pPr>
        <w:bidi/>
        <w:ind w:right="-563"/>
        <w:rPr>
          <w:rFonts w:asciiTheme="majorBidi" w:hAnsiTheme="majorBidi" w:cstheme="majorBidi"/>
          <w:sz w:val="18"/>
          <w:szCs w:val="18"/>
          <w:lang w:bidi="ar-LB"/>
        </w:rPr>
      </w:pPr>
      <w:r w:rsidRPr="005D5770">
        <w:rPr>
          <w:rFonts w:asciiTheme="majorBidi" w:hAnsiTheme="majorBidi" w:cstheme="majorBidi"/>
          <w:sz w:val="18"/>
          <w:szCs w:val="18"/>
          <w:rtl/>
          <w:lang w:eastAsia="ar" w:bidi="ar-LB"/>
        </w:rPr>
        <w:t xml:space="preserve">* يشمل </w:t>
      </w:r>
      <w:r w:rsidRPr="005D5770">
        <w:rPr>
          <w:rFonts w:asciiTheme="majorBidi" w:hAnsiTheme="majorBidi" w:cstheme="majorBidi"/>
          <w:sz w:val="18"/>
          <w:szCs w:val="18"/>
          <w:lang w:eastAsia="ar" w:bidi="ar-LB"/>
        </w:rPr>
        <w:t>113</w:t>
      </w:r>
      <w:r w:rsidR="00487957" w:rsidRPr="005D5770">
        <w:rPr>
          <w:rFonts w:asciiTheme="majorBidi" w:hAnsiTheme="majorBidi" w:cstheme="majorBidi"/>
          <w:sz w:val="18"/>
          <w:szCs w:val="18"/>
          <w:lang w:eastAsia="ar" w:bidi="ar-LB"/>
        </w:rPr>
        <w:t>.</w:t>
      </w:r>
      <w:r w:rsidRPr="005D5770">
        <w:rPr>
          <w:rFonts w:asciiTheme="majorBidi" w:hAnsiTheme="majorBidi" w:cstheme="majorBidi"/>
          <w:sz w:val="18"/>
          <w:szCs w:val="18"/>
          <w:lang w:eastAsia="ar" w:bidi="ar-LB"/>
        </w:rPr>
        <w:t>000</w:t>
      </w:r>
      <w:r w:rsidRPr="005D5770">
        <w:rPr>
          <w:rFonts w:asciiTheme="majorBidi" w:hAnsiTheme="majorBidi" w:cstheme="majorBidi"/>
          <w:sz w:val="18"/>
          <w:szCs w:val="18"/>
          <w:rtl/>
          <w:lang w:eastAsia="ar" w:bidi="ar-LB"/>
        </w:rPr>
        <w:t xml:space="preserve"> دولار أمريكي لبرنامج الأمم المتحدة للبيئة للأنشطة الإضافية المخصصة للحفاظ على الكفاءة في استخدام الطاقة (المقرر </w:t>
      </w:r>
      <w:r w:rsidRPr="005D5770">
        <w:rPr>
          <w:rFonts w:asciiTheme="majorBidi" w:hAnsiTheme="majorBidi" w:cstheme="majorBidi"/>
          <w:sz w:val="18"/>
          <w:szCs w:val="18"/>
          <w:lang w:eastAsia="ar" w:bidi="ar-LB"/>
        </w:rPr>
        <w:t>89</w:t>
      </w:r>
      <w:r w:rsidRPr="005D5770">
        <w:rPr>
          <w:rFonts w:asciiTheme="majorBidi" w:hAnsiTheme="majorBidi" w:cstheme="majorBidi"/>
          <w:sz w:val="18"/>
          <w:szCs w:val="18"/>
          <w:rtl/>
          <w:lang w:eastAsia="ar" w:bidi="ar-LB"/>
        </w:rPr>
        <w:t>/</w:t>
      </w:r>
      <w:r w:rsidRPr="005D5770">
        <w:rPr>
          <w:rFonts w:asciiTheme="majorBidi" w:hAnsiTheme="majorBidi" w:cstheme="majorBidi"/>
          <w:sz w:val="18"/>
          <w:szCs w:val="18"/>
          <w:lang w:eastAsia="ar" w:bidi="ar-LB"/>
        </w:rPr>
        <w:t>6</w:t>
      </w:r>
      <w:r w:rsidRPr="005D5770">
        <w:rPr>
          <w:rFonts w:asciiTheme="majorBidi" w:hAnsiTheme="majorBidi" w:cstheme="majorBidi"/>
          <w:sz w:val="18"/>
          <w:szCs w:val="18"/>
          <w:rtl/>
          <w:lang w:eastAsia="ar" w:bidi="ar-LB"/>
        </w:rPr>
        <w:t>).</w:t>
      </w:r>
    </w:p>
    <w:p w14:paraId="42728CBA" w14:textId="77777777" w:rsidR="00975BD0" w:rsidRPr="009912CD" w:rsidRDefault="00975BD0" w:rsidP="00975BD0">
      <w:pPr>
        <w:bidi/>
        <w:jc w:val="left"/>
        <w:rPr>
          <w:rFonts w:asciiTheme="majorBidi" w:hAnsiTheme="majorBidi" w:cstheme="majorBidi"/>
          <w:sz w:val="26"/>
          <w:szCs w:val="26"/>
          <w:lang w:bidi="ar-LB"/>
        </w:rPr>
      </w:pPr>
    </w:p>
    <w:tbl>
      <w:tblPr>
        <w:tblStyle w:val="TableGrid"/>
        <w:bidiVisual/>
        <w:tblW w:w="99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3"/>
        <w:gridCol w:w="992"/>
        <w:gridCol w:w="1276"/>
        <w:gridCol w:w="1057"/>
        <w:gridCol w:w="782"/>
        <w:gridCol w:w="917"/>
        <w:gridCol w:w="922"/>
        <w:gridCol w:w="923"/>
        <w:gridCol w:w="916"/>
        <w:gridCol w:w="920"/>
      </w:tblGrid>
      <w:tr w:rsidR="00975BD0" w:rsidRPr="00A40227" w14:paraId="758322A2" w14:textId="77777777" w:rsidTr="00A40227">
        <w:trPr>
          <w:trHeight w:val="286"/>
        </w:trPr>
        <w:tc>
          <w:tcPr>
            <w:tcW w:w="3541" w:type="dxa"/>
            <w:gridSpan w:val="3"/>
            <w:tcBorders>
              <w:top w:val="single" w:sz="2" w:space="0" w:color="auto"/>
              <w:left w:val="single" w:sz="2" w:space="0" w:color="auto"/>
              <w:bottom w:val="single" w:sz="2" w:space="0" w:color="auto"/>
              <w:right w:val="single" w:sz="2" w:space="0" w:color="auto"/>
            </w:tcBorders>
            <w:tcMar>
              <w:left w:w="86" w:type="dxa"/>
              <w:right w:w="86" w:type="dxa"/>
            </w:tcMar>
            <w:hideMark/>
          </w:tcPr>
          <w:p w14:paraId="3F8D885F" w14:textId="77777777" w:rsidR="00975BD0" w:rsidRPr="00A40227" w:rsidRDefault="00975BD0" w:rsidP="00F11C88">
            <w:pPr>
              <w:bidi/>
              <w:spacing w:afterLines="20" w:after="48"/>
              <w:jc w:val="left"/>
              <w:rPr>
                <w:rFonts w:asciiTheme="majorBidi" w:hAnsiTheme="majorBidi" w:cstheme="majorBidi"/>
                <w:b/>
                <w:sz w:val="18"/>
                <w:szCs w:val="18"/>
                <w:lang w:bidi="ar-LB"/>
              </w:rPr>
            </w:pPr>
            <w:r w:rsidRPr="00A40227">
              <w:rPr>
                <w:rFonts w:asciiTheme="majorBidi" w:hAnsiTheme="majorBidi" w:cstheme="majorBidi"/>
                <w:b/>
                <w:bCs/>
                <w:sz w:val="18"/>
                <w:szCs w:val="18"/>
                <w:rtl/>
                <w:lang w:eastAsia="ar" w:bidi="ar-LB"/>
              </w:rPr>
              <w:t>(</w:t>
            </w:r>
            <w:r w:rsidRPr="00A40227">
              <w:rPr>
                <w:rFonts w:asciiTheme="majorBidi" w:hAnsiTheme="majorBidi" w:cstheme="majorBidi"/>
                <w:b/>
                <w:bCs/>
                <w:sz w:val="18"/>
                <w:szCs w:val="18"/>
                <w:lang w:eastAsia="ar" w:bidi="ar-LB"/>
              </w:rPr>
              <w:t>6</w:t>
            </w:r>
            <w:r w:rsidRPr="00A40227">
              <w:rPr>
                <w:rFonts w:asciiTheme="majorBidi" w:hAnsiTheme="majorBidi" w:cstheme="majorBidi"/>
                <w:b/>
                <w:bCs/>
                <w:sz w:val="18"/>
                <w:szCs w:val="18"/>
                <w:rtl/>
                <w:lang w:eastAsia="ar" w:bidi="ar-LB"/>
              </w:rPr>
              <w:t>) بيانات المشروع</w:t>
            </w:r>
          </w:p>
        </w:tc>
        <w:tc>
          <w:tcPr>
            <w:tcW w:w="1057" w:type="dxa"/>
            <w:tcBorders>
              <w:top w:val="single" w:sz="2" w:space="0" w:color="auto"/>
              <w:left w:val="single" w:sz="2" w:space="0" w:color="auto"/>
              <w:bottom w:val="single" w:sz="2" w:space="0" w:color="auto"/>
              <w:right w:val="single" w:sz="2" w:space="0" w:color="auto"/>
            </w:tcBorders>
            <w:hideMark/>
          </w:tcPr>
          <w:p w14:paraId="33B58552" w14:textId="77777777" w:rsidR="00975BD0" w:rsidRPr="00A40227" w:rsidRDefault="00975BD0" w:rsidP="00F11C88">
            <w:pPr>
              <w:bidi/>
              <w:spacing w:afterLines="20" w:after="48"/>
              <w:jc w:val="center"/>
              <w:rPr>
                <w:rFonts w:asciiTheme="majorBidi" w:hAnsiTheme="majorBidi" w:cstheme="majorBidi"/>
                <w:b/>
                <w:sz w:val="18"/>
                <w:szCs w:val="18"/>
                <w:lang w:bidi="ar-LB"/>
              </w:rPr>
            </w:pPr>
            <w:r w:rsidRPr="00A40227">
              <w:rPr>
                <w:rFonts w:asciiTheme="majorBidi" w:hAnsiTheme="majorBidi" w:cstheme="majorBidi"/>
                <w:b/>
                <w:bCs/>
                <w:sz w:val="18"/>
                <w:szCs w:val="18"/>
                <w:lang w:eastAsia="ar" w:bidi="ar-LB"/>
              </w:rPr>
              <w:t>2020-2022</w:t>
            </w:r>
          </w:p>
        </w:tc>
        <w:tc>
          <w:tcPr>
            <w:tcW w:w="782" w:type="dxa"/>
            <w:tcBorders>
              <w:top w:val="single" w:sz="2" w:space="0" w:color="auto"/>
              <w:left w:val="single" w:sz="2" w:space="0" w:color="auto"/>
              <w:bottom w:val="single" w:sz="2" w:space="0" w:color="auto"/>
              <w:right w:val="single" w:sz="2" w:space="0" w:color="auto"/>
            </w:tcBorders>
            <w:hideMark/>
          </w:tcPr>
          <w:p w14:paraId="55C86857" w14:textId="77777777" w:rsidR="00975BD0" w:rsidRPr="00A40227" w:rsidRDefault="00975BD0" w:rsidP="00F11C88">
            <w:pPr>
              <w:bidi/>
              <w:spacing w:afterLines="20" w:after="48"/>
              <w:jc w:val="center"/>
              <w:rPr>
                <w:rFonts w:asciiTheme="majorBidi" w:hAnsiTheme="majorBidi" w:cstheme="majorBidi"/>
                <w:b/>
                <w:sz w:val="18"/>
                <w:szCs w:val="18"/>
                <w:lang w:bidi="ar-LB"/>
              </w:rPr>
            </w:pPr>
            <w:r w:rsidRPr="00A40227">
              <w:rPr>
                <w:rFonts w:asciiTheme="majorBidi" w:hAnsiTheme="majorBidi" w:cstheme="majorBidi"/>
                <w:b/>
                <w:bCs/>
                <w:sz w:val="18"/>
                <w:szCs w:val="18"/>
                <w:lang w:eastAsia="ar" w:bidi="ar-LB"/>
              </w:rPr>
              <w:t>2023</w:t>
            </w:r>
          </w:p>
        </w:tc>
        <w:tc>
          <w:tcPr>
            <w:tcW w:w="917" w:type="dxa"/>
            <w:tcBorders>
              <w:top w:val="single" w:sz="2" w:space="0" w:color="auto"/>
              <w:left w:val="single" w:sz="2" w:space="0" w:color="auto"/>
              <w:bottom w:val="single" w:sz="2" w:space="0" w:color="auto"/>
              <w:right w:val="single" w:sz="2" w:space="0" w:color="auto"/>
            </w:tcBorders>
            <w:hideMark/>
          </w:tcPr>
          <w:p w14:paraId="0457AB60" w14:textId="77777777" w:rsidR="00975BD0" w:rsidRPr="00A40227" w:rsidRDefault="00975BD0" w:rsidP="00F11C88">
            <w:pPr>
              <w:bidi/>
              <w:spacing w:afterLines="20" w:after="48"/>
              <w:jc w:val="center"/>
              <w:rPr>
                <w:rFonts w:asciiTheme="majorBidi" w:hAnsiTheme="majorBidi" w:cstheme="majorBidi"/>
                <w:b/>
                <w:sz w:val="18"/>
                <w:szCs w:val="18"/>
                <w:lang w:bidi="ar-LB"/>
              </w:rPr>
            </w:pPr>
            <w:r w:rsidRPr="00A40227">
              <w:rPr>
                <w:rFonts w:asciiTheme="majorBidi" w:hAnsiTheme="majorBidi" w:cstheme="majorBidi"/>
                <w:b/>
                <w:bCs/>
                <w:sz w:val="18"/>
                <w:szCs w:val="18"/>
                <w:lang w:eastAsia="ar" w:bidi="ar-LB"/>
              </w:rPr>
              <w:t>2024*</w:t>
            </w:r>
          </w:p>
        </w:tc>
        <w:tc>
          <w:tcPr>
            <w:tcW w:w="922" w:type="dxa"/>
            <w:tcBorders>
              <w:top w:val="single" w:sz="2" w:space="0" w:color="auto"/>
              <w:left w:val="single" w:sz="2" w:space="0" w:color="auto"/>
              <w:bottom w:val="single" w:sz="2" w:space="0" w:color="auto"/>
              <w:right w:val="single" w:sz="2" w:space="0" w:color="auto"/>
            </w:tcBorders>
          </w:tcPr>
          <w:p w14:paraId="32562637" w14:textId="77777777" w:rsidR="00975BD0" w:rsidRPr="00A40227" w:rsidRDefault="00975BD0" w:rsidP="00F11C88">
            <w:pPr>
              <w:bidi/>
              <w:spacing w:afterLines="20" w:after="48"/>
              <w:jc w:val="center"/>
              <w:rPr>
                <w:rFonts w:asciiTheme="majorBidi" w:hAnsiTheme="majorBidi" w:cstheme="majorBidi"/>
                <w:b/>
                <w:sz w:val="18"/>
                <w:szCs w:val="18"/>
                <w:lang w:bidi="ar-LB"/>
              </w:rPr>
            </w:pPr>
            <w:r w:rsidRPr="00A40227">
              <w:rPr>
                <w:rFonts w:asciiTheme="majorBidi" w:hAnsiTheme="majorBidi" w:cstheme="majorBidi"/>
                <w:b/>
                <w:bCs/>
                <w:sz w:val="18"/>
                <w:szCs w:val="18"/>
                <w:lang w:eastAsia="ar" w:bidi="ar-LB"/>
              </w:rPr>
              <w:t>2025-2026</w:t>
            </w:r>
          </w:p>
        </w:tc>
        <w:tc>
          <w:tcPr>
            <w:tcW w:w="923" w:type="dxa"/>
            <w:tcBorders>
              <w:top w:val="single" w:sz="2" w:space="0" w:color="auto"/>
              <w:left w:val="single" w:sz="2" w:space="0" w:color="auto"/>
              <w:bottom w:val="single" w:sz="2" w:space="0" w:color="auto"/>
              <w:right w:val="single" w:sz="2" w:space="0" w:color="auto"/>
            </w:tcBorders>
            <w:hideMark/>
          </w:tcPr>
          <w:p w14:paraId="2E04E97E" w14:textId="77777777" w:rsidR="00975BD0" w:rsidRPr="00A40227" w:rsidRDefault="00975BD0" w:rsidP="00F11C88">
            <w:pPr>
              <w:bidi/>
              <w:spacing w:afterLines="20" w:after="48"/>
              <w:jc w:val="center"/>
              <w:rPr>
                <w:rFonts w:asciiTheme="majorBidi" w:hAnsiTheme="majorBidi" w:cstheme="majorBidi"/>
                <w:b/>
                <w:sz w:val="18"/>
                <w:szCs w:val="18"/>
                <w:lang w:bidi="ar-LB"/>
              </w:rPr>
            </w:pPr>
            <w:r w:rsidRPr="00A40227">
              <w:rPr>
                <w:rFonts w:asciiTheme="majorBidi" w:hAnsiTheme="majorBidi" w:cstheme="majorBidi"/>
                <w:b/>
                <w:bCs/>
                <w:sz w:val="18"/>
                <w:szCs w:val="18"/>
                <w:lang w:eastAsia="ar" w:bidi="ar-LB"/>
              </w:rPr>
              <w:t>2027-2029</w:t>
            </w:r>
          </w:p>
        </w:tc>
        <w:tc>
          <w:tcPr>
            <w:tcW w:w="916" w:type="dxa"/>
            <w:tcBorders>
              <w:top w:val="single" w:sz="2" w:space="0" w:color="auto"/>
              <w:left w:val="single" w:sz="2" w:space="0" w:color="auto"/>
              <w:bottom w:val="single" w:sz="2" w:space="0" w:color="auto"/>
              <w:right w:val="single" w:sz="2" w:space="0" w:color="auto"/>
            </w:tcBorders>
            <w:hideMark/>
          </w:tcPr>
          <w:p w14:paraId="0D7E54A1" w14:textId="77777777" w:rsidR="00975BD0" w:rsidRPr="00A40227" w:rsidRDefault="00975BD0" w:rsidP="00F11C88">
            <w:pPr>
              <w:bidi/>
              <w:spacing w:afterLines="20" w:after="48"/>
              <w:jc w:val="center"/>
              <w:rPr>
                <w:rFonts w:asciiTheme="majorBidi" w:hAnsiTheme="majorBidi" w:cstheme="majorBidi"/>
                <w:b/>
                <w:sz w:val="18"/>
                <w:szCs w:val="18"/>
                <w:lang w:bidi="ar-LB"/>
              </w:rPr>
            </w:pPr>
            <w:r w:rsidRPr="00A40227">
              <w:rPr>
                <w:rFonts w:asciiTheme="majorBidi" w:hAnsiTheme="majorBidi" w:cstheme="majorBidi"/>
                <w:b/>
                <w:bCs/>
                <w:sz w:val="18"/>
                <w:szCs w:val="18"/>
                <w:lang w:eastAsia="ar" w:bidi="ar-LB"/>
              </w:rPr>
              <w:t>2030</w:t>
            </w:r>
          </w:p>
        </w:tc>
        <w:tc>
          <w:tcPr>
            <w:tcW w:w="920" w:type="dxa"/>
            <w:tcBorders>
              <w:top w:val="single" w:sz="2" w:space="0" w:color="auto"/>
              <w:left w:val="single" w:sz="2" w:space="0" w:color="auto"/>
              <w:bottom w:val="single" w:sz="2" w:space="0" w:color="auto"/>
              <w:right w:val="single" w:sz="2" w:space="0" w:color="auto"/>
            </w:tcBorders>
            <w:hideMark/>
          </w:tcPr>
          <w:p w14:paraId="42814D66" w14:textId="77777777" w:rsidR="00975BD0" w:rsidRPr="00A40227" w:rsidRDefault="00975BD0" w:rsidP="00F11C88">
            <w:pPr>
              <w:bidi/>
              <w:spacing w:afterLines="20" w:after="48"/>
              <w:jc w:val="center"/>
              <w:rPr>
                <w:rFonts w:asciiTheme="majorBidi" w:hAnsiTheme="majorBidi" w:cstheme="majorBidi"/>
                <w:b/>
                <w:sz w:val="18"/>
                <w:szCs w:val="18"/>
                <w:lang w:bidi="ar-LB"/>
              </w:rPr>
            </w:pPr>
            <w:r w:rsidRPr="00A40227">
              <w:rPr>
                <w:rFonts w:asciiTheme="majorBidi" w:hAnsiTheme="majorBidi" w:cstheme="majorBidi"/>
                <w:b/>
                <w:bCs/>
                <w:sz w:val="18"/>
                <w:szCs w:val="18"/>
                <w:rtl/>
                <w:lang w:eastAsia="ar" w:bidi="ar-LB"/>
              </w:rPr>
              <w:t>المجموع</w:t>
            </w:r>
          </w:p>
        </w:tc>
      </w:tr>
      <w:tr w:rsidR="00975BD0" w:rsidRPr="00A40227" w14:paraId="1289FF65" w14:textId="77777777" w:rsidTr="00A40227">
        <w:trPr>
          <w:trHeight w:val="35"/>
        </w:trPr>
        <w:tc>
          <w:tcPr>
            <w:tcW w:w="3541" w:type="dxa"/>
            <w:gridSpan w:val="3"/>
            <w:tcBorders>
              <w:top w:val="single" w:sz="2" w:space="0" w:color="auto"/>
              <w:left w:val="single" w:sz="2" w:space="0" w:color="auto"/>
              <w:bottom w:val="single" w:sz="2" w:space="0" w:color="auto"/>
              <w:right w:val="single" w:sz="2" w:space="0" w:color="auto"/>
            </w:tcBorders>
            <w:tcMar>
              <w:left w:w="86" w:type="dxa"/>
              <w:right w:w="86" w:type="dxa"/>
            </w:tcMar>
            <w:hideMark/>
          </w:tcPr>
          <w:p w14:paraId="42D4A639"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حدود الاستهلاك في بروتوكول مونتريال (طن من قدرات استنفاد الأوزون)</w:t>
            </w:r>
          </w:p>
        </w:tc>
        <w:tc>
          <w:tcPr>
            <w:tcW w:w="1057" w:type="dxa"/>
            <w:tcBorders>
              <w:top w:val="single" w:sz="2" w:space="0" w:color="auto"/>
              <w:left w:val="single" w:sz="2" w:space="0" w:color="auto"/>
              <w:bottom w:val="single" w:sz="2" w:space="0" w:color="auto"/>
              <w:right w:val="single" w:sz="2" w:space="0" w:color="auto"/>
            </w:tcBorders>
          </w:tcPr>
          <w:p w14:paraId="72F9BED5"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1.50</w:t>
            </w:r>
          </w:p>
        </w:tc>
        <w:tc>
          <w:tcPr>
            <w:tcW w:w="782" w:type="dxa"/>
            <w:tcBorders>
              <w:top w:val="single" w:sz="2" w:space="0" w:color="auto"/>
              <w:left w:val="single" w:sz="2" w:space="0" w:color="auto"/>
              <w:bottom w:val="single" w:sz="2" w:space="0" w:color="auto"/>
              <w:right w:val="single" w:sz="2" w:space="0" w:color="auto"/>
            </w:tcBorders>
          </w:tcPr>
          <w:p w14:paraId="721AE152"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1.50</w:t>
            </w:r>
          </w:p>
        </w:tc>
        <w:tc>
          <w:tcPr>
            <w:tcW w:w="917" w:type="dxa"/>
            <w:tcBorders>
              <w:top w:val="single" w:sz="2" w:space="0" w:color="auto"/>
              <w:left w:val="single" w:sz="2" w:space="0" w:color="auto"/>
              <w:bottom w:val="single" w:sz="2" w:space="0" w:color="auto"/>
              <w:right w:val="single" w:sz="2" w:space="0" w:color="auto"/>
            </w:tcBorders>
          </w:tcPr>
          <w:p w14:paraId="0C42EF05"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1.50</w:t>
            </w:r>
          </w:p>
        </w:tc>
        <w:tc>
          <w:tcPr>
            <w:tcW w:w="922" w:type="dxa"/>
            <w:tcBorders>
              <w:top w:val="single" w:sz="2" w:space="0" w:color="auto"/>
              <w:left w:val="single" w:sz="2" w:space="0" w:color="auto"/>
              <w:bottom w:val="single" w:sz="2" w:space="0" w:color="auto"/>
              <w:right w:val="single" w:sz="2" w:space="0" w:color="auto"/>
            </w:tcBorders>
          </w:tcPr>
          <w:p w14:paraId="7ED83967"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0.75</w:t>
            </w:r>
          </w:p>
        </w:tc>
        <w:tc>
          <w:tcPr>
            <w:tcW w:w="923" w:type="dxa"/>
            <w:tcBorders>
              <w:top w:val="single" w:sz="2" w:space="0" w:color="auto"/>
              <w:left w:val="single" w:sz="2" w:space="0" w:color="auto"/>
              <w:bottom w:val="single" w:sz="2" w:space="0" w:color="auto"/>
              <w:right w:val="single" w:sz="2" w:space="0" w:color="auto"/>
            </w:tcBorders>
          </w:tcPr>
          <w:p w14:paraId="481F1329"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0.75</w:t>
            </w:r>
          </w:p>
        </w:tc>
        <w:tc>
          <w:tcPr>
            <w:tcW w:w="916" w:type="dxa"/>
            <w:tcBorders>
              <w:top w:val="single" w:sz="2" w:space="0" w:color="auto"/>
              <w:left w:val="single" w:sz="2" w:space="0" w:color="auto"/>
              <w:bottom w:val="single" w:sz="2" w:space="0" w:color="auto"/>
              <w:right w:val="single" w:sz="2" w:space="0" w:color="auto"/>
            </w:tcBorders>
          </w:tcPr>
          <w:p w14:paraId="6B2EF7B7"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0.00</w:t>
            </w:r>
          </w:p>
        </w:tc>
        <w:tc>
          <w:tcPr>
            <w:tcW w:w="920" w:type="dxa"/>
            <w:tcBorders>
              <w:top w:val="single" w:sz="2" w:space="0" w:color="auto"/>
              <w:left w:val="single" w:sz="2" w:space="0" w:color="auto"/>
              <w:bottom w:val="single" w:sz="2" w:space="0" w:color="auto"/>
              <w:right w:val="single" w:sz="2" w:space="0" w:color="auto"/>
            </w:tcBorders>
            <w:hideMark/>
          </w:tcPr>
          <w:p w14:paraId="03E20FEF" w14:textId="77777777" w:rsidR="00975BD0" w:rsidRPr="00A40227" w:rsidRDefault="00975BD0" w:rsidP="00F11C88">
            <w:pPr>
              <w:bidi/>
              <w:spacing w:afterLines="20" w:after="48"/>
              <w:jc w:val="righ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لا ينطبق</w:t>
            </w:r>
          </w:p>
        </w:tc>
      </w:tr>
      <w:tr w:rsidR="00975BD0" w:rsidRPr="00A40227" w14:paraId="061B109F" w14:textId="77777777" w:rsidTr="00A40227">
        <w:trPr>
          <w:trHeight w:val="201"/>
        </w:trPr>
        <w:tc>
          <w:tcPr>
            <w:tcW w:w="3541" w:type="dxa"/>
            <w:gridSpan w:val="3"/>
            <w:tcBorders>
              <w:top w:val="single" w:sz="2" w:space="0" w:color="auto"/>
              <w:left w:val="single" w:sz="2" w:space="0" w:color="auto"/>
              <w:bottom w:val="single" w:sz="2" w:space="0" w:color="auto"/>
              <w:right w:val="single" w:sz="2" w:space="0" w:color="auto"/>
            </w:tcBorders>
            <w:tcMar>
              <w:left w:w="86" w:type="dxa"/>
              <w:right w:w="86" w:type="dxa"/>
            </w:tcMar>
            <w:hideMark/>
          </w:tcPr>
          <w:p w14:paraId="531788AD"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الحد الأقصى للاستهلاك المسموح به (طن من قدرات استنفاذ الأوزون)</w:t>
            </w:r>
          </w:p>
        </w:tc>
        <w:tc>
          <w:tcPr>
            <w:tcW w:w="1057" w:type="dxa"/>
            <w:tcBorders>
              <w:top w:val="single" w:sz="2" w:space="0" w:color="auto"/>
              <w:left w:val="single" w:sz="2" w:space="0" w:color="auto"/>
              <w:bottom w:val="single" w:sz="2" w:space="0" w:color="auto"/>
              <w:right w:val="single" w:sz="2" w:space="0" w:color="auto"/>
            </w:tcBorders>
          </w:tcPr>
          <w:p w14:paraId="48E33D86"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1.50</w:t>
            </w:r>
          </w:p>
        </w:tc>
        <w:tc>
          <w:tcPr>
            <w:tcW w:w="782" w:type="dxa"/>
            <w:tcBorders>
              <w:top w:val="single" w:sz="2" w:space="0" w:color="auto"/>
              <w:left w:val="single" w:sz="2" w:space="0" w:color="auto"/>
              <w:bottom w:val="single" w:sz="2" w:space="0" w:color="auto"/>
              <w:right w:val="single" w:sz="2" w:space="0" w:color="auto"/>
            </w:tcBorders>
          </w:tcPr>
          <w:p w14:paraId="50BC0E01"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1.50</w:t>
            </w:r>
          </w:p>
        </w:tc>
        <w:tc>
          <w:tcPr>
            <w:tcW w:w="917" w:type="dxa"/>
            <w:tcBorders>
              <w:top w:val="single" w:sz="2" w:space="0" w:color="auto"/>
              <w:left w:val="single" w:sz="2" w:space="0" w:color="auto"/>
              <w:bottom w:val="single" w:sz="2" w:space="0" w:color="auto"/>
              <w:right w:val="single" w:sz="2" w:space="0" w:color="auto"/>
            </w:tcBorders>
          </w:tcPr>
          <w:p w14:paraId="59720B69"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1.50</w:t>
            </w:r>
          </w:p>
        </w:tc>
        <w:tc>
          <w:tcPr>
            <w:tcW w:w="922" w:type="dxa"/>
            <w:tcBorders>
              <w:top w:val="single" w:sz="2" w:space="0" w:color="auto"/>
              <w:left w:val="single" w:sz="2" w:space="0" w:color="auto"/>
              <w:bottom w:val="single" w:sz="2" w:space="0" w:color="auto"/>
              <w:right w:val="single" w:sz="2" w:space="0" w:color="auto"/>
            </w:tcBorders>
          </w:tcPr>
          <w:p w14:paraId="072CAD30"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0.75</w:t>
            </w:r>
          </w:p>
        </w:tc>
        <w:tc>
          <w:tcPr>
            <w:tcW w:w="923" w:type="dxa"/>
            <w:tcBorders>
              <w:top w:val="single" w:sz="2" w:space="0" w:color="auto"/>
              <w:left w:val="single" w:sz="2" w:space="0" w:color="auto"/>
              <w:bottom w:val="single" w:sz="2" w:space="0" w:color="auto"/>
              <w:right w:val="single" w:sz="2" w:space="0" w:color="auto"/>
            </w:tcBorders>
          </w:tcPr>
          <w:p w14:paraId="57FCCF72"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0.75</w:t>
            </w:r>
          </w:p>
        </w:tc>
        <w:tc>
          <w:tcPr>
            <w:tcW w:w="916" w:type="dxa"/>
            <w:tcBorders>
              <w:top w:val="single" w:sz="2" w:space="0" w:color="auto"/>
              <w:left w:val="single" w:sz="2" w:space="0" w:color="auto"/>
              <w:bottom w:val="single" w:sz="2" w:space="0" w:color="auto"/>
              <w:right w:val="single" w:sz="2" w:space="0" w:color="auto"/>
            </w:tcBorders>
          </w:tcPr>
          <w:p w14:paraId="18AF2D6C"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0.00</w:t>
            </w:r>
          </w:p>
        </w:tc>
        <w:tc>
          <w:tcPr>
            <w:tcW w:w="920" w:type="dxa"/>
            <w:tcBorders>
              <w:top w:val="single" w:sz="2" w:space="0" w:color="auto"/>
              <w:left w:val="single" w:sz="2" w:space="0" w:color="auto"/>
              <w:bottom w:val="single" w:sz="2" w:space="0" w:color="auto"/>
              <w:right w:val="single" w:sz="2" w:space="0" w:color="auto"/>
            </w:tcBorders>
            <w:hideMark/>
          </w:tcPr>
          <w:p w14:paraId="136E3605" w14:textId="77777777" w:rsidR="00975BD0" w:rsidRPr="00A40227" w:rsidRDefault="00975BD0" w:rsidP="00F11C88">
            <w:pPr>
              <w:bidi/>
              <w:spacing w:afterLines="20" w:after="48"/>
              <w:jc w:val="righ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لا ينطبق</w:t>
            </w:r>
          </w:p>
        </w:tc>
      </w:tr>
      <w:tr w:rsidR="00975BD0" w:rsidRPr="00A40227" w14:paraId="56F41856" w14:textId="77777777" w:rsidTr="00A40227">
        <w:trPr>
          <w:trHeight w:val="237"/>
        </w:trPr>
        <w:tc>
          <w:tcPr>
            <w:tcW w:w="1273" w:type="dxa"/>
            <w:vMerge w:val="restart"/>
            <w:tcBorders>
              <w:top w:val="single" w:sz="2" w:space="0" w:color="auto"/>
              <w:left w:val="single" w:sz="4" w:space="0" w:color="auto"/>
              <w:bottom w:val="single" w:sz="4" w:space="0" w:color="auto"/>
              <w:right w:val="single" w:sz="4" w:space="0" w:color="auto"/>
            </w:tcBorders>
            <w:tcMar>
              <w:left w:w="86" w:type="dxa"/>
              <w:right w:w="86" w:type="dxa"/>
            </w:tcMar>
            <w:vAlign w:val="center"/>
            <w:hideMark/>
          </w:tcPr>
          <w:p w14:paraId="57595D15" w14:textId="77777777" w:rsidR="00975BD0" w:rsidRPr="00A40227" w:rsidRDefault="00975BD0" w:rsidP="00F11C88">
            <w:pPr>
              <w:bidi/>
              <w:spacing w:afterLines="20" w:after="48"/>
              <w:jc w:val="left"/>
              <w:rPr>
                <w:rFonts w:asciiTheme="majorBidi" w:hAnsiTheme="majorBidi" w:cstheme="majorBidi"/>
                <w:sz w:val="18"/>
                <w:szCs w:val="18"/>
                <w:lang w:bidi="ar-LB"/>
              </w:rPr>
            </w:pPr>
            <w:bookmarkStart w:id="1" w:name="_Hlk165980113"/>
            <w:r w:rsidRPr="00A40227">
              <w:rPr>
                <w:rFonts w:asciiTheme="majorBidi" w:hAnsiTheme="majorBidi" w:cstheme="majorBidi"/>
                <w:sz w:val="18"/>
                <w:szCs w:val="18"/>
                <w:rtl/>
                <w:lang w:eastAsia="ar" w:bidi="ar-LB"/>
              </w:rPr>
              <w:t>التمويل المتفق عليه من حيث المبدأ (دولار أمريكي)</w:t>
            </w:r>
          </w:p>
        </w:tc>
        <w:tc>
          <w:tcPr>
            <w:tcW w:w="992" w:type="dxa"/>
            <w:vMerge w:val="restart"/>
            <w:tcBorders>
              <w:top w:val="single" w:sz="2" w:space="0" w:color="auto"/>
              <w:left w:val="single" w:sz="4" w:space="0" w:color="auto"/>
              <w:bottom w:val="single" w:sz="4" w:space="0" w:color="auto"/>
              <w:right w:val="single" w:sz="4" w:space="0" w:color="auto"/>
            </w:tcBorders>
            <w:tcMar>
              <w:left w:w="86" w:type="dxa"/>
              <w:right w:w="86" w:type="dxa"/>
            </w:tcMar>
            <w:vAlign w:val="center"/>
            <w:hideMark/>
          </w:tcPr>
          <w:p w14:paraId="1A54C6BF" w14:textId="77777777" w:rsidR="00975BD0" w:rsidRPr="00A40227" w:rsidRDefault="00975BD0" w:rsidP="00F11C88">
            <w:pPr>
              <w:bidi/>
              <w:spacing w:afterLines="20" w:after="48"/>
              <w:ind w:left="-196" w:right="-224"/>
              <w:jc w:val="center"/>
              <w:rPr>
                <w:rFonts w:asciiTheme="majorBidi" w:hAnsiTheme="majorBidi" w:cstheme="majorBidi"/>
                <w:sz w:val="18"/>
                <w:szCs w:val="18"/>
                <w:lang w:bidi="ar-LB"/>
              </w:rPr>
            </w:pPr>
            <w:r w:rsidRPr="00A40227">
              <w:rPr>
                <w:rFonts w:asciiTheme="majorBidi" w:hAnsiTheme="majorBidi" w:cstheme="majorBidi"/>
                <w:color w:val="000000" w:themeColor="text1"/>
                <w:sz w:val="18"/>
                <w:szCs w:val="18"/>
                <w:rtl/>
                <w:lang w:eastAsia="ar" w:bidi="ar-LB"/>
              </w:rPr>
              <w:t>اليونيب</w:t>
            </w:r>
          </w:p>
        </w:tc>
        <w:tc>
          <w:tcPr>
            <w:tcW w:w="1276" w:type="dxa"/>
            <w:tcBorders>
              <w:top w:val="single" w:sz="2" w:space="0" w:color="auto"/>
              <w:left w:val="single" w:sz="4" w:space="0" w:color="auto"/>
              <w:bottom w:val="single" w:sz="4" w:space="0" w:color="auto"/>
              <w:right w:val="single" w:sz="4" w:space="0" w:color="auto"/>
            </w:tcBorders>
            <w:tcMar>
              <w:left w:w="86" w:type="dxa"/>
              <w:right w:w="86" w:type="dxa"/>
            </w:tcMar>
            <w:hideMark/>
          </w:tcPr>
          <w:p w14:paraId="4159583E"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تكاليف المشروع</w:t>
            </w:r>
          </w:p>
        </w:tc>
        <w:tc>
          <w:tcPr>
            <w:tcW w:w="1057" w:type="dxa"/>
            <w:tcBorders>
              <w:top w:val="single" w:sz="2" w:space="0" w:color="auto"/>
              <w:left w:val="single" w:sz="4" w:space="0" w:color="auto"/>
              <w:bottom w:val="single" w:sz="4" w:space="0" w:color="auto"/>
              <w:right w:val="single" w:sz="4" w:space="0" w:color="auto"/>
            </w:tcBorders>
          </w:tcPr>
          <w:p w14:paraId="1B9B079C"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106,400</w:t>
            </w:r>
          </w:p>
        </w:tc>
        <w:tc>
          <w:tcPr>
            <w:tcW w:w="782" w:type="dxa"/>
            <w:tcBorders>
              <w:top w:val="single" w:sz="2" w:space="0" w:color="auto"/>
              <w:left w:val="single" w:sz="4" w:space="0" w:color="auto"/>
              <w:bottom w:val="single" w:sz="4" w:space="0" w:color="auto"/>
              <w:right w:val="single" w:sz="4" w:space="0" w:color="auto"/>
            </w:tcBorders>
          </w:tcPr>
          <w:p w14:paraId="257FB148"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87,100</w:t>
            </w:r>
          </w:p>
        </w:tc>
        <w:tc>
          <w:tcPr>
            <w:tcW w:w="917" w:type="dxa"/>
            <w:tcBorders>
              <w:top w:val="single" w:sz="2" w:space="0" w:color="auto"/>
              <w:left w:val="single" w:sz="4" w:space="0" w:color="auto"/>
              <w:bottom w:val="single" w:sz="4" w:space="0" w:color="auto"/>
              <w:right w:val="single" w:sz="4" w:space="0" w:color="auto"/>
            </w:tcBorders>
          </w:tcPr>
          <w:p w14:paraId="2EC0E72E"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100,000</w:t>
            </w:r>
          </w:p>
        </w:tc>
        <w:tc>
          <w:tcPr>
            <w:tcW w:w="922" w:type="dxa"/>
            <w:tcBorders>
              <w:top w:val="single" w:sz="2" w:space="0" w:color="auto"/>
              <w:left w:val="single" w:sz="4" w:space="0" w:color="auto"/>
              <w:bottom w:val="single" w:sz="4" w:space="0" w:color="auto"/>
              <w:right w:val="single" w:sz="4" w:space="0" w:color="auto"/>
            </w:tcBorders>
          </w:tcPr>
          <w:p w14:paraId="3971A940"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w:t>
            </w:r>
          </w:p>
        </w:tc>
        <w:tc>
          <w:tcPr>
            <w:tcW w:w="923" w:type="dxa"/>
            <w:tcBorders>
              <w:top w:val="single" w:sz="2" w:space="0" w:color="auto"/>
              <w:left w:val="single" w:sz="4" w:space="0" w:color="auto"/>
              <w:bottom w:val="single" w:sz="4" w:space="0" w:color="auto"/>
              <w:right w:val="single" w:sz="4" w:space="0" w:color="auto"/>
            </w:tcBorders>
          </w:tcPr>
          <w:p w14:paraId="5876D869"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86,900</w:t>
            </w:r>
          </w:p>
        </w:tc>
        <w:tc>
          <w:tcPr>
            <w:tcW w:w="916" w:type="dxa"/>
            <w:tcBorders>
              <w:top w:val="single" w:sz="2" w:space="0" w:color="auto"/>
              <w:left w:val="single" w:sz="4" w:space="0" w:color="auto"/>
              <w:bottom w:val="single" w:sz="4" w:space="0" w:color="auto"/>
              <w:right w:val="single" w:sz="4" w:space="0" w:color="auto"/>
            </w:tcBorders>
          </w:tcPr>
          <w:p w14:paraId="62591E04"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52,000</w:t>
            </w:r>
          </w:p>
        </w:tc>
        <w:tc>
          <w:tcPr>
            <w:tcW w:w="920" w:type="dxa"/>
            <w:tcBorders>
              <w:top w:val="single" w:sz="2" w:space="0" w:color="auto"/>
              <w:left w:val="single" w:sz="4" w:space="0" w:color="auto"/>
              <w:bottom w:val="single" w:sz="4" w:space="0" w:color="auto"/>
              <w:right w:val="single" w:sz="4" w:space="0" w:color="auto"/>
            </w:tcBorders>
          </w:tcPr>
          <w:p w14:paraId="0FE1728C"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fldChar w:fldCharType="begin"/>
            </w:r>
            <w:r w:rsidRPr="00A40227">
              <w:rPr>
                <w:rFonts w:asciiTheme="majorBidi" w:hAnsiTheme="majorBidi" w:cstheme="majorBidi"/>
                <w:color w:val="000000"/>
                <w:sz w:val="18"/>
                <w:szCs w:val="18"/>
                <w:lang w:eastAsia="ar" w:bidi="ar-LB"/>
              </w:rPr>
              <w:instrText xml:space="preserve"> =SUM(LEFT) </w:instrText>
            </w:r>
            <w:r w:rsidRPr="00A40227">
              <w:rPr>
                <w:rFonts w:asciiTheme="majorBidi" w:hAnsiTheme="majorBidi" w:cstheme="majorBidi"/>
                <w:color w:val="000000"/>
                <w:sz w:val="18"/>
                <w:szCs w:val="18"/>
                <w:lang w:eastAsia="ar" w:bidi="ar-LB"/>
              </w:rPr>
              <w:fldChar w:fldCharType="separate"/>
            </w:r>
            <w:r w:rsidRPr="00A40227">
              <w:rPr>
                <w:rFonts w:asciiTheme="majorBidi" w:hAnsiTheme="majorBidi" w:cstheme="majorBidi"/>
                <w:noProof/>
                <w:color w:val="000000"/>
                <w:sz w:val="18"/>
                <w:szCs w:val="18"/>
                <w:lang w:eastAsia="ar" w:bidi="ar-LB"/>
              </w:rPr>
              <w:t>0</w:t>
            </w:r>
            <w:r w:rsidRPr="00A40227">
              <w:rPr>
                <w:rFonts w:asciiTheme="majorBidi" w:hAnsiTheme="majorBidi" w:cstheme="majorBidi"/>
                <w:color w:val="000000"/>
                <w:sz w:val="18"/>
                <w:szCs w:val="18"/>
                <w:lang w:eastAsia="ar" w:bidi="ar-LB"/>
              </w:rPr>
              <w:fldChar w:fldCharType="end"/>
            </w:r>
          </w:p>
        </w:tc>
      </w:tr>
      <w:tr w:rsidR="00975BD0" w:rsidRPr="00A40227" w14:paraId="4275EE51" w14:textId="77777777" w:rsidTr="00A40227">
        <w:trPr>
          <w:trHeight w:val="170"/>
        </w:trPr>
        <w:tc>
          <w:tcPr>
            <w:tcW w:w="1273"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6D566CE9" w14:textId="77777777" w:rsidR="00975BD0" w:rsidRPr="00A40227" w:rsidRDefault="00975BD0" w:rsidP="00F11C88">
            <w:pPr>
              <w:bidi/>
              <w:rPr>
                <w:rFonts w:asciiTheme="majorBidi" w:hAnsiTheme="majorBidi" w:cstheme="majorBidi"/>
                <w:sz w:val="18"/>
                <w:szCs w:val="18"/>
                <w:lang w:bidi="ar-LB"/>
              </w:rPr>
            </w:pPr>
          </w:p>
        </w:tc>
        <w:tc>
          <w:tcPr>
            <w:tcW w:w="992"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279D2666" w14:textId="77777777" w:rsidR="00975BD0" w:rsidRPr="00A40227" w:rsidRDefault="00975BD0" w:rsidP="00F11C88">
            <w:pPr>
              <w:bidi/>
              <w:jc w:val="center"/>
              <w:rPr>
                <w:rFonts w:asciiTheme="majorBidi" w:hAnsiTheme="majorBidi" w:cstheme="majorBidi"/>
                <w:sz w:val="18"/>
                <w:szCs w:val="18"/>
                <w:lang w:bidi="ar-LB"/>
              </w:rPr>
            </w:pP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52D6E55B"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تكاليف الدعم</w:t>
            </w:r>
          </w:p>
        </w:tc>
        <w:tc>
          <w:tcPr>
            <w:tcW w:w="1057" w:type="dxa"/>
            <w:tcBorders>
              <w:top w:val="single" w:sz="4" w:space="0" w:color="auto"/>
              <w:left w:val="single" w:sz="4" w:space="0" w:color="auto"/>
              <w:bottom w:val="single" w:sz="4" w:space="0" w:color="auto"/>
              <w:right w:val="single" w:sz="4" w:space="0" w:color="auto"/>
            </w:tcBorders>
          </w:tcPr>
          <w:p w14:paraId="1929A6C8"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13,832</w:t>
            </w:r>
          </w:p>
        </w:tc>
        <w:tc>
          <w:tcPr>
            <w:tcW w:w="782" w:type="dxa"/>
            <w:tcBorders>
              <w:top w:val="single" w:sz="4" w:space="0" w:color="auto"/>
              <w:left w:val="single" w:sz="4" w:space="0" w:color="auto"/>
              <w:bottom w:val="single" w:sz="4" w:space="0" w:color="auto"/>
              <w:right w:val="single" w:sz="4" w:space="0" w:color="auto"/>
            </w:tcBorders>
          </w:tcPr>
          <w:p w14:paraId="6DF00E83"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11,323</w:t>
            </w:r>
          </w:p>
        </w:tc>
        <w:tc>
          <w:tcPr>
            <w:tcW w:w="917" w:type="dxa"/>
            <w:tcBorders>
              <w:top w:val="single" w:sz="4" w:space="0" w:color="auto"/>
              <w:left w:val="single" w:sz="4" w:space="0" w:color="auto"/>
              <w:bottom w:val="single" w:sz="4" w:space="0" w:color="auto"/>
              <w:right w:val="single" w:sz="4" w:space="0" w:color="auto"/>
            </w:tcBorders>
          </w:tcPr>
          <w:p w14:paraId="2D6998D9"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13,000</w:t>
            </w:r>
          </w:p>
        </w:tc>
        <w:tc>
          <w:tcPr>
            <w:tcW w:w="922" w:type="dxa"/>
            <w:tcBorders>
              <w:top w:val="single" w:sz="4" w:space="0" w:color="auto"/>
              <w:left w:val="single" w:sz="4" w:space="0" w:color="auto"/>
              <w:bottom w:val="single" w:sz="4" w:space="0" w:color="auto"/>
              <w:right w:val="single" w:sz="4" w:space="0" w:color="auto"/>
            </w:tcBorders>
          </w:tcPr>
          <w:p w14:paraId="47198DFB"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w:t>
            </w:r>
          </w:p>
        </w:tc>
        <w:tc>
          <w:tcPr>
            <w:tcW w:w="923" w:type="dxa"/>
            <w:tcBorders>
              <w:top w:val="single" w:sz="4" w:space="0" w:color="auto"/>
              <w:left w:val="single" w:sz="4" w:space="0" w:color="auto"/>
              <w:bottom w:val="single" w:sz="4" w:space="0" w:color="auto"/>
              <w:right w:val="single" w:sz="4" w:space="0" w:color="auto"/>
            </w:tcBorders>
          </w:tcPr>
          <w:p w14:paraId="3A68A529"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11,297</w:t>
            </w:r>
          </w:p>
        </w:tc>
        <w:tc>
          <w:tcPr>
            <w:tcW w:w="916" w:type="dxa"/>
            <w:tcBorders>
              <w:top w:val="single" w:sz="4" w:space="0" w:color="auto"/>
              <w:left w:val="single" w:sz="4" w:space="0" w:color="auto"/>
              <w:bottom w:val="single" w:sz="4" w:space="0" w:color="auto"/>
              <w:right w:val="single" w:sz="4" w:space="0" w:color="auto"/>
            </w:tcBorders>
          </w:tcPr>
          <w:p w14:paraId="5B94DA9A"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6,760</w:t>
            </w:r>
          </w:p>
        </w:tc>
        <w:tc>
          <w:tcPr>
            <w:tcW w:w="920" w:type="dxa"/>
            <w:tcBorders>
              <w:top w:val="single" w:sz="4" w:space="0" w:color="auto"/>
              <w:left w:val="single" w:sz="4" w:space="0" w:color="auto"/>
              <w:bottom w:val="single" w:sz="4" w:space="0" w:color="auto"/>
              <w:right w:val="single" w:sz="4" w:space="0" w:color="auto"/>
            </w:tcBorders>
          </w:tcPr>
          <w:p w14:paraId="7893356F"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fldChar w:fldCharType="begin"/>
            </w:r>
            <w:r w:rsidRPr="00A40227">
              <w:rPr>
                <w:rFonts w:asciiTheme="majorBidi" w:hAnsiTheme="majorBidi" w:cstheme="majorBidi"/>
                <w:color w:val="000000"/>
                <w:sz w:val="18"/>
                <w:szCs w:val="18"/>
                <w:lang w:eastAsia="ar" w:bidi="ar-LB"/>
              </w:rPr>
              <w:instrText xml:space="preserve"> =SUM(LEFT) </w:instrText>
            </w:r>
            <w:r w:rsidRPr="00A40227">
              <w:rPr>
                <w:rFonts w:asciiTheme="majorBidi" w:hAnsiTheme="majorBidi" w:cstheme="majorBidi"/>
                <w:color w:val="000000"/>
                <w:sz w:val="18"/>
                <w:szCs w:val="18"/>
                <w:lang w:eastAsia="ar" w:bidi="ar-LB"/>
              </w:rPr>
              <w:fldChar w:fldCharType="separate"/>
            </w:r>
            <w:r w:rsidRPr="00A40227">
              <w:rPr>
                <w:rFonts w:asciiTheme="majorBidi" w:hAnsiTheme="majorBidi" w:cstheme="majorBidi"/>
                <w:noProof/>
                <w:color w:val="000000"/>
                <w:sz w:val="18"/>
                <w:szCs w:val="18"/>
                <w:lang w:eastAsia="ar" w:bidi="ar-LB"/>
              </w:rPr>
              <w:t>0</w:t>
            </w:r>
            <w:r w:rsidRPr="00A40227">
              <w:rPr>
                <w:rFonts w:asciiTheme="majorBidi" w:hAnsiTheme="majorBidi" w:cstheme="majorBidi"/>
                <w:color w:val="000000"/>
                <w:sz w:val="18"/>
                <w:szCs w:val="18"/>
                <w:lang w:eastAsia="ar" w:bidi="ar-LB"/>
              </w:rPr>
              <w:fldChar w:fldCharType="end"/>
            </w:r>
          </w:p>
        </w:tc>
      </w:tr>
      <w:tr w:rsidR="00975BD0" w:rsidRPr="00A40227" w14:paraId="28F20E7B" w14:textId="77777777" w:rsidTr="00A40227">
        <w:trPr>
          <w:trHeight w:val="258"/>
        </w:trPr>
        <w:tc>
          <w:tcPr>
            <w:tcW w:w="1273"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4144712B" w14:textId="77777777" w:rsidR="00975BD0" w:rsidRPr="00A40227" w:rsidRDefault="00975BD0" w:rsidP="00F11C88">
            <w:pPr>
              <w:bidi/>
              <w:rPr>
                <w:rFonts w:asciiTheme="majorBidi" w:hAnsiTheme="majorBidi" w:cstheme="majorBidi"/>
                <w:sz w:val="18"/>
                <w:szCs w:val="18"/>
                <w:lang w:bidi="ar-LB"/>
              </w:rPr>
            </w:pPr>
          </w:p>
        </w:tc>
        <w:tc>
          <w:tcPr>
            <w:tcW w:w="992" w:type="dxa"/>
            <w:vMerge w:val="restart"/>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9B64CFE" w14:textId="339E733F" w:rsidR="00975BD0" w:rsidRPr="00A40227" w:rsidRDefault="00315CE0" w:rsidP="00F11C88">
            <w:pPr>
              <w:bidi/>
              <w:spacing w:afterLines="20" w:after="48"/>
              <w:jc w:val="center"/>
              <w:rPr>
                <w:rFonts w:asciiTheme="majorBidi" w:hAnsiTheme="majorBidi" w:cstheme="majorBidi"/>
                <w:caps/>
                <w:sz w:val="18"/>
                <w:szCs w:val="18"/>
                <w:lang w:bidi="ar-LB"/>
              </w:rPr>
            </w:pPr>
            <w:r>
              <w:rPr>
                <w:rFonts w:asciiTheme="majorBidi" w:hAnsiTheme="majorBidi" w:cstheme="majorBidi"/>
                <w:color w:val="000000" w:themeColor="text1"/>
                <w:sz w:val="18"/>
                <w:szCs w:val="18"/>
                <w:rtl/>
                <w:lang w:eastAsia="ar" w:bidi="ar-LB"/>
              </w:rPr>
              <w:t>اليوئنديبي</w:t>
            </w: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61B4AC53"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تكاليف المشروع</w:t>
            </w:r>
          </w:p>
        </w:tc>
        <w:tc>
          <w:tcPr>
            <w:tcW w:w="1057" w:type="dxa"/>
            <w:tcBorders>
              <w:top w:val="single" w:sz="4" w:space="0" w:color="auto"/>
              <w:left w:val="single" w:sz="4" w:space="0" w:color="auto"/>
              <w:bottom w:val="single" w:sz="4" w:space="0" w:color="auto"/>
              <w:right w:val="single" w:sz="4" w:space="0" w:color="auto"/>
            </w:tcBorders>
          </w:tcPr>
          <w:p w14:paraId="6B43D653"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107,000</w:t>
            </w:r>
          </w:p>
        </w:tc>
        <w:tc>
          <w:tcPr>
            <w:tcW w:w="782" w:type="dxa"/>
            <w:tcBorders>
              <w:top w:val="single" w:sz="4" w:space="0" w:color="auto"/>
              <w:left w:val="single" w:sz="4" w:space="0" w:color="auto"/>
              <w:bottom w:val="single" w:sz="4" w:space="0" w:color="auto"/>
              <w:right w:val="single" w:sz="4" w:space="0" w:color="auto"/>
            </w:tcBorders>
          </w:tcPr>
          <w:p w14:paraId="248216C1"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64,480</w:t>
            </w:r>
          </w:p>
        </w:tc>
        <w:tc>
          <w:tcPr>
            <w:tcW w:w="917" w:type="dxa"/>
            <w:tcBorders>
              <w:top w:val="single" w:sz="4" w:space="0" w:color="auto"/>
              <w:left w:val="single" w:sz="4" w:space="0" w:color="auto"/>
              <w:bottom w:val="single" w:sz="4" w:space="0" w:color="auto"/>
              <w:right w:val="single" w:sz="4" w:space="0" w:color="auto"/>
            </w:tcBorders>
          </w:tcPr>
          <w:p w14:paraId="2DAFB378"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w:t>
            </w:r>
          </w:p>
        </w:tc>
        <w:tc>
          <w:tcPr>
            <w:tcW w:w="922" w:type="dxa"/>
            <w:tcBorders>
              <w:top w:val="single" w:sz="4" w:space="0" w:color="auto"/>
              <w:left w:val="single" w:sz="4" w:space="0" w:color="auto"/>
              <w:bottom w:val="single" w:sz="4" w:space="0" w:color="auto"/>
              <w:right w:val="single" w:sz="4" w:space="0" w:color="auto"/>
            </w:tcBorders>
          </w:tcPr>
          <w:p w14:paraId="4884D5C4"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w:t>
            </w:r>
          </w:p>
        </w:tc>
        <w:tc>
          <w:tcPr>
            <w:tcW w:w="923" w:type="dxa"/>
            <w:tcBorders>
              <w:top w:val="single" w:sz="4" w:space="0" w:color="auto"/>
              <w:left w:val="single" w:sz="4" w:space="0" w:color="auto"/>
              <w:bottom w:val="single" w:sz="4" w:space="0" w:color="auto"/>
              <w:right w:val="single" w:sz="4" w:space="0" w:color="auto"/>
            </w:tcBorders>
          </w:tcPr>
          <w:p w14:paraId="2B098B82"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16,120</w:t>
            </w:r>
          </w:p>
        </w:tc>
        <w:tc>
          <w:tcPr>
            <w:tcW w:w="916" w:type="dxa"/>
            <w:tcBorders>
              <w:top w:val="single" w:sz="4" w:space="0" w:color="auto"/>
              <w:left w:val="single" w:sz="4" w:space="0" w:color="auto"/>
              <w:bottom w:val="single" w:sz="4" w:space="0" w:color="auto"/>
              <w:right w:val="single" w:sz="4" w:space="0" w:color="auto"/>
            </w:tcBorders>
          </w:tcPr>
          <w:p w14:paraId="2839C2C2"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w:t>
            </w:r>
          </w:p>
        </w:tc>
        <w:tc>
          <w:tcPr>
            <w:tcW w:w="920" w:type="dxa"/>
            <w:tcBorders>
              <w:top w:val="single" w:sz="4" w:space="0" w:color="auto"/>
              <w:left w:val="single" w:sz="4" w:space="0" w:color="auto"/>
              <w:bottom w:val="single" w:sz="4" w:space="0" w:color="auto"/>
              <w:right w:val="single" w:sz="4" w:space="0" w:color="auto"/>
            </w:tcBorders>
          </w:tcPr>
          <w:p w14:paraId="4AF15FB9"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fldChar w:fldCharType="begin"/>
            </w:r>
            <w:r w:rsidRPr="00A40227">
              <w:rPr>
                <w:rFonts w:asciiTheme="majorBidi" w:hAnsiTheme="majorBidi" w:cstheme="majorBidi"/>
                <w:color w:val="000000"/>
                <w:sz w:val="18"/>
                <w:szCs w:val="18"/>
                <w:lang w:eastAsia="ar" w:bidi="ar-LB"/>
              </w:rPr>
              <w:instrText xml:space="preserve"> =SUM(LEFT) </w:instrText>
            </w:r>
            <w:r w:rsidRPr="00A40227">
              <w:rPr>
                <w:rFonts w:asciiTheme="majorBidi" w:hAnsiTheme="majorBidi" w:cstheme="majorBidi"/>
                <w:color w:val="000000"/>
                <w:sz w:val="18"/>
                <w:szCs w:val="18"/>
                <w:lang w:eastAsia="ar" w:bidi="ar-LB"/>
              </w:rPr>
              <w:fldChar w:fldCharType="separate"/>
            </w:r>
            <w:r w:rsidRPr="00A40227">
              <w:rPr>
                <w:rFonts w:asciiTheme="majorBidi" w:hAnsiTheme="majorBidi" w:cstheme="majorBidi"/>
                <w:noProof/>
                <w:color w:val="000000"/>
                <w:sz w:val="18"/>
                <w:szCs w:val="18"/>
                <w:lang w:eastAsia="ar" w:bidi="ar-LB"/>
              </w:rPr>
              <w:t>0</w:t>
            </w:r>
            <w:r w:rsidRPr="00A40227">
              <w:rPr>
                <w:rFonts w:asciiTheme="majorBidi" w:hAnsiTheme="majorBidi" w:cstheme="majorBidi"/>
                <w:color w:val="000000"/>
                <w:sz w:val="18"/>
                <w:szCs w:val="18"/>
                <w:lang w:eastAsia="ar" w:bidi="ar-LB"/>
              </w:rPr>
              <w:fldChar w:fldCharType="end"/>
            </w:r>
          </w:p>
        </w:tc>
      </w:tr>
      <w:tr w:rsidR="00975BD0" w:rsidRPr="00A40227" w14:paraId="39AAB1FD" w14:textId="77777777" w:rsidTr="00A40227">
        <w:trPr>
          <w:trHeight w:val="121"/>
        </w:trPr>
        <w:tc>
          <w:tcPr>
            <w:tcW w:w="1273"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69224917" w14:textId="77777777" w:rsidR="00975BD0" w:rsidRPr="00A40227" w:rsidRDefault="00975BD0" w:rsidP="00F11C88">
            <w:pPr>
              <w:bidi/>
              <w:rPr>
                <w:rFonts w:asciiTheme="majorBidi" w:hAnsiTheme="majorBidi" w:cstheme="majorBidi"/>
                <w:sz w:val="18"/>
                <w:szCs w:val="18"/>
                <w:lang w:bidi="ar-LB"/>
              </w:rPr>
            </w:pPr>
          </w:p>
        </w:tc>
        <w:tc>
          <w:tcPr>
            <w:tcW w:w="992" w:type="dxa"/>
            <w:vMerge/>
            <w:tcBorders>
              <w:top w:val="single" w:sz="4" w:space="0" w:color="auto"/>
              <w:left w:val="single" w:sz="4" w:space="0" w:color="auto"/>
              <w:bottom w:val="single" w:sz="4" w:space="0" w:color="auto"/>
              <w:right w:val="single" w:sz="4" w:space="0" w:color="auto"/>
            </w:tcBorders>
            <w:tcMar>
              <w:left w:w="86" w:type="dxa"/>
              <w:right w:w="86" w:type="dxa"/>
            </w:tcMar>
            <w:hideMark/>
          </w:tcPr>
          <w:p w14:paraId="635AF156" w14:textId="77777777" w:rsidR="00975BD0" w:rsidRPr="00A40227" w:rsidRDefault="00975BD0" w:rsidP="00F11C88">
            <w:pPr>
              <w:bidi/>
              <w:rPr>
                <w:rFonts w:asciiTheme="majorBidi" w:hAnsiTheme="majorBidi" w:cstheme="majorBidi"/>
                <w:sz w:val="18"/>
                <w:szCs w:val="18"/>
                <w:lang w:bidi="ar-LB"/>
              </w:rPr>
            </w:pP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32E9655B"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تكاليف الدعم</w:t>
            </w:r>
          </w:p>
        </w:tc>
        <w:tc>
          <w:tcPr>
            <w:tcW w:w="1057" w:type="dxa"/>
            <w:tcBorders>
              <w:top w:val="single" w:sz="4" w:space="0" w:color="auto"/>
              <w:left w:val="single" w:sz="4" w:space="0" w:color="auto"/>
              <w:bottom w:val="single" w:sz="4" w:space="0" w:color="auto"/>
              <w:right w:val="single" w:sz="4" w:space="0" w:color="auto"/>
            </w:tcBorders>
          </w:tcPr>
          <w:p w14:paraId="3EE22A3A"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9,630</w:t>
            </w:r>
          </w:p>
        </w:tc>
        <w:tc>
          <w:tcPr>
            <w:tcW w:w="782" w:type="dxa"/>
            <w:tcBorders>
              <w:top w:val="single" w:sz="4" w:space="0" w:color="auto"/>
              <w:left w:val="single" w:sz="4" w:space="0" w:color="auto"/>
              <w:bottom w:val="single" w:sz="4" w:space="0" w:color="auto"/>
              <w:right w:val="single" w:sz="4" w:space="0" w:color="auto"/>
            </w:tcBorders>
          </w:tcPr>
          <w:p w14:paraId="057AC891"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5,803</w:t>
            </w:r>
          </w:p>
        </w:tc>
        <w:tc>
          <w:tcPr>
            <w:tcW w:w="917" w:type="dxa"/>
            <w:tcBorders>
              <w:top w:val="single" w:sz="4" w:space="0" w:color="auto"/>
              <w:left w:val="single" w:sz="4" w:space="0" w:color="auto"/>
              <w:bottom w:val="single" w:sz="4" w:space="0" w:color="auto"/>
              <w:right w:val="single" w:sz="4" w:space="0" w:color="auto"/>
            </w:tcBorders>
          </w:tcPr>
          <w:p w14:paraId="526D1FD1"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w:t>
            </w:r>
          </w:p>
        </w:tc>
        <w:tc>
          <w:tcPr>
            <w:tcW w:w="922" w:type="dxa"/>
            <w:tcBorders>
              <w:top w:val="single" w:sz="4" w:space="0" w:color="auto"/>
              <w:left w:val="single" w:sz="4" w:space="0" w:color="auto"/>
              <w:bottom w:val="single" w:sz="4" w:space="0" w:color="auto"/>
              <w:right w:val="single" w:sz="4" w:space="0" w:color="auto"/>
            </w:tcBorders>
          </w:tcPr>
          <w:p w14:paraId="3F6A7728"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w:t>
            </w:r>
          </w:p>
        </w:tc>
        <w:tc>
          <w:tcPr>
            <w:tcW w:w="923" w:type="dxa"/>
            <w:tcBorders>
              <w:top w:val="single" w:sz="4" w:space="0" w:color="auto"/>
              <w:left w:val="single" w:sz="4" w:space="0" w:color="auto"/>
              <w:bottom w:val="single" w:sz="4" w:space="0" w:color="auto"/>
              <w:right w:val="single" w:sz="4" w:space="0" w:color="auto"/>
            </w:tcBorders>
          </w:tcPr>
          <w:p w14:paraId="726A1863"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1,451</w:t>
            </w:r>
          </w:p>
        </w:tc>
        <w:tc>
          <w:tcPr>
            <w:tcW w:w="916" w:type="dxa"/>
            <w:tcBorders>
              <w:top w:val="single" w:sz="4" w:space="0" w:color="auto"/>
              <w:left w:val="single" w:sz="4" w:space="0" w:color="auto"/>
              <w:bottom w:val="single" w:sz="4" w:space="0" w:color="auto"/>
              <w:right w:val="single" w:sz="4" w:space="0" w:color="auto"/>
            </w:tcBorders>
          </w:tcPr>
          <w:p w14:paraId="6B368C84"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0</w:t>
            </w:r>
          </w:p>
        </w:tc>
        <w:tc>
          <w:tcPr>
            <w:tcW w:w="920" w:type="dxa"/>
            <w:tcBorders>
              <w:top w:val="single" w:sz="4" w:space="0" w:color="auto"/>
              <w:left w:val="single" w:sz="4" w:space="0" w:color="auto"/>
              <w:bottom w:val="single" w:sz="4" w:space="0" w:color="auto"/>
              <w:right w:val="single" w:sz="4" w:space="0" w:color="auto"/>
            </w:tcBorders>
          </w:tcPr>
          <w:p w14:paraId="26B99C37"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fldChar w:fldCharType="begin"/>
            </w:r>
            <w:r w:rsidRPr="00A40227">
              <w:rPr>
                <w:rFonts w:asciiTheme="majorBidi" w:hAnsiTheme="majorBidi" w:cstheme="majorBidi"/>
                <w:color w:val="000000"/>
                <w:sz w:val="18"/>
                <w:szCs w:val="18"/>
                <w:lang w:eastAsia="ar" w:bidi="ar-LB"/>
              </w:rPr>
              <w:instrText xml:space="preserve"> =SUM(LEFT) </w:instrText>
            </w:r>
            <w:r w:rsidRPr="00A40227">
              <w:rPr>
                <w:rFonts w:asciiTheme="majorBidi" w:hAnsiTheme="majorBidi" w:cstheme="majorBidi"/>
                <w:color w:val="000000"/>
                <w:sz w:val="18"/>
                <w:szCs w:val="18"/>
                <w:lang w:eastAsia="ar" w:bidi="ar-LB"/>
              </w:rPr>
              <w:fldChar w:fldCharType="separate"/>
            </w:r>
            <w:r w:rsidRPr="00A40227">
              <w:rPr>
                <w:rFonts w:asciiTheme="majorBidi" w:hAnsiTheme="majorBidi" w:cstheme="majorBidi"/>
                <w:noProof/>
                <w:color w:val="000000"/>
                <w:sz w:val="18"/>
                <w:szCs w:val="18"/>
                <w:lang w:eastAsia="ar" w:bidi="ar-LB"/>
              </w:rPr>
              <w:t>0</w:t>
            </w:r>
            <w:r w:rsidRPr="00A40227">
              <w:rPr>
                <w:rFonts w:asciiTheme="majorBidi" w:hAnsiTheme="majorBidi" w:cstheme="majorBidi"/>
                <w:color w:val="000000"/>
                <w:sz w:val="18"/>
                <w:szCs w:val="18"/>
                <w:lang w:eastAsia="ar" w:bidi="ar-LB"/>
              </w:rPr>
              <w:fldChar w:fldCharType="end"/>
            </w:r>
          </w:p>
        </w:tc>
      </w:tr>
      <w:tr w:rsidR="00975BD0" w:rsidRPr="00A40227" w14:paraId="0C813283" w14:textId="77777777" w:rsidTr="00A40227">
        <w:trPr>
          <w:trHeight w:val="242"/>
        </w:trPr>
        <w:tc>
          <w:tcPr>
            <w:tcW w:w="2265" w:type="dxa"/>
            <w:gridSpan w:val="2"/>
            <w:vMerge w:val="restart"/>
            <w:tcBorders>
              <w:top w:val="single" w:sz="4" w:space="0" w:color="auto"/>
              <w:left w:val="single" w:sz="4" w:space="0" w:color="auto"/>
              <w:bottom w:val="single" w:sz="4" w:space="0" w:color="auto"/>
              <w:right w:val="single" w:sz="4" w:space="0" w:color="auto"/>
            </w:tcBorders>
            <w:tcMar>
              <w:left w:w="86" w:type="dxa"/>
              <w:right w:w="86" w:type="dxa"/>
            </w:tcMar>
            <w:hideMark/>
          </w:tcPr>
          <w:p w14:paraId="647AFFBD"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الأموال الموافق عليها من اللجنة التنفيذية (دولار أمريكي)</w:t>
            </w: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5DB1E4C7"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تكاليف المشروع</w:t>
            </w:r>
          </w:p>
        </w:tc>
        <w:tc>
          <w:tcPr>
            <w:tcW w:w="1057" w:type="dxa"/>
            <w:tcBorders>
              <w:top w:val="single" w:sz="4" w:space="0" w:color="auto"/>
              <w:left w:val="single" w:sz="4" w:space="0" w:color="auto"/>
              <w:bottom w:val="single" w:sz="4" w:space="0" w:color="auto"/>
              <w:right w:val="single" w:sz="4" w:space="0" w:color="auto"/>
            </w:tcBorders>
          </w:tcPr>
          <w:p w14:paraId="0CA28E72"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213,400</w:t>
            </w:r>
          </w:p>
        </w:tc>
        <w:tc>
          <w:tcPr>
            <w:tcW w:w="782" w:type="dxa"/>
            <w:tcBorders>
              <w:top w:val="single" w:sz="4" w:space="0" w:color="auto"/>
              <w:left w:val="single" w:sz="4" w:space="0" w:color="auto"/>
              <w:bottom w:val="single" w:sz="4" w:space="0" w:color="auto"/>
              <w:right w:val="single" w:sz="4" w:space="0" w:color="auto"/>
            </w:tcBorders>
          </w:tcPr>
          <w:p w14:paraId="533F7152"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17" w:type="dxa"/>
            <w:tcBorders>
              <w:top w:val="single" w:sz="4" w:space="0" w:color="auto"/>
              <w:left w:val="single" w:sz="4" w:space="0" w:color="auto"/>
              <w:bottom w:val="single" w:sz="4" w:space="0" w:color="auto"/>
              <w:right w:val="single" w:sz="4" w:space="0" w:color="auto"/>
            </w:tcBorders>
          </w:tcPr>
          <w:p w14:paraId="43EB42B0"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22" w:type="dxa"/>
            <w:tcBorders>
              <w:top w:val="single" w:sz="4" w:space="0" w:color="auto"/>
              <w:left w:val="single" w:sz="4" w:space="0" w:color="auto"/>
              <w:bottom w:val="single" w:sz="4" w:space="0" w:color="auto"/>
              <w:right w:val="single" w:sz="4" w:space="0" w:color="auto"/>
            </w:tcBorders>
          </w:tcPr>
          <w:p w14:paraId="336A22FE"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23" w:type="dxa"/>
            <w:tcBorders>
              <w:top w:val="single" w:sz="4" w:space="0" w:color="auto"/>
              <w:left w:val="single" w:sz="4" w:space="0" w:color="auto"/>
              <w:bottom w:val="single" w:sz="4" w:space="0" w:color="auto"/>
              <w:right w:val="single" w:sz="4" w:space="0" w:color="auto"/>
            </w:tcBorders>
          </w:tcPr>
          <w:p w14:paraId="09CD47F0"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16" w:type="dxa"/>
            <w:tcBorders>
              <w:top w:val="single" w:sz="4" w:space="0" w:color="auto"/>
              <w:left w:val="single" w:sz="4" w:space="0" w:color="auto"/>
              <w:bottom w:val="single" w:sz="4" w:space="0" w:color="auto"/>
              <w:right w:val="single" w:sz="4" w:space="0" w:color="auto"/>
            </w:tcBorders>
          </w:tcPr>
          <w:p w14:paraId="234D779D"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20" w:type="dxa"/>
            <w:tcBorders>
              <w:top w:val="single" w:sz="4" w:space="0" w:color="auto"/>
              <w:left w:val="single" w:sz="4" w:space="0" w:color="auto"/>
              <w:bottom w:val="single" w:sz="4" w:space="0" w:color="auto"/>
              <w:right w:val="single" w:sz="4" w:space="0" w:color="auto"/>
            </w:tcBorders>
          </w:tcPr>
          <w:p w14:paraId="6DF28911"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213,400</w:t>
            </w:r>
          </w:p>
        </w:tc>
      </w:tr>
      <w:tr w:rsidR="00975BD0" w:rsidRPr="00A40227" w14:paraId="73BD4C90" w14:textId="77777777" w:rsidTr="00A40227">
        <w:trPr>
          <w:trHeight w:val="177"/>
        </w:trPr>
        <w:tc>
          <w:tcPr>
            <w:tcW w:w="2265" w:type="dxa"/>
            <w:gridSpan w:val="2"/>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537B7D44" w14:textId="77777777" w:rsidR="00975BD0" w:rsidRPr="00A40227" w:rsidRDefault="00975BD0" w:rsidP="00F11C88">
            <w:pPr>
              <w:bidi/>
              <w:rPr>
                <w:rFonts w:asciiTheme="majorBidi" w:hAnsiTheme="majorBidi" w:cstheme="majorBidi"/>
                <w:sz w:val="18"/>
                <w:szCs w:val="18"/>
                <w:lang w:bidi="ar-LB"/>
              </w:rPr>
            </w:pP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hideMark/>
          </w:tcPr>
          <w:p w14:paraId="438183F4"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تكاليف الدعم</w:t>
            </w:r>
          </w:p>
        </w:tc>
        <w:tc>
          <w:tcPr>
            <w:tcW w:w="1057" w:type="dxa"/>
            <w:tcBorders>
              <w:top w:val="single" w:sz="4" w:space="0" w:color="auto"/>
              <w:left w:val="single" w:sz="4" w:space="0" w:color="auto"/>
              <w:bottom w:val="single" w:sz="4" w:space="0" w:color="auto"/>
              <w:right w:val="single" w:sz="4" w:space="0" w:color="auto"/>
            </w:tcBorders>
          </w:tcPr>
          <w:p w14:paraId="5AAFF0D8"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23,462</w:t>
            </w:r>
          </w:p>
        </w:tc>
        <w:tc>
          <w:tcPr>
            <w:tcW w:w="782" w:type="dxa"/>
            <w:tcBorders>
              <w:top w:val="single" w:sz="4" w:space="0" w:color="auto"/>
              <w:left w:val="single" w:sz="4" w:space="0" w:color="auto"/>
              <w:bottom w:val="single" w:sz="4" w:space="0" w:color="auto"/>
              <w:right w:val="single" w:sz="4" w:space="0" w:color="auto"/>
            </w:tcBorders>
          </w:tcPr>
          <w:p w14:paraId="2AB77A11"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17" w:type="dxa"/>
            <w:tcBorders>
              <w:top w:val="single" w:sz="4" w:space="0" w:color="auto"/>
              <w:left w:val="single" w:sz="4" w:space="0" w:color="auto"/>
              <w:bottom w:val="single" w:sz="4" w:space="0" w:color="auto"/>
              <w:right w:val="single" w:sz="4" w:space="0" w:color="auto"/>
            </w:tcBorders>
          </w:tcPr>
          <w:p w14:paraId="5BD2B1B8"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22" w:type="dxa"/>
            <w:tcBorders>
              <w:top w:val="single" w:sz="4" w:space="0" w:color="auto"/>
              <w:left w:val="single" w:sz="4" w:space="0" w:color="auto"/>
              <w:bottom w:val="single" w:sz="4" w:space="0" w:color="auto"/>
              <w:right w:val="single" w:sz="4" w:space="0" w:color="auto"/>
            </w:tcBorders>
          </w:tcPr>
          <w:p w14:paraId="3CF8CDFD"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23" w:type="dxa"/>
            <w:tcBorders>
              <w:top w:val="single" w:sz="4" w:space="0" w:color="auto"/>
              <w:left w:val="single" w:sz="4" w:space="0" w:color="auto"/>
              <w:bottom w:val="single" w:sz="4" w:space="0" w:color="auto"/>
              <w:right w:val="single" w:sz="4" w:space="0" w:color="auto"/>
            </w:tcBorders>
          </w:tcPr>
          <w:p w14:paraId="30033D33"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16" w:type="dxa"/>
            <w:tcBorders>
              <w:top w:val="single" w:sz="4" w:space="0" w:color="auto"/>
              <w:left w:val="single" w:sz="4" w:space="0" w:color="auto"/>
              <w:bottom w:val="single" w:sz="4" w:space="0" w:color="auto"/>
              <w:right w:val="single" w:sz="4" w:space="0" w:color="auto"/>
            </w:tcBorders>
          </w:tcPr>
          <w:p w14:paraId="074FA2A6"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20" w:type="dxa"/>
            <w:tcBorders>
              <w:top w:val="single" w:sz="4" w:space="0" w:color="auto"/>
              <w:left w:val="single" w:sz="4" w:space="0" w:color="auto"/>
              <w:bottom w:val="single" w:sz="4" w:space="0" w:color="auto"/>
              <w:right w:val="single" w:sz="4" w:space="0" w:color="auto"/>
            </w:tcBorders>
          </w:tcPr>
          <w:p w14:paraId="151F7AF9"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23,462</w:t>
            </w:r>
          </w:p>
        </w:tc>
      </w:tr>
      <w:tr w:rsidR="00975BD0" w:rsidRPr="00A40227" w14:paraId="297619CD" w14:textId="77777777" w:rsidTr="00A40227">
        <w:trPr>
          <w:trHeight w:val="89"/>
        </w:trPr>
        <w:tc>
          <w:tcPr>
            <w:tcW w:w="2265" w:type="dxa"/>
            <w:gridSpan w:val="2"/>
            <w:vMerge w:val="restart"/>
            <w:tcBorders>
              <w:top w:val="single" w:sz="4" w:space="0" w:color="auto"/>
              <w:left w:val="single" w:sz="4" w:space="0" w:color="auto"/>
              <w:bottom w:val="single" w:sz="4" w:space="0" w:color="auto"/>
              <w:right w:val="single" w:sz="4" w:space="0" w:color="auto"/>
            </w:tcBorders>
            <w:tcMar>
              <w:left w:w="86" w:type="dxa"/>
              <w:right w:w="86" w:type="dxa"/>
            </w:tcMar>
            <w:hideMark/>
          </w:tcPr>
          <w:p w14:paraId="402F33AA" w14:textId="77777777" w:rsidR="00975BD0" w:rsidRPr="00A40227" w:rsidRDefault="00975BD0" w:rsidP="00F11C88">
            <w:pPr>
              <w:bidi/>
              <w:ind w:right="-85"/>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إجمالي الأموال الموصي بالموافقة عليها في هذا الاجتماع (دولار أمريكي)</w:t>
            </w: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6DDDC444"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تكاليف المشروع</w:t>
            </w:r>
          </w:p>
        </w:tc>
        <w:tc>
          <w:tcPr>
            <w:tcW w:w="1057" w:type="dxa"/>
            <w:tcBorders>
              <w:top w:val="single" w:sz="4" w:space="0" w:color="auto"/>
              <w:left w:val="single" w:sz="4" w:space="0" w:color="auto"/>
              <w:bottom w:val="single" w:sz="4" w:space="0" w:color="auto"/>
              <w:right w:val="single" w:sz="4" w:space="0" w:color="auto"/>
            </w:tcBorders>
          </w:tcPr>
          <w:p w14:paraId="6FBF57CA"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782" w:type="dxa"/>
            <w:tcBorders>
              <w:top w:val="single" w:sz="4" w:space="0" w:color="auto"/>
              <w:left w:val="single" w:sz="4" w:space="0" w:color="auto"/>
              <w:bottom w:val="single" w:sz="4" w:space="0" w:color="auto"/>
              <w:right w:val="single" w:sz="4" w:space="0" w:color="auto"/>
            </w:tcBorders>
          </w:tcPr>
          <w:p w14:paraId="1A97E096"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17" w:type="dxa"/>
            <w:tcBorders>
              <w:top w:val="single" w:sz="4" w:space="0" w:color="auto"/>
              <w:left w:val="single" w:sz="4" w:space="0" w:color="auto"/>
              <w:bottom w:val="single" w:sz="4" w:space="0" w:color="auto"/>
              <w:right w:val="single" w:sz="4" w:space="0" w:color="auto"/>
            </w:tcBorders>
          </w:tcPr>
          <w:p w14:paraId="4F8FAC3D"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**251,580</w:t>
            </w:r>
          </w:p>
        </w:tc>
        <w:tc>
          <w:tcPr>
            <w:tcW w:w="922" w:type="dxa"/>
            <w:tcBorders>
              <w:top w:val="single" w:sz="4" w:space="0" w:color="auto"/>
              <w:left w:val="single" w:sz="4" w:space="0" w:color="auto"/>
              <w:bottom w:val="single" w:sz="4" w:space="0" w:color="auto"/>
              <w:right w:val="single" w:sz="4" w:space="0" w:color="auto"/>
            </w:tcBorders>
          </w:tcPr>
          <w:p w14:paraId="55CF8084"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23" w:type="dxa"/>
            <w:tcBorders>
              <w:top w:val="single" w:sz="4" w:space="0" w:color="auto"/>
              <w:left w:val="single" w:sz="4" w:space="0" w:color="auto"/>
              <w:bottom w:val="single" w:sz="4" w:space="0" w:color="auto"/>
              <w:right w:val="single" w:sz="4" w:space="0" w:color="auto"/>
            </w:tcBorders>
          </w:tcPr>
          <w:p w14:paraId="1482386C"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16" w:type="dxa"/>
            <w:tcBorders>
              <w:top w:val="single" w:sz="4" w:space="0" w:color="auto"/>
              <w:left w:val="single" w:sz="4" w:space="0" w:color="auto"/>
              <w:bottom w:val="single" w:sz="4" w:space="0" w:color="auto"/>
              <w:right w:val="single" w:sz="4" w:space="0" w:color="auto"/>
            </w:tcBorders>
          </w:tcPr>
          <w:p w14:paraId="62BB535C"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20" w:type="dxa"/>
            <w:tcBorders>
              <w:top w:val="single" w:sz="4" w:space="0" w:color="auto"/>
              <w:left w:val="single" w:sz="4" w:space="0" w:color="auto"/>
              <w:bottom w:val="single" w:sz="4" w:space="0" w:color="auto"/>
              <w:right w:val="single" w:sz="4" w:space="0" w:color="auto"/>
            </w:tcBorders>
          </w:tcPr>
          <w:p w14:paraId="4779DF3E"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251,580</w:t>
            </w:r>
          </w:p>
        </w:tc>
      </w:tr>
      <w:tr w:rsidR="00975BD0" w:rsidRPr="00A40227" w14:paraId="392D4EC2" w14:textId="77777777" w:rsidTr="00A40227">
        <w:trPr>
          <w:trHeight w:val="78"/>
        </w:trPr>
        <w:tc>
          <w:tcPr>
            <w:tcW w:w="2265" w:type="dxa"/>
            <w:gridSpan w:val="2"/>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32C8A3DE" w14:textId="77777777" w:rsidR="00975BD0" w:rsidRPr="00A40227" w:rsidRDefault="00975BD0" w:rsidP="00F11C88">
            <w:pPr>
              <w:bidi/>
              <w:rPr>
                <w:rFonts w:asciiTheme="majorBidi" w:hAnsiTheme="majorBidi" w:cstheme="majorBidi"/>
                <w:sz w:val="18"/>
                <w:szCs w:val="18"/>
                <w:lang w:bidi="ar-LB"/>
              </w:rPr>
            </w:pPr>
          </w:p>
        </w:tc>
        <w:tc>
          <w:tcPr>
            <w:tcW w:w="1276"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56433FAF" w14:textId="77777777" w:rsidR="00975BD0" w:rsidRPr="00A40227" w:rsidRDefault="00975BD0" w:rsidP="00F11C88">
            <w:pPr>
              <w:bidi/>
              <w:spacing w:afterLines="20" w:after="48"/>
              <w:jc w:val="left"/>
              <w:rPr>
                <w:rFonts w:asciiTheme="majorBidi" w:hAnsiTheme="majorBidi" w:cstheme="majorBidi"/>
                <w:sz w:val="18"/>
                <w:szCs w:val="18"/>
                <w:lang w:bidi="ar-LB"/>
              </w:rPr>
            </w:pPr>
            <w:r w:rsidRPr="00A40227">
              <w:rPr>
                <w:rFonts w:asciiTheme="majorBidi" w:hAnsiTheme="majorBidi" w:cstheme="majorBidi"/>
                <w:sz w:val="18"/>
                <w:szCs w:val="18"/>
                <w:rtl/>
                <w:lang w:eastAsia="ar" w:bidi="ar-LB"/>
              </w:rPr>
              <w:t>تكاليف الدعم</w:t>
            </w:r>
          </w:p>
        </w:tc>
        <w:tc>
          <w:tcPr>
            <w:tcW w:w="1057" w:type="dxa"/>
            <w:tcBorders>
              <w:top w:val="single" w:sz="4" w:space="0" w:color="auto"/>
              <w:left w:val="single" w:sz="4" w:space="0" w:color="auto"/>
              <w:bottom w:val="single" w:sz="4" w:space="0" w:color="auto"/>
              <w:right w:val="single" w:sz="4" w:space="0" w:color="auto"/>
            </w:tcBorders>
          </w:tcPr>
          <w:p w14:paraId="6CEEF3B7"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782" w:type="dxa"/>
            <w:tcBorders>
              <w:top w:val="single" w:sz="4" w:space="0" w:color="auto"/>
              <w:left w:val="single" w:sz="4" w:space="0" w:color="auto"/>
              <w:bottom w:val="single" w:sz="4" w:space="0" w:color="auto"/>
              <w:right w:val="single" w:sz="4" w:space="0" w:color="auto"/>
            </w:tcBorders>
          </w:tcPr>
          <w:p w14:paraId="260896D6"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17" w:type="dxa"/>
            <w:tcBorders>
              <w:top w:val="single" w:sz="4" w:space="0" w:color="auto"/>
              <w:left w:val="single" w:sz="4" w:space="0" w:color="auto"/>
              <w:bottom w:val="single" w:sz="4" w:space="0" w:color="auto"/>
              <w:right w:val="single" w:sz="4" w:space="0" w:color="auto"/>
            </w:tcBorders>
          </w:tcPr>
          <w:p w14:paraId="328F6430"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**30,126</w:t>
            </w:r>
          </w:p>
        </w:tc>
        <w:tc>
          <w:tcPr>
            <w:tcW w:w="922" w:type="dxa"/>
            <w:tcBorders>
              <w:top w:val="single" w:sz="4" w:space="0" w:color="auto"/>
              <w:left w:val="single" w:sz="4" w:space="0" w:color="auto"/>
              <w:bottom w:val="single" w:sz="4" w:space="0" w:color="auto"/>
              <w:right w:val="single" w:sz="4" w:space="0" w:color="auto"/>
            </w:tcBorders>
          </w:tcPr>
          <w:p w14:paraId="4203541D"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23" w:type="dxa"/>
            <w:tcBorders>
              <w:top w:val="single" w:sz="4" w:space="0" w:color="auto"/>
              <w:left w:val="single" w:sz="4" w:space="0" w:color="auto"/>
              <w:bottom w:val="single" w:sz="4" w:space="0" w:color="auto"/>
              <w:right w:val="single" w:sz="4" w:space="0" w:color="auto"/>
            </w:tcBorders>
          </w:tcPr>
          <w:p w14:paraId="14BEABBD"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16" w:type="dxa"/>
            <w:tcBorders>
              <w:top w:val="single" w:sz="4" w:space="0" w:color="auto"/>
              <w:left w:val="single" w:sz="4" w:space="0" w:color="auto"/>
              <w:bottom w:val="single" w:sz="4" w:space="0" w:color="auto"/>
              <w:right w:val="single" w:sz="4" w:space="0" w:color="auto"/>
            </w:tcBorders>
          </w:tcPr>
          <w:p w14:paraId="71CF24E9"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p>
        </w:tc>
        <w:tc>
          <w:tcPr>
            <w:tcW w:w="920" w:type="dxa"/>
            <w:tcBorders>
              <w:top w:val="single" w:sz="4" w:space="0" w:color="auto"/>
              <w:left w:val="single" w:sz="4" w:space="0" w:color="auto"/>
              <w:bottom w:val="single" w:sz="4" w:space="0" w:color="auto"/>
              <w:right w:val="single" w:sz="4" w:space="0" w:color="auto"/>
            </w:tcBorders>
          </w:tcPr>
          <w:p w14:paraId="32C7E1C7" w14:textId="77777777" w:rsidR="00975BD0" w:rsidRPr="00A40227" w:rsidRDefault="00975BD0" w:rsidP="00F11C88">
            <w:pPr>
              <w:bidi/>
              <w:spacing w:afterLines="20" w:after="48"/>
              <w:jc w:val="right"/>
              <w:rPr>
                <w:rFonts w:asciiTheme="majorBidi" w:hAnsiTheme="majorBidi" w:cstheme="majorBidi"/>
                <w:color w:val="000000"/>
                <w:sz w:val="18"/>
                <w:szCs w:val="18"/>
                <w:lang w:eastAsia="en-CA" w:bidi="ar-LB"/>
              </w:rPr>
            </w:pPr>
            <w:r w:rsidRPr="00A40227">
              <w:rPr>
                <w:rFonts w:asciiTheme="majorBidi" w:hAnsiTheme="majorBidi" w:cstheme="majorBidi"/>
                <w:color w:val="000000"/>
                <w:sz w:val="18"/>
                <w:szCs w:val="18"/>
                <w:lang w:eastAsia="ar" w:bidi="ar-LB"/>
              </w:rPr>
              <w:t>30,126</w:t>
            </w:r>
          </w:p>
        </w:tc>
      </w:tr>
    </w:tbl>
    <w:bookmarkEnd w:id="1"/>
    <w:p w14:paraId="1A333C8C" w14:textId="77777777" w:rsidR="00975BD0" w:rsidRPr="005D5770" w:rsidRDefault="00975BD0" w:rsidP="00975BD0">
      <w:pPr>
        <w:bidi/>
        <w:ind w:right="-563"/>
        <w:rPr>
          <w:rFonts w:asciiTheme="majorBidi" w:hAnsiTheme="majorBidi" w:cstheme="majorBidi"/>
          <w:sz w:val="18"/>
          <w:szCs w:val="18"/>
          <w:lang w:bidi="ar-LB"/>
        </w:rPr>
      </w:pPr>
      <w:r w:rsidRPr="005D5770">
        <w:rPr>
          <w:rFonts w:asciiTheme="majorBidi" w:hAnsiTheme="majorBidi" w:cstheme="majorBidi"/>
          <w:sz w:val="18"/>
          <w:szCs w:val="18"/>
          <w:rtl/>
          <w:lang w:eastAsia="ar" w:bidi="ar-LB"/>
        </w:rPr>
        <w:t xml:space="preserve">* يشمل التمويل لعام </w:t>
      </w:r>
      <w:r w:rsidRPr="005D5770">
        <w:rPr>
          <w:rFonts w:asciiTheme="majorBidi" w:hAnsiTheme="majorBidi" w:cstheme="majorBidi"/>
          <w:sz w:val="18"/>
          <w:szCs w:val="18"/>
          <w:lang w:eastAsia="ar" w:bidi="ar-LB"/>
        </w:rPr>
        <w:t>2024</w:t>
      </w:r>
      <w:r w:rsidRPr="005D5770">
        <w:rPr>
          <w:rFonts w:asciiTheme="majorBidi" w:hAnsiTheme="majorBidi" w:cstheme="majorBidi"/>
          <w:sz w:val="18"/>
          <w:szCs w:val="18"/>
          <w:rtl/>
          <w:lang w:eastAsia="ar" w:bidi="ar-LB"/>
        </w:rPr>
        <w:t xml:space="preserve"> مبلغا هو </w:t>
      </w:r>
      <w:r w:rsidRPr="005D5770">
        <w:rPr>
          <w:rFonts w:asciiTheme="majorBidi" w:hAnsiTheme="majorBidi" w:cstheme="majorBidi"/>
          <w:sz w:val="18"/>
          <w:szCs w:val="18"/>
          <w:lang w:eastAsia="ar" w:bidi="ar-LB"/>
        </w:rPr>
        <w:t>100,000</w:t>
      </w:r>
      <w:r w:rsidRPr="005D5770">
        <w:rPr>
          <w:rFonts w:asciiTheme="majorBidi" w:hAnsiTheme="majorBidi" w:cstheme="majorBidi"/>
          <w:sz w:val="18"/>
          <w:szCs w:val="18"/>
          <w:rtl/>
          <w:lang w:eastAsia="ar" w:bidi="ar-LB"/>
        </w:rPr>
        <w:t xml:space="preserve"> دولار أمريكي، بالإضافة إلى تكاليف دعم الوكالة البالغة </w:t>
      </w:r>
      <w:r w:rsidRPr="005D5770">
        <w:rPr>
          <w:rFonts w:asciiTheme="majorBidi" w:hAnsiTheme="majorBidi" w:cstheme="majorBidi"/>
          <w:sz w:val="18"/>
          <w:szCs w:val="18"/>
          <w:lang w:eastAsia="ar" w:bidi="ar-LB"/>
        </w:rPr>
        <w:t>13,000</w:t>
      </w:r>
      <w:r w:rsidRPr="005D5770">
        <w:rPr>
          <w:rFonts w:asciiTheme="majorBidi" w:hAnsiTheme="majorBidi" w:cstheme="majorBidi"/>
          <w:sz w:val="18"/>
          <w:szCs w:val="18"/>
          <w:rtl/>
          <w:lang w:eastAsia="ar" w:bidi="ar-LB"/>
        </w:rPr>
        <w:t xml:space="preserve"> دولار أمريكي لبرنامج الأمم المتحدة للبيئة، للأنشطة الإضافية المخصصة للحفاظ على الكفاءة في استخدام الطاقة (المقرر </w:t>
      </w:r>
      <w:r w:rsidRPr="005D5770">
        <w:rPr>
          <w:rFonts w:asciiTheme="majorBidi" w:hAnsiTheme="majorBidi" w:cstheme="majorBidi"/>
          <w:sz w:val="18"/>
          <w:szCs w:val="18"/>
          <w:lang w:eastAsia="ar" w:bidi="ar-LB"/>
        </w:rPr>
        <w:t>89</w:t>
      </w:r>
      <w:r w:rsidRPr="005D5770">
        <w:rPr>
          <w:rFonts w:asciiTheme="majorBidi" w:hAnsiTheme="majorBidi" w:cstheme="majorBidi"/>
          <w:sz w:val="18"/>
          <w:szCs w:val="18"/>
          <w:rtl/>
          <w:lang w:eastAsia="ar" w:bidi="ar-LB"/>
        </w:rPr>
        <w:t>/</w:t>
      </w:r>
      <w:r w:rsidRPr="005D5770">
        <w:rPr>
          <w:rFonts w:asciiTheme="majorBidi" w:hAnsiTheme="majorBidi" w:cstheme="majorBidi"/>
          <w:sz w:val="18"/>
          <w:szCs w:val="18"/>
          <w:lang w:eastAsia="ar" w:bidi="ar-LB"/>
        </w:rPr>
        <w:t>6</w:t>
      </w:r>
      <w:r w:rsidRPr="005D5770">
        <w:rPr>
          <w:rFonts w:asciiTheme="majorBidi" w:hAnsiTheme="majorBidi" w:cstheme="majorBidi"/>
          <w:sz w:val="18"/>
          <w:szCs w:val="18"/>
          <w:rtl/>
          <w:lang w:eastAsia="ar" w:bidi="ar-LB"/>
        </w:rPr>
        <w:t>).</w:t>
      </w:r>
    </w:p>
    <w:p w14:paraId="3AA6990E" w14:textId="77777777" w:rsidR="00975BD0" w:rsidRPr="005D5770" w:rsidRDefault="00975BD0" w:rsidP="00975BD0">
      <w:pPr>
        <w:bidi/>
        <w:ind w:right="-563"/>
        <w:rPr>
          <w:rFonts w:asciiTheme="majorBidi" w:hAnsiTheme="majorBidi" w:cstheme="majorBidi"/>
          <w:sz w:val="18"/>
          <w:szCs w:val="18"/>
          <w:lang w:bidi="ar-LB"/>
        </w:rPr>
      </w:pPr>
      <w:r w:rsidRPr="005D5770">
        <w:rPr>
          <w:rFonts w:asciiTheme="majorBidi" w:hAnsiTheme="majorBidi" w:cstheme="majorBidi"/>
          <w:sz w:val="18"/>
          <w:szCs w:val="18"/>
          <w:rtl/>
          <w:lang w:eastAsia="ar" w:bidi="ar-LB"/>
        </w:rPr>
        <w:t xml:space="preserve">** يشمل ذلك الشريحة الثانية التي كان ينبغي تقديمها في عام </w:t>
      </w:r>
      <w:r w:rsidRPr="005D5770">
        <w:rPr>
          <w:rFonts w:asciiTheme="majorBidi" w:hAnsiTheme="majorBidi" w:cstheme="majorBidi"/>
          <w:sz w:val="18"/>
          <w:szCs w:val="18"/>
          <w:lang w:eastAsia="ar" w:bidi="ar-LB"/>
        </w:rPr>
        <w:t>2023</w:t>
      </w:r>
      <w:r w:rsidRPr="005D5770">
        <w:rPr>
          <w:rFonts w:asciiTheme="majorBidi" w:hAnsiTheme="majorBidi" w:cstheme="majorBidi"/>
          <w:sz w:val="18"/>
          <w:szCs w:val="18"/>
          <w:rtl/>
          <w:lang w:eastAsia="ar" w:bidi="ar-LB"/>
        </w:rPr>
        <w:t>.</w:t>
      </w:r>
    </w:p>
    <w:p w14:paraId="244A91E4" w14:textId="77777777" w:rsidR="00975BD0" w:rsidRPr="009912CD" w:rsidRDefault="00975BD0" w:rsidP="00975BD0">
      <w:pPr>
        <w:bidi/>
        <w:jc w:val="left"/>
        <w:rPr>
          <w:rFonts w:asciiTheme="majorBidi" w:hAnsiTheme="majorBidi" w:cstheme="majorBidi"/>
          <w:sz w:val="26"/>
          <w:szCs w:val="26"/>
          <w:lang w:bidi="ar-LB"/>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00"/>
        <w:gridCol w:w="5000"/>
      </w:tblGrid>
      <w:tr w:rsidR="00975BD0" w:rsidRPr="00A74057" w14:paraId="20CFB633" w14:textId="77777777" w:rsidTr="000F467D">
        <w:trPr>
          <w:trHeight w:val="42"/>
        </w:trPr>
        <w:tc>
          <w:tcPr>
            <w:tcW w:w="5000" w:type="dxa"/>
            <w:hideMark/>
          </w:tcPr>
          <w:p w14:paraId="5BCBAF91" w14:textId="77777777" w:rsidR="00975BD0" w:rsidRPr="00A74057" w:rsidRDefault="00975BD0" w:rsidP="00F11C88">
            <w:pPr>
              <w:bidi/>
              <w:spacing w:after="60"/>
              <w:jc w:val="left"/>
              <w:rPr>
                <w:rFonts w:asciiTheme="majorBidi" w:hAnsiTheme="majorBidi" w:cstheme="majorBidi"/>
                <w:b/>
                <w:lang w:bidi="ar-LB"/>
              </w:rPr>
            </w:pPr>
            <w:r w:rsidRPr="00A74057">
              <w:rPr>
                <w:rFonts w:asciiTheme="majorBidi" w:hAnsiTheme="majorBidi" w:cstheme="majorBidi"/>
                <w:b/>
                <w:bCs/>
                <w:rtl/>
                <w:lang w:eastAsia="ar" w:bidi="ar-LB"/>
              </w:rPr>
              <w:t>توصية الأمانة:</w:t>
            </w:r>
          </w:p>
        </w:tc>
        <w:tc>
          <w:tcPr>
            <w:tcW w:w="5000" w:type="dxa"/>
            <w:hideMark/>
          </w:tcPr>
          <w:p w14:paraId="301B426A" w14:textId="77777777" w:rsidR="00975BD0" w:rsidRPr="00A74057" w:rsidRDefault="00975BD0" w:rsidP="00F11C88">
            <w:pPr>
              <w:bidi/>
              <w:spacing w:after="60"/>
              <w:jc w:val="center"/>
              <w:rPr>
                <w:rFonts w:asciiTheme="majorBidi" w:hAnsiTheme="majorBidi" w:cstheme="majorBidi"/>
                <w:lang w:bidi="ar-LB"/>
              </w:rPr>
            </w:pPr>
            <w:r w:rsidRPr="00A74057">
              <w:rPr>
                <w:rFonts w:asciiTheme="majorBidi" w:hAnsiTheme="majorBidi" w:cstheme="majorBidi"/>
                <w:rtl/>
                <w:lang w:eastAsia="ar" w:bidi="ar-LB"/>
              </w:rPr>
              <w:t>موافقة شاملة</w:t>
            </w:r>
          </w:p>
        </w:tc>
      </w:tr>
    </w:tbl>
    <w:p w14:paraId="5F6499F8" w14:textId="3FEC4C67" w:rsidR="00975BD0" w:rsidRPr="00FF1718" w:rsidRDefault="00975BD0" w:rsidP="00642D5F">
      <w:pPr>
        <w:pStyle w:val="Heading1"/>
        <w:suppressAutoHyphens w:val="0"/>
        <w:autoSpaceDN/>
        <w:bidi/>
        <w:jc w:val="center"/>
        <w:textAlignment w:val="auto"/>
        <w:rPr>
          <w:rFonts w:asciiTheme="majorBidi" w:eastAsia="Times New Roman" w:hAnsiTheme="majorBidi" w:cstheme="majorBidi"/>
          <w:b/>
          <w:bCs/>
          <w:sz w:val="26"/>
          <w:szCs w:val="26"/>
          <w:lang w:eastAsia="ar" w:bidi="ar-LB"/>
        </w:rPr>
      </w:pPr>
      <w:r w:rsidRPr="00FF1718">
        <w:rPr>
          <w:rFonts w:asciiTheme="majorBidi" w:eastAsia="Times New Roman" w:hAnsiTheme="majorBidi" w:cstheme="majorBidi"/>
          <w:b/>
          <w:bCs/>
          <w:sz w:val="26"/>
          <w:szCs w:val="26"/>
          <w:rtl/>
          <w:lang w:eastAsia="ar" w:bidi="ar-LB"/>
        </w:rPr>
        <w:br w:type="page"/>
      </w:r>
      <w:r w:rsidRPr="00FF1718">
        <w:rPr>
          <w:rFonts w:asciiTheme="majorBidi" w:eastAsia="Times New Roman" w:hAnsiTheme="majorBidi" w:cstheme="majorBidi"/>
          <w:b/>
          <w:bCs/>
          <w:sz w:val="26"/>
          <w:szCs w:val="26"/>
          <w:rtl/>
          <w:lang w:eastAsia="ar" w:bidi="ar-LB"/>
        </w:rPr>
        <w:lastRenderedPageBreak/>
        <w:t>وصف المشروع</w:t>
      </w:r>
    </w:p>
    <w:p w14:paraId="3173B2EF" w14:textId="4A5AEA8E" w:rsidR="00975BD0" w:rsidRPr="00FF1718"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FF1718">
        <w:rPr>
          <w:rFonts w:asciiTheme="majorBidi" w:hAnsiTheme="majorBidi" w:cstheme="majorBidi"/>
          <w:sz w:val="26"/>
          <w:szCs w:val="26"/>
          <w:rtl/>
          <w:lang w:eastAsia="ar" w:bidi="ar-LB"/>
        </w:rPr>
        <w:t>بالنيابة عن حكومة جمهورية لاو الديمقراطية الشعبية، قدم برنامج الأمم المتحدة للبيئة، بوصفه الوكالة المنفذة الرئيسية، طلبا</w:t>
      </w:r>
      <w:r w:rsidR="00A40227" w:rsidRPr="00FF1718">
        <w:rPr>
          <w:rFonts w:asciiTheme="majorBidi" w:hAnsiTheme="majorBidi" w:cstheme="majorBidi"/>
          <w:sz w:val="26"/>
          <w:szCs w:val="26"/>
          <w:rtl/>
          <w:lang w:eastAsia="ar" w:bidi="ar-LB"/>
        </w:rPr>
        <w:t>ً</w:t>
      </w:r>
      <w:r w:rsidRPr="00FF1718">
        <w:rPr>
          <w:rFonts w:asciiTheme="majorBidi" w:hAnsiTheme="majorBidi" w:cstheme="majorBidi"/>
          <w:sz w:val="26"/>
          <w:szCs w:val="26"/>
          <w:rtl/>
          <w:lang w:eastAsia="ar" w:bidi="ar-LB"/>
        </w:rPr>
        <w:t xml:space="preserve"> لتمويل الشريحة الثانية من المرحلة الثانية من خطة إدارة إزالة المواد الهيدروكلوروفلوروكربونية، بتكلفة إجمالية قدرها </w:t>
      </w:r>
      <w:r w:rsidRPr="00FF1718">
        <w:rPr>
          <w:rFonts w:asciiTheme="majorBidi" w:hAnsiTheme="majorBidi" w:cstheme="majorBidi"/>
          <w:sz w:val="26"/>
          <w:szCs w:val="26"/>
          <w:lang w:eastAsia="ar" w:bidi="ar-LB"/>
        </w:rPr>
        <w:t>281</w:t>
      </w:r>
      <w:r w:rsidR="00A40227" w:rsidRPr="00FF1718">
        <w:rPr>
          <w:rFonts w:asciiTheme="majorBidi" w:hAnsiTheme="majorBidi" w:cstheme="majorBidi"/>
          <w:sz w:val="26"/>
          <w:szCs w:val="26"/>
          <w:lang w:eastAsia="ar" w:bidi="ar-LB"/>
        </w:rPr>
        <w:t>,</w:t>
      </w:r>
      <w:r w:rsidRPr="00FF1718">
        <w:rPr>
          <w:rFonts w:asciiTheme="majorBidi" w:hAnsiTheme="majorBidi" w:cstheme="majorBidi"/>
          <w:sz w:val="26"/>
          <w:szCs w:val="26"/>
          <w:lang w:eastAsia="ar" w:bidi="ar-LB"/>
        </w:rPr>
        <w:t>706</w:t>
      </w:r>
      <w:r w:rsidRPr="00FF1718">
        <w:rPr>
          <w:rFonts w:asciiTheme="majorBidi" w:hAnsiTheme="majorBidi" w:cstheme="majorBidi"/>
          <w:sz w:val="26"/>
          <w:szCs w:val="26"/>
          <w:rtl/>
          <w:lang w:eastAsia="ar" w:bidi="ar-LB"/>
        </w:rPr>
        <w:t xml:space="preserve"> دولارات أمريكية، تتألف من </w:t>
      </w:r>
      <w:r w:rsidRPr="00FF1718">
        <w:rPr>
          <w:rFonts w:asciiTheme="majorBidi" w:hAnsiTheme="majorBidi" w:cstheme="majorBidi"/>
          <w:sz w:val="26"/>
          <w:szCs w:val="26"/>
          <w:lang w:eastAsia="ar" w:bidi="ar-LB"/>
        </w:rPr>
        <w:t>187</w:t>
      </w:r>
      <w:r w:rsidR="00A40227" w:rsidRPr="00FF1718">
        <w:rPr>
          <w:rFonts w:asciiTheme="majorBidi" w:hAnsiTheme="majorBidi" w:cstheme="majorBidi"/>
          <w:sz w:val="26"/>
          <w:szCs w:val="26"/>
          <w:lang w:eastAsia="ar" w:bidi="ar-LB"/>
        </w:rPr>
        <w:t>,</w:t>
      </w:r>
      <w:r w:rsidRPr="00FF1718">
        <w:rPr>
          <w:rFonts w:asciiTheme="majorBidi" w:hAnsiTheme="majorBidi" w:cstheme="majorBidi"/>
          <w:sz w:val="26"/>
          <w:szCs w:val="26"/>
          <w:lang w:eastAsia="ar" w:bidi="ar-LB"/>
        </w:rPr>
        <w:t>100</w:t>
      </w:r>
      <w:r w:rsidRPr="00FF1718">
        <w:rPr>
          <w:rFonts w:asciiTheme="majorBidi" w:hAnsiTheme="majorBidi" w:cstheme="majorBidi"/>
          <w:sz w:val="26"/>
          <w:szCs w:val="26"/>
          <w:rtl/>
          <w:lang w:eastAsia="ar" w:bidi="ar-LB"/>
        </w:rPr>
        <w:t xml:space="preserve"> دولار أمريكي، بالإضافة إلى تكاليف دعم الوكالة البالغة </w:t>
      </w:r>
      <w:r w:rsidRPr="00FF1718">
        <w:rPr>
          <w:rFonts w:asciiTheme="majorBidi" w:hAnsiTheme="majorBidi" w:cstheme="majorBidi"/>
          <w:sz w:val="26"/>
          <w:szCs w:val="26"/>
          <w:lang w:eastAsia="ar" w:bidi="ar-LB"/>
        </w:rPr>
        <w:t>24</w:t>
      </w:r>
      <w:r w:rsidR="00A40227" w:rsidRPr="00FF1718">
        <w:rPr>
          <w:rFonts w:asciiTheme="majorBidi" w:hAnsiTheme="majorBidi" w:cstheme="majorBidi"/>
          <w:sz w:val="26"/>
          <w:szCs w:val="26"/>
          <w:lang w:eastAsia="ar" w:bidi="ar-LB"/>
        </w:rPr>
        <w:t>,</w:t>
      </w:r>
      <w:r w:rsidRPr="00FF1718">
        <w:rPr>
          <w:rFonts w:asciiTheme="majorBidi" w:hAnsiTheme="majorBidi" w:cstheme="majorBidi"/>
          <w:sz w:val="26"/>
          <w:szCs w:val="26"/>
          <w:lang w:eastAsia="ar" w:bidi="ar-LB"/>
        </w:rPr>
        <w:t>323</w:t>
      </w:r>
      <w:r w:rsidRPr="00FF1718">
        <w:rPr>
          <w:rFonts w:asciiTheme="majorBidi" w:hAnsiTheme="majorBidi" w:cstheme="majorBidi"/>
          <w:sz w:val="26"/>
          <w:szCs w:val="26"/>
          <w:rtl/>
          <w:lang w:eastAsia="ar" w:bidi="ar-LB"/>
        </w:rPr>
        <w:t xml:space="preserve"> دولارا</w:t>
      </w:r>
      <w:r w:rsidR="00A40227" w:rsidRPr="00FF1718">
        <w:rPr>
          <w:rFonts w:asciiTheme="majorBidi" w:hAnsiTheme="majorBidi" w:cstheme="majorBidi"/>
          <w:sz w:val="26"/>
          <w:szCs w:val="26"/>
          <w:rtl/>
          <w:lang w:eastAsia="ar" w:bidi="ar-LB"/>
        </w:rPr>
        <w:t>ً</w:t>
      </w:r>
      <w:r w:rsidRPr="00FF1718">
        <w:rPr>
          <w:rFonts w:asciiTheme="majorBidi" w:hAnsiTheme="majorBidi" w:cstheme="majorBidi"/>
          <w:sz w:val="26"/>
          <w:szCs w:val="26"/>
          <w:rtl/>
          <w:lang w:eastAsia="ar" w:bidi="ar-LB"/>
        </w:rPr>
        <w:t xml:space="preserve"> أمريكيا</w:t>
      </w:r>
      <w:r w:rsidR="00A40227" w:rsidRPr="00FF1718">
        <w:rPr>
          <w:rFonts w:asciiTheme="majorBidi" w:hAnsiTheme="majorBidi" w:cstheme="majorBidi"/>
          <w:sz w:val="26"/>
          <w:szCs w:val="26"/>
          <w:rtl/>
          <w:lang w:eastAsia="ar" w:bidi="ar-LB"/>
        </w:rPr>
        <w:t>ً</w:t>
      </w:r>
      <w:r w:rsidRPr="00FF1718">
        <w:rPr>
          <w:rFonts w:asciiTheme="majorBidi" w:hAnsiTheme="majorBidi" w:cstheme="majorBidi"/>
          <w:sz w:val="26"/>
          <w:szCs w:val="26"/>
          <w:rtl/>
          <w:lang w:eastAsia="ar" w:bidi="ar-LB"/>
        </w:rPr>
        <w:t xml:space="preserve"> لبرنامج الأمم المتحدة للبيئة،</w:t>
      </w:r>
      <w:r w:rsidR="0050258E" w:rsidRPr="00FF1718">
        <w:rPr>
          <w:rFonts w:asciiTheme="majorBidi" w:hAnsiTheme="majorBidi" w:cstheme="majorBidi"/>
          <w:sz w:val="26"/>
          <w:szCs w:val="26"/>
          <w:rtl/>
          <w:lang w:eastAsia="ar" w:bidi="ar-LB"/>
        </w:rPr>
        <w:t xml:space="preserve"> </w:t>
      </w:r>
      <w:r w:rsidRPr="00FF1718">
        <w:rPr>
          <w:rFonts w:asciiTheme="majorBidi" w:hAnsiTheme="majorBidi" w:cstheme="majorBidi"/>
          <w:sz w:val="26"/>
          <w:szCs w:val="26"/>
          <w:rtl/>
          <w:lang w:eastAsia="ar" w:bidi="ar-LB"/>
        </w:rPr>
        <w:t>و</w:t>
      </w:r>
      <w:r w:rsidRPr="00FF1718">
        <w:rPr>
          <w:rFonts w:asciiTheme="majorBidi" w:hAnsiTheme="majorBidi" w:cstheme="majorBidi"/>
          <w:sz w:val="26"/>
          <w:szCs w:val="26"/>
          <w:lang w:eastAsia="ar" w:bidi="ar-LB"/>
        </w:rPr>
        <w:t>64,480</w:t>
      </w:r>
      <w:r w:rsidRPr="00FF1718">
        <w:rPr>
          <w:rFonts w:asciiTheme="majorBidi" w:hAnsiTheme="majorBidi" w:cstheme="majorBidi"/>
          <w:sz w:val="26"/>
          <w:szCs w:val="26"/>
          <w:rtl/>
          <w:lang w:eastAsia="ar" w:bidi="ar-LB"/>
        </w:rPr>
        <w:t xml:space="preserve"> دولارا</w:t>
      </w:r>
      <w:r w:rsidR="00A40227" w:rsidRPr="00FF1718">
        <w:rPr>
          <w:rFonts w:asciiTheme="majorBidi" w:hAnsiTheme="majorBidi" w:cstheme="majorBidi"/>
          <w:sz w:val="26"/>
          <w:szCs w:val="26"/>
          <w:rtl/>
          <w:lang w:eastAsia="ar" w:bidi="ar-LB"/>
        </w:rPr>
        <w:t>ً</w:t>
      </w:r>
      <w:r w:rsidRPr="00FF1718">
        <w:rPr>
          <w:rFonts w:asciiTheme="majorBidi" w:hAnsiTheme="majorBidi" w:cstheme="majorBidi"/>
          <w:sz w:val="26"/>
          <w:szCs w:val="26"/>
          <w:rtl/>
          <w:lang w:eastAsia="ar" w:bidi="ar-LB"/>
        </w:rPr>
        <w:t xml:space="preserve"> أمريكيا</w:t>
      </w:r>
      <w:r w:rsidR="00A40227" w:rsidRPr="00FF1718">
        <w:rPr>
          <w:rFonts w:asciiTheme="majorBidi" w:hAnsiTheme="majorBidi" w:cstheme="majorBidi"/>
          <w:sz w:val="26"/>
          <w:szCs w:val="26"/>
          <w:rtl/>
          <w:lang w:eastAsia="ar" w:bidi="ar-LB"/>
        </w:rPr>
        <w:t>ً</w:t>
      </w:r>
      <w:r w:rsidRPr="00FF1718">
        <w:rPr>
          <w:rFonts w:asciiTheme="majorBidi" w:hAnsiTheme="majorBidi" w:cstheme="majorBidi"/>
          <w:sz w:val="26"/>
          <w:szCs w:val="26"/>
          <w:rtl/>
          <w:lang w:eastAsia="ar" w:bidi="ar-LB"/>
        </w:rPr>
        <w:t xml:space="preserve">، بالإضافة إلى تكاليف دعم الوكالة البالغة </w:t>
      </w:r>
      <w:r w:rsidRPr="00FF1718">
        <w:rPr>
          <w:rFonts w:asciiTheme="majorBidi" w:hAnsiTheme="majorBidi" w:cstheme="majorBidi"/>
          <w:sz w:val="26"/>
          <w:szCs w:val="26"/>
          <w:lang w:eastAsia="ar" w:bidi="ar-LB"/>
        </w:rPr>
        <w:t>5,803</w:t>
      </w:r>
      <w:r w:rsidRPr="00FF1718">
        <w:rPr>
          <w:rFonts w:asciiTheme="majorBidi" w:hAnsiTheme="majorBidi" w:cstheme="majorBidi"/>
          <w:sz w:val="26"/>
          <w:szCs w:val="26"/>
          <w:rtl/>
          <w:lang w:eastAsia="ar" w:bidi="ar-LB"/>
        </w:rPr>
        <w:t xml:space="preserve"> دولارا</w:t>
      </w:r>
      <w:r w:rsidR="00A40227" w:rsidRPr="00FF1718">
        <w:rPr>
          <w:rFonts w:asciiTheme="majorBidi" w:hAnsiTheme="majorBidi" w:cstheme="majorBidi"/>
          <w:sz w:val="26"/>
          <w:szCs w:val="26"/>
          <w:rtl/>
          <w:lang w:eastAsia="ar" w:bidi="ar-LB"/>
        </w:rPr>
        <w:t>ت</w:t>
      </w:r>
      <w:r w:rsidRPr="00FF1718">
        <w:rPr>
          <w:rFonts w:asciiTheme="majorBidi" w:hAnsiTheme="majorBidi" w:cstheme="majorBidi"/>
          <w:sz w:val="26"/>
          <w:szCs w:val="26"/>
          <w:rtl/>
          <w:lang w:eastAsia="ar" w:bidi="ar-LB"/>
        </w:rPr>
        <w:t xml:space="preserve"> أمريكي</w:t>
      </w:r>
      <w:r w:rsidR="00A40227" w:rsidRPr="00FF1718">
        <w:rPr>
          <w:rFonts w:asciiTheme="majorBidi" w:hAnsiTheme="majorBidi" w:cstheme="majorBidi"/>
          <w:sz w:val="26"/>
          <w:szCs w:val="26"/>
          <w:rtl/>
          <w:lang w:eastAsia="ar" w:bidi="ar-LB"/>
        </w:rPr>
        <w:t>ة</w:t>
      </w:r>
      <w:r w:rsidRPr="00FF1718">
        <w:rPr>
          <w:rFonts w:asciiTheme="majorBidi" w:hAnsiTheme="majorBidi" w:cstheme="majorBidi"/>
          <w:sz w:val="26"/>
          <w:szCs w:val="26"/>
          <w:rtl/>
          <w:lang w:eastAsia="ar" w:bidi="ar-LB"/>
        </w:rPr>
        <w:t>، لبرنامج الأمم المتحدة الإنمائي.</w:t>
      </w:r>
      <w:r w:rsidRPr="00FF1718">
        <w:rPr>
          <w:rStyle w:val="FootnoteReference"/>
          <w:rFonts w:asciiTheme="majorBidi" w:hAnsiTheme="majorBidi" w:cstheme="majorBidi"/>
          <w:sz w:val="26"/>
          <w:szCs w:val="26"/>
          <w:rtl/>
          <w:lang w:eastAsia="ar" w:bidi="ar-LB"/>
        </w:rPr>
        <w:footnoteReference w:id="2"/>
      </w:r>
      <w:r w:rsidRPr="00FF1718">
        <w:rPr>
          <w:rStyle w:val="FootnoteReference"/>
          <w:rFonts w:asciiTheme="majorBidi" w:hAnsiTheme="majorBidi" w:cstheme="majorBidi"/>
          <w:sz w:val="26"/>
          <w:szCs w:val="26"/>
          <w:rtl/>
          <w:lang w:eastAsia="ar" w:bidi="ar-LB"/>
        </w:rPr>
        <w:t xml:space="preserve"> </w:t>
      </w:r>
      <w:r w:rsidRPr="00FF1718">
        <w:rPr>
          <w:rFonts w:asciiTheme="majorBidi" w:hAnsiTheme="majorBidi" w:cstheme="majorBidi"/>
          <w:sz w:val="26"/>
          <w:szCs w:val="26"/>
          <w:rtl/>
          <w:lang w:eastAsia="ar" w:bidi="ar-LB"/>
        </w:rPr>
        <w:t xml:space="preserve">ويتضمن الطلب </w:t>
      </w:r>
      <w:r w:rsidR="00AE658C" w:rsidRPr="00FF1718">
        <w:rPr>
          <w:rFonts w:asciiTheme="majorBidi" w:hAnsiTheme="majorBidi" w:cstheme="majorBidi"/>
          <w:sz w:val="26"/>
          <w:szCs w:val="26"/>
          <w:rtl/>
          <w:lang w:eastAsia="ar" w:bidi="ar-LB"/>
        </w:rPr>
        <w:t>تقريراً مرحلياً</w:t>
      </w:r>
      <w:r w:rsidR="00AE658C" w:rsidRPr="00FF1718" w:rsidDel="00AE658C">
        <w:rPr>
          <w:rFonts w:asciiTheme="majorBidi" w:hAnsiTheme="majorBidi" w:cstheme="majorBidi"/>
          <w:sz w:val="26"/>
          <w:szCs w:val="26"/>
          <w:rtl/>
          <w:lang w:eastAsia="ar" w:bidi="ar-LB"/>
        </w:rPr>
        <w:t xml:space="preserve"> </w:t>
      </w:r>
      <w:r w:rsidRPr="00FF1718">
        <w:rPr>
          <w:rFonts w:asciiTheme="majorBidi" w:hAnsiTheme="majorBidi" w:cstheme="majorBidi"/>
          <w:sz w:val="26"/>
          <w:szCs w:val="26"/>
          <w:rtl/>
          <w:lang w:eastAsia="ar" w:bidi="ar-LB"/>
        </w:rPr>
        <w:t>عن تنفيذ الشريحة الأولى، وتقرير التحقق بشأن استهلاك</w:t>
      </w:r>
      <w:r w:rsidR="0050258E" w:rsidRPr="00FF1718">
        <w:rPr>
          <w:rFonts w:asciiTheme="majorBidi" w:hAnsiTheme="majorBidi" w:cstheme="majorBidi"/>
          <w:sz w:val="26"/>
          <w:szCs w:val="26"/>
          <w:rtl/>
          <w:lang w:eastAsia="ar" w:bidi="ar-LB"/>
        </w:rPr>
        <w:t xml:space="preserve"> </w:t>
      </w:r>
      <w:r w:rsidRPr="00FF1718">
        <w:rPr>
          <w:rFonts w:asciiTheme="majorBidi" w:hAnsiTheme="majorBidi" w:cstheme="majorBidi"/>
          <w:sz w:val="26"/>
          <w:szCs w:val="26"/>
          <w:rtl/>
          <w:lang w:eastAsia="ar" w:bidi="ar-LB"/>
        </w:rPr>
        <w:t xml:space="preserve">الهيدروكلوروفلوروكربون للفترة من </w:t>
      </w:r>
      <w:r w:rsidRPr="00FF1718">
        <w:rPr>
          <w:rFonts w:asciiTheme="majorBidi" w:hAnsiTheme="majorBidi" w:cstheme="majorBidi"/>
          <w:sz w:val="26"/>
          <w:szCs w:val="26"/>
          <w:lang w:eastAsia="ar" w:bidi="ar-LB"/>
        </w:rPr>
        <w:t>2020</w:t>
      </w:r>
      <w:r w:rsidRPr="00FF1718">
        <w:rPr>
          <w:rFonts w:asciiTheme="majorBidi" w:hAnsiTheme="majorBidi" w:cstheme="majorBidi"/>
          <w:sz w:val="26"/>
          <w:szCs w:val="26"/>
          <w:rtl/>
          <w:lang w:eastAsia="ar" w:bidi="ar-LB"/>
        </w:rPr>
        <w:t xml:space="preserve"> إلى </w:t>
      </w:r>
      <w:r w:rsidRPr="00FF1718">
        <w:rPr>
          <w:rFonts w:asciiTheme="majorBidi" w:hAnsiTheme="majorBidi" w:cstheme="majorBidi"/>
          <w:sz w:val="26"/>
          <w:szCs w:val="26"/>
          <w:lang w:eastAsia="ar" w:bidi="ar-LB"/>
        </w:rPr>
        <w:t>2023</w:t>
      </w:r>
      <w:r w:rsidRPr="00FF1718">
        <w:rPr>
          <w:rFonts w:asciiTheme="majorBidi" w:hAnsiTheme="majorBidi" w:cstheme="majorBidi"/>
          <w:sz w:val="26"/>
          <w:szCs w:val="26"/>
          <w:rtl/>
          <w:lang w:eastAsia="ar" w:bidi="ar-LB"/>
        </w:rPr>
        <w:t>، و</w:t>
      </w:r>
      <w:r w:rsidR="00AE658C" w:rsidRPr="00FF1718">
        <w:rPr>
          <w:rFonts w:asciiTheme="majorBidi" w:hAnsiTheme="majorBidi" w:cstheme="majorBidi"/>
          <w:sz w:val="26"/>
          <w:szCs w:val="26"/>
          <w:rtl/>
          <w:lang w:eastAsia="ar" w:bidi="ar-LB"/>
        </w:rPr>
        <w:t>طلباً</w:t>
      </w:r>
      <w:r w:rsidRPr="00FF1718">
        <w:rPr>
          <w:rFonts w:asciiTheme="majorBidi" w:hAnsiTheme="majorBidi" w:cstheme="majorBidi"/>
          <w:sz w:val="26"/>
          <w:szCs w:val="26"/>
          <w:rtl/>
          <w:lang w:eastAsia="ar" w:bidi="ar-LB"/>
        </w:rPr>
        <w:t xml:space="preserve"> لتمويل أنشطة إضافية للحفاظ على الكفاءة في استخدام الطاقة في قطاع خدمة التبريد،</w:t>
      </w:r>
      <w:r w:rsidRPr="00FF1718">
        <w:rPr>
          <w:rStyle w:val="FootnoteReference"/>
          <w:rFonts w:asciiTheme="majorBidi" w:hAnsiTheme="majorBidi" w:cstheme="majorBidi"/>
          <w:sz w:val="26"/>
          <w:szCs w:val="26"/>
          <w:rtl/>
          <w:lang w:eastAsia="ar" w:bidi="ar-LB"/>
        </w:rPr>
        <w:footnoteReference w:id="3"/>
      </w:r>
      <w:r w:rsidRPr="00FF1718">
        <w:rPr>
          <w:rFonts w:asciiTheme="majorBidi" w:hAnsiTheme="majorBidi" w:cstheme="majorBidi"/>
          <w:sz w:val="26"/>
          <w:szCs w:val="26"/>
          <w:rtl/>
          <w:lang w:eastAsia="ar" w:bidi="ar-LB"/>
        </w:rPr>
        <w:t xml:space="preserve"> وخطة تنفيذ الشريحة للفترة من </w:t>
      </w:r>
      <w:r w:rsidRPr="00FF1718">
        <w:rPr>
          <w:rFonts w:asciiTheme="majorBidi" w:hAnsiTheme="majorBidi" w:cstheme="majorBidi"/>
          <w:sz w:val="26"/>
          <w:szCs w:val="26"/>
          <w:lang w:eastAsia="ar" w:bidi="ar-LB"/>
        </w:rPr>
        <w:t>2024</w:t>
      </w:r>
      <w:r w:rsidRPr="00FF1718">
        <w:rPr>
          <w:rFonts w:asciiTheme="majorBidi" w:hAnsiTheme="majorBidi" w:cstheme="majorBidi"/>
          <w:sz w:val="26"/>
          <w:szCs w:val="26"/>
          <w:rtl/>
          <w:lang w:eastAsia="ar" w:bidi="ar-LB"/>
        </w:rPr>
        <w:t xml:space="preserve"> إلى </w:t>
      </w:r>
      <w:r w:rsidRPr="00FF1718">
        <w:rPr>
          <w:rFonts w:asciiTheme="majorBidi" w:hAnsiTheme="majorBidi" w:cstheme="majorBidi"/>
          <w:sz w:val="26"/>
          <w:szCs w:val="26"/>
          <w:lang w:eastAsia="ar" w:bidi="ar-LB"/>
        </w:rPr>
        <w:t>2026</w:t>
      </w:r>
      <w:r w:rsidRPr="00FF1718">
        <w:rPr>
          <w:rFonts w:asciiTheme="majorBidi" w:hAnsiTheme="majorBidi" w:cstheme="majorBidi"/>
          <w:sz w:val="26"/>
          <w:szCs w:val="26"/>
          <w:rtl/>
          <w:lang w:eastAsia="ar" w:bidi="ar-LB"/>
        </w:rPr>
        <w:t>.</w:t>
      </w:r>
    </w:p>
    <w:p w14:paraId="3EA44D9F" w14:textId="77777777" w:rsidR="00975BD0" w:rsidRPr="00FF1718" w:rsidRDefault="00975BD0" w:rsidP="00975BD0">
      <w:pPr>
        <w:bidi/>
        <w:spacing w:after="240"/>
        <w:rPr>
          <w:rFonts w:asciiTheme="majorBidi" w:hAnsiTheme="majorBidi" w:cstheme="majorBidi"/>
          <w:sz w:val="26"/>
          <w:szCs w:val="26"/>
          <w:u w:val="single"/>
          <w:lang w:bidi="ar-LB"/>
        </w:rPr>
      </w:pPr>
      <w:r w:rsidRPr="00FF1718">
        <w:rPr>
          <w:rFonts w:asciiTheme="majorBidi" w:hAnsiTheme="majorBidi" w:cstheme="majorBidi"/>
          <w:sz w:val="26"/>
          <w:szCs w:val="26"/>
          <w:u w:val="single"/>
          <w:rtl/>
          <w:lang w:eastAsia="ar" w:bidi="ar-LB"/>
        </w:rPr>
        <w:t xml:space="preserve">تقرير بشأن استهلاك الهيدروكلوروفلوروكربون </w:t>
      </w:r>
    </w:p>
    <w:p w14:paraId="40429B96" w14:textId="61898B53" w:rsidR="00975BD0" w:rsidRPr="00FF1718"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FF1718">
        <w:rPr>
          <w:rFonts w:asciiTheme="majorBidi" w:hAnsiTheme="majorBidi" w:cstheme="majorBidi"/>
          <w:sz w:val="26"/>
          <w:szCs w:val="26"/>
          <w:rtl/>
          <w:lang w:eastAsia="ar" w:bidi="ar-LB"/>
        </w:rPr>
        <w:t>أبلغت حكومة جمهورية لاو الديمقراطية الشعبية في إطار تقرير تنفيذ البرنامج الق</w:t>
      </w:r>
      <w:r w:rsidR="00AE658C" w:rsidRPr="00FF1718">
        <w:rPr>
          <w:rFonts w:asciiTheme="majorBidi" w:hAnsiTheme="majorBidi" w:cstheme="majorBidi"/>
          <w:sz w:val="26"/>
          <w:szCs w:val="26"/>
          <w:rtl/>
          <w:lang w:eastAsia="ar" w:bidi="ar-LB"/>
        </w:rPr>
        <w:t>ُ</w:t>
      </w:r>
      <w:r w:rsidRPr="00FF1718">
        <w:rPr>
          <w:rFonts w:asciiTheme="majorBidi" w:hAnsiTheme="majorBidi" w:cstheme="majorBidi"/>
          <w:sz w:val="26"/>
          <w:szCs w:val="26"/>
          <w:rtl/>
          <w:lang w:eastAsia="ar" w:bidi="ar-LB"/>
        </w:rPr>
        <w:t xml:space="preserve">طري عن استهلاك قدره </w:t>
      </w:r>
      <w:r w:rsidRPr="00FF1718">
        <w:rPr>
          <w:rFonts w:asciiTheme="majorBidi" w:hAnsiTheme="majorBidi" w:cstheme="majorBidi"/>
          <w:sz w:val="26"/>
          <w:szCs w:val="26"/>
          <w:lang w:eastAsia="ar" w:bidi="ar-LB"/>
        </w:rPr>
        <w:t>1.46</w:t>
      </w:r>
      <w:r w:rsidRPr="00FF1718">
        <w:rPr>
          <w:rFonts w:asciiTheme="majorBidi" w:hAnsiTheme="majorBidi" w:cstheme="majorBidi"/>
          <w:sz w:val="26"/>
          <w:szCs w:val="26"/>
          <w:rtl/>
          <w:lang w:eastAsia="ar" w:bidi="ar-LB"/>
        </w:rPr>
        <w:t xml:space="preserve"> طن من قدرات استنفاد الأوزون من</w:t>
      </w:r>
      <w:r w:rsidR="0050258E" w:rsidRPr="00FF1718">
        <w:rPr>
          <w:rFonts w:asciiTheme="majorBidi" w:hAnsiTheme="majorBidi" w:cstheme="majorBidi"/>
          <w:sz w:val="26"/>
          <w:szCs w:val="26"/>
          <w:rtl/>
          <w:lang w:eastAsia="ar" w:bidi="ar-LB"/>
        </w:rPr>
        <w:t xml:space="preserve"> </w:t>
      </w:r>
      <w:r w:rsidRPr="00FF1718">
        <w:rPr>
          <w:rFonts w:asciiTheme="majorBidi" w:hAnsiTheme="majorBidi" w:cstheme="majorBidi"/>
          <w:sz w:val="26"/>
          <w:szCs w:val="26"/>
          <w:rtl/>
          <w:lang w:eastAsia="ar" w:bidi="ar-LB"/>
        </w:rPr>
        <w:t xml:space="preserve">الهيدروكلوروفلوروكربون في عام </w:t>
      </w:r>
      <w:r w:rsidRPr="00FF1718">
        <w:rPr>
          <w:rFonts w:asciiTheme="majorBidi" w:hAnsiTheme="majorBidi" w:cstheme="majorBidi"/>
          <w:sz w:val="26"/>
          <w:szCs w:val="26"/>
          <w:lang w:eastAsia="ar" w:bidi="ar-LB"/>
        </w:rPr>
        <w:t>2023</w:t>
      </w:r>
      <w:r w:rsidRPr="00FF1718">
        <w:rPr>
          <w:rFonts w:asciiTheme="majorBidi" w:hAnsiTheme="majorBidi" w:cstheme="majorBidi"/>
          <w:sz w:val="26"/>
          <w:szCs w:val="26"/>
          <w:rtl/>
          <w:lang w:eastAsia="ar" w:bidi="ar-LB"/>
        </w:rPr>
        <w:t xml:space="preserve">، وهو ما يقل بنسبة </w:t>
      </w:r>
      <w:r w:rsidRPr="00FF1718">
        <w:rPr>
          <w:rFonts w:asciiTheme="majorBidi" w:hAnsiTheme="majorBidi" w:cstheme="majorBidi"/>
          <w:sz w:val="26"/>
          <w:szCs w:val="26"/>
          <w:lang w:eastAsia="ar" w:bidi="ar-LB"/>
        </w:rPr>
        <w:t>37</w:t>
      </w:r>
      <w:r w:rsidRPr="00FF1718">
        <w:rPr>
          <w:rFonts w:asciiTheme="majorBidi" w:hAnsiTheme="majorBidi" w:cstheme="majorBidi"/>
          <w:sz w:val="26"/>
          <w:szCs w:val="26"/>
          <w:rtl/>
          <w:lang w:eastAsia="ar" w:bidi="ar-LB"/>
        </w:rPr>
        <w:t xml:space="preserve"> في المائة عن خط أساس الامتثال للهيدروكلوروفلوروكربون في البلد. ولم تبلغ بعد بيانات المادة </w:t>
      </w:r>
      <w:r w:rsidRPr="00FF1718">
        <w:rPr>
          <w:rFonts w:asciiTheme="majorBidi" w:hAnsiTheme="majorBidi" w:cstheme="majorBidi"/>
          <w:sz w:val="26"/>
          <w:szCs w:val="26"/>
          <w:lang w:eastAsia="ar" w:bidi="ar-LB"/>
        </w:rPr>
        <w:t>7</w:t>
      </w:r>
      <w:r w:rsidRPr="00FF1718">
        <w:rPr>
          <w:rFonts w:asciiTheme="majorBidi" w:hAnsiTheme="majorBidi" w:cstheme="majorBidi"/>
          <w:sz w:val="26"/>
          <w:szCs w:val="26"/>
          <w:rtl/>
          <w:lang w:eastAsia="ar" w:bidi="ar-LB"/>
        </w:rPr>
        <w:t xml:space="preserve"> لعام </w:t>
      </w:r>
      <w:r w:rsidRPr="00FF1718">
        <w:rPr>
          <w:rFonts w:asciiTheme="majorBidi" w:hAnsiTheme="majorBidi" w:cstheme="majorBidi"/>
          <w:sz w:val="26"/>
          <w:szCs w:val="26"/>
          <w:lang w:eastAsia="ar" w:bidi="ar-LB"/>
        </w:rPr>
        <w:t>2023</w:t>
      </w:r>
      <w:r w:rsidRPr="00FF1718">
        <w:rPr>
          <w:rFonts w:asciiTheme="majorBidi" w:hAnsiTheme="majorBidi" w:cstheme="majorBidi"/>
          <w:sz w:val="26"/>
          <w:szCs w:val="26"/>
          <w:rtl/>
          <w:lang w:eastAsia="ar" w:bidi="ar-LB"/>
        </w:rPr>
        <w:t xml:space="preserve">. ويبين الجدول </w:t>
      </w:r>
      <w:r w:rsidRPr="00FF1718">
        <w:rPr>
          <w:rFonts w:asciiTheme="majorBidi" w:hAnsiTheme="majorBidi" w:cstheme="majorBidi"/>
          <w:sz w:val="26"/>
          <w:szCs w:val="26"/>
          <w:lang w:eastAsia="ar" w:bidi="ar-LB"/>
        </w:rPr>
        <w:t>1</w:t>
      </w:r>
      <w:r w:rsidRPr="00FF1718">
        <w:rPr>
          <w:rFonts w:asciiTheme="majorBidi" w:hAnsiTheme="majorBidi" w:cstheme="majorBidi"/>
          <w:sz w:val="26"/>
          <w:szCs w:val="26"/>
          <w:rtl/>
          <w:lang w:eastAsia="ar" w:bidi="ar-LB"/>
        </w:rPr>
        <w:t xml:space="preserve"> استهلاك المواد الهيدروكلوروفلوروكربونية في الفترة </w:t>
      </w:r>
      <w:r w:rsidRPr="00FF1718">
        <w:rPr>
          <w:rFonts w:asciiTheme="majorBidi" w:hAnsiTheme="majorBidi" w:cstheme="majorBidi"/>
          <w:sz w:val="26"/>
          <w:szCs w:val="26"/>
          <w:lang w:eastAsia="ar" w:bidi="ar-LB"/>
        </w:rPr>
        <w:t>2019</w:t>
      </w:r>
      <w:r w:rsidRPr="00FF1718">
        <w:rPr>
          <w:rFonts w:asciiTheme="majorBidi" w:hAnsiTheme="majorBidi" w:cstheme="majorBidi"/>
          <w:sz w:val="26"/>
          <w:szCs w:val="26"/>
          <w:rtl/>
          <w:lang w:eastAsia="ar" w:bidi="ar-LB"/>
        </w:rPr>
        <w:t>-</w:t>
      </w:r>
      <w:r w:rsidRPr="00FF1718">
        <w:rPr>
          <w:rFonts w:asciiTheme="majorBidi" w:hAnsiTheme="majorBidi" w:cstheme="majorBidi"/>
          <w:sz w:val="26"/>
          <w:szCs w:val="26"/>
          <w:lang w:eastAsia="ar" w:bidi="ar-LB"/>
        </w:rPr>
        <w:t>2023</w:t>
      </w:r>
    </w:p>
    <w:p w14:paraId="5657A6A1" w14:textId="37224956" w:rsidR="00975BD0" w:rsidRPr="009912CD" w:rsidRDefault="00975BD0" w:rsidP="00975BD0">
      <w:pPr>
        <w:bidi/>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t xml:space="preserve">الجدول </w:t>
      </w:r>
      <w:r w:rsidRPr="009912CD">
        <w:rPr>
          <w:rFonts w:asciiTheme="majorBidi" w:hAnsiTheme="majorBidi" w:cstheme="majorBidi"/>
          <w:b/>
          <w:bCs/>
          <w:sz w:val="26"/>
          <w:szCs w:val="26"/>
          <w:lang w:eastAsia="ar" w:bidi="ar-LB"/>
        </w:rPr>
        <w:t>1</w:t>
      </w:r>
      <w:r w:rsidRPr="009912CD">
        <w:rPr>
          <w:rFonts w:asciiTheme="majorBidi" w:hAnsiTheme="majorBidi" w:cstheme="majorBidi"/>
          <w:b/>
          <w:bCs/>
          <w:sz w:val="26"/>
          <w:szCs w:val="26"/>
          <w:rtl/>
          <w:lang w:eastAsia="ar" w:bidi="ar-LB"/>
        </w:rPr>
        <w:t>: استهلاك</w:t>
      </w:r>
      <w:r w:rsidR="0050258E">
        <w:rPr>
          <w:rFonts w:asciiTheme="majorBidi" w:hAnsiTheme="majorBidi" w:cstheme="majorBidi"/>
          <w:b/>
          <w:bCs/>
          <w:sz w:val="26"/>
          <w:szCs w:val="26"/>
          <w:rtl/>
          <w:lang w:eastAsia="ar" w:bidi="ar-LB"/>
        </w:rPr>
        <w:t xml:space="preserve"> </w:t>
      </w:r>
      <w:r w:rsidRPr="009912CD">
        <w:rPr>
          <w:rFonts w:asciiTheme="majorBidi" w:hAnsiTheme="majorBidi" w:cstheme="majorBidi"/>
          <w:b/>
          <w:bCs/>
          <w:sz w:val="26"/>
          <w:szCs w:val="26"/>
          <w:rtl/>
          <w:lang w:eastAsia="ar" w:bidi="ar-LB"/>
        </w:rPr>
        <w:t xml:space="preserve">الهيدروكلوروفلوروكربون في جمهورية لاو الديمقراطية الشعبية (بيانات المادة </w:t>
      </w:r>
      <w:r w:rsidRPr="009912CD">
        <w:rPr>
          <w:rFonts w:asciiTheme="majorBidi" w:hAnsiTheme="majorBidi" w:cstheme="majorBidi"/>
          <w:b/>
          <w:bCs/>
          <w:sz w:val="26"/>
          <w:szCs w:val="26"/>
          <w:lang w:eastAsia="ar" w:bidi="ar-LB"/>
        </w:rPr>
        <w:t>7</w:t>
      </w:r>
      <w:r w:rsidRPr="009912CD">
        <w:rPr>
          <w:rFonts w:asciiTheme="majorBidi" w:hAnsiTheme="majorBidi" w:cstheme="majorBidi"/>
          <w:b/>
          <w:bCs/>
          <w:sz w:val="26"/>
          <w:szCs w:val="26"/>
          <w:rtl/>
          <w:lang w:eastAsia="ar" w:bidi="ar-LB"/>
        </w:rPr>
        <w:t xml:space="preserve"> للفترة </w:t>
      </w:r>
      <w:r w:rsidRPr="009912CD">
        <w:rPr>
          <w:rFonts w:asciiTheme="majorBidi" w:hAnsiTheme="majorBidi" w:cstheme="majorBidi"/>
          <w:b/>
          <w:bCs/>
          <w:sz w:val="26"/>
          <w:szCs w:val="26"/>
          <w:lang w:eastAsia="ar" w:bidi="ar-LB"/>
        </w:rPr>
        <w:t>2019</w:t>
      </w:r>
      <w:r w:rsidRPr="009912CD">
        <w:rPr>
          <w:rFonts w:asciiTheme="majorBidi" w:hAnsiTheme="majorBidi" w:cstheme="majorBidi"/>
          <w:b/>
          <w:bCs/>
          <w:sz w:val="26"/>
          <w:szCs w:val="26"/>
          <w:rtl/>
          <w:lang w:eastAsia="ar" w:bidi="ar-LB"/>
        </w:rPr>
        <w:t>-</w:t>
      </w:r>
      <w:r w:rsidRPr="009912CD">
        <w:rPr>
          <w:rFonts w:asciiTheme="majorBidi" w:hAnsiTheme="majorBidi" w:cstheme="majorBidi"/>
          <w:b/>
          <w:bCs/>
          <w:sz w:val="26"/>
          <w:szCs w:val="26"/>
          <w:lang w:eastAsia="ar" w:bidi="ar-LB"/>
        </w:rPr>
        <w:t>2023</w:t>
      </w:r>
      <w:r w:rsidRPr="009912CD">
        <w:rPr>
          <w:rFonts w:asciiTheme="majorBidi" w:hAnsiTheme="majorBidi" w:cstheme="majorBidi"/>
          <w:b/>
          <w:bCs/>
          <w:sz w:val="26"/>
          <w:szCs w:val="26"/>
          <w:rtl/>
          <w:lang w:eastAsia="ar" w:bidi="ar-LB"/>
        </w:rPr>
        <w:t>)</w:t>
      </w:r>
    </w:p>
    <w:tbl>
      <w:tblPr>
        <w:bidiVisual/>
        <w:tblW w:w="5000" w:type="pct"/>
        <w:tblLook w:val="04A0" w:firstRow="1" w:lastRow="0" w:firstColumn="1" w:lastColumn="0" w:noHBand="0" w:noVBand="1"/>
      </w:tblPr>
      <w:tblGrid>
        <w:gridCol w:w="3070"/>
        <w:gridCol w:w="1013"/>
        <w:gridCol w:w="1013"/>
        <w:gridCol w:w="1014"/>
        <w:gridCol w:w="1014"/>
        <w:gridCol w:w="1014"/>
        <w:gridCol w:w="1212"/>
      </w:tblGrid>
      <w:tr w:rsidR="00975BD0" w:rsidRPr="00A74057" w14:paraId="38E2F6E5" w14:textId="77777777" w:rsidTr="00F11C88">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BA03FDB" w14:textId="77777777" w:rsidR="00975BD0" w:rsidRPr="00A74057" w:rsidRDefault="00975BD0" w:rsidP="00F11C88">
            <w:pPr>
              <w:widowControl w:val="0"/>
              <w:bidi/>
              <w:jc w:val="center"/>
              <w:rPr>
                <w:rFonts w:asciiTheme="majorBidi" w:hAnsiTheme="majorBidi" w:cstheme="majorBidi"/>
                <w:b/>
                <w:bCs/>
                <w:color w:val="000000"/>
                <w:sz w:val="20"/>
                <w:szCs w:val="20"/>
                <w:lang w:bidi="ar-LB"/>
              </w:rPr>
            </w:pPr>
            <w:r w:rsidRPr="00A74057">
              <w:rPr>
                <w:rFonts w:asciiTheme="majorBidi" w:hAnsiTheme="majorBidi" w:cstheme="majorBidi"/>
                <w:b/>
                <w:bCs/>
                <w:color w:val="000000"/>
                <w:sz w:val="20"/>
                <w:szCs w:val="20"/>
                <w:rtl/>
                <w:lang w:eastAsia="ar" w:bidi="ar-LB"/>
              </w:rPr>
              <w:t>الهيدروكلوروفلوروكربون-</w:t>
            </w:r>
            <w:r w:rsidRPr="00A74057">
              <w:rPr>
                <w:rFonts w:asciiTheme="majorBidi" w:hAnsiTheme="majorBidi" w:cstheme="majorBidi"/>
                <w:b/>
                <w:bCs/>
                <w:color w:val="000000"/>
                <w:sz w:val="20"/>
                <w:szCs w:val="20"/>
                <w:lang w:eastAsia="ar" w:bidi="ar-LB"/>
              </w:rPr>
              <w:t>22</w:t>
            </w:r>
          </w:p>
        </w:tc>
        <w:tc>
          <w:tcPr>
            <w:tcW w:w="542" w:type="pct"/>
            <w:tcBorders>
              <w:top w:val="single" w:sz="4" w:space="0" w:color="auto"/>
              <w:left w:val="nil"/>
              <w:bottom w:val="single" w:sz="4" w:space="0" w:color="auto"/>
              <w:right w:val="single" w:sz="4" w:space="0" w:color="auto"/>
            </w:tcBorders>
            <w:shd w:val="clear" w:color="auto" w:fill="auto"/>
            <w:noWrap/>
            <w:hideMark/>
          </w:tcPr>
          <w:p w14:paraId="4DBEBECD" w14:textId="77777777" w:rsidR="00975BD0" w:rsidRPr="00A74057" w:rsidRDefault="00975BD0" w:rsidP="00F11C88">
            <w:pPr>
              <w:widowControl w:val="0"/>
              <w:bidi/>
              <w:jc w:val="center"/>
              <w:rPr>
                <w:rFonts w:asciiTheme="majorBidi" w:hAnsiTheme="majorBidi" w:cstheme="majorBidi"/>
                <w:b/>
                <w:bCs/>
                <w:color w:val="000000"/>
                <w:sz w:val="20"/>
                <w:szCs w:val="20"/>
                <w:lang w:bidi="ar-LB"/>
              </w:rPr>
            </w:pPr>
            <w:r w:rsidRPr="00A74057">
              <w:rPr>
                <w:rFonts w:asciiTheme="majorBidi" w:hAnsiTheme="majorBidi" w:cstheme="majorBidi"/>
                <w:b/>
                <w:bCs/>
                <w:color w:val="000000"/>
                <w:sz w:val="20"/>
                <w:szCs w:val="20"/>
                <w:lang w:eastAsia="ar" w:bidi="ar-LB"/>
              </w:rPr>
              <w:t>2019</w:t>
            </w:r>
          </w:p>
        </w:tc>
        <w:tc>
          <w:tcPr>
            <w:tcW w:w="542" w:type="pct"/>
            <w:tcBorders>
              <w:top w:val="single" w:sz="4" w:space="0" w:color="auto"/>
              <w:left w:val="nil"/>
              <w:bottom w:val="single" w:sz="4" w:space="0" w:color="auto"/>
              <w:right w:val="single" w:sz="4" w:space="0" w:color="auto"/>
            </w:tcBorders>
            <w:shd w:val="clear" w:color="auto" w:fill="auto"/>
            <w:noWrap/>
            <w:hideMark/>
          </w:tcPr>
          <w:p w14:paraId="29AA9D42" w14:textId="77777777" w:rsidR="00975BD0" w:rsidRPr="00A74057" w:rsidRDefault="00975BD0" w:rsidP="00F11C88">
            <w:pPr>
              <w:widowControl w:val="0"/>
              <w:bidi/>
              <w:jc w:val="center"/>
              <w:rPr>
                <w:rFonts w:asciiTheme="majorBidi" w:hAnsiTheme="majorBidi" w:cstheme="majorBidi"/>
                <w:b/>
                <w:bCs/>
                <w:color w:val="000000"/>
                <w:sz w:val="20"/>
                <w:szCs w:val="20"/>
                <w:lang w:bidi="ar-LB"/>
              </w:rPr>
            </w:pPr>
            <w:r w:rsidRPr="00A74057">
              <w:rPr>
                <w:rFonts w:asciiTheme="majorBidi" w:hAnsiTheme="majorBidi" w:cstheme="majorBidi"/>
                <w:b/>
                <w:bCs/>
                <w:color w:val="000000"/>
                <w:sz w:val="20"/>
                <w:szCs w:val="20"/>
                <w:lang w:eastAsia="ar" w:bidi="ar-LB"/>
              </w:rPr>
              <w:t>2020</w:t>
            </w:r>
          </w:p>
        </w:tc>
        <w:tc>
          <w:tcPr>
            <w:tcW w:w="542" w:type="pct"/>
            <w:tcBorders>
              <w:top w:val="single" w:sz="4" w:space="0" w:color="auto"/>
              <w:left w:val="nil"/>
              <w:bottom w:val="single" w:sz="4" w:space="0" w:color="auto"/>
              <w:right w:val="single" w:sz="4" w:space="0" w:color="auto"/>
            </w:tcBorders>
          </w:tcPr>
          <w:p w14:paraId="115FBE34" w14:textId="77777777" w:rsidR="00975BD0" w:rsidRPr="00A74057" w:rsidRDefault="00975BD0" w:rsidP="00F11C88">
            <w:pPr>
              <w:widowControl w:val="0"/>
              <w:bidi/>
              <w:jc w:val="center"/>
              <w:rPr>
                <w:rFonts w:asciiTheme="majorBidi" w:hAnsiTheme="majorBidi" w:cstheme="majorBidi"/>
                <w:b/>
                <w:bCs/>
                <w:color w:val="000000"/>
                <w:sz w:val="20"/>
                <w:szCs w:val="20"/>
                <w:lang w:bidi="ar-LB"/>
              </w:rPr>
            </w:pPr>
            <w:r w:rsidRPr="00A74057">
              <w:rPr>
                <w:rFonts w:asciiTheme="majorBidi" w:hAnsiTheme="majorBidi" w:cstheme="majorBidi"/>
                <w:b/>
                <w:bCs/>
                <w:color w:val="000000"/>
                <w:sz w:val="20"/>
                <w:szCs w:val="20"/>
                <w:lang w:eastAsia="ar" w:bidi="ar-LB"/>
              </w:rPr>
              <w:t>2021</w:t>
            </w:r>
          </w:p>
        </w:tc>
        <w:tc>
          <w:tcPr>
            <w:tcW w:w="542" w:type="pct"/>
            <w:tcBorders>
              <w:top w:val="single" w:sz="4" w:space="0" w:color="auto"/>
              <w:left w:val="single" w:sz="4" w:space="0" w:color="auto"/>
              <w:bottom w:val="single" w:sz="4" w:space="0" w:color="auto"/>
              <w:right w:val="single" w:sz="4" w:space="0" w:color="auto"/>
            </w:tcBorders>
          </w:tcPr>
          <w:p w14:paraId="21108079" w14:textId="77777777" w:rsidR="00975BD0" w:rsidRPr="00A74057" w:rsidRDefault="00975BD0" w:rsidP="00F11C88">
            <w:pPr>
              <w:widowControl w:val="0"/>
              <w:bidi/>
              <w:jc w:val="center"/>
              <w:rPr>
                <w:rFonts w:asciiTheme="majorBidi" w:hAnsiTheme="majorBidi" w:cstheme="majorBidi"/>
                <w:b/>
                <w:bCs/>
                <w:color w:val="000000"/>
                <w:sz w:val="20"/>
                <w:szCs w:val="20"/>
                <w:lang w:bidi="ar-LB"/>
              </w:rPr>
            </w:pPr>
            <w:r w:rsidRPr="00A74057">
              <w:rPr>
                <w:rFonts w:asciiTheme="majorBidi" w:hAnsiTheme="majorBidi" w:cstheme="majorBidi"/>
                <w:b/>
                <w:bCs/>
                <w:color w:val="000000"/>
                <w:sz w:val="20"/>
                <w:szCs w:val="20"/>
                <w:lang w:eastAsia="ar" w:bidi="ar-LB"/>
              </w:rPr>
              <w:t>2022*</w:t>
            </w:r>
          </w:p>
        </w:tc>
        <w:tc>
          <w:tcPr>
            <w:tcW w:w="542" w:type="pct"/>
            <w:tcBorders>
              <w:top w:val="single" w:sz="4" w:space="0" w:color="auto"/>
              <w:left w:val="single" w:sz="4" w:space="0" w:color="auto"/>
              <w:bottom w:val="single" w:sz="4" w:space="0" w:color="auto"/>
              <w:right w:val="single" w:sz="4" w:space="0" w:color="auto"/>
            </w:tcBorders>
          </w:tcPr>
          <w:p w14:paraId="111D628C" w14:textId="77777777" w:rsidR="00975BD0" w:rsidRPr="00A74057" w:rsidRDefault="00975BD0" w:rsidP="00F11C88">
            <w:pPr>
              <w:widowControl w:val="0"/>
              <w:bidi/>
              <w:jc w:val="center"/>
              <w:rPr>
                <w:rFonts w:asciiTheme="majorBidi" w:hAnsiTheme="majorBidi" w:cstheme="majorBidi"/>
                <w:b/>
                <w:bCs/>
                <w:color w:val="000000"/>
                <w:sz w:val="20"/>
                <w:szCs w:val="20"/>
                <w:lang w:bidi="ar-LB"/>
              </w:rPr>
            </w:pPr>
            <w:r w:rsidRPr="00A74057">
              <w:rPr>
                <w:rFonts w:asciiTheme="majorBidi" w:hAnsiTheme="majorBidi" w:cstheme="majorBidi"/>
                <w:b/>
                <w:bCs/>
                <w:color w:val="000000"/>
                <w:sz w:val="20"/>
                <w:szCs w:val="20"/>
                <w:lang w:eastAsia="ar" w:bidi="ar-LB"/>
              </w:rPr>
              <w:t>2023**</w:t>
            </w:r>
          </w:p>
        </w:tc>
        <w:tc>
          <w:tcPr>
            <w:tcW w:w="649" w:type="pct"/>
            <w:tcBorders>
              <w:top w:val="single" w:sz="4" w:space="0" w:color="auto"/>
              <w:left w:val="single" w:sz="4" w:space="0" w:color="auto"/>
              <w:bottom w:val="single" w:sz="4" w:space="0" w:color="auto"/>
              <w:right w:val="single" w:sz="4" w:space="0" w:color="auto"/>
            </w:tcBorders>
            <w:shd w:val="clear" w:color="auto" w:fill="auto"/>
            <w:noWrap/>
            <w:hideMark/>
          </w:tcPr>
          <w:p w14:paraId="2F5A5E5E" w14:textId="77777777" w:rsidR="00975BD0" w:rsidRPr="00A74057" w:rsidRDefault="00975BD0" w:rsidP="00F11C88">
            <w:pPr>
              <w:widowControl w:val="0"/>
              <w:bidi/>
              <w:jc w:val="center"/>
              <w:rPr>
                <w:rFonts w:asciiTheme="majorBidi" w:hAnsiTheme="majorBidi" w:cstheme="majorBidi"/>
                <w:b/>
                <w:bCs/>
                <w:color w:val="000000"/>
                <w:sz w:val="20"/>
                <w:szCs w:val="20"/>
                <w:lang w:bidi="ar-LB"/>
              </w:rPr>
            </w:pPr>
            <w:r w:rsidRPr="00A74057">
              <w:rPr>
                <w:rFonts w:asciiTheme="majorBidi" w:hAnsiTheme="majorBidi" w:cstheme="majorBidi"/>
                <w:b/>
                <w:bCs/>
                <w:color w:val="000000"/>
                <w:sz w:val="20"/>
                <w:szCs w:val="20"/>
                <w:rtl/>
                <w:lang w:eastAsia="ar" w:bidi="ar-LB"/>
              </w:rPr>
              <w:t>خط الأساس</w:t>
            </w:r>
          </w:p>
        </w:tc>
      </w:tr>
      <w:tr w:rsidR="00975BD0" w:rsidRPr="00A74057" w14:paraId="30307066" w14:textId="77777777" w:rsidTr="00F11C88">
        <w:trPr>
          <w:trHeight w:val="53"/>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6267240" w14:textId="77777777" w:rsidR="00975BD0" w:rsidRPr="00A74057" w:rsidRDefault="00975BD0" w:rsidP="00F11C88">
            <w:pPr>
              <w:widowControl w:val="0"/>
              <w:bidi/>
              <w:ind w:left="98"/>
              <w:jc w:val="left"/>
              <w:rPr>
                <w:rFonts w:asciiTheme="majorBidi" w:hAnsiTheme="majorBidi" w:cstheme="majorBidi"/>
                <w:b/>
                <w:color w:val="000000"/>
                <w:sz w:val="20"/>
                <w:szCs w:val="20"/>
                <w:lang w:bidi="ar-LB"/>
              </w:rPr>
            </w:pPr>
            <w:r w:rsidRPr="00A74057">
              <w:rPr>
                <w:rFonts w:asciiTheme="majorBidi" w:hAnsiTheme="majorBidi" w:cstheme="majorBidi"/>
                <w:b/>
                <w:bCs/>
                <w:color w:val="000000"/>
                <w:sz w:val="20"/>
                <w:szCs w:val="20"/>
                <w:rtl/>
                <w:lang w:eastAsia="ar" w:bidi="ar-LB"/>
              </w:rPr>
              <w:t>طن متري</w:t>
            </w:r>
          </w:p>
        </w:tc>
        <w:tc>
          <w:tcPr>
            <w:tcW w:w="542" w:type="pct"/>
            <w:tcBorders>
              <w:top w:val="nil"/>
              <w:left w:val="nil"/>
              <w:bottom w:val="single" w:sz="4" w:space="0" w:color="auto"/>
              <w:right w:val="single" w:sz="4" w:space="0" w:color="auto"/>
            </w:tcBorders>
            <w:shd w:val="clear" w:color="auto" w:fill="auto"/>
            <w:noWrap/>
          </w:tcPr>
          <w:p w14:paraId="3BF9F0E5" w14:textId="77777777" w:rsidR="00975BD0" w:rsidRPr="00A74057" w:rsidRDefault="00975BD0" w:rsidP="00F11C88">
            <w:pPr>
              <w:bidi/>
              <w:ind w:left="-201" w:right="104"/>
              <w:jc w:val="right"/>
              <w:rPr>
                <w:rFonts w:asciiTheme="majorBidi" w:hAnsiTheme="majorBidi" w:cstheme="majorBidi"/>
                <w:color w:val="000000"/>
                <w:sz w:val="20"/>
                <w:szCs w:val="20"/>
                <w:lang w:bidi="ar-LB"/>
              </w:rPr>
            </w:pPr>
            <w:r w:rsidRPr="00A74057">
              <w:rPr>
                <w:rFonts w:asciiTheme="majorBidi" w:hAnsiTheme="majorBidi" w:cstheme="majorBidi"/>
                <w:sz w:val="20"/>
                <w:szCs w:val="20"/>
                <w:lang w:eastAsia="ar" w:bidi="ar-LB"/>
              </w:rPr>
              <w:t>23.39</w:t>
            </w:r>
          </w:p>
        </w:tc>
        <w:tc>
          <w:tcPr>
            <w:tcW w:w="542" w:type="pct"/>
            <w:tcBorders>
              <w:top w:val="nil"/>
              <w:left w:val="nil"/>
              <w:bottom w:val="single" w:sz="4" w:space="0" w:color="auto"/>
              <w:right w:val="single" w:sz="4" w:space="0" w:color="auto"/>
            </w:tcBorders>
            <w:shd w:val="clear" w:color="auto" w:fill="auto"/>
            <w:noWrap/>
          </w:tcPr>
          <w:p w14:paraId="7E9B4D8A" w14:textId="77777777" w:rsidR="00975BD0" w:rsidRPr="00A74057" w:rsidRDefault="00975BD0" w:rsidP="00F11C88">
            <w:pPr>
              <w:bidi/>
              <w:ind w:left="-201" w:right="104"/>
              <w:jc w:val="right"/>
              <w:rPr>
                <w:rFonts w:asciiTheme="majorBidi" w:hAnsiTheme="majorBidi" w:cstheme="majorBidi"/>
                <w:color w:val="000000"/>
                <w:sz w:val="20"/>
                <w:szCs w:val="20"/>
                <w:lang w:bidi="ar-LB"/>
              </w:rPr>
            </w:pPr>
            <w:r w:rsidRPr="00A74057">
              <w:rPr>
                <w:rFonts w:asciiTheme="majorBidi" w:hAnsiTheme="majorBidi" w:cstheme="majorBidi"/>
                <w:color w:val="000000"/>
                <w:sz w:val="20"/>
                <w:szCs w:val="20"/>
                <w:lang w:eastAsia="ar" w:bidi="ar-LB"/>
              </w:rPr>
              <w:t>25.84</w:t>
            </w:r>
          </w:p>
        </w:tc>
        <w:tc>
          <w:tcPr>
            <w:tcW w:w="542" w:type="pct"/>
            <w:tcBorders>
              <w:top w:val="single" w:sz="4" w:space="0" w:color="auto"/>
              <w:left w:val="nil"/>
              <w:bottom w:val="single" w:sz="4" w:space="0" w:color="auto"/>
              <w:right w:val="single" w:sz="4" w:space="0" w:color="auto"/>
            </w:tcBorders>
          </w:tcPr>
          <w:p w14:paraId="26FAAADC" w14:textId="77777777" w:rsidR="00975BD0" w:rsidRPr="00A74057" w:rsidRDefault="00975BD0" w:rsidP="00F11C88">
            <w:pPr>
              <w:widowControl w:val="0"/>
              <w:bidi/>
              <w:ind w:left="-201" w:right="104"/>
              <w:jc w:val="right"/>
              <w:rPr>
                <w:rFonts w:asciiTheme="majorBidi" w:hAnsiTheme="majorBidi" w:cstheme="majorBidi"/>
                <w:bCs/>
                <w:color w:val="000000"/>
                <w:sz w:val="20"/>
                <w:szCs w:val="20"/>
                <w:lang w:bidi="ar-LB"/>
              </w:rPr>
            </w:pPr>
            <w:r w:rsidRPr="00A74057">
              <w:rPr>
                <w:rFonts w:asciiTheme="majorBidi" w:hAnsiTheme="majorBidi" w:cstheme="majorBidi"/>
                <w:color w:val="000000"/>
                <w:sz w:val="20"/>
                <w:szCs w:val="20"/>
                <w:lang w:eastAsia="ar" w:bidi="ar-LB"/>
              </w:rPr>
              <w:t>14.96</w:t>
            </w:r>
          </w:p>
        </w:tc>
        <w:tc>
          <w:tcPr>
            <w:tcW w:w="542" w:type="pct"/>
            <w:tcBorders>
              <w:top w:val="nil"/>
              <w:left w:val="single" w:sz="4" w:space="0" w:color="auto"/>
              <w:bottom w:val="single" w:sz="4" w:space="0" w:color="auto"/>
              <w:right w:val="single" w:sz="4" w:space="0" w:color="auto"/>
            </w:tcBorders>
          </w:tcPr>
          <w:p w14:paraId="797979FB" w14:textId="77777777" w:rsidR="00975BD0" w:rsidRPr="00A74057" w:rsidRDefault="00975BD0" w:rsidP="00F11C88">
            <w:pPr>
              <w:widowControl w:val="0"/>
              <w:bidi/>
              <w:ind w:left="-201" w:right="104"/>
              <w:jc w:val="right"/>
              <w:rPr>
                <w:rFonts w:asciiTheme="majorBidi" w:hAnsiTheme="majorBidi" w:cstheme="majorBidi"/>
                <w:bCs/>
                <w:color w:val="000000"/>
                <w:sz w:val="20"/>
                <w:szCs w:val="20"/>
                <w:lang w:bidi="ar-LB"/>
              </w:rPr>
            </w:pPr>
            <w:r w:rsidRPr="00A74057">
              <w:rPr>
                <w:rFonts w:asciiTheme="majorBidi" w:hAnsiTheme="majorBidi" w:cstheme="majorBidi"/>
                <w:color w:val="000000"/>
                <w:sz w:val="20"/>
                <w:szCs w:val="20"/>
                <w:lang w:eastAsia="ar" w:bidi="ar-LB"/>
              </w:rPr>
              <w:t>25.98</w:t>
            </w:r>
          </w:p>
        </w:tc>
        <w:tc>
          <w:tcPr>
            <w:tcW w:w="542" w:type="pct"/>
            <w:tcBorders>
              <w:top w:val="nil"/>
              <w:left w:val="single" w:sz="4" w:space="0" w:color="auto"/>
              <w:bottom w:val="single" w:sz="4" w:space="0" w:color="auto"/>
              <w:right w:val="single" w:sz="4" w:space="0" w:color="auto"/>
            </w:tcBorders>
          </w:tcPr>
          <w:p w14:paraId="44499E00" w14:textId="77777777" w:rsidR="00975BD0" w:rsidRPr="00A74057" w:rsidRDefault="00975BD0" w:rsidP="00F11C88">
            <w:pPr>
              <w:widowControl w:val="0"/>
              <w:bidi/>
              <w:ind w:left="-201" w:right="104"/>
              <w:jc w:val="right"/>
              <w:rPr>
                <w:rFonts w:asciiTheme="majorBidi" w:eastAsiaTheme="minorHAnsi" w:hAnsiTheme="majorBidi" w:cstheme="majorBidi"/>
                <w:color w:val="000000"/>
                <w:sz w:val="20"/>
                <w:szCs w:val="20"/>
                <w:lang w:bidi="ar-LB"/>
              </w:rPr>
            </w:pPr>
            <w:r w:rsidRPr="00A74057">
              <w:rPr>
                <w:rFonts w:asciiTheme="majorBidi" w:eastAsiaTheme="minorHAnsi" w:hAnsiTheme="majorBidi" w:cstheme="majorBidi"/>
                <w:color w:val="000000"/>
                <w:sz w:val="20"/>
                <w:szCs w:val="20"/>
                <w:lang w:eastAsia="ar" w:bidi="ar-LB"/>
              </w:rPr>
              <w:t>26.48</w:t>
            </w:r>
          </w:p>
        </w:tc>
        <w:tc>
          <w:tcPr>
            <w:tcW w:w="649" w:type="pct"/>
            <w:tcBorders>
              <w:top w:val="nil"/>
              <w:left w:val="single" w:sz="4" w:space="0" w:color="auto"/>
              <w:bottom w:val="single" w:sz="4" w:space="0" w:color="auto"/>
              <w:right w:val="single" w:sz="4" w:space="0" w:color="auto"/>
            </w:tcBorders>
            <w:shd w:val="clear" w:color="auto" w:fill="auto"/>
            <w:noWrap/>
          </w:tcPr>
          <w:p w14:paraId="573F3DBD" w14:textId="77777777" w:rsidR="00975BD0" w:rsidRPr="00A74057" w:rsidRDefault="00975BD0" w:rsidP="00F11C88">
            <w:pPr>
              <w:widowControl w:val="0"/>
              <w:bidi/>
              <w:ind w:left="-201" w:right="104"/>
              <w:jc w:val="right"/>
              <w:rPr>
                <w:rFonts w:asciiTheme="majorBidi" w:hAnsiTheme="majorBidi" w:cstheme="majorBidi"/>
                <w:color w:val="000000"/>
                <w:sz w:val="20"/>
                <w:szCs w:val="20"/>
                <w:lang w:bidi="ar-LB"/>
              </w:rPr>
            </w:pPr>
            <w:r w:rsidRPr="00A74057">
              <w:rPr>
                <w:rFonts w:asciiTheme="majorBidi" w:hAnsiTheme="majorBidi" w:cstheme="majorBidi"/>
                <w:color w:val="000000"/>
                <w:sz w:val="20"/>
                <w:szCs w:val="20"/>
                <w:lang w:eastAsia="ar" w:bidi="ar-LB"/>
              </w:rPr>
              <w:t>41.93</w:t>
            </w:r>
          </w:p>
        </w:tc>
      </w:tr>
      <w:tr w:rsidR="00975BD0" w:rsidRPr="00A74057" w14:paraId="685ACB58" w14:textId="77777777" w:rsidTr="00F11C88">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D54D2BE" w14:textId="77777777" w:rsidR="00975BD0" w:rsidRPr="00A74057" w:rsidRDefault="00975BD0" w:rsidP="00F11C88">
            <w:pPr>
              <w:widowControl w:val="0"/>
              <w:bidi/>
              <w:ind w:left="98"/>
              <w:jc w:val="left"/>
              <w:rPr>
                <w:rFonts w:asciiTheme="majorBidi" w:hAnsiTheme="majorBidi" w:cstheme="majorBidi"/>
                <w:b/>
                <w:color w:val="000000"/>
                <w:sz w:val="20"/>
                <w:szCs w:val="20"/>
                <w:lang w:bidi="ar-LB"/>
              </w:rPr>
            </w:pPr>
            <w:r w:rsidRPr="00A74057">
              <w:rPr>
                <w:rFonts w:asciiTheme="majorBidi" w:hAnsiTheme="majorBidi" w:cstheme="majorBidi"/>
                <w:b/>
                <w:bCs/>
                <w:color w:val="000000"/>
                <w:sz w:val="20"/>
                <w:szCs w:val="20"/>
                <w:rtl/>
                <w:lang w:eastAsia="ar" w:bidi="ar-LB"/>
              </w:rPr>
              <w:t>طن من قدرات استنفاد الأوزون</w:t>
            </w:r>
          </w:p>
        </w:tc>
        <w:tc>
          <w:tcPr>
            <w:tcW w:w="542" w:type="pct"/>
            <w:tcBorders>
              <w:top w:val="nil"/>
              <w:left w:val="nil"/>
              <w:bottom w:val="single" w:sz="4" w:space="0" w:color="auto"/>
              <w:right w:val="single" w:sz="4" w:space="0" w:color="auto"/>
            </w:tcBorders>
            <w:shd w:val="clear" w:color="auto" w:fill="auto"/>
            <w:noWrap/>
          </w:tcPr>
          <w:p w14:paraId="4A25AD1F" w14:textId="77777777" w:rsidR="00975BD0" w:rsidRPr="00A74057" w:rsidRDefault="00975BD0" w:rsidP="00F11C88">
            <w:pPr>
              <w:bidi/>
              <w:ind w:left="-201" w:right="104"/>
              <w:jc w:val="right"/>
              <w:rPr>
                <w:rFonts w:asciiTheme="majorBidi" w:eastAsiaTheme="minorHAnsi" w:hAnsiTheme="majorBidi" w:cstheme="majorBidi"/>
                <w:color w:val="000000"/>
                <w:sz w:val="20"/>
                <w:szCs w:val="20"/>
                <w:lang w:bidi="ar-LB"/>
              </w:rPr>
            </w:pPr>
            <w:r w:rsidRPr="00A74057">
              <w:rPr>
                <w:rFonts w:asciiTheme="majorBidi" w:hAnsiTheme="majorBidi" w:cstheme="majorBidi"/>
                <w:sz w:val="20"/>
                <w:szCs w:val="20"/>
                <w:lang w:eastAsia="ar" w:bidi="ar-LB"/>
              </w:rPr>
              <w:t>1.29</w:t>
            </w:r>
          </w:p>
        </w:tc>
        <w:tc>
          <w:tcPr>
            <w:tcW w:w="542" w:type="pct"/>
            <w:tcBorders>
              <w:top w:val="nil"/>
              <w:left w:val="nil"/>
              <w:bottom w:val="single" w:sz="4" w:space="0" w:color="auto"/>
              <w:right w:val="single" w:sz="4" w:space="0" w:color="auto"/>
            </w:tcBorders>
            <w:shd w:val="clear" w:color="auto" w:fill="auto"/>
            <w:noWrap/>
          </w:tcPr>
          <w:p w14:paraId="226F5FE5" w14:textId="77777777" w:rsidR="00975BD0" w:rsidRPr="00A74057" w:rsidRDefault="00975BD0" w:rsidP="00F11C88">
            <w:pPr>
              <w:bidi/>
              <w:ind w:left="-201" w:right="104"/>
              <w:jc w:val="right"/>
              <w:rPr>
                <w:rFonts w:asciiTheme="majorBidi" w:hAnsiTheme="majorBidi" w:cstheme="majorBidi"/>
                <w:color w:val="000000"/>
                <w:sz w:val="20"/>
                <w:szCs w:val="20"/>
                <w:lang w:bidi="ar-LB"/>
              </w:rPr>
            </w:pPr>
            <w:r w:rsidRPr="00A74057">
              <w:rPr>
                <w:rFonts w:asciiTheme="majorBidi" w:hAnsiTheme="majorBidi" w:cstheme="majorBidi"/>
                <w:color w:val="000000"/>
                <w:sz w:val="20"/>
                <w:szCs w:val="20"/>
                <w:lang w:eastAsia="ar" w:bidi="ar-LB"/>
              </w:rPr>
              <w:t>1.42</w:t>
            </w:r>
          </w:p>
        </w:tc>
        <w:tc>
          <w:tcPr>
            <w:tcW w:w="542" w:type="pct"/>
            <w:tcBorders>
              <w:top w:val="single" w:sz="4" w:space="0" w:color="auto"/>
              <w:left w:val="nil"/>
              <w:bottom w:val="single" w:sz="4" w:space="0" w:color="auto"/>
              <w:right w:val="single" w:sz="4" w:space="0" w:color="auto"/>
            </w:tcBorders>
          </w:tcPr>
          <w:p w14:paraId="25BEA1AB" w14:textId="77777777" w:rsidR="00975BD0" w:rsidRPr="00A74057" w:rsidRDefault="00975BD0" w:rsidP="00F11C88">
            <w:pPr>
              <w:bidi/>
              <w:ind w:left="-201" w:right="104"/>
              <w:jc w:val="right"/>
              <w:rPr>
                <w:rFonts w:asciiTheme="majorBidi" w:hAnsiTheme="majorBidi" w:cstheme="majorBidi"/>
                <w:color w:val="000000"/>
                <w:sz w:val="20"/>
                <w:szCs w:val="20"/>
                <w:lang w:bidi="ar-LB"/>
              </w:rPr>
            </w:pPr>
            <w:r w:rsidRPr="00A74057">
              <w:rPr>
                <w:rFonts w:asciiTheme="majorBidi" w:hAnsiTheme="majorBidi" w:cstheme="majorBidi"/>
                <w:color w:val="000000"/>
                <w:sz w:val="20"/>
                <w:szCs w:val="20"/>
                <w:lang w:eastAsia="ar" w:bidi="ar-LB"/>
              </w:rPr>
              <w:t>0.82</w:t>
            </w:r>
          </w:p>
        </w:tc>
        <w:tc>
          <w:tcPr>
            <w:tcW w:w="542" w:type="pct"/>
            <w:tcBorders>
              <w:top w:val="nil"/>
              <w:left w:val="single" w:sz="4" w:space="0" w:color="auto"/>
              <w:bottom w:val="single" w:sz="4" w:space="0" w:color="auto"/>
              <w:right w:val="single" w:sz="4" w:space="0" w:color="auto"/>
            </w:tcBorders>
          </w:tcPr>
          <w:p w14:paraId="1D4CEFEB" w14:textId="77777777" w:rsidR="00975BD0" w:rsidRPr="00A74057" w:rsidRDefault="00975BD0" w:rsidP="00F11C88">
            <w:pPr>
              <w:bidi/>
              <w:ind w:left="-201" w:right="104"/>
              <w:jc w:val="right"/>
              <w:rPr>
                <w:rFonts w:asciiTheme="majorBidi" w:hAnsiTheme="majorBidi" w:cstheme="majorBidi"/>
                <w:sz w:val="20"/>
                <w:szCs w:val="20"/>
                <w:lang w:bidi="ar-LB"/>
              </w:rPr>
            </w:pPr>
            <w:r w:rsidRPr="00A74057">
              <w:rPr>
                <w:rFonts w:asciiTheme="majorBidi" w:hAnsiTheme="majorBidi" w:cstheme="majorBidi"/>
                <w:sz w:val="20"/>
                <w:szCs w:val="20"/>
                <w:lang w:eastAsia="ar" w:bidi="ar-LB"/>
              </w:rPr>
              <w:t>1.43</w:t>
            </w:r>
          </w:p>
        </w:tc>
        <w:tc>
          <w:tcPr>
            <w:tcW w:w="542" w:type="pct"/>
            <w:tcBorders>
              <w:top w:val="nil"/>
              <w:left w:val="single" w:sz="4" w:space="0" w:color="auto"/>
              <w:bottom w:val="single" w:sz="4" w:space="0" w:color="auto"/>
              <w:right w:val="single" w:sz="4" w:space="0" w:color="auto"/>
            </w:tcBorders>
          </w:tcPr>
          <w:p w14:paraId="2B9CD932" w14:textId="77777777" w:rsidR="00975BD0" w:rsidRPr="00A74057" w:rsidRDefault="00975BD0" w:rsidP="00F11C88">
            <w:pPr>
              <w:bidi/>
              <w:ind w:left="-201" w:right="104"/>
              <w:jc w:val="right"/>
              <w:rPr>
                <w:rFonts w:asciiTheme="majorBidi" w:eastAsiaTheme="minorHAnsi" w:hAnsiTheme="majorBidi" w:cstheme="majorBidi"/>
                <w:color w:val="000000"/>
                <w:sz w:val="20"/>
                <w:szCs w:val="20"/>
                <w:lang w:bidi="ar-LB"/>
              </w:rPr>
            </w:pPr>
            <w:r w:rsidRPr="00A74057">
              <w:rPr>
                <w:rFonts w:asciiTheme="majorBidi" w:eastAsiaTheme="minorHAnsi" w:hAnsiTheme="majorBidi" w:cstheme="majorBidi"/>
                <w:color w:val="000000"/>
                <w:sz w:val="20"/>
                <w:szCs w:val="20"/>
                <w:lang w:eastAsia="ar" w:bidi="ar-LB"/>
              </w:rPr>
              <w:t>1.46</w:t>
            </w:r>
          </w:p>
        </w:tc>
        <w:tc>
          <w:tcPr>
            <w:tcW w:w="649" w:type="pct"/>
            <w:tcBorders>
              <w:top w:val="nil"/>
              <w:left w:val="single" w:sz="4" w:space="0" w:color="auto"/>
              <w:bottom w:val="single" w:sz="4" w:space="0" w:color="auto"/>
              <w:right w:val="single" w:sz="4" w:space="0" w:color="auto"/>
            </w:tcBorders>
            <w:shd w:val="clear" w:color="auto" w:fill="auto"/>
            <w:noWrap/>
          </w:tcPr>
          <w:p w14:paraId="3B45304D" w14:textId="77777777" w:rsidR="00975BD0" w:rsidRPr="00A74057" w:rsidRDefault="00975BD0" w:rsidP="00F11C88">
            <w:pPr>
              <w:bidi/>
              <w:ind w:left="-201" w:right="104"/>
              <w:jc w:val="right"/>
              <w:rPr>
                <w:rFonts w:asciiTheme="majorBidi" w:eastAsiaTheme="minorHAnsi" w:hAnsiTheme="majorBidi" w:cstheme="majorBidi"/>
                <w:color w:val="000000"/>
                <w:sz w:val="20"/>
                <w:szCs w:val="20"/>
                <w:lang w:bidi="ar-LB"/>
              </w:rPr>
            </w:pPr>
            <w:r w:rsidRPr="00A74057">
              <w:rPr>
                <w:rFonts w:asciiTheme="majorBidi" w:eastAsiaTheme="minorHAnsi" w:hAnsiTheme="majorBidi" w:cstheme="majorBidi"/>
                <w:color w:val="000000"/>
                <w:sz w:val="20"/>
                <w:szCs w:val="20"/>
                <w:lang w:eastAsia="ar" w:bidi="ar-LB"/>
              </w:rPr>
              <w:t>2.30</w:t>
            </w:r>
          </w:p>
        </w:tc>
      </w:tr>
    </w:tbl>
    <w:p w14:paraId="7E37D2D8" w14:textId="0773427E" w:rsidR="00975BD0" w:rsidRPr="005D5770" w:rsidRDefault="00975BD0" w:rsidP="00975BD0">
      <w:pPr>
        <w:bidi/>
        <w:rPr>
          <w:rFonts w:asciiTheme="majorBidi" w:hAnsiTheme="majorBidi" w:cstheme="majorBidi"/>
          <w:sz w:val="18"/>
          <w:szCs w:val="18"/>
          <w:lang w:bidi="ar-LB"/>
        </w:rPr>
      </w:pPr>
      <w:r w:rsidRPr="005D5770">
        <w:rPr>
          <w:rFonts w:asciiTheme="majorBidi" w:hAnsiTheme="majorBidi" w:cstheme="majorBidi"/>
          <w:sz w:val="18"/>
          <w:szCs w:val="18"/>
          <w:rtl/>
          <w:lang w:eastAsia="ar" w:bidi="ar-LB"/>
        </w:rPr>
        <w:t xml:space="preserve">* سيراجع البلد استهلاك لعام </w:t>
      </w:r>
      <w:r w:rsidRPr="005D5770">
        <w:rPr>
          <w:rFonts w:asciiTheme="majorBidi" w:hAnsiTheme="majorBidi" w:cstheme="majorBidi"/>
          <w:sz w:val="18"/>
          <w:szCs w:val="18"/>
          <w:lang w:eastAsia="ar" w:bidi="ar-LB"/>
        </w:rPr>
        <w:t>2022</w:t>
      </w:r>
      <w:r w:rsidRPr="005D5770">
        <w:rPr>
          <w:rFonts w:asciiTheme="majorBidi" w:hAnsiTheme="majorBidi" w:cstheme="majorBidi"/>
          <w:sz w:val="18"/>
          <w:szCs w:val="18"/>
          <w:rtl/>
          <w:lang w:eastAsia="ar" w:bidi="ar-LB"/>
        </w:rPr>
        <w:t xml:space="preserve"> ليصبح </w:t>
      </w:r>
      <w:r w:rsidRPr="005D5770">
        <w:rPr>
          <w:rFonts w:asciiTheme="majorBidi" w:hAnsiTheme="majorBidi" w:cstheme="majorBidi"/>
          <w:sz w:val="18"/>
          <w:szCs w:val="18"/>
          <w:lang w:eastAsia="ar" w:bidi="ar-LB"/>
        </w:rPr>
        <w:t>14.99</w:t>
      </w:r>
      <w:r w:rsidRPr="005D5770">
        <w:rPr>
          <w:rFonts w:asciiTheme="majorBidi" w:hAnsiTheme="majorBidi" w:cstheme="majorBidi"/>
          <w:sz w:val="18"/>
          <w:szCs w:val="18"/>
          <w:rtl/>
          <w:lang w:eastAsia="ar" w:bidi="ar-LB"/>
        </w:rPr>
        <w:t xml:space="preserve"> طنا</w:t>
      </w:r>
      <w:r w:rsidR="00AE658C">
        <w:rPr>
          <w:rFonts w:asciiTheme="majorBidi" w:hAnsiTheme="majorBidi" w:cstheme="majorBidi"/>
          <w:sz w:val="18"/>
          <w:szCs w:val="18"/>
          <w:rtl/>
          <w:lang w:eastAsia="ar" w:bidi="ar-LB"/>
        </w:rPr>
        <w:t>ً</w:t>
      </w:r>
      <w:r w:rsidRPr="005D5770">
        <w:rPr>
          <w:rFonts w:asciiTheme="majorBidi" w:hAnsiTheme="majorBidi" w:cstheme="majorBidi"/>
          <w:sz w:val="18"/>
          <w:szCs w:val="18"/>
          <w:rtl/>
          <w:lang w:eastAsia="ar" w:bidi="ar-LB"/>
        </w:rPr>
        <w:t xml:space="preserve"> متريا</w:t>
      </w:r>
      <w:r w:rsidR="00AE658C">
        <w:rPr>
          <w:rFonts w:asciiTheme="majorBidi" w:hAnsiTheme="majorBidi" w:cstheme="majorBidi"/>
          <w:sz w:val="18"/>
          <w:szCs w:val="18"/>
          <w:rtl/>
          <w:lang w:eastAsia="ar" w:bidi="ar-LB"/>
        </w:rPr>
        <w:t>ً</w:t>
      </w:r>
      <w:r w:rsidRPr="005D5770">
        <w:rPr>
          <w:rFonts w:asciiTheme="majorBidi" w:hAnsiTheme="majorBidi" w:cstheme="majorBidi"/>
          <w:sz w:val="18"/>
          <w:szCs w:val="18"/>
          <w:rtl/>
          <w:lang w:eastAsia="ar" w:bidi="ar-LB"/>
        </w:rPr>
        <w:t xml:space="preserve"> (</w:t>
      </w:r>
      <w:r w:rsidRPr="005D5770">
        <w:rPr>
          <w:rFonts w:asciiTheme="majorBidi" w:hAnsiTheme="majorBidi" w:cstheme="majorBidi"/>
          <w:sz w:val="18"/>
          <w:szCs w:val="18"/>
          <w:lang w:eastAsia="ar" w:bidi="ar-LB"/>
        </w:rPr>
        <w:t>0.82</w:t>
      </w:r>
      <w:r w:rsidRPr="005D5770">
        <w:rPr>
          <w:rFonts w:asciiTheme="majorBidi" w:hAnsiTheme="majorBidi" w:cstheme="majorBidi"/>
          <w:sz w:val="18"/>
          <w:szCs w:val="18"/>
          <w:rtl/>
          <w:lang w:eastAsia="ar" w:bidi="ar-LB"/>
        </w:rPr>
        <w:t xml:space="preserve"> طن من قدرات استنفاد الأوزون) استنادا</w:t>
      </w:r>
      <w:r w:rsidR="00AE658C">
        <w:rPr>
          <w:rFonts w:asciiTheme="majorBidi" w:hAnsiTheme="majorBidi" w:cstheme="majorBidi"/>
          <w:sz w:val="18"/>
          <w:szCs w:val="18"/>
          <w:rtl/>
          <w:lang w:eastAsia="ar" w:bidi="ar-LB"/>
        </w:rPr>
        <w:t>ً</w:t>
      </w:r>
      <w:r w:rsidRPr="005D5770">
        <w:rPr>
          <w:rFonts w:asciiTheme="majorBidi" w:hAnsiTheme="majorBidi" w:cstheme="majorBidi"/>
          <w:sz w:val="18"/>
          <w:szCs w:val="18"/>
          <w:rtl/>
          <w:lang w:eastAsia="ar" w:bidi="ar-LB"/>
        </w:rPr>
        <w:t xml:space="preserve"> إلى تقرير التحقق. </w:t>
      </w:r>
    </w:p>
    <w:p w14:paraId="3EA0AD8B" w14:textId="63CA6BDB" w:rsidR="00975BD0" w:rsidRPr="005D5770" w:rsidRDefault="00975BD0" w:rsidP="00975BD0">
      <w:pPr>
        <w:bidi/>
        <w:rPr>
          <w:rFonts w:asciiTheme="majorBidi" w:hAnsiTheme="majorBidi" w:cstheme="majorBidi"/>
          <w:sz w:val="18"/>
          <w:szCs w:val="18"/>
          <w:lang w:bidi="ar-LB"/>
        </w:rPr>
      </w:pPr>
      <w:r w:rsidRPr="005D5770">
        <w:rPr>
          <w:rFonts w:asciiTheme="majorBidi" w:hAnsiTheme="majorBidi" w:cstheme="majorBidi"/>
          <w:sz w:val="18"/>
          <w:szCs w:val="18"/>
          <w:rtl/>
          <w:lang w:eastAsia="ar" w:bidi="ar-LB"/>
        </w:rPr>
        <w:t>** بيانات البرنامج الق</w:t>
      </w:r>
      <w:r w:rsidR="00AE658C">
        <w:rPr>
          <w:rFonts w:asciiTheme="majorBidi" w:hAnsiTheme="majorBidi" w:cstheme="majorBidi"/>
          <w:sz w:val="18"/>
          <w:szCs w:val="18"/>
          <w:rtl/>
          <w:lang w:eastAsia="ar" w:bidi="ar-LB"/>
        </w:rPr>
        <w:t>ُ</w:t>
      </w:r>
      <w:r w:rsidRPr="005D5770">
        <w:rPr>
          <w:rFonts w:asciiTheme="majorBidi" w:hAnsiTheme="majorBidi" w:cstheme="majorBidi"/>
          <w:sz w:val="18"/>
          <w:szCs w:val="18"/>
          <w:rtl/>
          <w:lang w:eastAsia="ar" w:bidi="ar-LB"/>
        </w:rPr>
        <w:t>طري.</w:t>
      </w:r>
    </w:p>
    <w:p w14:paraId="352E77C0" w14:textId="77777777" w:rsidR="00975BD0" w:rsidRPr="009912CD" w:rsidRDefault="00975BD0" w:rsidP="00975BD0">
      <w:pPr>
        <w:bidi/>
        <w:rPr>
          <w:rFonts w:asciiTheme="majorBidi" w:hAnsiTheme="majorBidi" w:cstheme="majorBidi"/>
          <w:sz w:val="26"/>
          <w:szCs w:val="26"/>
          <w:lang w:bidi="ar-LB"/>
        </w:rPr>
      </w:pPr>
    </w:p>
    <w:p w14:paraId="52B4DAD0" w14:textId="1B36F92C" w:rsidR="00975BD0" w:rsidRPr="00FF1718"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FF1718">
        <w:rPr>
          <w:rFonts w:asciiTheme="majorBidi" w:hAnsiTheme="majorBidi" w:cstheme="majorBidi"/>
          <w:sz w:val="26"/>
          <w:szCs w:val="26"/>
          <w:rtl/>
          <w:lang w:eastAsia="ar" w:bidi="ar-LB"/>
        </w:rPr>
        <w:t>تذبذب استهلاك الهيدروكلوروفلوروكربون-</w:t>
      </w:r>
      <w:r w:rsidRPr="00FF1718">
        <w:rPr>
          <w:rFonts w:asciiTheme="majorBidi" w:hAnsiTheme="majorBidi" w:cstheme="majorBidi"/>
          <w:sz w:val="26"/>
          <w:szCs w:val="26"/>
          <w:lang w:eastAsia="ar" w:bidi="ar-LB"/>
        </w:rPr>
        <w:t>22</w:t>
      </w:r>
      <w:r w:rsidRPr="00FF1718">
        <w:rPr>
          <w:rFonts w:asciiTheme="majorBidi" w:hAnsiTheme="majorBidi" w:cstheme="majorBidi"/>
          <w:sz w:val="26"/>
          <w:szCs w:val="26"/>
          <w:rtl/>
          <w:lang w:eastAsia="ar" w:bidi="ar-LB"/>
        </w:rPr>
        <w:t xml:space="preserve"> في جمهورية لاو الديمقراطية الشعبية على مر السنين، متأثرا</w:t>
      </w:r>
      <w:r w:rsidR="00AE658C" w:rsidRPr="00FF1718">
        <w:rPr>
          <w:rFonts w:asciiTheme="majorBidi" w:hAnsiTheme="majorBidi" w:cstheme="majorBidi"/>
          <w:sz w:val="26"/>
          <w:szCs w:val="26"/>
          <w:rtl/>
          <w:lang w:eastAsia="ar" w:bidi="ar-LB"/>
        </w:rPr>
        <w:t>ً</w:t>
      </w:r>
      <w:r w:rsidRPr="00FF1718">
        <w:rPr>
          <w:rFonts w:asciiTheme="majorBidi" w:hAnsiTheme="majorBidi" w:cstheme="majorBidi"/>
          <w:sz w:val="26"/>
          <w:szCs w:val="26"/>
          <w:rtl/>
          <w:lang w:eastAsia="ar" w:bidi="ar-LB"/>
        </w:rPr>
        <w:t xml:space="preserve"> بعدة عوامل. في حين أن الانتقال إلى التقنيات البديلة مثل </w:t>
      </w:r>
      <w:r w:rsidRPr="00FF1718">
        <w:rPr>
          <w:rFonts w:asciiTheme="majorBidi" w:hAnsiTheme="majorBidi" w:cstheme="majorBidi"/>
          <w:sz w:val="26"/>
          <w:szCs w:val="26"/>
          <w:lang w:eastAsia="ar" w:bidi="ar-LB"/>
        </w:rPr>
        <w:t>R-410A</w:t>
      </w:r>
      <w:r w:rsidR="00AE658C" w:rsidRPr="00FF1718">
        <w:rPr>
          <w:rFonts w:asciiTheme="majorBidi" w:hAnsiTheme="majorBidi" w:cstheme="majorBidi"/>
          <w:sz w:val="26"/>
          <w:szCs w:val="26"/>
          <w:rtl/>
          <w:lang w:eastAsia="ar" w:bidi="ar-LB"/>
        </w:rPr>
        <w:t xml:space="preserve"> و</w:t>
      </w:r>
      <w:r w:rsidRPr="00FF1718">
        <w:rPr>
          <w:rFonts w:asciiTheme="majorBidi" w:hAnsiTheme="majorBidi" w:cstheme="majorBidi"/>
          <w:sz w:val="26"/>
          <w:szCs w:val="26"/>
          <w:rtl/>
          <w:lang w:eastAsia="ar" w:bidi="ar-LB"/>
        </w:rPr>
        <w:t>الهيدروفلوروكربون</w:t>
      </w:r>
      <w:r w:rsidRPr="00FF1718">
        <w:rPr>
          <w:rFonts w:asciiTheme="majorBidi" w:hAnsiTheme="majorBidi" w:cstheme="majorBidi"/>
          <w:sz w:val="26"/>
          <w:szCs w:val="26"/>
          <w:rtl/>
          <w:lang w:eastAsia="ar" w:bidi="ar-LB"/>
        </w:rPr>
        <w:noBreakHyphen/>
      </w:r>
      <w:r w:rsidRPr="00FF1718">
        <w:rPr>
          <w:rFonts w:asciiTheme="majorBidi" w:hAnsiTheme="majorBidi" w:cstheme="majorBidi"/>
          <w:sz w:val="26"/>
          <w:szCs w:val="26"/>
          <w:lang w:eastAsia="ar" w:bidi="ar-LB"/>
        </w:rPr>
        <w:t>32</w:t>
      </w:r>
      <w:r w:rsidRPr="00FF1718">
        <w:rPr>
          <w:rFonts w:asciiTheme="majorBidi" w:hAnsiTheme="majorBidi" w:cstheme="majorBidi"/>
          <w:sz w:val="26"/>
          <w:szCs w:val="26"/>
          <w:rtl/>
          <w:lang w:eastAsia="ar" w:bidi="ar-LB"/>
        </w:rPr>
        <w:t xml:space="preserve"> في قطاع تكييف الهواء السكني والتجاري</w:t>
      </w:r>
      <w:r w:rsidR="0050258E" w:rsidRPr="00FF1718">
        <w:rPr>
          <w:rFonts w:asciiTheme="majorBidi" w:hAnsiTheme="majorBidi" w:cstheme="majorBidi"/>
          <w:sz w:val="26"/>
          <w:szCs w:val="26"/>
          <w:rtl/>
          <w:lang w:eastAsia="ar" w:bidi="ar-LB"/>
        </w:rPr>
        <w:t xml:space="preserve"> </w:t>
      </w:r>
      <w:r w:rsidRPr="00FF1718">
        <w:rPr>
          <w:rFonts w:asciiTheme="majorBidi" w:hAnsiTheme="majorBidi" w:cstheme="majorBidi"/>
          <w:sz w:val="26"/>
          <w:szCs w:val="26"/>
          <w:rtl/>
          <w:lang w:eastAsia="ar" w:bidi="ar-LB"/>
        </w:rPr>
        <w:t>أدى إلى انخفاض في استخدام الهيدروكلوروفلوروكربون-</w:t>
      </w:r>
      <w:r w:rsidRPr="00FF1718">
        <w:rPr>
          <w:rFonts w:asciiTheme="majorBidi" w:hAnsiTheme="majorBidi" w:cstheme="majorBidi"/>
          <w:sz w:val="26"/>
          <w:szCs w:val="26"/>
          <w:lang w:eastAsia="ar" w:bidi="ar-LB"/>
        </w:rPr>
        <w:t>22</w:t>
      </w:r>
      <w:r w:rsidRPr="00FF1718">
        <w:rPr>
          <w:rFonts w:asciiTheme="majorBidi" w:hAnsiTheme="majorBidi" w:cstheme="majorBidi"/>
          <w:sz w:val="26"/>
          <w:szCs w:val="26"/>
          <w:rtl/>
          <w:lang w:eastAsia="ar" w:bidi="ar-LB"/>
        </w:rPr>
        <w:t xml:space="preserve">، يظهر استهلاك </w:t>
      </w:r>
      <w:r w:rsidRPr="00FF1718">
        <w:rPr>
          <w:rFonts w:asciiTheme="majorBidi" w:hAnsiTheme="majorBidi" w:cstheme="majorBidi"/>
          <w:sz w:val="26"/>
          <w:szCs w:val="26"/>
          <w:lang w:eastAsia="ar" w:bidi="ar-LB"/>
        </w:rPr>
        <w:t>2023</w:t>
      </w:r>
      <w:r w:rsidRPr="00FF1718">
        <w:rPr>
          <w:rFonts w:asciiTheme="majorBidi" w:hAnsiTheme="majorBidi" w:cstheme="majorBidi"/>
          <w:sz w:val="26"/>
          <w:szCs w:val="26"/>
          <w:rtl/>
          <w:lang w:eastAsia="ar" w:bidi="ar-LB"/>
        </w:rPr>
        <w:t xml:space="preserve"> زيادة بسبب انخفاض الواردات في عامي </w:t>
      </w:r>
      <w:r w:rsidRPr="00FF1718">
        <w:rPr>
          <w:rFonts w:asciiTheme="majorBidi" w:hAnsiTheme="majorBidi" w:cstheme="majorBidi"/>
          <w:sz w:val="26"/>
          <w:szCs w:val="26"/>
          <w:lang w:eastAsia="ar" w:bidi="ar-LB"/>
        </w:rPr>
        <w:t>2021</w:t>
      </w:r>
      <w:r w:rsidR="00AE658C" w:rsidRPr="00FF1718">
        <w:rPr>
          <w:rFonts w:asciiTheme="majorBidi" w:hAnsiTheme="majorBidi" w:cstheme="majorBidi"/>
          <w:sz w:val="26"/>
          <w:szCs w:val="26"/>
          <w:rtl/>
          <w:lang w:eastAsia="ar" w:bidi="ar-LB"/>
        </w:rPr>
        <w:t xml:space="preserve"> و</w:t>
      </w:r>
      <w:r w:rsidRPr="00FF1718">
        <w:rPr>
          <w:rFonts w:asciiTheme="majorBidi" w:hAnsiTheme="majorBidi" w:cstheme="majorBidi"/>
          <w:sz w:val="26"/>
          <w:szCs w:val="26"/>
          <w:lang w:eastAsia="ar" w:bidi="ar-LB"/>
        </w:rPr>
        <w:t>2022</w:t>
      </w:r>
      <w:r w:rsidRPr="00FF1718">
        <w:rPr>
          <w:rFonts w:asciiTheme="majorBidi" w:hAnsiTheme="majorBidi" w:cstheme="majorBidi"/>
          <w:sz w:val="26"/>
          <w:szCs w:val="26"/>
          <w:rtl/>
          <w:lang w:eastAsia="ar" w:bidi="ar-LB"/>
        </w:rPr>
        <w:t xml:space="preserve"> والتعافي</w:t>
      </w:r>
      <w:r w:rsidR="0050258E" w:rsidRPr="00FF1718">
        <w:rPr>
          <w:rFonts w:asciiTheme="majorBidi" w:hAnsiTheme="majorBidi" w:cstheme="majorBidi"/>
          <w:sz w:val="26"/>
          <w:szCs w:val="26"/>
          <w:rtl/>
          <w:lang w:eastAsia="ar" w:bidi="ar-LB"/>
        </w:rPr>
        <w:t xml:space="preserve"> </w:t>
      </w:r>
      <w:r w:rsidRPr="00FF1718">
        <w:rPr>
          <w:rFonts w:asciiTheme="majorBidi" w:hAnsiTheme="majorBidi" w:cstheme="majorBidi"/>
          <w:sz w:val="26"/>
          <w:szCs w:val="26"/>
          <w:rtl/>
          <w:lang w:eastAsia="ar" w:bidi="ar-LB"/>
        </w:rPr>
        <w:t>الاقتصادي من جائحة كوفيد-</w:t>
      </w:r>
      <w:r w:rsidRPr="00FF1718">
        <w:rPr>
          <w:rFonts w:asciiTheme="majorBidi" w:hAnsiTheme="majorBidi" w:cstheme="majorBidi"/>
          <w:sz w:val="26"/>
          <w:szCs w:val="26"/>
          <w:lang w:eastAsia="ar" w:bidi="ar-LB"/>
        </w:rPr>
        <w:t>19</w:t>
      </w:r>
      <w:r w:rsidRPr="00FF1718">
        <w:rPr>
          <w:rFonts w:asciiTheme="majorBidi" w:hAnsiTheme="majorBidi" w:cstheme="majorBidi"/>
          <w:sz w:val="26"/>
          <w:szCs w:val="26"/>
          <w:rtl/>
          <w:lang w:eastAsia="ar" w:bidi="ar-LB"/>
        </w:rPr>
        <w:t>. واستهلاك</w:t>
      </w:r>
      <w:r w:rsidR="0050258E" w:rsidRPr="00FF1718">
        <w:rPr>
          <w:rFonts w:asciiTheme="majorBidi" w:hAnsiTheme="majorBidi" w:cstheme="majorBidi"/>
          <w:sz w:val="26"/>
          <w:szCs w:val="26"/>
          <w:rtl/>
          <w:lang w:eastAsia="ar" w:bidi="ar-LB"/>
        </w:rPr>
        <w:t xml:space="preserve"> </w:t>
      </w:r>
      <w:r w:rsidRPr="00FF1718">
        <w:rPr>
          <w:rFonts w:asciiTheme="majorBidi" w:hAnsiTheme="majorBidi" w:cstheme="majorBidi"/>
          <w:sz w:val="26"/>
          <w:szCs w:val="26"/>
          <w:rtl/>
          <w:lang w:eastAsia="ar" w:bidi="ar-LB"/>
        </w:rPr>
        <w:t xml:space="preserve">الهيدروكلوروفلوروكربون من </w:t>
      </w:r>
      <w:r w:rsidRPr="00FF1718">
        <w:rPr>
          <w:rFonts w:asciiTheme="majorBidi" w:hAnsiTheme="majorBidi" w:cstheme="majorBidi"/>
          <w:sz w:val="26"/>
          <w:szCs w:val="26"/>
          <w:lang w:eastAsia="ar" w:bidi="ar-LB"/>
        </w:rPr>
        <w:t>2020</w:t>
      </w:r>
      <w:r w:rsidRPr="00FF1718">
        <w:rPr>
          <w:rFonts w:asciiTheme="majorBidi" w:hAnsiTheme="majorBidi" w:cstheme="majorBidi"/>
          <w:sz w:val="26"/>
          <w:szCs w:val="26"/>
          <w:rtl/>
          <w:lang w:eastAsia="ar" w:bidi="ar-LB"/>
        </w:rPr>
        <w:t>-</w:t>
      </w:r>
      <w:r w:rsidRPr="00FF1718">
        <w:rPr>
          <w:rFonts w:asciiTheme="majorBidi" w:hAnsiTheme="majorBidi" w:cstheme="majorBidi"/>
          <w:sz w:val="26"/>
          <w:szCs w:val="26"/>
          <w:lang w:eastAsia="ar" w:bidi="ar-LB"/>
        </w:rPr>
        <w:t>2023</w:t>
      </w:r>
      <w:r w:rsidRPr="00FF1718">
        <w:rPr>
          <w:rFonts w:asciiTheme="majorBidi" w:hAnsiTheme="majorBidi" w:cstheme="majorBidi"/>
          <w:sz w:val="26"/>
          <w:szCs w:val="26"/>
          <w:rtl/>
          <w:lang w:eastAsia="ar" w:bidi="ar-LB"/>
        </w:rPr>
        <w:t xml:space="preserve"> أقل من الحد الأقصى للاستهلاك المسموح به على النحو المحدد في الاتفاق المبرم مع اللجنة التنفيذية. </w:t>
      </w:r>
    </w:p>
    <w:p w14:paraId="7F3B4423" w14:textId="24B6A7C9" w:rsidR="00975BD0" w:rsidRPr="005D5770" w:rsidRDefault="00975BD0" w:rsidP="00975BD0">
      <w:pPr>
        <w:bidi/>
        <w:spacing w:after="240"/>
        <w:rPr>
          <w:rFonts w:asciiTheme="majorBidi" w:hAnsiTheme="majorBidi" w:cstheme="majorBidi"/>
          <w:i/>
          <w:iCs/>
          <w:sz w:val="26"/>
          <w:szCs w:val="26"/>
          <w:lang w:bidi="ar-LB"/>
        </w:rPr>
      </w:pPr>
      <w:r w:rsidRPr="005D5770">
        <w:rPr>
          <w:rFonts w:asciiTheme="majorBidi" w:hAnsiTheme="majorBidi" w:cstheme="majorBidi"/>
          <w:i/>
          <w:iCs/>
          <w:sz w:val="26"/>
          <w:szCs w:val="26"/>
          <w:rtl/>
          <w:lang w:eastAsia="ar" w:bidi="ar-LB"/>
        </w:rPr>
        <w:t>تقرير تنفيذ البرنامج الق</w:t>
      </w:r>
      <w:r w:rsidR="00AE658C">
        <w:rPr>
          <w:rFonts w:asciiTheme="majorBidi" w:hAnsiTheme="majorBidi" w:cstheme="majorBidi"/>
          <w:i/>
          <w:iCs/>
          <w:sz w:val="26"/>
          <w:szCs w:val="26"/>
          <w:rtl/>
          <w:lang w:eastAsia="ar" w:bidi="ar-LB"/>
        </w:rPr>
        <w:t>ُ</w:t>
      </w:r>
      <w:r w:rsidRPr="005D5770">
        <w:rPr>
          <w:rFonts w:asciiTheme="majorBidi" w:hAnsiTheme="majorBidi" w:cstheme="majorBidi"/>
          <w:i/>
          <w:iCs/>
          <w:sz w:val="26"/>
          <w:szCs w:val="26"/>
          <w:rtl/>
          <w:lang w:eastAsia="ar" w:bidi="ar-LB"/>
        </w:rPr>
        <w:t>طري</w:t>
      </w:r>
    </w:p>
    <w:p w14:paraId="1FB1E61B" w14:textId="55C76BCC" w:rsidR="00642D5F"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rtl/>
          <w:lang w:eastAsia="ar" w:bidi="ar-LB"/>
        </w:rPr>
      </w:pPr>
      <w:r w:rsidRPr="009912CD">
        <w:rPr>
          <w:rFonts w:asciiTheme="majorBidi" w:hAnsiTheme="majorBidi" w:cstheme="majorBidi"/>
          <w:sz w:val="26"/>
          <w:szCs w:val="26"/>
          <w:rtl/>
          <w:lang w:eastAsia="ar" w:bidi="ar-LB"/>
        </w:rPr>
        <w:t>وعلى الرغم من أن حكومة جمهورية لاو الديمقراطية الشعبية أبلغت عن بيانات استهلاك قطاع</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الهيدروكلوروفلوروكربون البالغة </w:t>
      </w:r>
      <w:r w:rsidRPr="009912CD">
        <w:rPr>
          <w:rFonts w:asciiTheme="majorBidi" w:hAnsiTheme="majorBidi" w:cstheme="majorBidi"/>
          <w:sz w:val="26"/>
          <w:szCs w:val="26"/>
          <w:lang w:eastAsia="ar" w:bidi="ar-LB"/>
        </w:rPr>
        <w:t>1.43</w:t>
      </w:r>
      <w:r w:rsidRPr="009912CD">
        <w:rPr>
          <w:rFonts w:asciiTheme="majorBidi" w:hAnsiTheme="majorBidi" w:cstheme="majorBidi"/>
          <w:sz w:val="26"/>
          <w:szCs w:val="26"/>
          <w:rtl/>
          <w:lang w:eastAsia="ar" w:bidi="ar-LB"/>
        </w:rPr>
        <w:t xml:space="preserve"> طن من قدرات استنفاد الأوزون (</w:t>
      </w:r>
      <w:r w:rsidRPr="009912CD">
        <w:rPr>
          <w:rFonts w:asciiTheme="majorBidi" w:hAnsiTheme="majorBidi" w:cstheme="majorBidi"/>
          <w:sz w:val="26"/>
          <w:szCs w:val="26"/>
          <w:lang w:eastAsia="ar" w:bidi="ar-LB"/>
        </w:rPr>
        <w:t>25.98</w:t>
      </w:r>
      <w:r w:rsidRPr="009912CD">
        <w:rPr>
          <w:rFonts w:asciiTheme="majorBidi" w:hAnsiTheme="majorBidi" w:cstheme="majorBidi"/>
          <w:sz w:val="26"/>
          <w:szCs w:val="26"/>
          <w:rtl/>
          <w:lang w:eastAsia="ar" w:bidi="ar-LB"/>
        </w:rPr>
        <w:t xml:space="preserve"> طناً مترياً) بموجب تقرير تنفيذ البرنامج الق</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طري لعام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والتي تتسق مع البيانات المبلغ عنها بموجب المادة </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 من بروتوكول مونتريال، فقد أشار التحقق إلى استيراد </w:t>
      </w:r>
      <w:r w:rsidRPr="009912CD">
        <w:rPr>
          <w:rFonts w:asciiTheme="majorBidi" w:hAnsiTheme="majorBidi" w:cstheme="majorBidi"/>
          <w:sz w:val="26"/>
          <w:szCs w:val="26"/>
          <w:lang w:eastAsia="ar" w:bidi="ar-LB"/>
        </w:rPr>
        <w:t>0.82</w:t>
      </w:r>
      <w:r w:rsidRPr="009912CD">
        <w:rPr>
          <w:rFonts w:asciiTheme="majorBidi" w:hAnsiTheme="majorBidi" w:cstheme="majorBidi"/>
          <w:sz w:val="26"/>
          <w:szCs w:val="26"/>
          <w:rtl/>
          <w:lang w:eastAsia="ar" w:bidi="ar-LB"/>
        </w:rPr>
        <w:t xml:space="preserve"> طن من قدرات استنفاد الأوزون (</w:t>
      </w:r>
      <w:r w:rsidRPr="009912CD">
        <w:rPr>
          <w:rFonts w:asciiTheme="majorBidi" w:hAnsiTheme="majorBidi" w:cstheme="majorBidi"/>
          <w:sz w:val="26"/>
          <w:szCs w:val="26"/>
          <w:lang w:eastAsia="ar" w:bidi="ar-LB"/>
        </w:rPr>
        <w:t>14.99</w:t>
      </w:r>
      <w:r w:rsidRPr="009912CD">
        <w:rPr>
          <w:rFonts w:asciiTheme="majorBidi" w:hAnsiTheme="majorBidi" w:cstheme="majorBidi"/>
          <w:sz w:val="26"/>
          <w:szCs w:val="26"/>
          <w:rtl/>
          <w:lang w:eastAsia="ar" w:bidi="ar-LB"/>
        </w:rPr>
        <w:t xml:space="preserve"> طناً مترياً) فقط في 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كما هو موضح في الفقرة </w:t>
      </w:r>
      <w:r w:rsidRPr="009912CD">
        <w:rPr>
          <w:rFonts w:asciiTheme="majorBidi" w:hAnsiTheme="majorBidi" w:cstheme="majorBidi"/>
          <w:sz w:val="26"/>
          <w:szCs w:val="26"/>
          <w:lang w:eastAsia="ar" w:bidi="ar-LB"/>
        </w:rPr>
        <w:t>5</w:t>
      </w:r>
      <w:r w:rsidRPr="009912CD">
        <w:rPr>
          <w:rFonts w:asciiTheme="majorBidi" w:hAnsiTheme="majorBidi" w:cstheme="majorBidi"/>
          <w:sz w:val="26"/>
          <w:szCs w:val="26"/>
          <w:rtl/>
          <w:lang w:eastAsia="ar" w:bidi="ar-LB"/>
        </w:rPr>
        <w:t xml:space="preserve">. </w:t>
      </w:r>
      <w:r w:rsidR="00AE658C">
        <w:rPr>
          <w:rFonts w:asciiTheme="majorBidi" w:hAnsiTheme="majorBidi" w:cstheme="majorBidi"/>
          <w:sz w:val="26"/>
          <w:szCs w:val="26"/>
          <w:rtl/>
          <w:lang w:eastAsia="ar" w:bidi="ar-LB"/>
        </w:rPr>
        <w:t>و</w:t>
      </w:r>
      <w:r w:rsidRPr="009912CD">
        <w:rPr>
          <w:rFonts w:asciiTheme="majorBidi" w:hAnsiTheme="majorBidi" w:cstheme="majorBidi"/>
          <w:sz w:val="26"/>
          <w:szCs w:val="26"/>
          <w:rtl/>
          <w:lang w:eastAsia="ar" w:bidi="ar-LB"/>
        </w:rPr>
        <w:t>ستنقح الحكومة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بيانات البرنامج الق</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طري لعام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بناء على بيانات تقرير التحقق.</w:t>
      </w:r>
    </w:p>
    <w:p w14:paraId="78CFC50D" w14:textId="5625CA08" w:rsidR="00975BD0" w:rsidRPr="00642D5F" w:rsidRDefault="00642D5F" w:rsidP="00642D5F">
      <w:pPr>
        <w:widowControl w:val="0"/>
        <w:jc w:val="left"/>
        <w:rPr>
          <w:rFonts w:asciiTheme="majorBidi" w:hAnsiTheme="majorBidi" w:cstheme="majorBidi"/>
          <w:sz w:val="26"/>
          <w:szCs w:val="26"/>
          <w:lang w:val="en-CA" w:eastAsia="ar" w:bidi="ar-LB"/>
        </w:rPr>
      </w:pPr>
      <w:r>
        <w:rPr>
          <w:rFonts w:asciiTheme="majorBidi" w:hAnsiTheme="majorBidi" w:cstheme="majorBidi"/>
          <w:sz w:val="26"/>
          <w:szCs w:val="26"/>
          <w:rtl/>
          <w:lang w:eastAsia="ar" w:bidi="ar-LB"/>
        </w:rPr>
        <w:br w:type="page"/>
      </w:r>
    </w:p>
    <w:p w14:paraId="06D56929" w14:textId="77777777" w:rsidR="00975BD0" w:rsidRPr="009912CD" w:rsidRDefault="00975BD0" w:rsidP="00975BD0">
      <w:pPr>
        <w:bidi/>
        <w:spacing w:after="240"/>
        <w:rPr>
          <w:rFonts w:asciiTheme="majorBidi" w:hAnsiTheme="majorBidi" w:cstheme="majorBidi"/>
          <w:i/>
          <w:sz w:val="26"/>
          <w:szCs w:val="26"/>
          <w:lang w:bidi="ar-LB"/>
        </w:rPr>
      </w:pPr>
      <w:r w:rsidRPr="009912CD">
        <w:rPr>
          <w:rFonts w:asciiTheme="majorBidi" w:hAnsiTheme="majorBidi" w:cstheme="majorBidi"/>
          <w:i/>
          <w:iCs/>
          <w:sz w:val="26"/>
          <w:szCs w:val="26"/>
          <w:rtl/>
          <w:lang w:eastAsia="ar" w:bidi="ar-LB"/>
        </w:rPr>
        <w:lastRenderedPageBreak/>
        <w:t>تقرير التحقق</w:t>
      </w:r>
    </w:p>
    <w:p w14:paraId="44300B15" w14:textId="3E55CCA6"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أكد تقرير التحقق أن الحكومة تنفذ نظاما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للتراخيص والحصص لواردات وصادرات</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وأن الاستهلاك الإجمالي من</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الهيدروكلوروفلوروكربون المبلغ عنه بموجب المادة </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 من بروتوكول مونتريال للفترة من </w:t>
      </w:r>
      <w:r w:rsidRPr="009912CD">
        <w:rPr>
          <w:rFonts w:asciiTheme="majorBidi" w:hAnsiTheme="majorBidi" w:cstheme="majorBidi"/>
          <w:sz w:val="26"/>
          <w:szCs w:val="26"/>
          <w:lang w:eastAsia="ar" w:bidi="ar-LB"/>
        </w:rPr>
        <w:t>2020</w:t>
      </w:r>
      <w:r w:rsidRPr="009912CD">
        <w:rPr>
          <w:rFonts w:asciiTheme="majorBidi" w:hAnsiTheme="majorBidi" w:cstheme="majorBidi"/>
          <w:sz w:val="26"/>
          <w:szCs w:val="26"/>
          <w:rtl/>
          <w:lang w:eastAsia="ar" w:bidi="ar-LB"/>
        </w:rPr>
        <w:t xml:space="preserve"> إلى </w:t>
      </w:r>
      <w:r w:rsidRPr="009912CD">
        <w:rPr>
          <w:rFonts w:asciiTheme="majorBidi" w:hAnsiTheme="majorBidi" w:cstheme="majorBidi"/>
          <w:sz w:val="26"/>
          <w:szCs w:val="26"/>
          <w:lang w:eastAsia="ar" w:bidi="ar-LB"/>
        </w:rPr>
        <w:t>2023</w:t>
      </w:r>
      <w:r w:rsidRPr="009912CD">
        <w:rPr>
          <w:rFonts w:asciiTheme="majorBidi" w:hAnsiTheme="majorBidi" w:cstheme="majorBidi"/>
          <w:sz w:val="26"/>
          <w:szCs w:val="26"/>
          <w:rtl/>
          <w:lang w:eastAsia="ar" w:bidi="ar-LB"/>
        </w:rPr>
        <w:t xml:space="preserve"> كان صحيحا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(كما هو مبين في الجدول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أعلاه)، باستثناء 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حيث كان الاستهلاك المتحقق منه البالغ </w:t>
      </w:r>
      <w:r w:rsidRPr="009912CD">
        <w:rPr>
          <w:rFonts w:asciiTheme="majorBidi" w:hAnsiTheme="majorBidi" w:cstheme="majorBidi"/>
          <w:sz w:val="26"/>
          <w:szCs w:val="26"/>
          <w:lang w:eastAsia="ar" w:bidi="ar-LB"/>
        </w:rPr>
        <w:t>0.82</w:t>
      </w:r>
      <w:r w:rsidRPr="009912CD">
        <w:rPr>
          <w:rFonts w:asciiTheme="majorBidi" w:hAnsiTheme="majorBidi" w:cstheme="majorBidi"/>
          <w:sz w:val="26"/>
          <w:szCs w:val="26"/>
          <w:rtl/>
          <w:lang w:eastAsia="ar" w:bidi="ar-LB"/>
        </w:rPr>
        <w:t xml:space="preserve"> طن من قدرات استنفاد الأوزون (</w:t>
      </w:r>
      <w:r w:rsidRPr="009912CD">
        <w:rPr>
          <w:rFonts w:asciiTheme="majorBidi" w:hAnsiTheme="majorBidi" w:cstheme="majorBidi"/>
          <w:sz w:val="26"/>
          <w:szCs w:val="26"/>
          <w:lang w:eastAsia="ar" w:bidi="ar-LB"/>
        </w:rPr>
        <w:t>14.99</w:t>
      </w:r>
      <w:r w:rsidRPr="009912CD">
        <w:rPr>
          <w:rFonts w:asciiTheme="majorBidi" w:hAnsiTheme="majorBidi" w:cstheme="majorBidi"/>
          <w:sz w:val="26"/>
          <w:szCs w:val="26"/>
          <w:rtl/>
          <w:lang w:eastAsia="ar" w:bidi="ar-LB"/>
        </w:rPr>
        <w:t xml:space="preserve"> طناً مترياً) أقل من الاستهلاك المبلغ عنه بموجب المادة </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 </w:t>
      </w:r>
      <w:r w:rsidR="00AE658C">
        <w:rPr>
          <w:rFonts w:asciiTheme="majorBidi" w:hAnsiTheme="majorBidi" w:cstheme="majorBidi"/>
          <w:sz w:val="26"/>
          <w:szCs w:val="26"/>
          <w:rtl/>
          <w:lang w:eastAsia="ar" w:bidi="ar-LB"/>
        </w:rPr>
        <w:t>و</w:t>
      </w:r>
      <w:r w:rsidRPr="009912CD">
        <w:rPr>
          <w:rFonts w:asciiTheme="majorBidi" w:hAnsiTheme="majorBidi" w:cstheme="majorBidi"/>
          <w:sz w:val="26"/>
          <w:szCs w:val="26"/>
          <w:rtl/>
          <w:lang w:eastAsia="ar" w:bidi="ar-LB"/>
        </w:rPr>
        <w:t xml:space="preserve">وجد القائم بالتحقق أن البيانات المقدمة بموجب المادة </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 لعام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كانت معادلة لتصاريح الاستيراد السنوية المعتمدة بدلا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من الكميات المستوردة الفعلية، ولم يتم الوفاء بحصة استيراد واحدة بسبب عدم توفر الهيدروكلوروفلوروكربون-</w:t>
      </w:r>
      <w:r w:rsidRPr="009912CD">
        <w:rPr>
          <w:rFonts w:asciiTheme="majorBidi" w:hAnsiTheme="majorBidi" w:cstheme="majorBidi"/>
          <w:sz w:val="26"/>
          <w:szCs w:val="26"/>
          <w:lang w:eastAsia="ar" w:bidi="ar-LB"/>
        </w:rPr>
        <w:t>22</w:t>
      </w:r>
      <w:r w:rsidRPr="009912CD">
        <w:rPr>
          <w:rFonts w:asciiTheme="majorBidi" w:hAnsiTheme="majorBidi" w:cstheme="majorBidi"/>
          <w:sz w:val="26"/>
          <w:szCs w:val="26"/>
          <w:rtl/>
          <w:lang w:eastAsia="ar" w:bidi="ar-LB"/>
        </w:rPr>
        <w:t xml:space="preserve"> من مصدر التصدير. </w:t>
      </w:r>
      <w:r w:rsidR="00AE658C">
        <w:rPr>
          <w:rFonts w:asciiTheme="majorBidi" w:hAnsiTheme="majorBidi" w:cstheme="majorBidi"/>
          <w:sz w:val="26"/>
          <w:szCs w:val="26"/>
          <w:rtl/>
          <w:lang w:eastAsia="ar" w:bidi="ar-LB"/>
        </w:rPr>
        <w:t>و</w:t>
      </w:r>
      <w:r w:rsidRPr="009912CD">
        <w:rPr>
          <w:rFonts w:asciiTheme="majorBidi" w:hAnsiTheme="majorBidi" w:cstheme="majorBidi"/>
          <w:sz w:val="26"/>
          <w:szCs w:val="26"/>
          <w:rtl/>
          <w:lang w:eastAsia="ar" w:bidi="ar-LB"/>
        </w:rPr>
        <w:t>قدمت الحكومة طلبا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لمراجعة بيانات المادة </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 لتتضمن الاستيراد الفعلي في 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وخلص التحقق إلى أن جمهورية لاو الديمقراطية الشعبية قد امتثلت لكل من جدول التخفيض الوارد في بروتوكول مونتريال لمواد المجموعة الأولى من المرفق جيم</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والحد الأقصى المسموح به لاستهلاك مواد المجموعة الأولى من المرفق جيم للسنوات من </w:t>
      </w:r>
      <w:r w:rsidRPr="009912CD">
        <w:rPr>
          <w:rFonts w:asciiTheme="majorBidi" w:hAnsiTheme="majorBidi" w:cstheme="majorBidi"/>
          <w:sz w:val="26"/>
          <w:szCs w:val="26"/>
          <w:lang w:eastAsia="ar" w:bidi="ar-LB"/>
        </w:rPr>
        <w:t>2020</w:t>
      </w:r>
      <w:r w:rsidRPr="009912CD">
        <w:rPr>
          <w:rFonts w:asciiTheme="majorBidi" w:hAnsiTheme="majorBidi" w:cstheme="majorBidi"/>
          <w:sz w:val="26"/>
          <w:szCs w:val="26"/>
          <w:rtl/>
          <w:lang w:eastAsia="ar" w:bidi="ar-LB"/>
        </w:rPr>
        <w:t xml:space="preserve"> إلى </w:t>
      </w:r>
      <w:r w:rsidRPr="009912CD">
        <w:rPr>
          <w:rFonts w:asciiTheme="majorBidi" w:hAnsiTheme="majorBidi" w:cstheme="majorBidi"/>
          <w:sz w:val="26"/>
          <w:szCs w:val="26"/>
          <w:lang w:eastAsia="ar" w:bidi="ar-LB"/>
        </w:rPr>
        <w:t>2023</w:t>
      </w:r>
      <w:r w:rsidRPr="009912CD">
        <w:rPr>
          <w:rFonts w:asciiTheme="majorBidi" w:hAnsiTheme="majorBidi" w:cstheme="majorBidi"/>
          <w:sz w:val="26"/>
          <w:szCs w:val="26"/>
          <w:rtl/>
          <w:lang w:eastAsia="ar" w:bidi="ar-LB"/>
        </w:rPr>
        <w:t>.</w:t>
      </w:r>
    </w:p>
    <w:p w14:paraId="0225FF85" w14:textId="77777777" w:rsidR="00975BD0" w:rsidRPr="009912CD" w:rsidRDefault="00975BD0" w:rsidP="00975BD0">
      <w:pPr>
        <w:keepNext/>
        <w:keepLines/>
        <w:bidi/>
        <w:spacing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حالة تنفيذ المرحلة الأولى من خطة إدارة إزالة المواد الهيدروكلوروفلوروكربونية</w:t>
      </w:r>
    </w:p>
    <w:p w14:paraId="06C85175" w14:textId="232C3278"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اكتملت المرحلة الأولى من خطة إدارة إزالة المواد الهيدروكلوروفلوروكربونية في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ديسمبر/كانون الأول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w:t>
      </w:r>
      <w:r w:rsidR="00AE658C">
        <w:rPr>
          <w:rFonts w:asciiTheme="majorBidi" w:hAnsiTheme="majorBidi" w:cstheme="majorBidi"/>
          <w:sz w:val="26"/>
          <w:szCs w:val="26"/>
          <w:rtl/>
          <w:lang w:eastAsia="ar" w:bidi="ar-LB"/>
        </w:rPr>
        <w:t>و</w:t>
      </w:r>
      <w:r w:rsidRPr="009912CD">
        <w:rPr>
          <w:rFonts w:asciiTheme="majorBidi" w:hAnsiTheme="majorBidi" w:cstheme="majorBidi"/>
          <w:sz w:val="26"/>
          <w:szCs w:val="26"/>
          <w:rtl/>
          <w:lang w:eastAsia="ar" w:bidi="ar-LB"/>
        </w:rPr>
        <w:t xml:space="preserve">تم تقديم تقرير إنجاز المشروع في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مايو/أيار </w:t>
      </w:r>
      <w:r w:rsidRPr="009912CD">
        <w:rPr>
          <w:rFonts w:asciiTheme="majorBidi" w:hAnsiTheme="majorBidi" w:cstheme="majorBidi"/>
          <w:sz w:val="26"/>
          <w:szCs w:val="26"/>
          <w:lang w:eastAsia="ar" w:bidi="ar-LB"/>
        </w:rPr>
        <w:t>2023</w:t>
      </w:r>
      <w:r w:rsidRPr="009912CD">
        <w:rPr>
          <w:rFonts w:asciiTheme="majorBidi" w:hAnsiTheme="majorBidi" w:cstheme="majorBidi"/>
          <w:sz w:val="26"/>
          <w:szCs w:val="26"/>
          <w:rtl/>
          <w:lang w:eastAsia="ar" w:bidi="ar-LB"/>
        </w:rPr>
        <w:t>.</w:t>
      </w:r>
    </w:p>
    <w:p w14:paraId="4DE9BB90" w14:textId="77777777" w:rsidR="00975BD0" w:rsidRPr="009912CD" w:rsidRDefault="00975BD0" w:rsidP="00975BD0">
      <w:pPr>
        <w:bidi/>
        <w:spacing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تقرير مرحلي عن تنفيذ الشريحة الأولى من المرحلة الثانية من خطة إدارة إزالة المواد الهيدروكلوروفلوروكربونية</w:t>
      </w:r>
    </w:p>
    <w:p w14:paraId="1ACD6DC7" w14:textId="77777777" w:rsidR="00975BD0" w:rsidRPr="009912CD" w:rsidRDefault="00975BD0" w:rsidP="00975BD0">
      <w:pPr>
        <w:bidi/>
        <w:spacing w:after="240"/>
        <w:rPr>
          <w:rFonts w:asciiTheme="majorBidi" w:hAnsiTheme="majorBidi" w:cstheme="majorBidi"/>
          <w:i/>
          <w:sz w:val="26"/>
          <w:szCs w:val="26"/>
          <w:lang w:bidi="ar-LB"/>
        </w:rPr>
      </w:pPr>
      <w:r w:rsidRPr="009912CD">
        <w:rPr>
          <w:rFonts w:asciiTheme="majorBidi" w:hAnsiTheme="majorBidi" w:cstheme="majorBidi"/>
          <w:i/>
          <w:iCs/>
          <w:sz w:val="26"/>
          <w:szCs w:val="26"/>
          <w:rtl/>
          <w:lang w:eastAsia="ar" w:bidi="ar-LB"/>
        </w:rPr>
        <w:t>الإطار القانوني</w:t>
      </w:r>
    </w:p>
    <w:p w14:paraId="55F93A1E" w14:textId="6C509FB9"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وحدة الأوزون الوطنية التابعة لإدارة تغير المناخ</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داخل وزارة الموارد الطبيعية والبيئة هي جهة الاتصال الوطنية المعينة لتنسيق وتخطيط وتنفيذ ورصد أنشطة بروتوكول مونتريال في البلد. وقد أنشئت اللجنة التوجيهية الوطنية المعنية بالأوزون لدعم تنفيذ الأنشطة ذات الصلة ببروتوكول</w:t>
      </w:r>
      <w:r w:rsidRPr="009912CD">
        <w:rPr>
          <w:rFonts w:asciiTheme="majorBidi" w:hAnsiTheme="majorBidi" w:cstheme="majorBidi"/>
          <w:sz w:val="26"/>
          <w:szCs w:val="26"/>
          <w:rtl/>
          <w:lang w:eastAsia="ar" w:bidi="ar-LB"/>
        </w:rPr>
        <w:noBreakHyphen/>
        <w:t xml:space="preserve">مونتريال، وتقدم المشورة إلى وحدة الأوزون الوطنية في تخطيط وتنفيذ ورصد أنشطة إزالة المواد المستنفدة للأوزون. وأعيد تشكيل اللجنة التوجيهية الوطنية المعنية بالأوزون لتشمل أصحاب مصلحة إضافيين لدعم تنفيذ تعديل كيغالي. </w:t>
      </w:r>
    </w:p>
    <w:p w14:paraId="55376E09" w14:textId="14790B44"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ووزارة الصناعة والتجارة هي السلطة التي تدير التنمية الصناعية والتجارية، بما في ذلك وضع لوائح مراقبة إنتاج واستيراد وتصدير المواد الكيميائية والمنتجات من خلال إدارة قائمة المواد الكيميائية الصناعية</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وإصدار ترخيص استيراد وتصدير المواد الخاضعة للرقابة بموجب بروتوكول مونتريال. وإدارة الجمارك التابعة لوزارة المالية مسؤولة عن مراقبة استيراد وتصدير المواد الخاضعة للرقابة بموجب بروتوكول مونتريال وفقا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للوائح الوطنية. </w:t>
      </w:r>
      <w:bookmarkStart w:id="2" w:name="_Hlk156805272"/>
      <w:r w:rsidRPr="009912CD">
        <w:rPr>
          <w:rFonts w:asciiTheme="majorBidi" w:hAnsiTheme="majorBidi" w:cstheme="majorBidi"/>
          <w:sz w:val="26"/>
          <w:szCs w:val="26"/>
          <w:rtl/>
          <w:lang w:eastAsia="ar" w:bidi="ar-LB"/>
        </w:rPr>
        <w:t xml:space="preserve">وتتولى وزارة العمل والرعاية الاجتماعية ووزارة التعليم مسؤولية برنامج التعليم والتدريب التقني والمهني. </w:t>
      </w:r>
      <w:bookmarkEnd w:id="2"/>
      <w:r w:rsidRPr="009912CD">
        <w:rPr>
          <w:rFonts w:asciiTheme="majorBidi" w:hAnsiTheme="majorBidi" w:cstheme="majorBidi"/>
          <w:sz w:val="26"/>
          <w:szCs w:val="26"/>
          <w:rtl/>
          <w:lang w:eastAsia="ar" w:bidi="ar-LB"/>
        </w:rPr>
        <w:t>وتتمثل ولاية وزارة الطاقة والمناجم في وضع وتنفيذ السياسات واللوائح والمبادئ التوجيهية المتعلقة بالكفاءة في استخدام الطاقة. تتمتع إدارة المواصفات والمقاييس التابعة لوزارة الصناعة والتجارة بتفويض لوضع وإنفاذ معايير للمنتجات في السوق المحلية، وتدعم التخفيض التدريجي للهيدروفلوروكربون من خلال وضع</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معايير السلامة المتعلقة بغازات التبريد القابلة للاشتعال ووضع علامات استهلاك الطاقة.</w:t>
      </w:r>
    </w:p>
    <w:p w14:paraId="4A8520A4" w14:textId="51817060"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أصدرت حكومة جمهورية لاو الديمقراطية الشعبية القرار الوزاري بشأن إدارة المواد الخاضعة للرقابة بموجب بروتوكول مونتريال رقم </w:t>
      </w:r>
      <w:r w:rsidRPr="009912CD">
        <w:rPr>
          <w:rFonts w:asciiTheme="majorBidi" w:hAnsiTheme="majorBidi" w:cstheme="majorBidi"/>
          <w:sz w:val="26"/>
          <w:szCs w:val="26"/>
          <w:lang w:eastAsia="ar" w:bidi="ar-LB"/>
        </w:rPr>
        <w:t>1686</w:t>
      </w:r>
      <w:r w:rsidRPr="009912CD">
        <w:rPr>
          <w:rFonts w:asciiTheme="majorBidi" w:hAnsiTheme="majorBidi" w:cstheme="majorBidi"/>
          <w:sz w:val="26"/>
          <w:szCs w:val="26"/>
          <w:rtl/>
          <w:lang w:eastAsia="ar" w:bidi="ar-LB"/>
        </w:rPr>
        <w:t xml:space="preserve"> في عام </w:t>
      </w:r>
      <w:r w:rsidRPr="009912CD">
        <w:rPr>
          <w:rFonts w:asciiTheme="majorBidi" w:hAnsiTheme="majorBidi" w:cstheme="majorBidi"/>
          <w:sz w:val="26"/>
          <w:szCs w:val="26"/>
          <w:lang w:eastAsia="ar" w:bidi="ar-LB"/>
        </w:rPr>
        <w:t>2021</w:t>
      </w:r>
      <w:r w:rsidRPr="009912CD">
        <w:rPr>
          <w:rFonts w:asciiTheme="majorBidi" w:hAnsiTheme="majorBidi" w:cstheme="majorBidi"/>
          <w:sz w:val="26"/>
          <w:szCs w:val="26"/>
          <w:rtl/>
          <w:lang w:eastAsia="ar" w:bidi="ar-LB"/>
        </w:rPr>
        <w:t xml:space="preserve"> لإدراج الهيدروفلوروكربون في نظام التراخيص والحصص لمراقبة الاستيراد والتصدير. كما تضمن القرار الوزاري حظرا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على استيراد معدات التبريد وتكييف الهواء القائمة على</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w:t>
      </w:r>
      <w:r w:rsidRPr="009912CD">
        <w:rPr>
          <w:rFonts w:asciiTheme="majorBidi" w:hAnsiTheme="majorBidi" w:cstheme="majorBidi"/>
          <w:sz w:val="26"/>
          <w:szCs w:val="26"/>
          <w:rtl/>
          <w:lang w:eastAsia="ar" w:bidi="ar-LB"/>
        </w:rPr>
        <w:noBreakHyphen/>
      </w:r>
      <w:r w:rsidRPr="009912CD">
        <w:rPr>
          <w:rFonts w:asciiTheme="majorBidi" w:hAnsiTheme="majorBidi" w:cstheme="majorBidi"/>
          <w:sz w:val="26"/>
          <w:szCs w:val="26"/>
          <w:lang w:eastAsia="ar" w:bidi="ar-LB"/>
        </w:rPr>
        <w:t>22</w:t>
      </w:r>
      <w:r w:rsidR="00AE658C">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rtl/>
          <w:lang w:eastAsia="ar" w:bidi="ar-LB"/>
        </w:rPr>
        <w:t>الهيدروكلوروفلوروكربون-</w:t>
      </w:r>
      <w:r w:rsidRPr="009912CD">
        <w:rPr>
          <w:rFonts w:asciiTheme="majorBidi" w:hAnsiTheme="majorBidi" w:cstheme="majorBidi"/>
          <w:sz w:val="26"/>
          <w:szCs w:val="26"/>
          <w:lang w:eastAsia="ar" w:bidi="ar-LB"/>
        </w:rPr>
        <w:t>123</w:t>
      </w:r>
      <w:r w:rsidR="00AE658C">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اعتبارا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من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يناير/كانون الثاني </w:t>
      </w:r>
      <w:r w:rsidRPr="009912CD">
        <w:rPr>
          <w:rFonts w:asciiTheme="majorBidi" w:hAnsiTheme="majorBidi" w:cstheme="majorBidi"/>
          <w:sz w:val="26"/>
          <w:szCs w:val="26"/>
          <w:lang w:eastAsia="ar" w:bidi="ar-LB"/>
        </w:rPr>
        <w:t>2023</w:t>
      </w:r>
      <w:r w:rsidRPr="009912CD">
        <w:rPr>
          <w:rFonts w:asciiTheme="majorBidi" w:hAnsiTheme="majorBidi" w:cstheme="majorBidi"/>
          <w:sz w:val="26"/>
          <w:szCs w:val="26"/>
          <w:rtl/>
          <w:lang w:eastAsia="ar" w:bidi="ar-LB"/>
        </w:rPr>
        <w:t xml:space="preserve">. </w:t>
      </w:r>
      <w:r w:rsidR="00AE658C">
        <w:rPr>
          <w:rFonts w:asciiTheme="majorBidi" w:hAnsiTheme="majorBidi" w:cstheme="majorBidi"/>
          <w:sz w:val="26"/>
          <w:szCs w:val="26"/>
          <w:rtl/>
          <w:lang w:eastAsia="ar" w:bidi="ar-LB"/>
        </w:rPr>
        <w:t>و</w:t>
      </w:r>
      <w:r w:rsidRPr="009912CD">
        <w:rPr>
          <w:rFonts w:asciiTheme="majorBidi" w:hAnsiTheme="majorBidi" w:cstheme="majorBidi"/>
          <w:sz w:val="26"/>
          <w:szCs w:val="26"/>
          <w:rtl/>
          <w:lang w:eastAsia="ar" w:bidi="ar-LB"/>
        </w:rPr>
        <w:t>تعمل وحدة الأوزون الوطنية مع وزارة الصناعة والتجارة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لإدراج هذه المعدات في قائمة المواد المحظورة للاستيراد والتصدير لمواصلة تعزيز إنفاذ الحظر. </w:t>
      </w:r>
    </w:p>
    <w:p w14:paraId="70421774" w14:textId="6DC0EDC3"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bCs/>
          <w:sz w:val="26"/>
          <w:szCs w:val="26"/>
          <w:lang w:bidi="ar-LB"/>
        </w:rPr>
      </w:pPr>
      <w:r w:rsidRPr="009912CD">
        <w:rPr>
          <w:rFonts w:asciiTheme="majorBidi" w:hAnsiTheme="majorBidi" w:cstheme="majorBidi"/>
          <w:sz w:val="26"/>
          <w:szCs w:val="26"/>
          <w:rtl/>
          <w:lang w:eastAsia="ar" w:bidi="ar-LB"/>
        </w:rPr>
        <w:lastRenderedPageBreak/>
        <w:t xml:space="preserve">بالإضافة إلى نظام الترخيص والحصص للهيدروفلوروكربون، اعتمدت الحكومة معيار الحد الأدنى لأداء الكفاءة في استخدام الطاقة لمكيفات الهواء ونظام وضع العلامات في 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لمكيفات الهواء ذات الوحدات</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المنفصلة</w:t>
      </w:r>
      <w:r w:rsidR="00AE658C">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بسعة تبريد أقل من </w:t>
      </w:r>
      <w:r w:rsidRPr="009912CD">
        <w:rPr>
          <w:rFonts w:asciiTheme="majorBidi" w:hAnsiTheme="majorBidi" w:cstheme="majorBidi"/>
          <w:sz w:val="26"/>
          <w:szCs w:val="26"/>
          <w:lang w:eastAsia="ar" w:bidi="ar-LB"/>
        </w:rPr>
        <w:t>12</w:t>
      </w:r>
      <w:r w:rsidRPr="009912CD">
        <w:rPr>
          <w:rFonts w:asciiTheme="majorBidi" w:hAnsiTheme="majorBidi" w:cstheme="majorBidi"/>
          <w:sz w:val="26"/>
          <w:szCs w:val="26"/>
          <w:rtl/>
          <w:lang w:eastAsia="ar" w:bidi="ar-LB"/>
        </w:rPr>
        <w:t xml:space="preserve"> كيلو واط، اعتبارا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من عام </w:t>
      </w:r>
      <w:r w:rsidRPr="009912CD">
        <w:rPr>
          <w:rFonts w:asciiTheme="majorBidi" w:hAnsiTheme="majorBidi" w:cstheme="majorBidi"/>
          <w:sz w:val="26"/>
          <w:szCs w:val="26"/>
          <w:lang w:eastAsia="ar" w:bidi="ar-LB"/>
        </w:rPr>
        <w:t>2025</w:t>
      </w:r>
      <w:r w:rsidRPr="009912CD">
        <w:rPr>
          <w:rFonts w:asciiTheme="majorBidi" w:hAnsiTheme="majorBidi" w:cstheme="majorBidi"/>
          <w:sz w:val="26"/>
          <w:szCs w:val="26"/>
          <w:rtl/>
          <w:lang w:eastAsia="ar" w:bidi="ar-LB"/>
        </w:rPr>
        <w:t>. وتقوم إدارة تعزيز الكفاءة في استخدام الطاقة حاليا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بوضع اللمسات الأخيرة على منصة إلكترونية لتسجيل منتجات التكييف ووضع اللمسات الأخيرة على منهجية الاختبار.</w:t>
      </w:r>
    </w:p>
    <w:p w14:paraId="328AC237" w14:textId="77777777"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iCs/>
          <w:sz w:val="26"/>
          <w:szCs w:val="26"/>
          <w:lang w:bidi="ar-LB"/>
        </w:rPr>
      </w:pPr>
      <w:r w:rsidRPr="009912CD">
        <w:rPr>
          <w:rFonts w:asciiTheme="majorBidi" w:hAnsiTheme="majorBidi" w:cstheme="majorBidi"/>
          <w:sz w:val="26"/>
          <w:szCs w:val="26"/>
          <w:rtl/>
          <w:lang w:eastAsia="ar" w:bidi="ar-LB"/>
        </w:rPr>
        <w:t xml:space="preserve">وفي المرحلة الأولى من خطة تنفيذ تعديل كيغالي فيما يخص الهيدروفلوروكربون، تخطط الحكومة لحظر تصنيع المعدات التي تستخدم المواد الهيدروفلوروكربونية؛ ووضع تدابير تنظيمية للحد من قيمة إمكانية إحداث الاحترار العالمي في معدات التبريد وتكييف الهواء التي لا تغطيها المعايير الدنيا لأداء الطاقة، مثل مكيفات الهواء السكنية ومبردات المباني ونظام التبريد الكبير والتخزين البارد. </w:t>
      </w:r>
    </w:p>
    <w:p w14:paraId="1049823D" w14:textId="77777777" w:rsidR="00975BD0" w:rsidRPr="009912CD" w:rsidRDefault="00975BD0" w:rsidP="00975BD0">
      <w:pPr>
        <w:keepNext/>
        <w:bidi/>
        <w:spacing w:after="240"/>
        <w:rPr>
          <w:rFonts w:asciiTheme="majorBidi" w:hAnsiTheme="majorBidi" w:cstheme="majorBidi"/>
          <w:sz w:val="26"/>
          <w:szCs w:val="26"/>
          <w:lang w:bidi="ar-LB"/>
        </w:rPr>
      </w:pPr>
      <w:r w:rsidRPr="009912CD">
        <w:rPr>
          <w:rFonts w:asciiTheme="majorBidi" w:hAnsiTheme="majorBidi" w:cstheme="majorBidi"/>
          <w:i/>
          <w:iCs/>
          <w:sz w:val="26"/>
          <w:szCs w:val="26"/>
          <w:rtl/>
          <w:lang w:eastAsia="ar" w:bidi="ar-LB"/>
        </w:rPr>
        <w:t>قطاع خدمة التبريد</w:t>
      </w:r>
    </w:p>
    <w:p w14:paraId="6F1611DC" w14:textId="77777777"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نُفذت الأنشطة التالية: </w:t>
      </w:r>
    </w:p>
    <w:p w14:paraId="3CB80B80" w14:textId="292B866B" w:rsidR="00975BD0" w:rsidRPr="009912CD" w:rsidRDefault="00975BD0"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سبعة اجتماعات تنسيقية لأصحاب المصلحة لتعزيز السياسات واللوائح مع </w:t>
      </w:r>
      <w:r w:rsidRPr="009912CD">
        <w:rPr>
          <w:rFonts w:asciiTheme="majorBidi" w:hAnsiTheme="majorBidi" w:cstheme="majorBidi"/>
          <w:sz w:val="26"/>
          <w:szCs w:val="26"/>
          <w:lang w:eastAsia="ar" w:bidi="ar-LB"/>
        </w:rPr>
        <w:t>98</w:t>
      </w:r>
      <w:r w:rsidRPr="009912CD">
        <w:rPr>
          <w:rFonts w:asciiTheme="majorBidi" w:hAnsiTheme="majorBidi" w:cstheme="majorBidi"/>
          <w:sz w:val="26"/>
          <w:szCs w:val="26"/>
          <w:rtl/>
          <w:lang w:eastAsia="ar" w:bidi="ar-LB"/>
        </w:rPr>
        <w:t xml:space="preserve"> مشاركا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lang w:eastAsia="ar" w:bidi="ar-LB"/>
        </w:rPr>
        <w:t>16</w:t>
      </w:r>
      <w:r w:rsidRPr="009912CD">
        <w:rPr>
          <w:rFonts w:asciiTheme="majorBidi" w:hAnsiTheme="majorBidi" w:cstheme="majorBidi"/>
          <w:sz w:val="26"/>
          <w:szCs w:val="26"/>
          <w:rtl/>
          <w:lang w:eastAsia="ar" w:bidi="ar-LB"/>
        </w:rPr>
        <w:t xml:space="preserve"> امرأة)؛ والتنفيذ المستمر لوضع العلامات الإلزامية على </w:t>
      </w:r>
      <w:r w:rsidR="00AE658C">
        <w:rPr>
          <w:rFonts w:asciiTheme="majorBidi" w:hAnsiTheme="majorBidi" w:cstheme="majorBidi"/>
          <w:sz w:val="26"/>
          <w:szCs w:val="26"/>
          <w:rtl/>
          <w:lang w:eastAsia="ar" w:bidi="ar-LB"/>
        </w:rPr>
        <w:t>أ</w:t>
      </w:r>
      <w:r w:rsidR="00AE658C" w:rsidRPr="009912CD">
        <w:rPr>
          <w:rFonts w:asciiTheme="majorBidi" w:hAnsiTheme="majorBidi" w:cstheme="majorBidi"/>
          <w:sz w:val="26"/>
          <w:szCs w:val="26"/>
          <w:rtl/>
          <w:lang w:eastAsia="ar" w:bidi="ar-LB"/>
        </w:rPr>
        <w:t>سطوانات</w:t>
      </w:r>
      <w:r w:rsidR="00AE658C">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 وحلقة عمل تدريبية واحدة</w:t>
      </w:r>
      <w:r w:rsidR="00AE658C">
        <w:rPr>
          <w:rFonts w:asciiTheme="majorBidi" w:hAnsiTheme="majorBidi" w:cstheme="majorBidi"/>
          <w:sz w:val="26"/>
          <w:szCs w:val="26"/>
          <w:rtl/>
          <w:lang w:eastAsia="ar" w:bidi="ar-LB"/>
        </w:rPr>
        <w:t xml:space="preserve"> لـ </w:t>
      </w:r>
      <w:r w:rsidRPr="009912CD">
        <w:rPr>
          <w:rFonts w:asciiTheme="majorBidi" w:hAnsiTheme="majorBidi" w:cstheme="majorBidi"/>
          <w:sz w:val="26"/>
          <w:szCs w:val="26"/>
          <w:lang w:eastAsia="ar" w:bidi="ar-LB"/>
        </w:rPr>
        <w:t>25</w:t>
      </w:r>
      <w:r w:rsidRPr="009912CD">
        <w:rPr>
          <w:rFonts w:asciiTheme="majorBidi" w:hAnsiTheme="majorBidi" w:cstheme="majorBidi"/>
          <w:sz w:val="26"/>
          <w:szCs w:val="26"/>
          <w:rtl/>
          <w:lang w:eastAsia="ar" w:bidi="ar-LB"/>
        </w:rPr>
        <w:t xml:space="preserve"> مدربا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(خمس نساء)، وحلقتا عمل</w:t>
      </w:r>
      <w:r w:rsidR="00AE658C">
        <w:rPr>
          <w:rFonts w:asciiTheme="majorBidi" w:hAnsiTheme="majorBidi" w:cstheme="majorBidi"/>
          <w:sz w:val="26"/>
          <w:szCs w:val="26"/>
          <w:rtl/>
          <w:lang w:eastAsia="ar" w:bidi="ar-LB"/>
        </w:rPr>
        <w:t xml:space="preserve"> لـ </w:t>
      </w:r>
      <w:r w:rsidRPr="009912CD">
        <w:rPr>
          <w:rFonts w:asciiTheme="majorBidi" w:hAnsiTheme="majorBidi" w:cstheme="majorBidi"/>
          <w:sz w:val="26"/>
          <w:szCs w:val="26"/>
          <w:lang w:eastAsia="ar" w:bidi="ar-LB"/>
        </w:rPr>
        <w:t>50</w:t>
      </w:r>
      <w:r w:rsidRPr="009912CD">
        <w:rPr>
          <w:rFonts w:asciiTheme="majorBidi" w:hAnsiTheme="majorBidi" w:cstheme="majorBidi"/>
          <w:sz w:val="26"/>
          <w:szCs w:val="26"/>
          <w:rtl/>
          <w:lang w:eastAsia="ar" w:bidi="ar-LB"/>
        </w:rPr>
        <w:t xml:space="preserve"> من موظفي الجمارك (</w:t>
      </w:r>
      <w:r w:rsidRPr="009912CD">
        <w:rPr>
          <w:rFonts w:asciiTheme="majorBidi" w:hAnsiTheme="majorBidi" w:cstheme="majorBidi"/>
          <w:sz w:val="26"/>
          <w:szCs w:val="26"/>
          <w:lang w:eastAsia="ar" w:bidi="ar-LB"/>
        </w:rPr>
        <w:t>12</w:t>
      </w:r>
      <w:r w:rsidRPr="009912CD">
        <w:rPr>
          <w:rFonts w:asciiTheme="majorBidi" w:hAnsiTheme="majorBidi" w:cstheme="majorBidi"/>
          <w:sz w:val="26"/>
          <w:szCs w:val="26"/>
          <w:rtl/>
          <w:lang w:eastAsia="ar" w:bidi="ar-LB"/>
        </w:rPr>
        <w:t xml:space="preserve"> امرأة)، وحلقتا عمل</w:t>
      </w:r>
      <w:r w:rsidR="00AE658C">
        <w:rPr>
          <w:rFonts w:asciiTheme="majorBidi" w:hAnsiTheme="majorBidi" w:cstheme="majorBidi"/>
          <w:sz w:val="26"/>
          <w:szCs w:val="26"/>
          <w:rtl/>
          <w:lang w:eastAsia="ar" w:bidi="ar-LB"/>
        </w:rPr>
        <w:t xml:space="preserve"> لـ </w:t>
      </w:r>
      <w:r w:rsidRPr="009912CD">
        <w:rPr>
          <w:rFonts w:asciiTheme="majorBidi" w:hAnsiTheme="majorBidi" w:cstheme="majorBidi"/>
          <w:sz w:val="26"/>
          <w:szCs w:val="26"/>
          <w:lang w:eastAsia="ar" w:bidi="ar-LB"/>
        </w:rPr>
        <w:t>30</w:t>
      </w:r>
      <w:r w:rsidRPr="009912CD">
        <w:rPr>
          <w:rFonts w:asciiTheme="majorBidi" w:hAnsiTheme="majorBidi" w:cstheme="majorBidi"/>
          <w:sz w:val="26"/>
          <w:szCs w:val="26"/>
          <w:rtl/>
          <w:lang w:eastAsia="ar" w:bidi="ar-LB"/>
        </w:rPr>
        <w:t xml:space="preserve"> مستوردا</w:t>
      </w:r>
      <w:r w:rsidR="00AE658C">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ووسيطا</w:t>
      </w:r>
      <w:r w:rsidR="00AE658C">
        <w:rPr>
          <w:rFonts w:asciiTheme="majorBidi" w:hAnsiTheme="majorBidi" w:cstheme="majorBidi"/>
          <w:sz w:val="26"/>
          <w:szCs w:val="26"/>
          <w:rtl/>
          <w:lang w:eastAsia="ar" w:bidi="ar-LB"/>
        </w:rPr>
        <w:t>ً</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بشأن تعزيز الرقابة التجارية على</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 والسياسات واللوائح الجديدة، ورموز النظم المنسقة من خلال نظام النظام الآلي للبيانات الجمركية</w:t>
      </w:r>
      <w:r w:rsidR="00AD5387">
        <w:rPr>
          <w:rFonts w:asciiTheme="majorBidi" w:hAnsiTheme="majorBidi" w:cstheme="majorBidi"/>
          <w:sz w:val="26"/>
          <w:szCs w:val="26"/>
          <w:rtl/>
          <w:lang w:eastAsia="ar" w:bidi="ar-LB"/>
        </w:rPr>
        <w:t>؛</w:t>
      </w:r>
      <w:r w:rsidRPr="009912CD">
        <w:rPr>
          <w:rStyle w:val="FootnoteReference"/>
          <w:rFonts w:asciiTheme="majorBidi" w:hAnsiTheme="majorBidi" w:cstheme="majorBidi"/>
          <w:sz w:val="26"/>
          <w:szCs w:val="26"/>
          <w:rtl/>
          <w:lang w:eastAsia="ar" w:bidi="ar-LB"/>
        </w:rPr>
        <w:footnoteReference w:id="4"/>
      </w:r>
      <w:r w:rsidRPr="00A40227">
        <w:rPr>
          <w:rFonts w:asciiTheme="majorBidi" w:hAnsiTheme="majorBidi" w:cstheme="majorBidi"/>
          <w:sz w:val="26"/>
          <w:szCs w:val="26"/>
          <w:rtl/>
          <w:lang w:eastAsia="ar" w:bidi="ar-LB"/>
        </w:rPr>
        <w:t xml:space="preserve"> وحلقة عمل لتعزيز تحديد المخاطر للوقوف على الشحنات المعلن عنها بطريقة مخالفة</w:t>
      </w:r>
      <w:r w:rsidR="00AE658C">
        <w:rPr>
          <w:rFonts w:asciiTheme="majorBidi" w:hAnsiTheme="majorBidi" w:cstheme="majorBidi"/>
          <w:sz w:val="26"/>
          <w:szCs w:val="26"/>
          <w:rtl/>
          <w:lang w:eastAsia="ar" w:bidi="ar-LB"/>
        </w:rPr>
        <w:t>،</w:t>
      </w:r>
      <w:r w:rsidRPr="00A40227">
        <w:rPr>
          <w:rFonts w:asciiTheme="majorBidi" w:hAnsiTheme="majorBidi" w:cstheme="majorBidi"/>
          <w:sz w:val="26"/>
          <w:szCs w:val="26"/>
          <w:rtl/>
          <w:lang w:eastAsia="ar" w:bidi="ar-LB"/>
        </w:rPr>
        <w:t xml:space="preserve"> من</w:t>
      </w:r>
      <w:r w:rsidR="00AE658C">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خلال عمليات تدقيق ما بعد</w:t>
      </w:r>
      <w:r w:rsidR="00AE658C">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التخليص؛ وشراء اثنين من محددات غاز التبريد؛</w:t>
      </w:r>
    </w:p>
    <w:p w14:paraId="7B9DFA99" w14:textId="54915F06" w:rsidR="00975BD0" w:rsidRPr="009912CD" w:rsidRDefault="0050258E"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دورات تدريبية</w:t>
      </w:r>
      <w:r w:rsidR="00AE658C">
        <w:rPr>
          <w:rFonts w:asciiTheme="majorBidi" w:hAnsiTheme="majorBidi" w:cstheme="majorBidi"/>
          <w:sz w:val="26"/>
          <w:szCs w:val="26"/>
          <w:rtl/>
          <w:lang w:eastAsia="ar" w:bidi="ar-LB"/>
        </w:rPr>
        <w:t xml:space="preserve"> لـ </w:t>
      </w:r>
      <w:r w:rsidR="00975BD0" w:rsidRPr="009912CD">
        <w:rPr>
          <w:rFonts w:asciiTheme="majorBidi" w:hAnsiTheme="majorBidi" w:cstheme="majorBidi"/>
          <w:sz w:val="26"/>
          <w:szCs w:val="26"/>
          <w:lang w:eastAsia="ar" w:bidi="ar-LB"/>
        </w:rPr>
        <w:t>21</w:t>
      </w:r>
      <w:r w:rsidR="00975BD0" w:rsidRPr="009912CD">
        <w:rPr>
          <w:rFonts w:asciiTheme="majorBidi" w:hAnsiTheme="majorBidi" w:cstheme="majorBidi"/>
          <w:sz w:val="26"/>
          <w:szCs w:val="26"/>
          <w:rtl/>
          <w:lang w:eastAsia="ar" w:bidi="ar-LB"/>
        </w:rPr>
        <w:t xml:space="preserve"> مدربا</w:t>
      </w:r>
      <w:r w:rsidR="00AE658C">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رئيسيا</w:t>
      </w:r>
      <w:r w:rsidR="00AE658C">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(ثلاث نساء) وأربع حلقات عمل لتدريب </w:t>
      </w:r>
      <w:r w:rsidR="00975BD0" w:rsidRPr="009912CD">
        <w:rPr>
          <w:rFonts w:asciiTheme="majorBidi" w:hAnsiTheme="majorBidi" w:cstheme="majorBidi"/>
          <w:sz w:val="26"/>
          <w:szCs w:val="26"/>
          <w:lang w:eastAsia="ar" w:bidi="ar-LB"/>
        </w:rPr>
        <w:t>80</w:t>
      </w:r>
      <w:r w:rsidR="00975BD0" w:rsidRPr="009912CD">
        <w:rPr>
          <w:rFonts w:asciiTheme="majorBidi" w:hAnsiTheme="majorBidi" w:cstheme="majorBidi"/>
          <w:sz w:val="26"/>
          <w:szCs w:val="26"/>
          <w:rtl/>
          <w:lang w:eastAsia="ar" w:bidi="ar-LB"/>
        </w:rPr>
        <w:t xml:space="preserve"> فنيا</w:t>
      </w:r>
      <w:r w:rsidR="00AE658C">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lang w:eastAsia="ar" w:bidi="ar-LB"/>
        </w:rPr>
        <w:t>19</w:t>
      </w:r>
      <w:r w:rsidR="00975BD0" w:rsidRPr="009912CD">
        <w:rPr>
          <w:rFonts w:asciiTheme="majorBidi" w:hAnsiTheme="majorBidi" w:cstheme="majorBidi"/>
          <w:sz w:val="26"/>
          <w:szCs w:val="26"/>
          <w:rtl/>
          <w:lang w:eastAsia="ar" w:bidi="ar-LB"/>
        </w:rPr>
        <w:t xml:space="preserve"> امرأة) على ممارسات الخدمة الجيدة والتركيب والصيانة الآمنين للمعدات باستخدام غازات التبريد القابلة للاشتعال (</w:t>
      </w:r>
      <w:r w:rsidR="00975BD0" w:rsidRPr="009912CD">
        <w:rPr>
          <w:rFonts w:asciiTheme="majorBidi" w:hAnsiTheme="majorBidi" w:cstheme="majorBidi"/>
          <w:sz w:val="26"/>
          <w:szCs w:val="26"/>
          <w:lang w:eastAsia="ar" w:bidi="ar-LB"/>
        </w:rPr>
        <w:t>HFC-32</w:t>
      </w:r>
      <w:r w:rsidR="00AE658C">
        <w:rPr>
          <w:rFonts w:asciiTheme="majorBidi" w:hAnsiTheme="majorBidi" w:cstheme="majorBidi"/>
          <w:sz w:val="26"/>
          <w:szCs w:val="26"/>
          <w:rtl/>
          <w:lang w:eastAsia="ar" w:bidi="ar-LB"/>
        </w:rPr>
        <w:t xml:space="preserve"> و</w:t>
      </w:r>
      <w:r w:rsidR="00975BD0" w:rsidRPr="009912CD">
        <w:rPr>
          <w:rFonts w:asciiTheme="majorBidi" w:hAnsiTheme="majorBidi" w:cstheme="majorBidi"/>
          <w:sz w:val="26"/>
          <w:szCs w:val="26"/>
          <w:lang w:eastAsia="ar" w:bidi="ar-LB"/>
        </w:rPr>
        <w:t>R</w:t>
      </w:r>
      <w:r w:rsidR="00975BD0" w:rsidRPr="009912CD">
        <w:rPr>
          <w:rFonts w:asciiTheme="majorBidi" w:hAnsiTheme="majorBidi" w:cstheme="majorBidi"/>
          <w:sz w:val="26"/>
          <w:szCs w:val="26"/>
          <w:lang w:eastAsia="ar" w:bidi="ar-LB"/>
        </w:rPr>
        <w:noBreakHyphen/>
        <w:t>290</w:t>
      </w:r>
      <w:r w:rsidR="00AE658C">
        <w:rPr>
          <w:rFonts w:asciiTheme="majorBidi" w:hAnsiTheme="majorBidi" w:cstheme="majorBidi"/>
          <w:sz w:val="26"/>
          <w:szCs w:val="26"/>
          <w:rtl/>
          <w:lang w:eastAsia="ar" w:bidi="ar-LB"/>
        </w:rPr>
        <w:t xml:space="preserve"> و</w:t>
      </w:r>
      <w:r w:rsidR="00975BD0" w:rsidRPr="009912CD">
        <w:rPr>
          <w:rFonts w:asciiTheme="majorBidi" w:hAnsiTheme="majorBidi" w:cstheme="majorBidi"/>
          <w:sz w:val="26"/>
          <w:szCs w:val="26"/>
          <w:lang w:eastAsia="ar" w:bidi="ar-LB"/>
        </w:rPr>
        <w:t>R</w:t>
      </w:r>
      <w:r w:rsidR="00975BD0" w:rsidRPr="009912CD">
        <w:rPr>
          <w:rFonts w:asciiTheme="majorBidi" w:hAnsiTheme="majorBidi" w:cstheme="majorBidi"/>
          <w:sz w:val="26"/>
          <w:szCs w:val="26"/>
          <w:lang w:eastAsia="ar" w:bidi="ar-LB"/>
        </w:rPr>
        <w:noBreakHyphen/>
        <w:t>600a</w:t>
      </w:r>
      <w:r w:rsidR="00975BD0" w:rsidRPr="009912CD">
        <w:rPr>
          <w:rFonts w:asciiTheme="majorBidi" w:hAnsiTheme="majorBidi" w:cstheme="majorBidi"/>
          <w:sz w:val="26"/>
          <w:szCs w:val="26"/>
          <w:rtl/>
          <w:lang w:eastAsia="ar" w:bidi="ar-LB"/>
        </w:rPr>
        <w:t>)؛ ومناقشات مع إدارة تنمية المهارات والتوظيف حول التخطيط لدمج ممارسات الخدمة الجيدة في معيار الكفاءة الوطني لمعاهد التدريب (المستو</w:t>
      </w:r>
      <w:r w:rsidR="005E2517">
        <w:rPr>
          <w:rFonts w:asciiTheme="majorBidi" w:hAnsiTheme="majorBidi" w:cstheme="majorBidi"/>
          <w:sz w:val="26"/>
          <w:szCs w:val="26"/>
          <w:rtl/>
          <w:lang w:eastAsia="ar" w:bidi="ar-LB"/>
        </w:rPr>
        <w:t>يان</w:t>
      </w:r>
      <w:r w:rsidR="00975BD0" w:rsidRPr="009912CD">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lang w:eastAsia="ar" w:bidi="ar-LB"/>
        </w:rPr>
        <w:t>1</w:t>
      </w:r>
      <w:r w:rsidR="00AE658C">
        <w:rPr>
          <w:rFonts w:asciiTheme="majorBidi" w:hAnsiTheme="majorBidi" w:cstheme="majorBidi"/>
          <w:sz w:val="26"/>
          <w:szCs w:val="26"/>
          <w:rtl/>
          <w:lang w:eastAsia="ar" w:bidi="ar-LB"/>
        </w:rPr>
        <w:t xml:space="preserve"> و</w:t>
      </w:r>
      <w:r w:rsidR="00975BD0" w:rsidRPr="009912CD">
        <w:rPr>
          <w:rFonts w:asciiTheme="majorBidi" w:hAnsiTheme="majorBidi" w:cstheme="majorBidi"/>
          <w:sz w:val="26"/>
          <w:szCs w:val="26"/>
          <w:lang w:eastAsia="ar" w:bidi="ar-LB"/>
        </w:rPr>
        <w:t>2</w:t>
      </w:r>
      <w:r w:rsidR="00975BD0" w:rsidRPr="009912CD">
        <w:rPr>
          <w:rFonts w:asciiTheme="majorBidi" w:hAnsiTheme="majorBidi" w:cstheme="majorBidi"/>
          <w:sz w:val="26"/>
          <w:szCs w:val="26"/>
          <w:rtl/>
          <w:lang w:eastAsia="ar" w:bidi="ar-LB"/>
        </w:rPr>
        <w:t>)</w:t>
      </w:r>
      <w:r w:rsidR="00AE658C">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لإعداد نظام اعتماد الفنيين؛</w:t>
      </w:r>
    </w:p>
    <w:p w14:paraId="76A3BC42" w14:textId="14852079" w:rsidR="00975BD0" w:rsidRPr="009912CD" w:rsidRDefault="00975BD0"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شراء معدات التدريب لتحسين أربعة معاهد للتدريب المهني لتدريب الفنيين (على سبيل المثال، موازين الوزن، ومضخة التفريغ، ومشعب مقياس رقمي متعدد غازات التبريد، وكاشف تسرب، ومقياس رقمي متعدد بمشبك، ومقاييس رياح، ومنظم نيتروجين، ومنظم كسجين،</w:t>
      </w:r>
      <w:r w:rsidR="00AE658C">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35</w:t>
      </w:r>
      <w:r w:rsidRPr="009912CD">
        <w:rPr>
          <w:rFonts w:asciiTheme="majorBidi" w:hAnsiTheme="majorBidi" w:cstheme="majorBidi"/>
          <w:sz w:val="26"/>
          <w:szCs w:val="26"/>
          <w:rtl/>
          <w:lang w:eastAsia="ar" w:bidi="ar-LB"/>
        </w:rPr>
        <w:t xml:space="preserve"> طقم أدوات يدوية ومعدات حماية شخصية، و</w:t>
      </w:r>
      <w:r w:rsidRPr="009912CD">
        <w:rPr>
          <w:rFonts w:asciiTheme="majorBidi" w:hAnsiTheme="majorBidi" w:cstheme="majorBidi"/>
          <w:sz w:val="26"/>
          <w:szCs w:val="26"/>
          <w:lang w:eastAsia="ar" w:bidi="ar-LB"/>
        </w:rPr>
        <w:t>35</w:t>
      </w:r>
      <w:r w:rsidRPr="009912CD">
        <w:rPr>
          <w:rFonts w:asciiTheme="majorBidi" w:hAnsiTheme="majorBidi" w:cstheme="majorBidi"/>
          <w:sz w:val="26"/>
          <w:szCs w:val="26"/>
          <w:rtl/>
          <w:lang w:eastAsia="ar" w:bidi="ar-LB"/>
        </w:rPr>
        <w:t xml:space="preserve"> طفاية حريق)؛ وتعكف وحدة الأوزون الوطنية على توزيع الأدوات والمعدات على مراكز التدريب؛</w:t>
      </w:r>
    </w:p>
    <w:p w14:paraId="027A39C6" w14:textId="523B8205" w:rsidR="00975BD0" w:rsidRPr="009912CD" w:rsidRDefault="00975BD0"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أنشطة التوعية العامة والاتصال الجماهيري لدعم تنفيذ الحظر المفروض على المعدات القائمة على</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 ووضع العلامات الإلزامية على الأسطوانات، والمناولة الآمنة لغازات التبريد القابلة للاشتعال، والترويج لأدوات ومواد برنامج عمل الأوزون (</w:t>
      </w:r>
      <w:r w:rsidRPr="009912CD">
        <w:rPr>
          <w:rFonts w:asciiTheme="majorBidi" w:hAnsiTheme="majorBidi" w:cstheme="majorBidi"/>
          <w:sz w:val="26"/>
          <w:szCs w:val="26"/>
          <w:lang w:eastAsia="ar" w:bidi="ar-LB"/>
        </w:rPr>
        <w:t>OzonAction</w:t>
      </w:r>
      <w:r w:rsidRPr="009912CD">
        <w:rPr>
          <w:rFonts w:asciiTheme="majorBidi" w:hAnsiTheme="majorBidi" w:cstheme="majorBidi"/>
          <w:sz w:val="26"/>
          <w:szCs w:val="26"/>
          <w:rtl/>
          <w:lang w:eastAsia="ar" w:bidi="ar-LB"/>
        </w:rPr>
        <w:t>)؛</w:t>
      </w:r>
    </w:p>
    <w:p w14:paraId="260715E8" w14:textId="1A09D2EA" w:rsidR="00642D5F" w:rsidRDefault="00975BD0"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rtl/>
          <w:lang w:eastAsia="ar" w:bidi="ar-LB"/>
        </w:rPr>
      </w:pPr>
      <w:r w:rsidRPr="009912CD">
        <w:rPr>
          <w:rFonts w:asciiTheme="majorBidi" w:hAnsiTheme="majorBidi" w:cstheme="majorBidi"/>
          <w:sz w:val="26"/>
          <w:szCs w:val="26"/>
          <w:rtl/>
          <w:lang w:eastAsia="ar" w:bidi="ar-LB"/>
        </w:rPr>
        <w:t>تنسيق التنفيذ والرصد والإبلاغ عن التقدم المحرز في أنشطة خطة إدارة إزالة المواد الهيدروكلوروفلوروكربونية</w:t>
      </w:r>
      <w:r w:rsidR="00A272C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دون أي نفقات من المشروع حيث تغطي</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الحكومة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التكلفة.</w:t>
      </w:r>
    </w:p>
    <w:p w14:paraId="4768C992" w14:textId="7553DA0E" w:rsidR="00975BD0" w:rsidRPr="00642D5F" w:rsidRDefault="00642D5F" w:rsidP="00642D5F">
      <w:pPr>
        <w:widowControl w:val="0"/>
        <w:jc w:val="left"/>
        <w:rPr>
          <w:rFonts w:asciiTheme="majorBidi" w:hAnsiTheme="majorBidi" w:cstheme="majorBidi"/>
          <w:sz w:val="26"/>
          <w:szCs w:val="26"/>
          <w:lang w:val="en-CA" w:eastAsia="ar" w:bidi="ar-LB"/>
        </w:rPr>
      </w:pPr>
      <w:r>
        <w:rPr>
          <w:rFonts w:asciiTheme="majorBidi" w:hAnsiTheme="majorBidi" w:cstheme="majorBidi"/>
          <w:sz w:val="26"/>
          <w:szCs w:val="26"/>
          <w:rtl/>
          <w:lang w:eastAsia="ar" w:bidi="ar-LB"/>
        </w:rPr>
        <w:br w:type="page"/>
      </w:r>
    </w:p>
    <w:p w14:paraId="78E028DE" w14:textId="77777777" w:rsidR="00975BD0" w:rsidRPr="009912CD" w:rsidRDefault="00975BD0" w:rsidP="00975BD0">
      <w:pPr>
        <w:bidi/>
        <w:spacing w:after="240"/>
        <w:rPr>
          <w:rFonts w:asciiTheme="majorBidi" w:hAnsiTheme="majorBidi" w:cstheme="majorBidi"/>
          <w:i/>
          <w:sz w:val="26"/>
          <w:szCs w:val="26"/>
          <w:lang w:bidi="ar-LB"/>
        </w:rPr>
      </w:pPr>
      <w:r w:rsidRPr="009912CD">
        <w:rPr>
          <w:rFonts w:asciiTheme="majorBidi" w:hAnsiTheme="majorBidi" w:cstheme="majorBidi"/>
          <w:i/>
          <w:iCs/>
          <w:sz w:val="26"/>
          <w:szCs w:val="26"/>
          <w:rtl/>
          <w:lang w:eastAsia="ar" w:bidi="ar-LB"/>
        </w:rPr>
        <w:lastRenderedPageBreak/>
        <w:t>تنفيذ المشروع ورصده</w:t>
      </w:r>
    </w:p>
    <w:p w14:paraId="4A8CB759" w14:textId="639643F3"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تطلب الحكومة إعادة تخصيص مبلغ </w:t>
      </w:r>
      <w:r w:rsidRPr="009912CD">
        <w:rPr>
          <w:rFonts w:asciiTheme="majorBidi" w:hAnsiTheme="majorBidi" w:cstheme="majorBidi"/>
          <w:sz w:val="26"/>
          <w:szCs w:val="26"/>
          <w:lang w:eastAsia="ar" w:bidi="ar-LB"/>
        </w:rPr>
        <w:t>11,600</w:t>
      </w:r>
      <w:r w:rsidRPr="009912CD">
        <w:rPr>
          <w:rFonts w:asciiTheme="majorBidi" w:hAnsiTheme="majorBidi" w:cstheme="majorBidi"/>
          <w:sz w:val="26"/>
          <w:szCs w:val="26"/>
          <w:rtl/>
          <w:lang w:eastAsia="ar" w:bidi="ar-LB"/>
        </w:rPr>
        <w:t xml:space="preserve"> دولار أمريكي الذي كان مقررا</w:t>
      </w:r>
      <w:r w:rsidR="00A272C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أصلا</w:t>
      </w:r>
      <w:r w:rsidR="00A272C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لتنفيذ المشروع وتنسيقه ورصده وتقديم التقارير إليه لتدريب موظفي الجمارك (</w:t>
      </w:r>
      <w:r w:rsidRPr="009912CD">
        <w:rPr>
          <w:rFonts w:asciiTheme="majorBidi" w:hAnsiTheme="majorBidi" w:cstheme="majorBidi"/>
          <w:sz w:val="26"/>
          <w:szCs w:val="26"/>
          <w:lang w:eastAsia="ar" w:bidi="ar-LB"/>
        </w:rPr>
        <w:t>7,600</w:t>
      </w:r>
      <w:r w:rsidRPr="009912CD">
        <w:rPr>
          <w:rFonts w:asciiTheme="majorBidi" w:hAnsiTheme="majorBidi" w:cstheme="majorBidi"/>
          <w:sz w:val="26"/>
          <w:szCs w:val="26"/>
          <w:rtl/>
          <w:lang w:eastAsia="ar" w:bidi="ar-LB"/>
        </w:rPr>
        <w:t xml:space="preserve"> دولار أمريكي)</w:t>
      </w:r>
      <w:r w:rsidR="00A272C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وفنيي التبريد وتكييف الهواء (</w:t>
      </w:r>
      <w:r w:rsidRPr="009912CD">
        <w:rPr>
          <w:rFonts w:asciiTheme="majorBidi" w:hAnsiTheme="majorBidi" w:cstheme="majorBidi"/>
          <w:sz w:val="26"/>
          <w:szCs w:val="26"/>
          <w:lang w:eastAsia="ar" w:bidi="ar-LB"/>
        </w:rPr>
        <w:t>4,000</w:t>
      </w:r>
      <w:r w:rsidRPr="009912CD">
        <w:rPr>
          <w:rFonts w:asciiTheme="majorBidi" w:hAnsiTheme="majorBidi" w:cstheme="majorBidi"/>
          <w:sz w:val="26"/>
          <w:szCs w:val="26"/>
          <w:rtl/>
          <w:lang w:eastAsia="ar" w:bidi="ar-LB"/>
        </w:rPr>
        <w:t xml:space="preserve"> دولار أمريكي). </w:t>
      </w:r>
    </w:p>
    <w:p w14:paraId="13629DFD" w14:textId="77777777" w:rsidR="00975BD0" w:rsidRPr="009912CD" w:rsidRDefault="00975BD0" w:rsidP="00975BD0">
      <w:pPr>
        <w:keepNext/>
        <w:bidi/>
        <w:spacing w:after="240"/>
        <w:rPr>
          <w:rFonts w:asciiTheme="majorBidi" w:hAnsiTheme="majorBidi" w:cstheme="majorBidi"/>
          <w:sz w:val="26"/>
          <w:szCs w:val="26"/>
          <w:lang w:bidi="ar-LB"/>
        </w:rPr>
      </w:pPr>
      <w:r w:rsidRPr="009912CD">
        <w:rPr>
          <w:rFonts w:asciiTheme="majorBidi" w:hAnsiTheme="majorBidi" w:cstheme="majorBidi"/>
          <w:sz w:val="26"/>
          <w:szCs w:val="26"/>
          <w:u w:val="single"/>
          <w:rtl/>
          <w:lang w:eastAsia="ar" w:bidi="ar-LB"/>
        </w:rPr>
        <w:t>مستوى صرف الأموال</w:t>
      </w:r>
    </w:p>
    <w:p w14:paraId="49539F6B" w14:textId="12131545" w:rsidR="00975BD0" w:rsidRPr="00A272C3" w:rsidRDefault="00975BD0" w:rsidP="00A272C3">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حتى مارس/آذار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 xml:space="preserve">، من أصل مبلغ </w:t>
      </w:r>
      <w:r w:rsidRPr="009912CD">
        <w:rPr>
          <w:rFonts w:asciiTheme="majorBidi" w:hAnsiTheme="majorBidi" w:cstheme="majorBidi"/>
          <w:sz w:val="26"/>
          <w:szCs w:val="26"/>
          <w:lang w:eastAsia="ar" w:bidi="ar-LB"/>
        </w:rPr>
        <w:t>213</w:t>
      </w:r>
      <w:r w:rsidR="00A272C3" w:rsidRPr="009912CD">
        <w:rPr>
          <w:rFonts w:asciiTheme="majorBidi" w:hAnsiTheme="majorBidi" w:cstheme="majorBidi"/>
          <w:sz w:val="26"/>
          <w:szCs w:val="26"/>
          <w:lang w:eastAsia="ar" w:bidi="ar-LB"/>
        </w:rPr>
        <w:t>,</w:t>
      </w:r>
      <w:r w:rsidR="00A272C3">
        <w:rPr>
          <w:rFonts w:asciiTheme="majorBidi" w:hAnsiTheme="majorBidi" w:cstheme="majorBidi"/>
          <w:sz w:val="26"/>
          <w:szCs w:val="26"/>
          <w:lang w:val="en-US" w:eastAsia="ar" w:bidi="ar-LB"/>
        </w:rPr>
        <w:t>400</w:t>
      </w:r>
      <w:r w:rsidRPr="009912CD">
        <w:rPr>
          <w:rFonts w:asciiTheme="majorBidi" w:hAnsiTheme="majorBidi" w:cstheme="majorBidi"/>
          <w:sz w:val="26"/>
          <w:szCs w:val="26"/>
          <w:rtl/>
          <w:lang w:eastAsia="ar" w:bidi="ar-LB"/>
        </w:rPr>
        <w:t xml:space="preserve"> دولاراً أمريكياً صدرت</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الموافقة عليه حتى </w:t>
      </w:r>
      <w:r w:rsidR="005E2517" w:rsidRPr="009912CD">
        <w:rPr>
          <w:rFonts w:asciiTheme="majorBidi" w:hAnsiTheme="majorBidi" w:cstheme="majorBidi"/>
          <w:sz w:val="26"/>
          <w:szCs w:val="26"/>
          <w:rtl/>
          <w:lang w:eastAsia="ar" w:bidi="ar-LB"/>
        </w:rPr>
        <w:t>الآن</w:t>
      </w:r>
      <w:r w:rsidR="005E2517">
        <w:rPr>
          <w:rFonts w:asciiTheme="majorBidi" w:hAnsiTheme="majorBidi" w:cstheme="majorBidi"/>
          <w:sz w:val="26"/>
          <w:szCs w:val="26"/>
          <w:rtl/>
          <w:lang w:eastAsia="ar" w:bidi="ar-LB"/>
        </w:rPr>
        <w:t xml:space="preserve"> </w:t>
      </w:r>
      <w:r w:rsidRPr="00A272C3">
        <w:rPr>
          <w:rFonts w:asciiTheme="majorBidi" w:hAnsiTheme="majorBidi" w:cstheme="majorBidi"/>
          <w:sz w:val="26"/>
          <w:szCs w:val="26"/>
          <w:rtl/>
          <w:lang w:eastAsia="ar" w:bidi="ar-LB"/>
        </w:rPr>
        <w:t>(</w:t>
      </w:r>
      <w:r w:rsidRPr="00A272C3">
        <w:rPr>
          <w:rFonts w:asciiTheme="majorBidi" w:hAnsiTheme="majorBidi" w:cstheme="majorBidi"/>
          <w:sz w:val="26"/>
          <w:szCs w:val="26"/>
          <w:lang w:eastAsia="ar" w:bidi="ar-LB"/>
        </w:rPr>
        <w:t>106</w:t>
      </w:r>
      <w:r w:rsidR="00A272C3" w:rsidRPr="00A272C3">
        <w:rPr>
          <w:rFonts w:asciiTheme="majorBidi" w:hAnsiTheme="majorBidi" w:cstheme="majorBidi"/>
          <w:sz w:val="26"/>
          <w:szCs w:val="26"/>
          <w:lang w:eastAsia="ar" w:bidi="ar-LB"/>
        </w:rPr>
        <w:t>,400</w:t>
      </w:r>
      <w:r w:rsidRPr="00A272C3">
        <w:rPr>
          <w:rFonts w:asciiTheme="majorBidi" w:hAnsiTheme="majorBidi" w:cstheme="majorBidi"/>
          <w:sz w:val="26"/>
          <w:szCs w:val="26"/>
          <w:rtl/>
          <w:lang w:eastAsia="ar" w:bidi="ar-LB"/>
        </w:rPr>
        <w:t xml:space="preserve"> دولار أمريكي لليونيب</w:t>
      </w:r>
      <w:r w:rsidR="00A272C3">
        <w:rPr>
          <w:rFonts w:asciiTheme="majorBidi" w:hAnsiTheme="majorBidi" w:cstheme="majorBidi"/>
          <w:sz w:val="26"/>
          <w:szCs w:val="26"/>
          <w:rtl/>
          <w:lang w:eastAsia="ar" w:bidi="ar-LB"/>
        </w:rPr>
        <w:t>،</w:t>
      </w:r>
      <w:r w:rsidRPr="00A272C3">
        <w:rPr>
          <w:rFonts w:asciiTheme="majorBidi" w:hAnsiTheme="majorBidi" w:cstheme="majorBidi"/>
          <w:sz w:val="26"/>
          <w:szCs w:val="26"/>
          <w:rtl/>
          <w:lang w:eastAsia="ar" w:bidi="ar-LB"/>
        </w:rPr>
        <w:t xml:space="preserve"> و</w:t>
      </w:r>
      <w:r w:rsidRPr="00A272C3">
        <w:rPr>
          <w:rFonts w:asciiTheme="majorBidi" w:hAnsiTheme="majorBidi" w:cstheme="majorBidi"/>
          <w:sz w:val="26"/>
          <w:szCs w:val="26"/>
          <w:lang w:eastAsia="ar" w:bidi="ar-LB"/>
        </w:rPr>
        <w:t>107,000</w:t>
      </w:r>
      <w:r w:rsidRPr="00A272C3">
        <w:rPr>
          <w:rFonts w:asciiTheme="majorBidi" w:hAnsiTheme="majorBidi" w:cstheme="majorBidi"/>
          <w:sz w:val="26"/>
          <w:szCs w:val="26"/>
          <w:rtl/>
          <w:lang w:eastAsia="ar" w:bidi="ar-LB"/>
        </w:rPr>
        <w:t xml:space="preserve"> دولار أمريكي للبرنامج الإنمائي)، كان قد تم صرف </w:t>
      </w:r>
      <w:r w:rsidRPr="00A272C3">
        <w:rPr>
          <w:rFonts w:asciiTheme="majorBidi" w:hAnsiTheme="majorBidi" w:cstheme="majorBidi"/>
          <w:sz w:val="26"/>
          <w:szCs w:val="26"/>
          <w:lang w:eastAsia="ar" w:bidi="ar-LB"/>
        </w:rPr>
        <w:t>147,896</w:t>
      </w:r>
      <w:r w:rsidRPr="00A272C3">
        <w:rPr>
          <w:rFonts w:asciiTheme="majorBidi" w:hAnsiTheme="majorBidi" w:cstheme="majorBidi"/>
          <w:sz w:val="26"/>
          <w:szCs w:val="26"/>
          <w:rtl/>
          <w:lang w:eastAsia="ar" w:bidi="ar-LB"/>
        </w:rPr>
        <w:t xml:space="preserve"> دولاراً أمريكياً (</w:t>
      </w:r>
      <w:r w:rsidRPr="00A272C3">
        <w:rPr>
          <w:rFonts w:asciiTheme="majorBidi" w:hAnsiTheme="majorBidi" w:cstheme="majorBidi"/>
          <w:sz w:val="26"/>
          <w:szCs w:val="26"/>
          <w:lang w:eastAsia="ar" w:bidi="ar-LB"/>
        </w:rPr>
        <w:t>69</w:t>
      </w:r>
      <w:r w:rsidRPr="00A272C3">
        <w:rPr>
          <w:rFonts w:asciiTheme="majorBidi" w:hAnsiTheme="majorBidi" w:cstheme="majorBidi"/>
          <w:sz w:val="26"/>
          <w:szCs w:val="26"/>
          <w:rtl/>
          <w:lang w:eastAsia="ar" w:bidi="ar-LB"/>
        </w:rPr>
        <w:t xml:space="preserve"> في المائة) (</w:t>
      </w:r>
      <w:r w:rsidRPr="00A272C3">
        <w:rPr>
          <w:rFonts w:asciiTheme="majorBidi" w:hAnsiTheme="majorBidi" w:cstheme="majorBidi"/>
          <w:sz w:val="26"/>
          <w:szCs w:val="26"/>
          <w:lang w:eastAsia="ar" w:bidi="ar-LB"/>
        </w:rPr>
        <w:t>60</w:t>
      </w:r>
      <w:r w:rsidR="00AD5387" w:rsidRPr="00A272C3">
        <w:rPr>
          <w:rFonts w:asciiTheme="majorBidi" w:hAnsiTheme="majorBidi" w:cstheme="majorBidi"/>
          <w:sz w:val="26"/>
          <w:szCs w:val="26"/>
          <w:lang w:eastAsia="ar" w:bidi="ar-LB"/>
        </w:rPr>
        <w:t>,922</w:t>
      </w:r>
      <w:r w:rsidRPr="00A272C3">
        <w:rPr>
          <w:rFonts w:asciiTheme="majorBidi" w:hAnsiTheme="majorBidi" w:cstheme="majorBidi"/>
          <w:sz w:val="26"/>
          <w:szCs w:val="26"/>
          <w:rtl/>
          <w:lang w:eastAsia="ar" w:bidi="ar-LB"/>
        </w:rPr>
        <w:t xml:space="preserve"> دولاراً أمريكياً لليونيب</w:t>
      </w:r>
      <w:r w:rsidR="00A272C3">
        <w:rPr>
          <w:rFonts w:asciiTheme="majorBidi" w:hAnsiTheme="majorBidi" w:cstheme="majorBidi"/>
          <w:sz w:val="26"/>
          <w:szCs w:val="26"/>
          <w:rtl/>
          <w:lang w:eastAsia="ar" w:bidi="ar-LB"/>
        </w:rPr>
        <w:t>،</w:t>
      </w:r>
      <w:r w:rsidRPr="00A272C3">
        <w:rPr>
          <w:rFonts w:asciiTheme="majorBidi" w:hAnsiTheme="majorBidi" w:cstheme="majorBidi"/>
          <w:sz w:val="26"/>
          <w:szCs w:val="26"/>
          <w:rtl/>
          <w:lang w:eastAsia="ar" w:bidi="ar-LB"/>
        </w:rPr>
        <w:t xml:space="preserve"> و</w:t>
      </w:r>
      <w:r w:rsidRPr="00A272C3">
        <w:rPr>
          <w:rFonts w:asciiTheme="majorBidi" w:hAnsiTheme="majorBidi" w:cstheme="majorBidi"/>
          <w:sz w:val="26"/>
          <w:szCs w:val="26"/>
          <w:lang w:eastAsia="ar" w:bidi="ar-LB"/>
        </w:rPr>
        <w:t>86,974</w:t>
      </w:r>
      <w:r w:rsidRPr="00A272C3">
        <w:rPr>
          <w:rFonts w:asciiTheme="majorBidi" w:hAnsiTheme="majorBidi" w:cstheme="majorBidi"/>
          <w:sz w:val="26"/>
          <w:szCs w:val="26"/>
          <w:rtl/>
          <w:lang w:eastAsia="ar" w:bidi="ar-LB"/>
        </w:rPr>
        <w:t xml:space="preserve"> دولاراً أمريكياً للبرنامج الإنمائي). وسيتم صرف الرصيد البالغ </w:t>
      </w:r>
      <w:r w:rsidRPr="00A272C3">
        <w:rPr>
          <w:rFonts w:asciiTheme="majorBidi" w:hAnsiTheme="majorBidi" w:cstheme="majorBidi"/>
          <w:sz w:val="26"/>
          <w:szCs w:val="26"/>
          <w:lang w:eastAsia="ar" w:bidi="ar-LB"/>
        </w:rPr>
        <w:t>65,504</w:t>
      </w:r>
      <w:r w:rsidRPr="00A272C3">
        <w:rPr>
          <w:rFonts w:asciiTheme="majorBidi" w:hAnsiTheme="majorBidi" w:cstheme="majorBidi"/>
          <w:sz w:val="26"/>
          <w:szCs w:val="26"/>
          <w:rtl/>
          <w:lang w:eastAsia="ar" w:bidi="ar-LB"/>
        </w:rPr>
        <w:t xml:space="preserve"> دولارا</w:t>
      </w:r>
      <w:r w:rsidR="00A272C3">
        <w:rPr>
          <w:rFonts w:asciiTheme="majorBidi" w:hAnsiTheme="majorBidi" w:cstheme="majorBidi"/>
          <w:sz w:val="26"/>
          <w:szCs w:val="26"/>
          <w:rtl/>
          <w:lang w:eastAsia="ar" w:bidi="ar-LB"/>
        </w:rPr>
        <w:t>ت</w:t>
      </w:r>
      <w:r w:rsidRPr="00A272C3">
        <w:rPr>
          <w:rFonts w:asciiTheme="majorBidi" w:hAnsiTheme="majorBidi" w:cstheme="majorBidi"/>
          <w:sz w:val="26"/>
          <w:szCs w:val="26"/>
          <w:rtl/>
          <w:lang w:eastAsia="ar" w:bidi="ar-LB"/>
        </w:rPr>
        <w:t xml:space="preserve"> </w:t>
      </w:r>
      <w:r w:rsidR="00A272C3" w:rsidRPr="00A272C3">
        <w:rPr>
          <w:rFonts w:asciiTheme="majorBidi" w:hAnsiTheme="majorBidi" w:cstheme="majorBidi"/>
          <w:sz w:val="26"/>
          <w:szCs w:val="26"/>
          <w:rtl/>
          <w:lang w:eastAsia="ar" w:bidi="ar-LB"/>
        </w:rPr>
        <w:t>أمريكي</w:t>
      </w:r>
      <w:r w:rsidR="00A272C3">
        <w:rPr>
          <w:rFonts w:asciiTheme="majorBidi" w:hAnsiTheme="majorBidi" w:cstheme="majorBidi"/>
          <w:sz w:val="26"/>
          <w:szCs w:val="26"/>
          <w:rtl/>
          <w:lang w:eastAsia="ar" w:bidi="ar-LB"/>
        </w:rPr>
        <w:t>ة</w:t>
      </w:r>
      <w:r w:rsidR="00A272C3" w:rsidRPr="00A272C3">
        <w:rPr>
          <w:rFonts w:asciiTheme="majorBidi" w:hAnsiTheme="majorBidi" w:cstheme="majorBidi"/>
          <w:sz w:val="26"/>
          <w:szCs w:val="26"/>
          <w:rtl/>
          <w:lang w:eastAsia="ar" w:bidi="ar-LB"/>
        </w:rPr>
        <w:t xml:space="preserve"> </w:t>
      </w:r>
      <w:r w:rsidRPr="00A272C3">
        <w:rPr>
          <w:rFonts w:asciiTheme="majorBidi" w:hAnsiTheme="majorBidi" w:cstheme="majorBidi"/>
          <w:sz w:val="26"/>
          <w:szCs w:val="26"/>
          <w:rtl/>
          <w:lang w:eastAsia="ar" w:bidi="ar-LB"/>
        </w:rPr>
        <w:t xml:space="preserve">في الفترة من عام </w:t>
      </w:r>
      <w:r w:rsidRPr="00A272C3">
        <w:rPr>
          <w:rFonts w:asciiTheme="majorBidi" w:hAnsiTheme="majorBidi" w:cstheme="majorBidi"/>
          <w:sz w:val="26"/>
          <w:szCs w:val="26"/>
          <w:lang w:eastAsia="ar" w:bidi="ar-LB"/>
        </w:rPr>
        <w:t>2024</w:t>
      </w:r>
      <w:r w:rsidRPr="00A272C3">
        <w:rPr>
          <w:rFonts w:asciiTheme="majorBidi" w:hAnsiTheme="majorBidi" w:cstheme="majorBidi"/>
          <w:sz w:val="26"/>
          <w:szCs w:val="26"/>
          <w:rtl/>
          <w:lang w:eastAsia="ar" w:bidi="ar-LB"/>
        </w:rPr>
        <w:t xml:space="preserve"> إلى عام </w:t>
      </w:r>
      <w:r w:rsidRPr="00A272C3">
        <w:rPr>
          <w:rFonts w:asciiTheme="majorBidi" w:hAnsiTheme="majorBidi" w:cstheme="majorBidi"/>
          <w:sz w:val="26"/>
          <w:szCs w:val="26"/>
          <w:lang w:eastAsia="ar" w:bidi="ar-LB"/>
        </w:rPr>
        <w:t>2025</w:t>
      </w:r>
      <w:r w:rsidRPr="00A272C3">
        <w:rPr>
          <w:rFonts w:asciiTheme="majorBidi" w:hAnsiTheme="majorBidi" w:cstheme="majorBidi"/>
          <w:sz w:val="26"/>
          <w:szCs w:val="26"/>
          <w:rtl/>
          <w:lang w:eastAsia="ar" w:bidi="ar-LB"/>
        </w:rPr>
        <w:t>.</w:t>
      </w:r>
    </w:p>
    <w:p w14:paraId="2817A1AA" w14:textId="77777777" w:rsidR="00975BD0" w:rsidRPr="009912CD" w:rsidRDefault="00975BD0" w:rsidP="00975BD0">
      <w:pPr>
        <w:keepNext/>
        <w:bidi/>
        <w:spacing w:before="240"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خطة تنفيذ الشريحة الثانية من المرحلة الثانية من خطة إدارة إزالة المواد الهيدروكلوروفلوروكربونية</w:t>
      </w:r>
    </w:p>
    <w:p w14:paraId="2DA1CFC6" w14:textId="1B0311C2"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bookmarkStart w:id="3" w:name="_Hlk126934425"/>
      <w:bookmarkStart w:id="4" w:name="_Hlk126663552"/>
      <w:r w:rsidRPr="009912CD">
        <w:rPr>
          <w:rFonts w:asciiTheme="majorBidi" w:hAnsiTheme="majorBidi" w:cstheme="majorBidi"/>
          <w:sz w:val="26"/>
          <w:szCs w:val="26"/>
          <w:rtl/>
          <w:lang w:eastAsia="ar" w:bidi="ar-LB"/>
        </w:rPr>
        <w:t>ست</w:t>
      </w:r>
      <w:r w:rsidR="00A272C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نف</w:t>
      </w:r>
      <w:r w:rsidR="00A272C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ذ الأنشطة التالية بين يونيه/حزيران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 xml:space="preserve"> ومايو/أيار </w:t>
      </w:r>
      <w:r w:rsidRPr="009912CD">
        <w:rPr>
          <w:rFonts w:asciiTheme="majorBidi" w:hAnsiTheme="majorBidi" w:cstheme="majorBidi"/>
          <w:sz w:val="26"/>
          <w:szCs w:val="26"/>
          <w:lang w:eastAsia="ar" w:bidi="ar-LB"/>
        </w:rPr>
        <w:t>2026</w:t>
      </w:r>
      <w:r w:rsidRPr="009912CD">
        <w:rPr>
          <w:rFonts w:asciiTheme="majorBidi" w:hAnsiTheme="majorBidi" w:cstheme="majorBidi"/>
          <w:sz w:val="26"/>
          <w:szCs w:val="26"/>
          <w:rtl/>
          <w:lang w:eastAsia="ar" w:bidi="ar-LB"/>
        </w:rPr>
        <w:t>:</w:t>
      </w:r>
    </w:p>
    <w:p w14:paraId="33ACB0AD" w14:textId="0123C3C0" w:rsidR="00975BD0" w:rsidRPr="009912CD" w:rsidRDefault="00975BD0"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عقد اجتماعات تنسيقية لأصحاب المصلحة لتعزيز السياسات واللوائح: تنفيذ حظر على استخدام</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المواد الهيدروكلوروفلوروكربونية في قطاع الصناعات التحويلية بحلول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يناير/كانون الثاني </w:t>
      </w:r>
      <w:r w:rsidRPr="009912CD">
        <w:rPr>
          <w:rFonts w:asciiTheme="majorBidi" w:hAnsiTheme="majorBidi" w:cstheme="majorBidi"/>
          <w:sz w:val="26"/>
          <w:szCs w:val="26"/>
          <w:lang w:eastAsia="ar" w:bidi="ar-LB"/>
        </w:rPr>
        <w:t>2026</w:t>
      </w:r>
      <w:r w:rsidRPr="009912CD">
        <w:rPr>
          <w:rFonts w:asciiTheme="majorBidi" w:hAnsiTheme="majorBidi" w:cstheme="majorBidi"/>
          <w:sz w:val="26"/>
          <w:szCs w:val="26"/>
          <w:rtl/>
          <w:lang w:eastAsia="ar" w:bidi="ar-LB"/>
        </w:rPr>
        <w:t>؛ وتنظيم قطاع خدمة التبريد وتكييف الهواء؛ وإنفاذ الحظر المفروض على استيراد المعدات القائمة على</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w:t>
      </w:r>
      <w:r w:rsidR="00A272C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عن طريق إدراج معدات التبريد وتكييف الهواء العاملة بالهيدروكلوروفلوروكربون-</w:t>
      </w:r>
      <w:r w:rsidRPr="009912CD">
        <w:rPr>
          <w:rFonts w:asciiTheme="majorBidi" w:hAnsiTheme="majorBidi" w:cstheme="majorBidi"/>
          <w:sz w:val="26"/>
          <w:szCs w:val="26"/>
          <w:lang w:eastAsia="ar" w:bidi="ar-LB"/>
        </w:rPr>
        <w:t>22</w:t>
      </w:r>
      <w:r w:rsidRPr="009912CD">
        <w:rPr>
          <w:rFonts w:asciiTheme="majorBidi" w:hAnsiTheme="majorBidi" w:cstheme="majorBidi"/>
          <w:sz w:val="26"/>
          <w:szCs w:val="26"/>
          <w:rtl/>
          <w:lang w:eastAsia="ar" w:bidi="ar-LB"/>
        </w:rPr>
        <w:t xml:space="preserve"> والهيدروكلوروفلوروكربون-</w:t>
      </w:r>
      <w:r w:rsidRPr="009912CD">
        <w:rPr>
          <w:rFonts w:asciiTheme="majorBidi" w:hAnsiTheme="majorBidi" w:cstheme="majorBidi"/>
          <w:sz w:val="26"/>
          <w:szCs w:val="26"/>
          <w:lang w:eastAsia="ar" w:bidi="ar-LB"/>
        </w:rPr>
        <w:t>123</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في قائمة المواد المحظور استيرادها؛ وتنظيم ثلاث حلقات عمل لتدريب </w:t>
      </w:r>
      <w:r w:rsidRPr="009912CD">
        <w:rPr>
          <w:rFonts w:asciiTheme="majorBidi" w:hAnsiTheme="majorBidi" w:cstheme="majorBidi"/>
          <w:sz w:val="26"/>
          <w:szCs w:val="26"/>
          <w:lang w:eastAsia="ar" w:bidi="ar-LB"/>
        </w:rPr>
        <w:t>50</w:t>
      </w:r>
      <w:r w:rsidRPr="009912CD">
        <w:rPr>
          <w:rFonts w:asciiTheme="majorBidi" w:hAnsiTheme="majorBidi" w:cstheme="majorBidi"/>
          <w:sz w:val="26"/>
          <w:szCs w:val="26"/>
          <w:rtl/>
          <w:lang w:eastAsia="ar" w:bidi="ar-LB"/>
        </w:rPr>
        <w:t xml:space="preserve"> من موظفي الجمارك وحلقة عمل واحدة لتدريب </w:t>
      </w:r>
      <w:r w:rsidRPr="009912CD">
        <w:rPr>
          <w:rFonts w:asciiTheme="majorBidi" w:hAnsiTheme="majorBidi" w:cstheme="majorBidi"/>
          <w:sz w:val="26"/>
          <w:szCs w:val="26"/>
          <w:lang w:eastAsia="ar" w:bidi="ar-LB"/>
        </w:rPr>
        <w:t>30</w:t>
      </w:r>
      <w:r w:rsidRPr="009912CD">
        <w:rPr>
          <w:rFonts w:asciiTheme="majorBidi" w:hAnsiTheme="majorBidi" w:cstheme="majorBidi"/>
          <w:sz w:val="26"/>
          <w:szCs w:val="26"/>
          <w:rtl/>
          <w:lang w:eastAsia="ar" w:bidi="ar-LB"/>
        </w:rPr>
        <w:t xml:space="preserve"> مستوردا</w:t>
      </w:r>
      <w:r w:rsidR="00A272C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ووسيطا</w:t>
      </w:r>
      <w:r w:rsidR="00A272C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على تعزيز الرقابة التجارية على</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w:t>
      </w:r>
      <w:r w:rsidR="00A272C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ومناولة غازات التبريد القابلة للاشتعال ومعدات التبريد وتكييف الهواء باستخدام غازات التبريد القابلة للاشتعال؛ والمساعدة التقنية بشأن تحديد المخاطر لمنع الاتجار غير المشروع (اليونيب) (</w:t>
      </w:r>
      <w:r w:rsidRPr="009912CD">
        <w:rPr>
          <w:rFonts w:asciiTheme="majorBidi" w:hAnsiTheme="majorBidi" w:cstheme="majorBidi"/>
          <w:sz w:val="26"/>
          <w:szCs w:val="26"/>
          <w:lang w:eastAsia="ar" w:bidi="ar-LB"/>
        </w:rPr>
        <w:t>28</w:t>
      </w:r>
      <w:r w:rsidR="005E2517" w:rsidRPr="00A74057">
        <w:rPr>
          <w:rFonts w:asciiTheme="majorBidi" w:hAnsiTheme="majorBidi" w:cstheme="majorBidi"/>
          <w:lang w:eastAsia="ar" w:bidi="ar-LB"/>
        </w:rPr>
        <w:t>,</w:t>
      </w:r>
      <w:r w:rsidRPr="009912CD">
        <w:rPr>
          <w:rFonts w:asciiTheme="majorBidi" w:hAnsiTheme="majorBidi" w:cstheme="majorBidi"/>
          <w:sz w:val="26"/>
          <w:szCs w:val="26"/>
          <w:lang w:eastAsia="ar" w:bidi="ar-LB"/>
        </w:rPr>
        <w:t>600</w:t>
      </w:r>
      <w:r w:rsidRPr="009912CD">
        <w:rPr>
          <w:rFonts w:asciiTheme="majorBidi" w:hAnsiTheme="majorBidi" w:cstheme="majorBidi"/>
          <w:sz w:val="26"/>
          <w:szCs w:val="26"/>
          <w:rtl/>
          <w:lang w:eastAsia="ar" w:bidi="ar-LB"/>
        </w:rPr>
        <w:t xml:space="preserve"> دولار أمريكي)؛</w:t>
      </w:r>
    </w:p>
    <w:p w14:paraId="0302BD36" w14:textId="54193B65" w:rsidR="00975BD0" w:rsidRPr="009912CD" w:rsidRDefault="0050258E"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 xml:space="preserve">تنظيم خمس حلقات عمل لتدريب </w:t>
      </w:r>
      <w:r w:rsidR="00975BD0" w:rsidRPr="009912CD">
        <w:rPr>
          <w:rFonts w:asciiTheme="majorBidi" w:hAnsiTheme="majorBidi" w:cstheme="majorBidi"/>
          <w:sz w:val="26"/>
          <w:szCs w:val="26"/>
          <w:lang w:eastAsia="ar" w:bidi="ar-LB"/>
        </w:rPr>
        <w:t>100</w:t>
      </w:r>
      <w:r w:rsidR="00975BD0" w:rsidRPr="009912CD">
        <w:rPr>
          <w:rFonts w:asciiTheme="majorBidi" w:hAnsiTheme="majorBidi" w:cstheme="majorBidi"/>
          <w:sz w:val="26"/>
          <w:szCs w:val="26"/>
          <w:rtl/>
          <w:lang w:eastAsia="ar" w:bidi="ar-LB"/>
        </w:rPr>
        <w:t xml:space="preserve"> فني على ممارسات الخدمة الجيدة والتركيب والصيانة المأمونين للمعدات باستخدام غازات التبريد القابلة للاشتعال؛ وحلقة عمل واحدة لتدريب </w:t>
      </w:r>
      <w:r w:rsidR="00975BD0" w:rsidRPr="009912CD">
        <w:rPr>
          <w:rFonts w:asciiTheme="majorBidi" w:hAnsiTheme="majorBidi" w:cstheme="majorBidi"/>
          <w:sz w:val="26"/>
          <w:szCs w:val="26"/>
          <w:lang w:eastAsia="ar" w:bidi="ar-LB"/>
        </w:rPr>
        <w:t>30</w:t>
      </w:r>
      <w:r w:rsidR="00975BD0" w:rsidRPr="009912CD">
        <w:rPr>
          <w:rFonts w:asciiTheme="majorBidi" w:hAnsiTheme="majorBidi" w:cstheme="majorBidi"/>
          <w:sz w:val="26"/>
          <w:szCs w:val="26"/>
          <w:rtl/>
          <w:lang w:eastAsia="ar" w:bidi="ar-LB"/>
        </w:rPr>
        <w:t xml:space="preserve"> مهندسا</w:t>
      </w:r>
      <w:r w:rsidR="00F121AB">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على ممارسات الخدمة الجيدة في مجال التخزين البارد والتبريد التجاري الكبير؛ وتدريب </w:t>
      </w:r>
      <w:r w:rsidR="00975BD0" w:rsidRPr="009912CD">
        <w:rPr>
          <w:rFonts w:asciiTheme="majorBidi" w:hAnsiTheme="majorBidi" w:cstheme="majorBidi"/>
          <w:sz w:val="26"/>
          <w:szCs w:val="26"/>
          <w:lang w:eastAsia="ar" w:bidi="ar-LB"/>
        </w:rPr>
        <w:t>10</w:t>
      </w:r>
      <w:r w:rsidR="00975BD0" w:rsidRPr="009912CD">
        <w:rPr>
          <w:rFonts w:asciiTheme="majorBidi" w:hAnsiTheme="majorBidi" w:cstheme="majorBidi"/>
          <w:sz w:val="26"/>
          <w:szCs w:val="26"/>
          <w:rtl/>
          <w:lang w:eastAsia="ar" w:bidi="ar-LB"/>
        </w:rPr>
        <w:t xml:space="preserve"> مقيمين لاعتماد فنيي التبريد وتكييف الهواء في مجال ممارسات الخدمة الجيدة، واعتماد </w:t>
      </w:r>
      <w:r w:rsidR="00975BD0" w:rsidRPr="009912CD">
        <w:rPr>
          <w:rFonts w:asciiTheme="majorBidi" w:hAnsiTheme="majorBidi" w:cstheme="majorBidi"/>
          <w:sz w:val="26"/>
          <w:szCs w:val="26"/>
          <w:lang w:eastAsia="ar" w:bidi="ar-LB"/>
        </w:rPr>
        <w:t>40</w:t>
      </w:r>
      <w:r w:rsidR="00975BD0" w:rsidRPr="009912CD">
        <w:rPr>
          <w:rFonts w:asciiTheme="majorBidi" w:hAnsiTheme="majorBidi" w:cstheme="majorBidi"/>
          <w:sz w:val="26"/>
          <w:szCs w:val="26"/>
          <w:rtl/>
          <w:lang w:eastAsia="ar" w:bidi="ar-LB"/>
        </w:rPr>
        <w:t xml:space="preserve"> من فنيي التبريد وتكييف الهواء (اليونيب) (</w:t>
      </w:r>
      <w:r w:rsidR="00975BD0" w:rsidRPr="009912CD">
        <w:rPr>
          <w:rFonts w:asciiTheme="majorBidi" w:hAnsiTheme="majorBidi" w:cstheme="majorBidi"/>
          <w:sz w:val="26"/>
          <w:szCs w:val="26"/>
          <w:lang w:eastAsia="ar" w:bidi="ar-LB"/>
        </w:rPr>
        <w:t>27</w:t>
      </w:r>
      <w:r w:rsidR="00F121AB" w:rsidRPr="009912CD">
        <w:rPr>
          <w:rFonts w:asciiTheme="majorBidi" w:hAnsiTheme="majorBidi" w:cstheme="majorBidi"/>
          <w:sz w:val="26"/>
          <w:szCs w:val="26"/>
          <w:lang w:eastAsia="ar" w:bidi="ar-LB"/>
        </w:rPr>
        <w:t>,</w:t>
      </w:r>
      <w:r w:rsidR="00975BD0" w:rsidRPr="009912CD">
        <w:rPr>
          <w:rFonts w:asciiTheme="majorBidi" w:hAnsiTheme="majorBidi" w:cstheme="majorBidi"/>
          <w:sz w:val="26"/>
          <w:szCs w:val="26"/>
          <w:lang w:eastAsia="ar" w:bidi="ar-LB"/>
        </w:rPr>
        <w:t>000</w:t>
      </w:r>
      <w:r w:rsidR="00975BD0" w:rsidRPr="009912CD">
        <w:rPr>
          <w:rFonts w:asciiTheme="majorBidi" w:hAnsiTheme="majorBidi" w:cstheme="majorBidi"/>
          <w:sz w:val="26"/>
          <w:szCs w:val="26"/>
          <w:rtl/>
          <w:lang w:eastAsia="ar" w:bidi="ar-LB"/>
        </w:rPr>
        <w:t xml:space="preserve"> دولار أمريكي)؛</w:t>
      </w:r>
    </w:p>
    <w:p w14:paraId="1B21645C" w14:textId="0EC0F2F0" w:rsidR="00975BD0" w:rsidRPr="009912CD" w:rsidRDefault="00975BD0"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شراء مجموعة من المعدات والأدوات لكل ورشة من ورش خدمة التبريد وتكييف الهواء المؤهلة البالغ عددها حوالي </w:t>
      </w:r>
      <w:r w:rsidRPr="009912CD">
        <w:rPr>
          <w:rFonts w:asciiTheme="majorBidi" w:hAnsiTheme="majorBidi" w:cstheme="majorBidi"/>
          <w:sz w:val="26"/>
          <w:szCs w:val="26"/>
          <w:lang w:eastAsia="ar" w:bidi="ar-LB"/>
        </w:rPr>
        <w:t>80</w:t>
      </w:r>
      <w:r w:rsidRPr="009912CD">
        <w:rPr>
          <w:rFonts w:asciiTheme="majorBidi" w:hAnsiTheme="majorBidi" w:cstheme="majorBidi"/>
          <w:sz w:val="26"/>
          <w:szCs w:val="26"/>
          <w:rtl/>
          <w:lang w:eastAsia="ar" w:bidi="ar-LB"/>
        </w:rPr>
        <w:t xml:space="preserve"> ورشة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(بما في ذلك ميزان وزن إلكتروني، ومضخة تفريغ دوارة على مرحلتين، ومقياس مشعب، ومقياس ميكرون بشاشة </w:t>
      </w:r>
      <w:r w:rsidRPr="009912CD">
        <w:rPr>
          <w:rFonts w:asciiTheme="majorBidi" w:hAnsiTheme="majorBidi" w:cstheme="majorBidi"/>
          <w:sz w:val="26"/>
          <w:szCs w:val="26"/>
          <w:lang w:eastAsia="ar" w:bidi="ar-LB"/>
        </w:rPr>
        <w:t>LCD</w:t>
      </w:r>
      <w:r w:rsidRPr="009912CD">
        <w:rPr>
          <w:rFonts w:asciiTheme="majorBidi" w:hAnsiTheme="majorBidi" w:cstheme="majorBidi"/>
          <w:sz w:val="26"/>
          <w:szCs w:val="26"/>
          <w:rtl/>
          <w:lang w:eastAsia="ar" w:bidi="ar-LB"/>
        </w:rPr>
        <w:t>) (</w:t>
      </w:r>
      <w:r w:rsidR="00315CE0">
        <w:rPr>
          <w:rFonts w:asciiTheme="majorBidi" w:hAnsiTheme="majorBidi" w:cstheme="majorBidi"/>
          <w:sz w:val="26"/>
          <w:szCs w:val="26"/>
          <w:rtl/>
          <w:lang w:eastAsia="ar" w:bidi="ar-LB"/>
        </w:rPr>
        <w:t>اليوئنديبي</w:t>
      </w:r>
      <w:r w:rsidRPr="009912CD">
        <w:rPr>
          <w:rFonts w:asciiTheme="majorBidi" w:hAnsiTheme="majorBidi" w:cstheme="majorBidi"/>
          <w:sz w:val="26"/>
          <w:szCs w:val="26"/>
          <w:rtl/>
          <w:lang w:eastAsia="ar" w:bidi="ar-LB"/>
        </w:rPr>
        <w:t>) (</w:t>
      </w:r>
      <w:r w:rsidRPr="009912CD">
        <w:rPr>
          <w:rFonts w:asciiTheme="majorBidi" w:hAnsiTheme="majorBidi" w:cstheme="majorBidi"/>
          <w:sz w:val="26"/>
          <w:szCs w:val="26"/>
          <w:lang w:eastAsia="ar" w:bidi="ar-LB"/>
        </w:rPr>
        <w:t>64,480</w:t>
      </w:r>
      <w:r w:rsidRPr="009912CD">
        <w:rPr>
          <w:rFonts w:asciiTheme="majorBidi" w:hAnsiTheme="majorBidi" w:cstheme="majorBidi"/>
          <w:sz w:val="26"/>
          <w:szCs w:val="26"/>
          <w:rtl/>
          <w:lang w:eastAsia="ar" w:bidi="ar-LB"/>
        </w:rPr>
        <w:t xml:space="preserve"> دولارا</w:t>
      </w:r>
      <w:r w:rsidR="00F121A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أمريكيا</w:t>
      </w:r>
      <w:r w:rsidR="00F121A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w:t>
      </w:r>
    </w:p>
    <w:p w14:paraId="6B13E98D" w14:textId="4ABE6A46" w:rsidR="00975BD0" w:rsidRPr="009912CD" w:rsidRDefault="00975BD0"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4B57A2">
        <w:rPr>
          <w:rFonts w:asciiTheme="majorBidi" w:eastAsia="Times New Roman" w:hAnsiTheme="majorBidi" w:cstheme="majorBidi"/>
          <w:i/>
          <w:iCs/>
          <w:sz w:val="26"/>
          <w:szCs w:val="26"/>
          <w:rtl/>
          <w:lang w:eastAsia="ar" w:bidi="ar-LB"/>
        </w:rPr>
        <w:t>تنظيم</w:t>
      </w:r>
      <w:r w:rsidRPr="009912CD">
        <w:rPr>
          <w:rFonts w:asciiTheme="majorBidi" w:hAnsiTheme="majorBidi" w:cstheme="majorBidi"/>
          <w:sz w:val="26"/>
          <w:szCs w:val="26"/>
          <w:rtl/>
          <w:lang w:eastAsia="ar" w:bidi="ar-LB"/>
        </w:rPr>
        <w:t xml:space="preserve"> أنشطة التوعية العامة والاتصال الجماهيري لدعم تنفيذ المرحلة الثانية من خطة إدارة إزالة المواد الهيدروكلوروفلوروكربونية</w:t>
      </w:r>
      <w:r w:rsidRPr="009912CD">
        <w:rPr>
          <w:rFonts w:asciiTheme="majorBidi" w:hAnsiTheme="majorBidi" w:cstheme="majorBidi"/>
          <w:color w:val="000000"/>
          <w:sz w:val="26"/>
          <w:szCs w:val="26"/>
          <w:rtl/>
          <w:lang w:eastAsia="ar" w:bidi="ar-LB"/>
        </w:rPr>
        <w:t>، بما في</w:t>
      </w:r>
      <w:r w:rsidR="00F121AB">
        <w:rPr>
          <w:rFonts w:asciiTheme="majorBidi" w:hAnsiTheme="majorBidi" w:cstheme="majorBidi"/>
          <w:color w:val="000000"/>
          <w:sz w:val="26"/>
          <w:szCs w:val="26"/>
          <w:rtl/>
          <w:lang w:eastAsia="ar" w:bidi="ar-LB"/>
        </w:rPr>
        <w:t xml:space="preserve"> </w:t>
      </w:r>
      <w:r w:rsidRPr="009912CD">
        <w:rPr>
          <w:rFonts w:asciiTheme="majorBidi" w:hAnsiTheme="majorBidi" w:cstheme="majorBidi"/>
          <w:sz w:val="26"/>
          <w:szCs w:val="26"/>
          <w:rtl/>
          <w:lang w:eastAsia="ar" w:bidi="ar-LB"/>
        </w:rPr>
        <w:t>ذلك إنتاج مواد التوعية والحملات الإعلامية للفئات المستهدفة (اليونيب) (</w:t>
      </w:r>
      <w:r w:rsidRPr="009912CD">
        <w:rPr>
          <w:rFonts w:asciiTheme="majorBidi" w:hAnsiTheme="majorBidi" w:cstheme="majorBidi"/>
          <w:sz w:val="26"/>
          <w:szCs w:val="26"/>
          <w:lang w:eastAsia="ar" w:bidi="ar-LB"/>
        </w:rPr>
        <w:t>9</w:t>
      </w:r>
      <w:r w:rsidR="00F121A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w:t>
      </w:r>
    </w:p>
    <w:p w14:paraId="75F3A5AE" w14:textId="41F18CBE" w:rsidR="00975BD0" w:rsidRPr="009912CD" w:rsidRDefault="00975BD0"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تنفيذ أنشطة للحفاظ على الكفاءة في استخدام الطاقة الموصوفة بالتفصيل في القسم التالي (اليونيب) (</w:t>
      </w:r>
      <w:r w:rsidRPr="009912CD">
        <w:rPr>
          <w:rFonts w:asciiTheme="majorBidi" w:hAnsiTheme="majorBidi" w:cstheme="majorBidi"/>
          <w:sz w:val="26"/>
          <w:szCs w:val="26"/>
          <w:lang w:eastAsia="ar" w:bidi="ar-LB"/>
        </w:rPr>
        <w:t>100</w:t>
      </w:r>
      <w:r w:rsidR="00F121A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w:t>
      </w:r>
    </w:p>
    <w:p w14:paraId="1F27EDF0" w14:textId="6AB119BB" w:rsidR="00975BD0" w:rsidRPr="009912CD" w:rsidRDefault="00975BD0" w:rsidP="004B57A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lastRenderedPageBreak/>
        <w:t>رصد المشروع (اليونيب) (</w:t>
      </w:r>
      <w:r w:rsidRPr="009912CD">
        <w:rPr>
          <w:rFonts w:asciiTheme="majorBidi" w:hAnsiTheme="majorBidi" w:cstheme="majorBidi"/>
          <w:sz w:val="26"/>
          <w:szCs w:val="26"/>
          <w:lang w:eastAsia="ar" w:bidi="ar-LB"/>
        </w:rPr>
        <w:t>22,500</w:t>
      </w:r>
      <w:r w:rsidRPr="009912CD">
        <w:rPr>
          <w:rFonts w:asciiTheme="majorBidi" w:hAnsiTheme="majorBidi" w:cstheme="majorBidi"/>
          <w:sz w:val="26"/>
          <w:szCs w:val="26"/>
          <w:rtl/>
          <w:lang w:eastAsia="ar" w:bidi="ar-LB"/>
        </w:rPr>
        <w:t xml:space="preserve"> دولار أمريكي بالتوزيع التالي: </w:t>
      </w:r>
      <w:r w:rsidRPr="009912CD">
        <w:rPr>
          <w:rFonts w:asciiTheme="majorBidi" w:hAnsiTheme="majorBidi" w:cstheme="majorBidi"/>
          <w:sz w:val="26"/>
          <w:szCs w:val="26"/>
          <w:lang w:eastAsia="ar" w:bidi="ar-LB"/>
        </w:rPr>
        <w:t>18,000</w:t>
      </w:r>
      <w:r w:rsidRPr="009912CD">
        <w:rPr>
          <w:rFonts w:asciiTheme="majorBidi" w:hAnsiTheme="majorBidi" w:cstheme="majorBidi"/>
          <w:sz w:val="26"/>
          <w:szCs w:val="26"/>
          <w:rtl/>
          <w:lang w:eastAsia="ar" w:bidi="ar-LB"/>
        </w:rPr>
        <w:t xml:space="preserve"> دولار أمريكي للموظفين والخبراء الاستشاريين</w:t>
      </w:r>
      <w:r w:rsidR="00AE658C">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4,500</w:t>
      </w:r>
      <w:r w:rsidRPr="009912CD">
        <w:rPr>
          <w:rFonts w:asciiTheme="majorBidi" w:hAnsiTheme="majorBidi" w:cstheme="majorBidi"/>
          <w:sz w:val="26"/>
          <w:szCs w:val="26"/>
          <w:rtl/>
          <w:lang w:eastAsia="ar" w:bidi="ar-LB"/>
        </w:rPr>
        <w:t xml:space="preserve"> دولار أمريكي للسفر).</w:t>
      </w:r>
    </w:p>
    <w:p w14:paraId="59DFCF0D" w14:textId="2125AE24" w:rsidR="00975BD0" w:rsidRPr="009912CD" w:rsidRDefault="00975BD0" w:rsidP="005A161F">
      <w:pPr>
        <w:bidi/>
        <w:spacing w:after="240"/>
        <w:rPr>
          <w:rFonts w:asciiTheme="majorBidi" w:hAnsiTheme="majorBidi" w:cstheme="majorBidi"/>
          <w:i/>
          <w:sz w:val="26"/>
          <w:szCs w:val="26"/>
          <w:highlight w:val="yellow"/>
          <w:lang w:bidi="ar-LB"/>
        </w:rPr>
      </w:pPr>
      <w:r w:rsidRPr="009912CD">
        <w:rPr>
          <w:rFonts w:asciiTheme="majorBidi" w:hAnsiTheme="majorBidi" w:cstheme="majorBidi"/>
          <w:i/>
          <w:iCs/>
          <w:sz w:val="26"/>
          <w:szCs w:val="26"/>
          <w:rtl/>
          <w:lang w:eastAsia="ar" w:bidi="ar-LB"/>
        </w:rPr>
        <w:t>أنشطة للحفاظ على الكفاءة في استخدام الطاقة في قطاع خدمة التبريد</w:t>
      </w:r>
    </w:p>
    <w:p w14:paraId="7A170EC5" w14:textId="7CFAA94C" w:rsidR="00975BD0" w:rsidRPr="009912CD" w:rsidRDefault="00975BD0" w:rsidP="004E0848">
      <w:pPr>
        <w:numPr>
          <w:ilvl w:val="0"/>
          <w:numId w:val="6"/>
        </w:numPr>
        <w:suppressAutoHyphens w:val="0"/>
        <w:autoSpaceDN/>
        <w:bidi/>
        <w:spacing w:after="240"/>
        <w:textAlignment w:val="auto"/>
        <w:outlineLvl w:val="0"/>
        <w:rPr>
          <w:rFonts w:asciiTheme="majorBidi" w:hAnsiTheme="majorBidi" w:cstheme="majorBidi"/>
          <w:sz w:val="26"/>
          <w:szCs w:val="26"/>
          <w:lang w:bidi="ar-LB"/>
        </w:rPr>
      </w:pPr>
      <w:bookmarkStart w:id="5" w:name="_Hlk126662278"/>
      <w:r w:rsidRPr="009912CD">
        <w:rPr>
          <w:rFonts w:asciiTheme="majorBidi" w:hAnsiTheme="majorBidi" w:cstheme="majorBidi"/>
          <w:sz w:val="26"/>
          <w:szCs w:val="26"/>
          <w:rtl/>
          <w:lang w:eastAsia="ar" w:bidi="ar-LB"/>
        </w:rPr>
        <w:t>ص</w:t>
      </w:r>
      <w:r w:rsidR="00F121A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مم المشروع المتعلق بالكفاءة في استخدام الطاقة، المقدم </w:t>
      </w:r>
      <w:r w:rsidR="00FF648F">
        <w:rPr>
          <w:rFonts w:asciiTheme="majorBidi" w:hAnsiTheme="majorBidi" w:cstheme="majorBidi"/>
          <w:sz w:val="26"/>
          <w:szCs w:val="26"/>
          <w:rtl/>
          <w:lang w:eastAsia="ar" w:bidi="ar-LB"/>
        </w:rPr>
        <w:t>تماشيا</w:t>
      </w:r>
      <w:r w:rsidRPr="009912CD">
        <w:rPr>
          <w:rFonts w:asciiTheme="majorBidi" w:hAnsiTheme="majorBidi" w:cstheme="majorBidi"/>
          <w:sz w:val="26"/>
          <w:szCs w:val="26"/>
          <w:rtl/>
          <w:lang w:eastAsia="ar" w:bidi="ar-LB"/>
        </w:rPr>
        <w:t xml:space="preserve"> مع المقرر </w:t>
      </w:r>
      <w:r w:rsidRPr="009912CD">
        <w:rPr>
          <w:rFonts w:asciiTheme="majorBidi" w:hAnsiTheme="majorBidi" w:cstheme="majorBidi"/>
          <w:sz w:val="26"/>
          <w:szCs w:val="26"/>
          <w:lang w:eastAsia="ar" w:bidi="ar-LB"/>
        </w:rPr>
        <w:t>89</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6</w:t>
      </w:r>
      <w:r w:rsidRPr="009912CD">
        <w:rPr>
          <w:rFonts w:asciiTheme="majorBidi" w:hAnsiTheme="majorBidi" w:cstheme="majorBidi"/>
          <w:sz w:val="26"/>
          <w:szCs w:val="26"/>
          <w:rtl/>
          <w:lang w:eastAsia="ar" w:bidi="ar-LB"/>
        </w:rPr>
        <w:t>، لمواءمة أهداف بروتوكول مونتريال مع الكفاءة في استخدام الطاقة من خلال إنفاذ اللوائح، وبناء القدرات، وأنشطة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التوعية</w:t>
      </w:r>
      <w:r w:rsidR="00F121AB">
        <w:rPr>
          <w:rFonts w:asciiTheme="majorBidi" w:hAnsiTheme="majorBidi" w:cstheme="majorBidi"/>
          <w:sz w:val="26"/>
          <w:szCs w:val="26"/>
          <w:rtl/>
          <w:lang w:eastAsia="ar" w:bidi="ar-LB"/>
        </w:rPr>
        <w:t>،</w:t>
      </w:r>
      <w:r w:rsidR="00F121AB" w:rsidRPr="009912CD">
        <w:rPr>
          <w:rFonts w:asciiTheme="majorBidi" w:hAnsiTheme="majorBidi" w:cstheme="majorBidi"/>
          <w:sz w:val="26"/>
          <w:szCs w:val="26"/>
          <w:rtl/>
          <w:lang w:eastAsia="ar" w:bidi="ar-LB"/>
        </w:rPr>
        <w:t xml:space="preserve"> </w:t>
      </w:r>
      <w:r w:rsidR="00F121AB">
        <w:rPr>
          <w:rFonts w:asciiTheme="majorBidi" w:hAnsiTheme="majorBidi" w:cstheme="majorBidi"/>
          <w:sz w:val="26"/>
          <w:szCs w:val="26"/>
          <w:rtl/>
          <w:lang w:eastAsia="ar" w:bidi="ar-LB"/>
        </w:rPr>
        <w:t>و</w:t>
      </w:r>
      <w:r w:rsidRPr="009912CD">
        <w:rPr>
          <w:rFonts w:asciiTheme="majorBidi" w:hAnsiTheme="majorBidi" w:cstheme="majorBidi"/>
          <w:sz w:val="26"/>
          <w:szCs w:val="26"/>
          <w:rtl/>
          <w:lang w:eastAsia="ar" w:bidi="ar-LB"/>
        </w:rPr>
        <w:t xml:space="preserve">التمويل بمبلغ </w:t>
      </w:r>
      <w:r w:rsidRPr="009912CD">
        <w:rPr>
          <w:rFonts w:asciiTheme="majorBidi" w:hAnsiTheme="majorBidi" w:cstheme="majorBidi"/>
          <w:sz w:val="26"/>
          <w:szCs w:val="26"/>
          <w:lang w:eastAsia="ar" w:bidi="ar-LB"/>
        </w:rPr>
        <w:t>100</w:t>
      </w:r>
      <w:r w:rsidR="00F121A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فيما يخص اليونيب. </w:t>
      </w:r>
      <w:r w:rsidR="00F121AB">
        <w:rPr>
          <w:rFonts w:asciiTheme="majorBidi" w:hAnsiTheme="majorBidi" w:cstheme="majorBidi"/>
          <w:sz w:val="26"/>
          <w:szCs w:val="26"/>
          <w:rtl/>
          <w:lang w:eastAsia="ar" w:bidi="ar-LB"/>
        </w:rPr>
        <w:t>و</w:t>
      </w:r>
      <w:r w:rsidRPr="009912CD">
        <w:rPr>
          <w:rFonts w:asciiTheme="majorBidi" w:hAnsiTheme="majorBidi" w:cstheme="majorBidi"/>
          <w:sz w:val="26"/>
          <w:szCs w:val="26"/>
          <w:rtl/>
          <w:lang w:eastAsia="ar" w:bidi="ar-LB"/>
        </w:rPr>
        <w:t xml:space="preserve">يشمل الوصف وتوزيع التكاليف المقترح للأنشطة للحفاظ على الكفاءة في استخدام الطاقة في القطاع </w:t>
      </w:r>
      <w:bookmarkStart w:id="6" w:name="_Hlk126934445"/>
      <w:bookmarkEnd w:id="3"/>
      <w:r w:rsidRPr="009912CD">
        <w:rPr>
          <w:rFonts w:asciiTheme="majorBidi" w:hAnsiTheme="majorBidi" w:cstheme="majorBidi"/>
          <w:sz w:val="26"/>
          <w:szCs w:val="26"/>
          <w:rtl/>
          <w:lang w:eastAsia="ar" w:bidi="ar-LB"/>
        </w:rPr>
        <w:t>ما يلي:</w:t>
      </w:r>
    </w:p>
    <w:p w14:paraId="619E8EBB" w14:textId="785EEFFC" w:rsidR="00975BD0" w:rsidRPr="009912CD" w:rsidRDefault="00975BD0" w:rsidP="009E21BA">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قاعدة بيانات تسجيل المنتج ووضع علامات استهلاك الطاقة: إنشاء سجل عبر الإنترنت لمكيفات الهواء</w:t>
      </w:r>
      <w:r w:rsidR="00F121A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وإجراء جولة دراسية لمدة ثلاثة أيام حول تسجيل مكيفات الهواء، ومختبرات اختبار منتجات مكيفات الهواء، والتحقق من نتائج الاختبار، وإنفاذ المعايير الدنيا لأداء الطاقة ووضع علامات استهلاك الطاقة (</w:t>
      </w:r>
      <w:r w:rsidRPr="009912CD">
        <w:rPr>
          <w:rFonts w:asciiTheme="majorBidi" w:hAnsiTheme="majorBidi" w:cstheme="majorBidi"/>
          <w:sz w:val="26"/>
          <w:szCs w:val="26"/>
          <w:lang w:eastAsia="ar" w:bidi="ar-LB"/>
        </w:rPr>
        <w:t>35</w:t>
      </w:r>
      <w:r w:rsidR="00F121A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ووضع معيار أمان يتعلق بغازات التبريد القابلة للاشتعال ووضع علامات استهلاك الطاقة ليشمل بيانات غازات التبريد، بما في ذلك قيمة إمكانية إحداث احترار عالمي ومعلومات السلامة (</w:t>
      </w:r>
      <w:r w:rsidRPr="009912CD">
        <w:rPr>
          <w:rFonts w:asciiTheme="majorBidi" w:hAnsiTheme="majorBidi" w:cstheme="majorBidi"/>
          <w:sz w:val="26"/>
          <w:szCs w:val="26"/>
          <w:lang w:eastAsia="ar" w:bidi="ar-LB"/>
        </w:rPr>
        <w:t>10</w:t>
      </w:r>
      <w:r w:rsidR="0031679F"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w:t>
      </w:r>
    </w:p>
    <w:p w14:paraId="1AD67CD2" w14:textId="6008D8B6" w:rsidR="00975BD0" w:rsidRPr="009912CD" w:rsidRDefault="004E0848" w:rsidP="009E21BA">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بناء قدرات</w:t>
      </w:r>
      <w:r w:rsidR="0031679F">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 xml:space="preserve">أصحاب المصلحة: ثلاث حلقات عمل لتدريب </w:t>
      </w:r>
      <w:r w:rsidR="00975BD0" w:rsidRPr="009912CD">
        <w:rPr>
          <w:rFonts w:asciiTheme="majorBidi" w:hAnsiTheme="majorBidi" w:cstheme="majorBidi"/>
          <w:sz w:val="26"/>
          <w:szCs w:val="26"/>
          <w:lang w:eastAsia="ar" w:bidi="ar-LB"/>
        </w:rPr>
        <w:t>90</w:t>
      </w:r>
      <w:r w:rsidR="00975BD0" w:rsidRPr="009912CD">
        <w:rPr>
          <w:rFonts w:asciiTheme="majorBidi" w:hAnsiTheme="majorBidi" w:cstheme="majorBidi"/>
          <w:sz w:val="26"/>
          <w:szCs w:val="26"/>
          <w:rtl/>
          <w:lang w:eastAsia="ar" w:bidi="ar-LB"/>
        </w:rPr>
        <w:t xml:space="preserve"> من موظفي الجمارك والإنفاذ (</w:t>
      </w:r>
      <w:r w:rsidR="00975BD0" w:rsidRPr="009912CD">
        <w:rPr>
          <w:rFonts w:asciiTheme="majorBidi" w:hAnsiTheme="majorBidi" w:cstheme="majorBidi"/>
          <w:sz w:val="26"/>
          <w:szCs w:val="26"/>
          <w:lang w:eastAsia="ar" w:bidi="ar-LB"/>
        </w:rPr>
        <w:t>18</w:t>
      </w:r>
      <w:r w:rsidR="0031679F" w:rsidRPr="009912CD">
        <w:rPr>
          <w:rFonts w:asciiTheme="majorBidi" w:hAnsiTheme="majorBidi" w:cstheme="majorBidi"/>
          <w:sz w:val="26"/>
          <w:szCs w:val="26"/>
          <w:lang w:eastAsia="ar" w:bidi="ar-LB"/>
        </w:rPr>
        <w:t>,</w:t>
      </w:r>
      <w:r w:rsidR="00975BD0" w:rsidRPr="009912CD">
        <w:rPr>
          <w:rFonts w:asciiTheme="majorBidi" w:hAnsiTheme="majorBidi" w:cstheme="majorBidi"/>
          <w:sz w:val="26"/>
          <w:szCs w:val="26"/>
          <w:lang w:eastAsia="ar" w:bidi="ar-LB"/>
        </w:rPr>
        <w:t>000</w:t>
      </w:r>
      <w:r w:rsidR="00975BD0" w:rsidRPr="009912CD">
        <w:rPr>
          <w:rFonts w:asciiTheme="majorBidi" w:hAnsiTheme="majorBidi" w:cstheme="majorBidi"/>
          <w:sz w:val="26"/>
          <w:szCs w:val="26"/>
          <w:rtl/>
          <w:lang w:eastAsia="ar" w:bidi="ar-LB"/>
        </w:rPr>
        <w:t xml:space="preserve"> دولار أمريكي)؛ وحلقتا عمل لتدريب </w:t>
      </w:r>
      <w:r w:rsidR="00975BD0" w:rsidRPr="009912CD">
        <w:rPr>
          <w:rFonts w:asciiTheme="majorBidi" w:hAnsiTheme="majorBidi" w:cstheme="majorBidi"/>
          <w:sz w:val="26"/>
          <w:szCs w:val="26"/>
          <w:lang w:eastAsia="ar" w:bidi="ar-LB"/>
        </w:rPr>
        <w:t>40</w:t>
      </w:r>
      <w:r w:rsidR="00975BD0" w:rsidRPr="009912CD">
        <w:rPr>
          <w:rFonts w:asciiTheme="majorBidi" w:hAnsiTheme="majorBidi" w:cstheme="majorBidi"/>
          <w:sz w:val="26"/>
          <w:szCs w:val="26"/>
          <w:rtl/>
          <w:lang w:eastAsia="ar" w:bidi="ar-LB"/>
        </w:rPr>
        <w:t xml:space="preserve"> مستوردا</w:t>
      </w:r>
      <w:r w:rsidR="0031679F">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لمكيفات الهواء (</w:t>
      </w:r>
      <w:r w:rsidR="00975BD0" w:rsidRPr="009912CD">
        <w:rPr>
          <w:rFonts w:asciiTheme="majorBidi" w:hAnsiTheme="majorBidi" w:cstheme="majorBidi"/>
          <w:sz w:val="26"/>
          <w:szCs w:val="26"/>
          <w:lang w:eastAsia="ar" w:bidi="ar-LB"/>
        </w:rPr>
        <w:t>10,000</w:t>
      </w:r>
      <w:r w:rsidR="00975BD0" w:rsidRPr="009912CD">
        <w:rPr>
          <w:rFonts w:asciiTheme="majorBidi" w:hAnsiTheme="majorBidi" w:cstheme="majorBidi"/>
          <w:sz w:val="26"/>
          <w:szCs w:val="26"/>
          <w:rtl/>
          <w:lang w:eastAsia="ar" w:bidi="ar-LB"/>
        </w:rPr>
        <w:t xml:space="preserve"> دولار أمريكي)؛ وحلقة</w:t>
      </w:r>
      <w:r w:rsidR="0050258E">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عمل تدريبية تجريبية واحدة</w:t>
      </w:r>
      <w:r w:rsidR="00AE658C">
        <w:rPr>
          <w:rFonts w:asciiTheme="majorBidi" w:hAnsiTheme="majorBidi" w:cstheme="majorBidi"/>
          <w:sz w:val="26"/>
          <w:szCs w:val="26"/>
          <w:rtl/>
          <w:lang w:eastAsia="ar" w:bidi="ar-LB"/>
        </w:rPr>
        <w:t xml:space="preserve"> لـ </w:t>
      </w:r>
      <w:r w:rsidR="00975BD0" w:rsidRPr="009912CD">
        <w:rPr>
          <w:rFonts w:asciiTheme="majorBidi" w:hAnsiTheme="majorBidi" w:cstheme="majorBidi"/>
          <w:sz w:val="26"/>
          <w:szCs w:val="26"/>
          <w:lang w:eastAsia="ar" w:bidi="ar-LB"/>
        </w:rPr>
        <w:t>25</w:t>
      </w:r>
      <w:r w:rsidR="00975BD0" w:rsidRPr="009912CD">
        <w:rPr>
          <w:rFonts w:asciiTheme="majorBidi" w:hAnsiTheme="majorBidi" w:cstheme="majorBidi"/>
          <w:sz w:val="26"/>
          <w:szCs w:val="26"/>
          <w:rtl/>
          <w:lang w:eastAsia="ar" w:bidi="ar-LB"/>
        </w:rPr>
        <w:t xml:space="preserve"> من فنيي التبريد وتكييف الهواء حول منهج ممارسات الخدمة الجيدة الذي تم تحديثه</w:t>
      </w:r>
      <w:r w:rsidR="0031679F">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ليشمل الكفاءة في استخدام الطاقة في مكيفات الهواء واللوائح المتعلقة بالمعايير الدنيا لأداء الطاقة</w:t>
      </w:r>
      <w:r w:rsidR="0031679F">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ووضع علامات استهلاك الطاقة (</w:t>
      </w:r>
      <w:r w:rsidR="00975BD0" w:rsidRPr="009912CD">
        <w:rPr>
          <w:rFonts w:asciiTheme="majorBidi" w:hAnsiTheme="majorBidi" w:cstheme="majorBidi"/>
          <w:sz w:val="26"/>
          <w:szCs w:val="26"/>
          <w:lang w:eastAsia="ar" w:bidi="ar-LB"/>
        </w:rPr>
        <w:t>10</w:t>
      </w:r>
      <w:r w:rsidR="0031679F" w:rsidRPr="009912CD">
        <w:rPr>
          <w:rFonts w:asciiTheme="majorBidi" w:hAnsiTheme="majorBidi" w:cstheme="majorBidi"/>
          <w:sz w:val="26"/>
          <w:szCs w:val="26"/>
          <w:lang w:eastAsia="ar" w:bidi="ar-LB"/>
        </w:rPr>
        <w:t>,</w:t>
      </w:r>
      <w:r w:rsidR="00975BD0" w:rsidRPr="009912CD">
        <w:rPr>
          <w:rFonts w:asciiTheme="majorBidi" w:hAnsiTheme="majorBidi" w:cstheme="majorBidi"/>
          <w:sz w:val="26"/>
          <w:szCs w:val="26"/>
          <w:lang w:eastAsia="ar" w:bidi="ar-LB"/>
        </w:rPr>
        <w:t>000</w:t>
      </w:r>
      <w:r w:rsidR="00975BD0" w:rsidRPr="009912CD">
        <w:rPr>
          <w:rFonts w:asciiTheme="majorBidi" w:hAnsiTheme="majorBidi" w:cstheme="majorBidi"/>
          <w:sz w:val="26"/>
          <w:szCs w:val="26"/>
          <w:rtl/>
          <w:lang w:eastAsia="ar" w:bidi="ar-LB"/>
        </w:rPr>
        <w:t xml:space="preserve"> دولار أمريكي)؛</w:t>
      </w:r>
    </w:p>
    <w:p w14:paraId="317F3272" w14:textId="0720FD24" w:rsidR="00975BD0" w:rsidRPr="009912CD" w:rsidRDefault="00975BD0" w:rsidP="009E21BA">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التوعية وتقييم الأثر: إعداد مواد توعية لتثقيف المستهلكين بشأن الآثار البيئية لخيارات المستهلكين وكيفية قراءة ملصقات استهلاك الطاقة (</w:t>
      </w:r>
      <w:r w:rsidRPr="009912CD">
        <w:rPr>
          <w:rFonts w:asciiTheme="majorBidi" w:hAnsiTheme="majorBidi" w:cstheme="majorBidi"/>
          <w:sz w:val="26"/>
          <w:szCs w:val="26"/>
          <w:lang w:eastAsia="ar" w:bidi="ar-LB"/>
        </w:rPr>
        <w:t>9</w:t>
      </w:r>
      <w:r w:rsidR="0082031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ودراسة سلوك المستهلك لقياس آثار مشروع التوعية (</w:t>
      </w:r>
      <w:r w:rsidRPr="009912CD">
        <w:rPr>
          <w:rFonts w:asciiTheme="majorBidi" w:hAnsiTheme="majorBidi" w:cstheme="majorBidi"/>
          <w:sz w:val="26"/>
          <w:szCs w:val="26"/>
          <w:lang w:eastAsia="ar" w:bidi="ar-LB"/>
        </w:rPr>
        <w:t>8</w:t>
      </w:r>
      <w:r w:rsidR="0082031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w:t>
      </w:r>
    </w:p>
    <w:bookmarkEnd w:id="4"/>
    <w:bookmarkEnd w:id="5"/>
    <w:bookmarkEnd w:id="6"/>
    <w:p w14:paraId="77BF150E" w14:textId="77777777" w:rsidR="00975BD0" w:rsidRPr="009912CD" w:rsidRDefault="00975BD0" w:rsidP="00975BD0">
      <w:pPr>
        <w:keepNext/>
        <w:keepLines/>
        <w:bidi/>
        <w:spacing w:before="360" w:after="240"/>
        <w:jc w:val="center"/>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t>تعليقات الأمانة وتوصيتها</w:t>
      </w:r>
    </w:p>
    <w:p w14:paraId="7897AB86" w14:textId="77777777" w:rsidR="00975BD0" w:rsidRPr="009912CD" w:rsidRDefault="00975BD0" w:rsidP="00975BD0">
      <w:pPr>
        <w:keepNext/>
        <w:keepLines/>
        <w:bidi/>
        <w:spacing w:before="240" w:after="240"/>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t>التعليقات</w:t>
      </w:r>
    </w:p>
    <w:p w14:paraId="6D9C342E" w14:textId="77777777" w:rsidR="00975BD0" w:rsidRPr="009912CD" w:rsidRDefault="00975BD0" w:rsidP="00975BD0">
      <w:pPr>
        <w:keepNext/>
        <w:keepLines/>
        <w:bidi/>
        <w:spacing w:before="240"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تقرير مرحلي عن تنفيذ الشريحة الأولى من المرحلة الثانية من خطة إدارة إزالة المواد الهيدروكلوروفلوروكربونية</w:t>
      </w:r>
    </w:p>
    <w:p w14:paraId="1C8AB655" w14:textId="77777777" w:rsidR="00975BD0" w:rsidRPr="009912CD" w:rsidRDefault="00975BD0" w:rsidP="00975BD0">
      <w:pPr>
        <w:keepNext/>
        <w:keepLines/>
        <w:bidi/>
        <w:spacing w:before="240" w:after="240"/>
        <w:rPr>
          <w:rFonts w:asciiTheme="majorBidi" w:hAnsiTheme="majorBidi" w:cstheme="majorBidi"/>
          <w:i/>
          <w:sz w:val="26"/>
          <w:szCs w:val="26"/>
          <w:lang w:bidi="ar-LB"/>
        </w:rPr>
      </w:pPr>
      <w:r w:rsidRPr="009912CD">
        <w:rPr>
          <w:rFonts w:asciiTheme="majorBidi" w:hAnsiTheme="majorBidi" w:cstheme="majorBidi"/>
          <w:i/>
          <w:iCs/>
          <w:sz w:val="26"/>
          <w:szCs w:val="26"/>
          <w:rtl/>
          <w:lang w:eastAsia="ar" w:bidi="ar-LB"/>
        </w:rPr>
        <w:t>الإطار القانوني</w:t>
      </w:r>
    </w:p>
    <w:p w14:paraId="1081AAD5" w14:textId="189512A7" w:rsidR="00975BD0" w:rsidRPr="009912CD" w:rsidRDefault="00975BD0" w:rsidP="004E0848">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أصدرت حكومة جمهورية لاو الديمقراطية الشعبية بالفعل حصصا</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من الواردات من</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الهيدروكلوروفلوروكربون لعام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 xml:space="preserve"> تبلغ </w:t>
      </w:r>
      <w:r w:rsidRPr="009912CD">
        <w:rPr>
          <w:rFonts w:asciiTheme="majorBidi" w:hAnsiTheme="majorBidi" w:cstheme="majorBidi"/>
          <w:sz w:val="26"/>
          <w:szCs w:val="26"/>
          <w:lang w:eastAsia="ar" w:bidi="ar-LB"/>
        </w:rPr>
        <w:t>1.48</w:t>
      </w:r>
      <w:r w:rsidRPr="009912CD">
        <w:rPr>
          <w:rFonts w:asciiTheme="majorBidi" w:hAnsiTheme="majorBidi" w:cstheme="majorBidi"/>
          <w:sz w:val="26"/>
          <w:szCs w:val="26"/>
          <w:rtl/>
          <w:lang w:eastAsia="ar" w:bidi="ar-LB"/>
        </w:rPr>
        <w:t xml:space="preserve"> طن من قدرات استنفاد الأوزون، وهو أقل من أهداف الرقابة الواردة في بروتوكول مونتريال.</w:t>
      </w:r>
    </w:p>
    <w:p w14:paraId="59835996" w14:textId="52887AA1" w:rsidR="00975BD0" w:rsidRPr="009912CD" w:rsidRDefault="0082031B" w:rsidP="00E67164">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Pr>
          <w:rFonts w:asciiTheme="majorBidi" w:hAnsiTheme="majorBidi" w:cstheme="majorBidi"/>
          <w:sz w:val="26"/>
          <w:szCs w:val="26"/>
          <w:rtl/>
          <w:lang w:eastAsia="ar" w:bidi="ar-LB"/>
        </w:rPr>
        <w:t>و</w:t>
      </w:r>
      <w:r w:rsidR="00975BD0" w:rsidRPr="009912CD">
        <w:rPr>
          <w:rFonts w:asciiTheme="majorBidi" w:hAnsiTheme="majorBidi" w:cstheme="majorBidi"/>
          <w:sz w:val="26"/>
          <w:szCs w:val="26"/>
          <w:rtl/>
          <w:lang w:eastAsia="ar" w:bidi="ar-LB"/>
        </w:rPr>
        <w:t>تم نقل مسؤولية تنفيذ بروتوكول مونتريال</w:t>
      </w:r>
      <w:r w:rsidR="00AE658C">
        <w:rPr>
          <w:rFonts w:asciiTheme="majorBidi" w:hAnsiTheme="majorBidi" w:cstheme="majorBidi"/>
          <w:sz w:val="26"/>
          <w:szCs w:val="26"/>
          <w:rtl/>
          <w:lang w:eastAsia="ar" w:bidi="ar-LB"/>
        </w:rPr>
        <w:t xml:space="preserve"> و</w:t>
      </w:r>
      <w:r w:rsidR="00975BD0" w:rsidRPr="009912CD">
        <w:rPr>
          <w:rFonts w:asciiTheme="majorBidi" w:hAnsiTheme="majorBidi" w:cstheme="majorBidi"/>
          <w:sz w:val="26"/>
          <w:szCs w:val="26"/>
          <w:rtl/>
          <w:lang w:eastAsia="ar" w:bidi="ar-LB"/>
        </w:rPr>
        <w:t xml:space="preserve">وحدة الأوزون الوطنية داخل نفس الوزارة من إدارة مكافحة التلوث ورصده إلى إدارة تغير المناخ في عام </w:t>
      </w:r>
      <w:r w:rsidR="00975BD0" w:rsidRPr="009912CD">
        <w:rPr>
          <w:rFonts w:asciiTheme="majorBidi" w:hAnsiTheme="majorBidi" w:cstheme="majorBidi"/>
          <w:sz w:val="26"/>
          <w:szCs w:val="26"/>
          <w:lang w:eastAsia="ar" w:bidi="ar-LB"/>
        </w:rPr>
        <w:t>2022</w:t>
      </w:r>
      <w:r w:rsidR="00975BD0" w:rsidRPr="009912CD">
        <w:rPr>
          <w:rFonts w:asciiTheme="majorBidi" w:hAnsiTheme="majorBidi" w:cstheme="majorBidi"/>
          <w:sz w:val="26"/>
          <w:szCs w:val="26"/>
          <w:rtl/>
          <w:lang w:eastAsia="ar" w:bidi="ar-LB"/>
        </w:rPr>
        <w:t>. وأفاد برنامج الأمم المتحدة للبيئة بأن هناك عملية تسليم أثناء الانتقال إلى الإدارة الجديدة، بما في ذلك الاجتماعات والتوجيهات لنقل الذاكرة المؤسسية والمعارف من البرامج السابقة والتنسيق بين أصحاب المصلحة لتنفيذ خطة إدارة إزالة المواد الهيدروكلوروفلوروكربونية. وبالإضافة إلى ذلك، قدم</w:t>
      </w:r>
      <w:r>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 xml:space="preserve">برنامج الأمم المتحدة للبيئة </w:t>
      </w:r>
      <w:r w:rsidR="00975BD0" w:rsidRPr="00A012FE">
        <w:rPr>
          <w:rFonts w:asciiTheme="majorBidi" w:hAnsiTheme="majorBidi" w:cstheme="majorBidi"/>
          <w:sz w:val="26"/>
          <w:szCs w:val="26"/>
          <w:rtl/>
          <w:lang w:eastAsia="ar" w:bidi="ar-LB"/>
        </w:rPr>
        <w:t>أنشطة بناء قدرات</w:t>
      </w:r>
      <w:r w:rsidRPr="00A012FE">
        <w:rPr>
          <w:rFonts w:asciiTheme="majorBidi" w:hAnsiTheme="majorBidi" w:cstheme="majorBidi"/>
          <w:sz w:val="26"/>
          <w:szCs w:val="26"/>
          <w:rtl/>
          <w:lang w:eastAsia="ar" w:bidi="ar-LB"/>
        </w:rPr>
        <w:t xml:space="preserve"> </w:t>
      </w:r>
      <w:r w:rsidR="00975BD0" w:rsidRPr="00A012FE">
        <w:rPr>
          <w:rFonts w:asciiTheme="majorBidi" w:hAnsiTheme="majorBidi" w:cstheme="majorBidi"/>
          <w:sz w:val="26"/>
          <w:szCs w:val="26"/>
          <w:rtl/>
          <w:lang w:eastAsia="ar" w:bidi="ar-LB"/>
        </w:rPr>
        <w:t>شخصيا</w:t>
      </w:r>
      <w:r w:rsidR="00A012FE">
        <w:rPr>
          <w:rFonts w:asciiTheme="majorBidi" w:hAnsiTheme="majorBidi" w:cstheme="majorBidi"/>
          <w:sz w:val="26"/>
          <w:szCs w:val="26"/>
          <w:rtl/>
          <w:lang w:eastAsia="ar" w:bidi="ar-LB"/>
        </w:rPr>
        <w:t>ً</w:t>
      </w:r>
      <w:r w:rsidR="00975BD0" w:rsidRPr="00A012FE">
        <w:rPr>
          <w:rFonts w:asciiTheme="majorBidi" w:hAnsiTheme="majorBidi" w:cstheme="majorBidi"/>
          <w:sz w:val="26"/>
          <w:szCs w:val="26"/>
          <w:rtl/>
          <w:lang w:eastAsia="ar" w:bidi="ar-LB"/>
        </w:rPr>
        <w:t xml:space="preserve"> إلى الفريق الجديد</w:t>
      </w:r>
      <w:r w:rsidR="00975BD0" w:rsidRPr="009912CD">
        <w:rPr>
          <w:rFonts w:asciiTheme="majorBidi" w:hAnsiTheme="majorBidi" w:cstheme="majorBidi"/>
          <w:sz w:val="26"/>
          <w:szCs w:val="26"/>
          <w:rtl/>
          <w:lang w:eastAsia="ar" w:bidi="ar-LB"/>
        </w:rPr>
        <w:t xml:space="preserve"> لوحدة الأوزون الوطنية</w:t>
      </w:r>
      <w:r>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وناقش تنفيذ الشريحة الأولى للمرحلة الثانية من خطة إدارة إزالة المواد الهيدروكلوروفلوروكربونية للتعجيل بتنفيذ المشروع، ونظم اجتماعات </w:t>
      </w:r>
      <w:r w:rsidR="00975BD0" w:rsidRPr="009912CD">
        <w:rPr>
          <w:rFonts w:asciiTheme="majorBidi" w:hAnsiTheme="majorBidi" w:cstheme="majorBidi"/>
          <w:sz w:val="26"/>
          <w:szCs w:val="26"/>
          <w:rtl/>
          <w:lang w:eastAsia="ar" w:bidi="ar-LB"/>
        </w:rPr>
        <w:lastRenderedPageBreak/>
        <w:t xml:space="preserve">لسد فجوة الاتصال بين الفريق الجديد للوحدة وأصحاب المصلحة المعنيين (إدارة الجمارك، ومراكز ومعاهد التدريب، ورابطة التبريد وتكييف الهواء). </w:t>
      </w:r>
    </w:p>
    <w:p w14:paraId="1F10AFC7" w14:textId="58D556D1" w:rsidR="00975BD0" w:rsidRPr="009912CD" w:rsidRDefault="00975BD0" w:rsidP="00E67164">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وعلى الرغم من الآثار الأولية لإعادة الهيكلة الحكومية، استأنفت الوحدة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الجديدة تنفيذ المشروع وأحرزت تقدما</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في الشريحة الأولى. وبما أن الوحدة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الجديدة تضم </w:t>
      </w:r>
      <w:r w:rsidR="0082031B" w:rsidRPr="009912CD">
        <w:rPr>
          <w:rFonts w:asciiTheme="majorBidi" w:hAnsiTheme="majorBidi" w:cstheme="majorBidi"/>
          <w:sz w:val="26"/>
          <w:szCs w:val="26"/>
          <w:rtl/>
          <w:lang w:eastAsia="ar" w:bidi="ar-LB"/>
        </w:rPr>
        <w:t>موظف</w:t>
      </w:r>
      <w:r w:rsidR="0082031B">
        <w:rPr>
          <w:rFonts w:asciiTheme="majorBidi" w:hAnsiTheme="majorBidi" w:cstheme="majorBidi"/>
          <w:sz w:val="26"/>
          <w:szCs w:val="26"/>
          <w:rtl/>
          <w:lang w:eastAsia="ar" w:bidi="ar-LB"/>
        </w:rPr>
        <w:t>ي</w:t>
      </w:r>
      <w:r w:rsidR="0082031B" w:rsidRPr="009912CD">
        <w:rPr>
          <w:rFonts w:asciiTheme="majorBidi" w:hAnsiTheme="majorBidi" w:cstheme="majorBidi"/>
          <w:sz w:val="26"/>
          <w:szCs w:val="26"/>
          <w:rtl/>
          <w:lang w:eastAsia="ar" w:bidi="ar-LB"/>
        </w:rPr>
        <w:t xml:space="preserve">ن </w:t>
      </w:r>
      <w:r w:rsidRPr="009912CD">
        <w:rPr>
          <w:rFonts w:asciiTheme="majorBidi" w:hAnsiTheme="majorBidi" w:cstheme="majorBidi"/>
          <w:sz w:val="26"/>
          <w:szCs w:val="26"/>
          <w:rtl/>
          <w:lang w:eastAsia="ar" w:bidi="ar-LB"/>
        </w:rPr>
        <w:t>يتقاضون أجورا</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حكومية، </w:t>
      </w:r>
      <w:r w:rsidR="0082031B">
        <w:rPr>
          <w:rFonts w:asciiTheme="majorBidi" w:hAnsiTheme="majorBidi" w:cstheme="majorBidi"/>
          <w:sz w:val="26"/>
          <w:szCs w:val="26"/>
          <w:rtl/>
          <w:lang w:eastAsia="ar" w:bidi="ar-LB"/>
        </w:rPr>
        <w:t>ف</w:t>
      </w:r>
      <w:r w:rsidRPr="009912CD">
        <w:rPr>
          <w:rFonts w:asciiTheme="majorBidi" w:hAnsiTheme="majorBidi" w:cstheme="majorBidi"/>
          <w:sz w:val="26"/>
          <w:szCs w:val="26"/>
          <w:rtl/>
          <w:lang w:eastAsia="ar" w:bidi="ar-LB"/>
        </w:rPr>
        <w:t>لم ت</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سد</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د أي مبالغ لتنفيذ المشاريع. وبالنظر إلى التحديات التي تواجه مراقبة الحدود لمنع الاتجار غير المشروع، والتحديات المرتبطة باعتماد غازات التبريد القابلة للاشتعال، تؤيد الأمانة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إعادة تخصيص الأموال المقترحة لمواصلة تدريب موظفي الجمارك والفنيين. </w:t>
      </w:r>
    </w:p>
    <w:p w14:paraId="5E34286D" w14:textId="77777777" w:rsidR="00975BD0" w:rsidRPr="009912CD" w:rsidRDefault="00975BD0" w:rsidP="00E67164">
      <w:pPr>
        <w:widowControl w:val="0"/>
        <w:bidi/>
        <w:spacing w:after="240"/>
        <w:rPr>
          <w:rFonts w:asciiTheme="majorBidi" w:hAnsiTheme="majorBidi" w:cstheme="majorBidi"/>
          <w:i/>
          <w:sz w:val="26"/>
          <w:szCs w:val="26"/>
          <w:lang w:bidi="ar-LB"/>
        </w:rPr>
      </w:pPr>
      <w:r w:rsidRPr="009912CD">
        <w:rPr>
          <w:rFonts w:asciiTheme="majorBidi" w:hAnsiTheme="majorBidi" w:cstheme="majorBidi"/>
          <w:i/>
          <w:iCs/>
          <w:sz w:val="26"/>
          <w:szCs w:val="26"/>
          <w:rtl/>
          <w:lang w:eastAsia="ar" w:bidi="ar-LB"/>
        </w:rPr>
        <w:t>قطاع خدمة التبريد</w:t>
      </w:r>
    </w:p>
    <w:p w14:paraId="11FFD436" w14:textId="7CA13DA7" w:rsidR="00975BD0" w:rsidRPr="009912CD" w:rsidRDefault="00975BD0" w:rsidP="00E67164">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تأخر تنفيذ الشريحة الأولى بسبب إعادة الهيكلة الحكومية، وبالتالي تقدم الشريحة الثانية من المرحلة الثانية من خطة إدارة إزالة المواد الهيدروكلوروفلوروكربونية، التي كان من المقرر تقديمها في الأصل في عام </w:t>
      </w:r>
      <w:r w:rsidRPr="009912CD">
        <w:rPr>
          <w:rFonts w:asciiTheme="majorBidi" w:hAnsiTheme="majorBidi" w:cstheme="majorBidi"/>
          <w:sz w:val="26"/>
          <w:szCs w:val="26"/>
          <w:lang w:eastAsia="ar" w:bidi="ar-LB"/>
        </w:rPr>
        <w:t>2023</w:t>
      </w:r>
      <w:r w:rsidRPr="009912CD">
        <w:rPr>
          <w:rFonts w:asciiTheme="majorBidi" w:hAnsiTheme="majorBidi" w:cstheme="majorBidi"/>
          <w:sz w:val="26"/>
          <w:szCs w:val="26"/>
          <w:rtl/>
          <w:lang w:eastAsia="ar" w:bidi="ar-LB"/>
        </w:rPr>
        <w:t>،</w:t>
      </w:r>
      <w:r w:rsidR="00487957">
        <w:rPr>
          <w:rFonts w:asciiTheme="majorBidi" w:hAnsiTheme="majorBidi" w:cstheme="majorBidi"/>
          <w:sz w:val="26"/>
          <w:szCs w:val="26"/>
          <w:rtl/>
          <w:lang w:eastAsia="ar" w:bidi="ar-LB"/>
        </w:rPr>
        <w:t xml:space="preserve"> </w:t>
      </w:r>
      <w:r w:rsidRPr="00A40227">
        <w:rPr>
          <w:rFonts w:asciiTheme="majorBidi" w:hAnsiTheme="majorBidi" w:cstheme="majorBidi"/>
          <w:sz w:val="26"/>
          <w:szCs w:val="26"/>
          <w:rtl/>
          <w:lang w:eastAsia="ar" w:bidi="ar-LB"/>
        </w:rPr>
        <w:t>إلى الاجتماع</w:t>
      </w:r>
      <w:r w:rsidRPr="009912CD">
        <w:rPr>
          <w:rFonts w:asciiTheme="majorBidi" w:hAnsiTheme="majorBidi" w:cstheme="majorBidi"/>
          <w:sz w:val="26"/>
          <w:szCs w:val="26"/>
          <w:rtl/>
          <w:lang w:eastAsia="ar" w:bidi="ar-LB"/>
        </w:rPr>
        <w:t xml:space="preserve"> </w:t>
      </w:r>
      <w:r w:rsidRPr="00A40227">
        <w:rPr>
          <w:rFonts w:asciiTheme="majorBidi" w:hAnsiTheme="majorBidi" w:cstheme="majorBidi"/>
          <w:sz w:val="26"/>
          <w:szCs w:val="26"/>
          <w:rtl/>
          <w:lang w:eastAsia="ar" w:bidi="ar-LB"/>
        </w:rPr>
        <w:t>الرابع والتسعين</w:t>
      </w:r>
      <w:r w:rsidRPr="009912CD">
        <w:rPr>
          <w:rFonts w:asciiTheme="majorBidi" w:hAnsiTheme="majorBidi" w:cstheme="majorBidi"/>
          <w:sz w:val="26"/>
          <w:szCs w:val="26"/>
          <w:rtl/>
          <w:lang w:eastAsia="ar" w:bidi="ar-LB"/>
        </w:rPr>
        <w:t xml:space="preserve"> في عام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 وأشارت الأمانة إلى أن الوحدة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الجديدة قد شاركت بالكامل في أنشطة بناء القدرات</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ودعمتها من جانب برنامج الأمم المتحدة للبيئة وأحرزت تقدما</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كبيرا</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في تنفيذ الشريحة الأولى.</w:t>
      </w:r>
    </w:p>
    <w:p w14:paraId="1E7CE3B3" w14:textId="52BAFF03" w:rsidR="00975BD0" w:rsidRPr="009912CD" w:rsidRDefault="00975BD0" w:rsidP="00E67164">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وطلبت الأمانة توضيحا</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بشأن الكيفية التي ستنظم بها الحكومة قطاع خدمة التبريد وتكييف الهواء فيما يتعلق بتسجيل ورش</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خدمة التبريد وتكييف الهواء. وأوضح برنامج الأمم المتحدة للبيئة أن وحدة الأوزون الوطنية ستتواصل مع وزارة العمل والرعاية الاجتماعية لجعلها شرطا</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إلزاميا</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لحصول فنيي التبريد وتكييف الهواء على الاعتماد من سلطة معتمدة كجزء من التسجيل التجاري لورش خدمة التبريد وتكييف الهواء، ولمواصلة إنفاذ تقييد مبيعات غازات التبريد للفنيين المعتمدين فقط كجزء من تصريح الاستيراد. وستوضع هذه اللوائح بالتعاون مع وزارة العمل والرعاية الاجتماعية ووزارة الصناعة والتجارة.</w:t>
      </w:r>
    </w:p>
    <w:p w14:paraId="383819D4" w14:textId="77777777" w:rsidR="00975BD0" w:rsidRPr="009912CD" w:rsidRDefault="00975BD0" w:rsidP="00E67164">
      <w:pPr>
        <w:keepNext/>
        <w:bidi/>
        <w:spacing w:before="240"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خطة تنفيذ الشريحة الثانية من المرحلة الثانية من خطة إدارة إزالة المواد الهيدروكلوروفلوروكربونية</w:t>
      </w:r>
    </w:p>
    <w:p w14:paraId="5B439EA6" w14:textId="5EB02E54" w:rsidR="00975BD0" w:rsidRPr="009912CD" w:rsidRDefault="00975BD0" w:rsidP="00E67164">
      <w:pPr>
        <w:keepNext/>
        <w:keepLines/>
        <w:bidi/>
        <w:spacing w:after="240"/>
        <w:outlineLvl w:val="0"/>
        <w:rPr>
          <w:rFonts w:asciiTheme="majorBidi" w:hAnsiTheme="majorBidi" w:cstheme="majorBidi"/>
          <w:sz w:val="26"/>
          <w:szCs w:val="26"/>
          <w:lang w:bidi="ar-LB"/>
        </w:rPr>
      </w:pPr>
      <w:r w:rsidRPr="009912CD">
        <w:rPr>
          <w:rFonts w:asciiTheme="majorBidi" w:hAnsiTheme="majorBidi" w:cstheme="majorBidi"/>
          <w:i/>
          <w:iCs/>
          <w:sz w:val="26"/>
          <w:szCs w:val="26"/>
          <w:rtl/>
          <w:lang w:eastAsia="ar" w:bidi="ar-LB"/>
        </w:rPr>
        <w:t>أنشطة للحفاظ على الكفاءة في استخدام الطاقة في قطاع خدمة التبريد</w:t>
      </w:r>
      <w:r w:rsidR="0082031B">
        <w:rPr>
          <w:rFonts w:asciiTheme="majorBidi" w:hAnsiTheme="majorBidi" w:cstheme="majorBidi"/>
          <w:i/>
          <w:iCs/>
          <w:sz w:val="26"/>
          <w:szCs w:val="26"/>
          <w:rtl/>
          <w:lang w:eastAsia="ar" w:bidi="ar-LB"/>
        </w:rPr>
        <w:t>:</w:t>
      </w:r>
    </w:p>
    <w:p w14:paraId="4C2A2ED4" w14:textId="67F468C7" w:rsidR="00975BD0" w:rsidRPr="009912CD" w:rsidRDefault="00FF648F" w:rsidP="00E67164">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Pr>
          <w:rFonts w:asciiTheme="majorBidi" w:hAnsiTheme="majorBidi" w:cstheme="majorBidi"/>
          <w:sz w:val="26"/>
          <w:szCs w:val="26"/>
          <w:rtl/>
          <w:lang w:eastAsia="ar" w:bidi="ar-LB"/>
        </w:rPr>
        <w:t>تماشيا</w:t>
      </w:r>
      <w:r w:rsidR="00975BD0" w:rsidRPr="009912CD">
        <w:rPr>
          <w:rFonts w:asciiTheme="majorBidi" w:hAnsiTheme="majorBidi" w:cstheme="majorBidi"/>
          <w:sz w:val="26"/>
          <w:szCs w:val="26"/>
          <w:rtl/>
          <w:lang w:eastAsia="ar" w:bidi="ar-LB"/>
        </w:rPr>
        <w:t xml:space="preserve"> مع المقرر </w:t>
      </w:r>
      <w:r w:rsidR="00975BD0" w:rsidRPr="009912CD">
        <w:rPr>
          <w:rFonts w:asciiTheme="majorBidi" w:hAnsiTheme="majorBidi" w:cstheme="majorBidi"/>
          <w:sz w:val="26"/>
          <w:szCs w:val="26"/>
          <w:lang w:eastAsia="ar" w:bidi="ar-LB"/>
        </w:rPr>
        <w:t>89</w:t>
      </w:r>
      <w:r w:rsidR="00975BD0" w:rsidRPr="009912CD">
        <w:rPr>
          <w:rFonts w:asciiTheme="majorBidi" w:hAnsiTheme="majorBidi" w:cstheme="majorBidi"/>
          <w:sz w:val="26"/>
          <w:szCs w:val="26"/>
          <w:rtl/>
          <w:lang w:eastAsia="ar" w:bidi="ar-LB"/>
        </w:rPr>
        <w:t>/</w:t>
      </w:r>
      <w:r w:rsidR="00975BD0" w:rsidRPr="009912CD">
        <w:rPr>
          <w:rFonts w:asciiTheme="majorBidi" w:hAnsiTheme="majorBidi" w:cstheme="majorBidi"/>
          <w:sz w:val="26"/>
          <w:szCs w:val="26"/>
          <w:lang w:eastAsia="ar" w:bidi="ar-LB"/>
        </w:rPr>
        <w:t>6</w:t>
      </w:r>
      <w:r w:rsidR="00975BD0" w:rsidRPr="009912CD">
        <w:rPr>
          <w:rFonts w:asciiTheme="majorBidi" w:hAnsiTheme="majorBidi" w:cstheme="majorBidi"/>
          <w:sz w:val="26"/>
          <w:szCs w:val="26"/>
          <w:rtl/>
          <w:lang w:eastAsia="ar" w:bidi="ar-LB"/>
        </w:rPr>
        <w:t xml:space="preserve"> (د)، أدرج برنامج الأمم المتحدة للبيئة في خطة تنفيذ الشريحة الإجراءات المحددة ومؤشرات الأداء والتمويل المرتبط بالأنشطة الإضافية</w:t>
      </w:r>
      <w:r w:rsidR="0082031B">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للحفاظ على الكفاءة في استخدام الطاقة. </w:t>
      </w:r>
    </w:p>
    <w:p w14:paraId="095363C5" w14:textId="0DA8D213" w:rsidR="00975BD0" w:rsidRPr="009912CD" w:rsidRDefault="00975BD0" w:rsidP="00E67164">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وناقشت الأمانة الأنشطة والتكاليف المقترحة مع برنامج الأمم المتحدة للبيئة من أجل تنفيذ</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أكثر تركيزا</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وتحقيق الكفاءة في استخدام التمويل</w:t>
      </w:r>
      <w:r w:rsidR="0082031B">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بالنظر إلى أن المعايير الدنيا لأداء الطاقة لمكيفات الهواء محددة بالفعل. وفي وقت لاحق،</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خفضت تكلفة الجولة الدراسية بمقدار </w:t>
      </w:r>
      <w:r w:rsidRPr="009912CD">
        <w:rPr>
          <w:rFonts w:asciiTheme="majorBidi" w:hAnsiTheme="majorBidi" w:cstheme="majorBidi"/>
          <w:sz w:val="26"/>
          <w:szCs w:val="26"/>
          <w:lang w:eastAsia="ar" w:bidi="ar-LB"/>
        </w:rPr>
        <w:t>17</w:t>
      </w:r>
      <w:r w:rsidR="0082031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(من </w:t>
      </w:r>
      <w:r w:rsidRPr="009912CD">
        <w:rPr>
          <w:rFonts w:asciiTheme="majorBidi" w:hAnsiTheme="majorBidi" w:cstheme="majorBidi"/>
          <w:sz w:val="26"/>
          <w:szCs w:val="26"/>
          <w:lang w:eastAsia="ar" w:bidi="ar-LB"/>
        </w:rPr>
        <w:t>35</w:t>
      </w:r>
      <w:r w:rsidR="0082031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إلى </w:t>
      </w:r>
      <w:r w:rsidRPr="009912CD">
        <w:rPr>
          <w:rFonts w:asciiTheme="majorBidi" w:hAnsiTheme="majorBidi" w:cstheme="majorBidi"/>
          <w:sz w:val="26"/>
          <w:szCs w:val="26"/>
          <w:lang w:eastAsia="ar" w:bidi="ar-LB"/>
        </w:rPr>
        <w:t>18</w:t>
      </w:r>
      <w:r w:rsidR="0082031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والتي أعيد توزيعها على المساعدة التقنية (</w:t>
      </w:r>
      <w:r w:rsidRPr="009912CD">
        <w:rPr>
          <w:rFonts w:asciiTheme="majorBidi" w:hAnsiTheme="majorBidi" w:cstheme="majorBidi"/>
          <w:sz w:val="26"/>
          <w:szCs w:val="26"/>
          <w:lang w:eastAsia="ar" w:bidi="ar-LB"/>
        </w:rPr>
        <w:t>7</w:t>
      </w:r>
      <w:r w:rsidR="0082031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والخدمات الاستشارية لوضع معايير السلامة لغازات التبريد القابلة للاشتعال ووضع علامات استهلاك الطاقة (</w:t>
      </w:r>
      <w:r w:rsidRPr="009912CD">
        <w:rPr>
          <w:rFonts w:asciiTheme="majorBidi" w:hAnsiTheme="majorBidi" w:cstheme="majorBidi"/>
          <w:sz w:val="26"/>
          <w:szCs w:val="26"/>
          <w:lang w:eastAsia="ar" w:bidi="ar-LB"/>
        </w:rPr>
        <w:t>5</w:t>
      </w:r>
      <w:r w:rsidR="0082031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والتدريب على الكفاءة في استخدام الطاقة ووضع علامات استهلاك الطاقة (</w:t>
      </w:r>
      <w:r w:rsidRPr="009912CD">
        <w:rPr>
          <w:rFonts w:asciiTheme="majorBidi" w:hAnsiTheme="majorBidi" w:cstheme="majorBidi"/>
          <w:sz w:val="26"/>
          <w:szCs w:val="26"/>
          <w:lang w:eastAsia="ar" w:bidi="ar-LB"/>
        </w:rPr>
        <w:t>5</w:t>
      </w:r>
      <w:r w:rsidR="0082031B"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وفيما يلي الأنشطة والتكاليف المستكملة المتفق عليها: </w:t>
      </w:r>
    </w:p>
    <w:p w14:paraId="5F272D7E" w14:textId="0A664C41" w:rsidR="00975BD0" w:rsidRPr="009912CD" w:rsidRDefault="00975BD0" w:rsidP="009E21BA">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قاعدة بيانات تسجيل المنتج ووضع علامات استهلاك الطاقة: إجراء جولة دراسية لمدة ثلاثة أيام حول تسجيل مكيفات الهواء، والاعتراف بمختبرات الاختبار، والتحقق من الاختبار، وإنفاذ المعايير الدنيا لأداء الطاقة ووضع علامات استهلاك الطاقة (</w:t>
      </w:r>
      <w:r w:rsidRPr="009912CD">
        <w:rPr>
          <w:rFonts w:asciiTheme="majorBidi" w:hAnsiTheme="majorBidi" w:cstheme="majorBidi"/>
          <w:sz w:val="26"/>
          <w:szCs w:val="26"/>
          <w:lang w:eastAsia="ar" w:bidi="ar-LB"/>
        </w:rPr>
        <w:t>18</w:t>
      </w:r>
      <w:r w:rsidR="00036FE0"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والمساعدة التقنية في وضع إجراءات ومعايير مفصلة للقبول، والتحقق من أداء مكيفات الهواء فيما يخص الطاقة (</w:t>
      </w:r>
      <w:r w:rsidRPr="009912CD">
        <w:rPr>
          <w:rFonts w:asciiTheme="majorBidi" w:hAnsiTheme="majorBidi" w:cstheme="majorBidi"/>
          <w:sz w:val="26"/>
          <w:szCs w:val="26"/>
          <w:lang w:eastAsia="ar" w:bidi="ar-LB"/>
        </w:rPr>
        <w:t>7</w:t>
      </w:r>
      <w:r w:rsidR="00036FE0"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ووضع معيار أمان يتعلق بغازات التبريد القابلة للاشتعال ووضع علامات استهلاك الطاقة ليشمل بيانات غازات التبريد، بما في ذلك قيمة إمكانية إحداث الاحترار العالمي ومعلومات السلامة (</w:t>
      </w:r>
      <w:r w:rsidRPr="009912CD">
        <w:rPr>
          <w:rFonts w:asciiTheme="majorBidi" w:hAnsiTheme="majorBidi" w:cstheme="majorBidi"/>
          <w:sz w:val="26"/>
          <w:szCs w:val="26"/>
          <w:lang w:eastAsia="ar" w:bidi="ar-LB"/>
        </w:rPr>
        <w:t>15</w:t>
      </w:r>
      <w:r w:rsidR="00036FE0"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w:t>
      </w:r>
    </w:p>
    <w:p w14:paraId="7D092C10" w14:textId="747EB771" w:rsidR="00975BD0" w:rsidRPr="009912CD" w:rsidRDefault="004E0848" w:rsidP="009E21BA">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Pr>
          <w:rFonts w:asciiTheme="majorBidi" w:hAnsiTheme="majorBidi" w:cstheme="majorBidi"/>
          <w:sz w:val="26"/>
          <w:szCs w:val="26"/>
          <w:rtl/>
          <w:lang w:eastAsia="ar" w:bidi="ar-LB"/>
        </w:rPr>
        <w:lastRenderedPageBreak/>
        <w:t xml:space="preserve"> </w:t>
      </w:r>
      <w:r w:rsidR="00975BD0" w:rsidRPr="009912CD">
        <w:rPr>
          <w:rFonts w:asciiTheme="majorBidi" w:hAnsiTheme="majorBidi" w:cstheme="majorBidi"/>
          <w:sz w:val="26"/>
          <w:szCs w:val="26"/>
          <w:rtl/>
          <w:lang w:eastAsia="ar" w:bidi="ar-LB"/>
        </w:rPr>
        <w:t xml:space="preserve">بناء قدرات أصحاب المصلحة: ثلاث حلقات عمل لتدريب </w:t>
      </w:r>
      <w:r w:rsidR="00975BD0" w:rsidRPr="009912CD">
        <w:rPr>
          <w:rFonts w:asciiTheme="majorBidi" w:hAnsiTheme="majorBidi" w:cstheme="majorBidi"/>
          <w:sz w:val="26"/>
          <w:szCs w:val="26"/>
          <w:lang w:eastAsia="ar" w:bidi="ar-LB"/>
        </w:rPr>
        <w:t>90</w:t>
      </w:r>
      <w:r w:rsidR="00975BD0" w:rsidRPr="009912CD">
        <w:rPr>
          <w:rFonts w:asciiTheme="majorBidi" w:hAnsiTheme="majorBidi" w:cstheme="majorBidi"/>
          <w:sz w:val="26"/>
          <w:szCs w:val="26"/>
          <w:rtl/>
          <w:lang w:eastAsia="ar" w:bidi="ar-LB"/>
        </w:rPr>
        <w:t xml:space="preserve"> من موظفي الجمارك والإنفاذ (</w:t>
      </w:r>
      <w:r w:rsidR="00975BD0" w:rsidRPr="009912CD">
        <w:rPr>
          <w:rFonts w:asciiTheme="majorBidi" w:hAnsiTheme="majorBidi" w:cstheme="majorBidi"/>
          <w:sz w:val="26"/>
          <w:szCs w:val="26"/>
          <w:lang w:eastAsia="ar" w:bidi="ar-LB"/>
        </w:rPr>
        <w:t>18</w:t>
      </w:r>
      <w:r w:rsidR="00036FE0" w:rsidRPr="009912CD">
        <w:rPr>
          <w:rFonts w:asciiTheme="majorBidi" w:hAnsiTheme="majorBidi" w:cstheme="majorBidi"/>
          <w:sz w:val="26"/>
          <w:szCs w:val="26"/>
          <w:lang w:eastAsia="ar" w:bidi="ar-LB"/>
        </w:rPr>
        <w:t>,</w:t>
      </w:r>
      <w:r w:rsidR="00975BD0" w:rsidRPr="009912CD">
        <w:rPr>
          <w:rFonts w:asciiTheme="majorBidi" w:hAnsiTheme="majorBidi" w:cstheme="majorBidi"/>
          <w:sz w:val="26"/>
          <w:szCs w:val="26"/>
          <w:lang w:eastAsia="ar" w:bidi="ar-LB"/>
        </w:rPr>
        <w:t>000</w:t>
      </w:r>
      <w:r w:rsidR="00975BD0" w:rsidRPr="009912CD">
        <w:rPr>
          <w:rFonts w:asciiTheme="majorBidi" w:hAnsiTheme="majorBidi" w:cstheme="majorBidi"/>
          <w:sz w:val="26"/>
          <w:szCs w:val="26"/>
          <w:rtl/>
          <w:lang w:eastAsia="ar" w:bidi="ar-LB"/>
        </w:rPr>
        <w:t xml:space="preserve"> دولار أمريكي)؛ وحلقتا</w:t>
      </w:r>
      <w:r w:rsidR="0050258E">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 xml:space="preserve">عمل لتدريب </w:t>
      </w:r>
      <w:r w:rsidR="00975BD0" w:rsidRPr="009912CD">
        <w:rPr>
          <w:rFonts w:asciiTheme="majorBidi" w:hAnsiTheme="majorBidi" w:cstheme="majorBidi"/>
          <w:sz w:val="26"/>
          <w:szCs w:val="26"/>
          <w:lang w:eastAsia="ar" w:bidi="ar-LB"/>
        </w:rPr>
        <w:t>40</w:t>
      </w:r>
      <w:r w:rsidR="00975BD0" w:rsidRPr="009912CD">
        <w:rPr>
          <w:rFonts w:asciiTheme="majorBidi" w:hAnsiTheme="majorBidi" w:cstheme="majorBidi"/>
          <w:sz w:val="26"/>
          <w:szCs w:val="26"/>
          <w:rtl/>
          <w:lang w:eastAsia="ar" w:bidi="ar-LB"/>
        </w:rPr>
        <w:t xml:space="preserve"> مستوردا</w:t>
      </w:r>
      <w:r w:rsidR="00036FE0">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لمكيفات الهواء (</w:t>
      </w:r>
      <w:r w:rsidR="00975BD0" w:rsidRPr="009912CD">
        <w:rPr>
          <w:rFonts w:asciiTheme="majorBidi" w:hAnsiTheme="majorBidi" w:cstheme="majorBidi"/>
          <w:sz w:val="26"/>
          <w:szCs w:val="26"/>
          <w:lang w:eastAsia="ar" w:bidi="ar-LB"/>
        </w:rPr>
        <w:t>10,000</w:t>
      </w:r>
      <w:r w:rsidR="00975BD0" w:rsidRPr="009912CD">
        <w:rPr>
          <w:rFonts w:asciiTheme="majorBidi" w:hAnsiTheme="majorBidi" w:cstheme="majorBidi"/>
          <w:sz w:val="26"/>
          <w:szCs w:val="26"/>
          <w:rtl/>
          <w:lang w:eastAsia="ar" w:bidi="ar-LB"/>
        </w:rPr>
        <w:t xml:space="preserve"> دولار أمريكي)؛ وحلقة</w:t>
      </w:r>
      <w:r w:rsidR="0050258E">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عمل تدريبية تجريبية واحدة</w:t>
      </w:r>
      <w:r w:rsidR="00AE658C">
        <w:rPr>
          <w:rFonts w:asciiTheme="majorBidi" w:hAnsiTheme="majorBidi" w:cstheme="majorBidi"/>
          <w:sz w:val="26"/>
          <w:szCs w:val="26"/>
          <w:rtl/>
          <w:lang w:eastAsia="ar" w:bidi="ar-LB"/>
        </w:rPr>
        <w:t xml:space="preserve"> لـ </w:t>
      </w:r>
      <w:r w:rsidR="00975BD0" w:rsidRPr="009912CD">
        <w:rPr>
          <w:rFonts w:asciiTheme="majorBidi" w:hAnsiTheme="majorBidi" w:cstheme="majorBidi"/>
          <w:sz w:val="26"/>
          <w:szCs w:val="26"/>
          <w:lang w:eastAsia="ar" w:bidi="ar-LB"/>
        </w:rPr>
        <w:t>25</w:t>
      </w:r>
      <w:r w:rsidR="00975BD0" w:rsidRPr="009912CD">
        <w:rPr>
          <w:rFonts w:asciiTheme="majorBidi" w:hAnsiTheme="majorBidi" w:cstheme="majorBidi"/>
          <w:sz w:val="26"/>
          <w:szCs w:val="26"/>
          <w:rtl/>
          <w:lang w:eastAsia="ar" w:bidi="ar-LB"/>
        </w:rPr>
        <w:t xml:space="preserve"> من فني</w:t>
      </w:r>
      <w:r w:rsidR="0050258E">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التبريد وتكييف الهواء حول منهج ممارسات الخدمة الجيدة الذي تم تحديثه</w:t>
      </w:r>
      <w:r w:rsidR="00036FE0">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ليشمل الكفاءة في استخدام الطاقة في مكيفات الهواء واللوائح المتعلقة بالمعايير الدنيا لأداء الطاقة ووضع علامات استهلاك الطاقة (</w:t>
      </w:r>
      <w:r w:rsidR="00975BD0" w:rsidRPr="009912CD">
        <w:rPr>
          <w:rFonts w:asciiTheme="majorBidi" w:hAnsiTheme="majorBidi" w:cstheme="majorBidi"/>
          <w:sz w:val="26"/>
          <w:szCs w:val="26"/>
          <w:lang w:eastAsia="ar" w:bidi="ar-LB"/>
        </w:rPr>
        <w:t>15</w:t>
      </w:r>
      <w:r w:rsidR="00036FE0" w:rsidRPr="009912CD">
        <w:rPr>
          <w:rFonts w:asciiTheme="majorBidi" w:hAnsiTheme="majorBidi" w:cstheme="majorBidi"/>
          <w:sz w:val="26"/>
          <w:szCs w:val="26"/>
          <w:lang w:eastAsia="ar" w:bidi="ar-LB"/>
        </w:rPr>
        <w:t>,</w:t>
      </w:r>
      <w:r w:rsidR="00975BD0" w:rsidRPr="009912CD">
        <w:rPr>
          <w:rFonts w:asciiTheme="majorBidi" w:hAnsiTheme="majorBidi" w:cstheme="majorBidi"/>
          <w:sz w:val="26"/>
          <w:szCs w:val="26"/>
          <w:lang w:eastAsia="ar" w:bidi="ar-LB"/>
        </w:rPr>
        <w:t>000</w:t>
      </w:r>
      <w:r w:rsidR="00975BD0" w:rsidRPr="009912CD">
        <w:rPr>
          <w:rFonts w:asciiTheme="majorBidi" w:hAnsiTheme="majorBidi" w:cstheme="majorBidi"/>
          <w:sz w:val="26"/>
          <w:szCs w:val="26"/>
          <w:rtl/>
          <w:lang w:eastAsia="ar" w:bidi="ar-LB"/>
        </w:rPr>
        <w:t xml:space="preserve"> دولار أمريكي)؛</w:t>
      </w:r>
    </w:p>
    <w:p w14:paraId="63EC543A" w14:textId="743CCF08" w:rsidR="00975BD0" w:rsidRPr="009912CD" w:rsidRDefault="00975BD0" w:rsidP="009E21BA">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التوعية وتقييم الأثر: إعداد مواد توعية لتثقيف المستهلكين بشأن الآثار البيئية لخيارات المستهلكين وكيفية قراءة ملصقات استهلاك الطاقة (</w:t>
      </w:r>
      <w:r w:rsidRPr="009912CD">
        <w:rPr>
          <w:rFonts w:asciiTheme="majorBidi" w:hAnsiTheme="majorBidi" w:cstheme="majorBidi"/>
          <w:sz w:val="26"/>
          <w:szCs w:val="26"/>
          <w:lang w:eastAsia="ar" w:bidi="ar-LB"/>
        </w:rPr>
        <w:t>9</w:t>
      </w:r>
      <w:r w:rsidR="00036FE0"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ودراسة سلوك المستهلك لقياس آثار مشروع التوعية (</w:t>
      </w:r>
      <w:r w:rsidRPr="009912CD">
        <w:rPr>
          <w:rFonts w:asciiTheme="majorBidi" w:hAnsiTheme="majorBidi" w:cstheme="majorBidi"/>
          <w:sz w:val="26"/>
          <w:szCs w:val="26"/>
          <w:lang w:eastAsia="ar" w:bidi="ar-LB"/>
        </w:rPr>
        <w:t>8</w:t>
      </w:r>
      <w:r w:rsidR="00036FE0"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w:t>
      </w:r>
    </w:p>
    <w:p w14:paraId="7C681CFE" w14:textId="4EC41ED7" w:rsidR="00975BD0" w:rsidRPr="009912CD" w:rsidRDefault="00975BD0" w:rsidP="00036FE0">
      <w:pPr>
        <w:widowControl w:val="0"/>
        <w:bidi/>
        <w:spacing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تنفيذ السياسة الجنسانية</w:t>
      </w:r>
    </w:p>
    <w:p w14:paraId="412D3A01" w14:textId="72613890" w:rsidR="00975BD0" w:rsidRPr="009912CD" w:rsidRDefault="00975BD0" w:rsidP="004E0848">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يضع تنفيذ خطة إدارة إزالة المواد الهيدروكلوروفلوروكربونية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مبادرات تعميم مراعاة المنظور الجنساني في مختلف العناصر. وقد شجعت وحدة الأوزون الوطنية النساء على المشاركة في جميع أنشطة خطة إدارة إزالة المواد الهيدروكلوروفلوروكربونية وصنع القرار، والعصف الذهني، والعمليات الاستشارية والرصد والتقييم. وخلال حلقات العمل التدريبية المقدمة إلى الفنيين وموظفي الجمارك، أكدت الوحدة على مشاركة المشارِكات، ود</w:t>
      </w:r>
      <w:r w:rsidR="00036FE0">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عيت الطالبات لحضور التدريب على ممارسات الخدمة الجيدة. وجمعت الوحدة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بيانات مصنفة حسب النوع الاجتماعي، متى</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أمكن، للإبلاغ عن الإنجازات التي تحققت في إطار المرحلة الثانية من خطة إدارة إزالة المواد الهيدروكلوروفلوروكربونية، وناقشت القضايا الجنسانية خلال الاجتماعات وحلقات العمل لتطوير كفاءة أصحاب المصلحة في تعميم مراعاة المنظور الجنساني وتبادل الأفكار والخبرات والدروس المستفادة</w:t>
      </w:r>
      <w:r w:rsidR="00036FE0">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فيما يتعلق بتعميم مراعاة المنظور الجنساني. وشارك ما مجموعه </w:t>
      </w:r>
      <w:r w:rsidRPr="009912CD">
        <w:rPr>
          <w:rFonts w:asciiTheme="majorBidi" w:hAnsiTheme="majorBidi" w:cstheme="majorBidi"/>
          <w:sz w:val="26"/>
          <w:szCs w:val="26"/>
          <w:lang w:eastAsia="ar" w:bidi="ar-LB"/>
        </w:rPr>
        <w:t>362</w:t>
      </w:r>
      <w:r w:rsidRPr="009912CD">
        <w:rPr>
          <w:rFonts w:asciiTheme="majorBidi" w:hAnsiTheme="majorBidi" w:cstheme="majorBidi"/>
          <w:sz w:val="26"/>
          <w:szCs w:val="26"/>
          <w:rtl/>
          <w:lang w:eastAsia="ar" w:bidi="ar-LB"/>
        </w:rPr>
        <w:t xml:space="preserve"> شخصا</w:t>
      </w:r>
      <w:r w:rsidR="00036FE0">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في أنشطة المشاريع في إطار الشريحة الأولى، منهم </w:t>
      </w:r>
      <w:r w:rsidRPr="009912CD">
        <w:rPr>
          <w:rFonts w:asciiTheme="majorBidi" w:hAnsiTheme="majorBidi" w:cstheme="majorBidi"/>
          <w:sz w:val="26"/>
          <w:szCs w:val="26"/>
          <w:lang w:eastAsia="ar" w:bidi="ar-LB"/>
        </w:rPr>
        <w:t>77</w:t>
      </w:r>
      <w:r w:rsidRPr="009912CD">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lang w:eastAsia="ar" w:bidi="ar-LB"/>
        </w:rPr>
        <w:t>21</w:t>
      </w:r>
      <w:r w:rsidRPr="009912CD">
        <w:rPr>
          <w:rFonts w:asciiTheme="majorBidi" w:hAnsiTheme="majorBidi" w:cstheme="majorBidi"/>
          <w:sz w:val="26"/>
          <w:szCs w:val="26"/>
          <w:rtl/>
          <w:lang w:eastAsia="ar" w:bidi="ar-LB"/>
        </w:rPr>
        <w:t xml:space="preserve"> في المائة) من النساء. وفي الشريحة الثانية، يتمثل الهدف في تحقيق مشاركة المرأة بنسبة </w:t>
      </w:r>
      <w:r w:rsidRPr="009912CD">
        <w:rPr>
          <w:rFonts w:asciiTheme="majorBidi" w:hAnsiTheme="majorBidi" w:cstheme="majorBidi"/>
          <w:sz w:val="26"/>
          <w:szCs w:val="26"/>
          <w:lang w:eastAsia="ar" w:bidi="ar-LB"/>
        </w:rPr>
        <w:t>25</w:t>
      </w:r>
      <w:r w:rsidRPr="009912CD">
        <w:rPr>
          <w:rFonts w:asciiTheme="majorBidi" w:hAnsiTheme="majorBidi" w:cstheme="majorBidi"/>
          <w:sz w:val="26"/>
          <w:szCs w:val="26"/>
          <w:rtl/>
          <w:lang w:eastAsia="ar" w:bidi="ar-LB"/>
        </w:rPr>
        <w:t xml:space="preserve"> في المائة في أنشطة المشاريع.</w:t>
      </w:r>
    </w:p>
    <w:p w14:paraId="7F170A68" w14:textId="42A554DB" w:rsidR="00975BD0" w:rsidRPr="009912CD" w:rsidRDefault="00975BD0" w:rsidP="00975BD0">
      <w:pPr>
        <w:keepNext/>
        <w:bidi/>
        <w:spacing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تحديث</w:t>
      </w:r>
      <w:r w:rsidR="0050258E">
        <w:rPr>
          <w:rFonts w:asciiTheme="majorBidi" w:hAnsiTheme="majorBidi" w:cstheme="majorBidi"/>
          <w:sz w:val="26"/>
          <w:szCs w:val="26"/>
          <w:u w:val="single"/>
          <w:rtl/>
          <w:lang w:eastAsia="ar" w:bidi="ar-LB"/>
        </w:rPr>
        <w:t xml:space="preserve"> </w:t>
      </w:r>
      <w:r w:rsidRPr="009912CD">
        <w:rPr>
          <w:rFonts w:asciiTheme="majorBidi" w:hAnsiTheme="majorBidi" w:cstheme="majorBidi"/>
          <w:sz w:val="26"/>
          <w:szCs w:val="26"/>
          <w:u w:val="single"/>
          <w:rtl/>
          <w:lang w:eastAsia="ar" w:bidi="ar-LB"/>
        </w:rPr>
        <w:t>الاتفاق</w:t>
      </w:r>
    </w:p>
    <w:p w14:paraId="31F73403" w14:textId="2B6B44D8"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eastAsia="en-CA" w:bidi="ar-LB"/>
        </w:rPr>
      </w:pPr>
      <w:r w:rsidRPr="009912CD">
        <w:rPr>
          <w:rFonts w:asciiTheme="majorBidi" w:hAnsiTheme="majorBidi" w:cstheme="majorBidi"/>
          <w:sz w:val="26"/>
          <w:szCs w:val="26"/>
          <w:rtl/>
          <w:lang w:eastAsia="ar" w:bidi="ar-LB"/>
        </w:rPr>
        <w:t xml:space="preserve">كما هو موضح بمزيد من التفصيل في الفقرة </w:t>
      </w:r>
      <w:r w:rsidRPr="009912CD">
        <w:rPr>
          <w:rFonts w:asciiTheme="majorBidi" w:hAnsiTheme="majorBidi" w:cstheme="majorBidi"/>
          <w:sz w:val="26"/>
          <w:szCs w:val="26"/>
          <w:lang w:eastAsia="ar" w:bidi="ar-LB"/>
        </w:rPr>
        <w:t>72</w:t>
      </w:r>
      <w:r w:rsidRPr="009912CD">
        <w:rPr>
          <w:rFonts w:asciiTheme="majorBidi" w:hAnsiTheme="majorBidi" w:cstheme="majorBidi"/>
          <w:sz w:val="26"/>
          <w:szCs w:val="26"/>
          <w:rtl/>
          <w:lang w:eastAsia="ar" w:bidi="ar-LB"/>
        </w:rPr>
        <w:t>،</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نقلت الشريحة الثالثة من خطة إدارة إزالة المواد الهيدروكلوروفلوروكربونية من عام </w:t>
      </w:r>
      <w:r w:rsidRPr="009912CD">
        <w:rPr>
          <w:rFonts w:asciiTheme="majorBidi" w:hAnsiTheme="majorBidi" w:cstheme="majorBidi"/>
          <w:sz w:val="26"/>
          <w:szCs w:val="26"/>
          <w:lang w:eastAsia="ar" w:bidi="ar-LB"/>
        </w:rPr>
        <w:t>2026</w:t>
      </w:r>
      <w:r w:rsidRPr="009912CD">
        <w:rPr>
          <w:rFonts w:asciiTheme="majorBidi" w:hAnsiTheme="majorBidi" w:cstheme="majorBidi"/>
          <w:sz w:val="26"/>
          <w:szCs w:val="26"/>
          <w:rtl/>
          <w:lang w:eastAsia="ar" w:bidi="ar-LB"/>
        </w:rPr>
        <w:t xml:space="preserve"> إلى</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عام </w:t>
      </w:r>
      <w:r w:rsidRPr="009912CD">
        <w:rPr>
          <w:rFonts w:asciiTheme="majorBidi" w:hAnsiTheme="majorBidi" w:cstheme="majorBidi"/>
          <w:sz w:val="26"/>
          <w:szCs w:val="26"/>
          <w:lang w:eastAsia="ar" w:bidi="ar-LB"/>
        </w:rPr>
        <w:t>2027</w:t>
      </w:r>
      <w:r w:rsidRPr="009912CD">
        <w:rPr>
          <w:rFonts w:asciiTheme="majorBidi" w:hAnsiTheme="majorBidi" w:cstheme="majorBidi"/>
          <w:sz w:val="26"/>
          <w:szCs w:val="26"/>
          <w:rtl/>
          <w:lang w:eastAsia="ar" w:bidi="ar-LB"/>
        </w:rPr>
        <w:t xml:space="preserve">. وبالنظر إلى مستوى التمويل المنقح بسبب إدراج تمويل لأنشطة إضافية للحفاظ على الكفاءة في استخدام الطاقة في قطاع خدمة التبريد، وتحويل الشريحة الثالثة إلى عام </w:t>
      </w:r>
      <w:r w:rsidRPr="009912CD">
        <w:rPr>
          <w:rFonts w:asciiTheme="majorBidi" w:hAnsiTheme="majorBidi" w:cstheme="majorBidi"/>
          <w:sz w:val="26"/>
          <w:szCs w:val="26"/>
          <w:lang w:eastAsia="ar" w:bidi="ar-LB"/>
        </w:rPr>
        <w:t>2027</w:t>
      </w:r>
      <w:r w:rsidRPr="009912CD">
        <w:rPr>
          <w:rFonts w:asciiTheme="majorBidi" w:hAnsiTheme="majorBidi" w:cstheme="majorBidi"/>
          <w:sz w:val="26"/>
          <w:szCs w:val="26"/>
          <w:rtl/>
          <w:lang w:eastAsia="ar" w:bidi="ar-LB"/>
        </w:rPr>
        <w:t xml:space="preserve">، والتغيير في مؤسسات الرصد والأدوار الناجم عن إعادة الهيكلة الحكومية، تم تحديث الاتفاق المبرم بين حكومة جمهورية لاو الديمقراطية الشعبية واللجنة التنفيذية. وعلى وجه التحديد، تم تنقيح التذييل </w:t>
      </w:r>
      <w:r w:rsidRPr="009912CD">
        <w:rPr>
          <w:rFonts w:asciiTheme="majorBidi" w:hAnsiTheme="majorBidi" w:cstheme="majorBidi"/>
          <w:sz w:val="26"/>
          <w:szCs w:val="26"/>
          <w:lang w:eastAsia="ar" w:bidi="ar-LB"/>
        </w:rPr>
        <w:t>2</w:t>
      </w:r>
      <w:r w:rsidRPr="009912CD">
        <w:rPr>
          <w:rFonts w:asciiTheme="majorBidi" w:hAnsiTheme="majorBidi" w:cstheme="majorBidi"/>
          <w:sz w:val="26"/>
          <w:szCs w:val="26"/>
          <w:rtl/>
          <w:lang w:eastAsia="ar" w:bidi="ar-LB"/>
        </w:rPr>
        <w:t>-أل</w:t>
      </w:r>
      <w:r w:rsidR="00036FE0">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ف، وتم تحديث التذييل </w:t>
      </w:r>
      <w:r w:rsidRPr="009912CD">
        <w:rPr>
          <w:rFonts w:asciiTheme="majorBidi" w:hAnsiTheme="majorBidi" w:cstheme="majorBidi"/>
          <w:sz w:val="26"/>
          <w:szCs w:val="26"/>
          <w:lang w:eastAsia="ar" w:bidi="ar-LB"/>
        </w:rPr>
        <w:t>5</w:t>
      </w:r>
      <w:r w:rsidRPr="009912CD">
        <w:rPr>
          <w:rFonts w:asciiTheme="majorBidi" w:hAnsiTheme="majorBidi" w:cstheme="majorBidi"/>
          <w:sz w:val="26"/>
          <w:szCs w:val="26"/>
          <w:rtl/>
          <w:lang w:eastAsia="ar" w:bidi="ar-LB"/>
        </w:rPr>
        <w:t>-أل</w:t>
      </w:r>
      <w:r w:rsidR="00036FE0">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ف لإدراج وحدة الأوزون الوطنية الجديدة التابعة لإدارة تغير المناخ، وأضيفت الفقرة </w:t>
      </w:r>
      <w:r w:rsidRPr="009912CD">
        <w:rPr>
          <w:rFonts w:asciiTheme="majorBidi" w:hAnsiTheme="majorBidi" w:cstheme="majorBidi"/>
          <w:sz w:val="26"/>
          <w:szCs w:val="26"/>
          <w:lang w:eastAsia="ar" w:bidi="ar-LB"/>
        </w:rPr>
        <w:t>17</w:t>
      </w:r>
      <w:r w:rsidRPr="009912CD">
        <w:rPr>
          <w:rFonts w:asciiTheme="majorBidi" w:hAnsiTheme="majorBidi" w:cstheme="majorBidi"/>
          <w:sz w:val="26"/>
          <w:szCs w:val="26"/>
          <w:rtl/>
          <w:lang w:eastAsia="ar" w:bidi="ar-LB"/>
        </w:rPr>
        <w:t xml:space="preserve"> للإشارة إلى أن الاتفاق المحدث يحل محل الاتفاق الذي تم التوصل إليه </w:t>
      </w:r>
      <w:r w:rsidRPr="005D7481">
        <w:rPr>
          <w:rFonts w:asciiTheme="majorBidi" w:hAnsiTheme="majorBidi" w:cstheme="majorBidi"/>
          <w:sz w:val="26"/>
          <w:szCs w:val="26"/>
          <w:rtl/>
          <w:lang w:eastAsia="ar" w:bidi="ar-LB"/>
        </w:rPr>
        <w:t>في الاجتماع</w:t>
      </w:r>
      <w:r w:rsidRPr="009912CD">
        <w:rPr>
          <w:rFonts w:asciiTheme="majorBidi" w:hAnsiTheme="majorBidi" w:cstheme="majorBidi"/>
          <w:sz w:val="26"/>
          <w:szCs w:val="26"/>
          <w:rtl/>
          <w:lang w:eastAsia="ar" w:bidi="ar-LB"/>
        </w:rPr>
        <w:t xml:space="preserve"> </w:t>
      </w:r>
      <w:r w:rsidRPr="005D7481">
        <w:rPr>
          <w:rFonts w:asciiTheme="majorBidi" w:hAnsiTheme="majorBidi" w:cstheme="majorBidi"/>
          <w:sz w:val="26"/>
          <w:szCs w:val="26"/>
          <w:rtl/>
          <w:lang w:eastAsia="ar" w:bidi="ar-LB"/>
        </w:rPr>
        <w:t>السادس والثمانين</w:t>
      </w:r>
      <w:r w:rsidRPr="009912CD">
        <w:rPr>
          <w:rFonts w:asciiTheme="majorBidi" w:hAnsiTheme="majorBidi" w:cstheme="majorBidi"/>
          <w:sz w:val="26"/>
          <w:szCs w:val="26"/>
          <w:rtl/>
          <w:lang w:eastAsia="ar" w:bidi="ar-LB"/>
        </w:rPr>
        <w:t>، على النحو الوارد في المرفق الأول لهذه الوثيقة. وسي</w:t>
      </w:r>
      <w:r w:rsidR="00036FE0">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رفق الاتفاق المحدث بالكامل بالتقرير النهائي</w:t>
      </w:r>
      <w:r w:rsidR="00835A9F">
        <w:rPr>
          <w:rFonts w:asciiTheme="majorBidi" w:hAnsiTheme="majorBidi" w:cstheme="majorBidi"/>
          <w:sz w:val="26"/>
          <w:szCs w:val="26"/>
          <w:lang w:eastAsia="ar" w:bidi="ar-LB"/>
        </w:rPr>
        <w:t xml:space="preserve"> </w:t>
      </w:r>
      <w:r w:rsidRPr="005D5770">
        <w:rPr>
          <w:rFonts w:asciiTheme="majorBidi" w:hAnsiTheme="majorBidi" w:cstheme="majorBidi"/>
          <w:sz w:val="26"/>
          <w:szCs w:val="26"/>
          <w:rtl/>
          <w:lang w:eastAsia="ar" w:bidi="ar-LB"/>
        </w:rPr>
        <w:t>للاجتماع</w:t>
      </w:r>
      <w:r w:rsidRPr="009912CD">
        <w:rPr>
          <w:rFonts w:asciiTheme="majorBidi" w:hAnsiTheme="majorBidi" w:cstheme="majorBidi"/>
          <w:sz w:val="26"/>
          <w:szCs w:val="26"/>
          <w:rtl/>
          <w:lang w:eastAsia="ar" w:bidi="ar-LB"/>
        </w:rPr>
        <w:t xml:space="preserve"> </w:t>
      </w:r>
      <w:r w:rsidRPr="005D5770">
        <w:rPr>
          <w:rFonts w:asciiTheme="majorBidi" w:hAnsiTheme="majorBidi" w:cstheme="majorBidi"/>
          <w:sz w:val="26"/>
          <w:szCs w:val="26"/>
          <w:rtl/>
          <w:lang w:eastAsia="ar" w:bidi="ar-LB"/>
        </w:rPr>
        <w:t>الرابع والتسعين</w:t>
      </w:r>
      <w:r w:rsidRPr="009912CD">
        <w:rPr>
          <w:rFonts w:asciiTheme="majorBidi" w:hAnsiTheme="majorBidi" w:cstheme="majorBidi"/>
          <w:sz w:val="26"/>
          <w:szCs w:val="26"/>
          <w:rtl/>
          <w:lang w:eastAsia="ar" w:bidi="ar-LB"/>
        </w:rPr>
        <w:t>.</w:t>
      </w:r>
    </w:p>
    <w:p w14:paraId="73933738" w14:textId="77777777" w:rsidR="00975BD0" w:rsidRPr="009912CD" w:rsidRDefault="00975BD0" w:rsidP="00975BD0">
      <w:pPr>
        <w:pStyle w:val="NormalWeb"/>
        <w:keepNext/>
        <w:keepLines/>
        <w:bidi/>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استدامة إزالة المواد الهيدروكلوروفلوروكربونية وتقييم المخاطر</w:t>
      </w:r>
    </w:p>
    <w:p w14:paraId="71BA6144" w14:textId="77777777" w:rsidR="00975BD0" w:rsidRPr="009912CD" w:rsidRDefault="00975BD0" w:rsidP="00975BD0">
      <w:pPr>
        <w:pStyle w:val="NormalWeb"/>
        <w:keepNext/>
        <w:keepLines/>
        <w:bidi/>
        <w:rPr>
          <w:rFonts w:asciiTheme="majorBidi" w:hAnsiTheme="majorBidi" w:cstheme="majorBidi"/>
          <w:sz w:val="26"/>
          <w:szCs w:val="26"/>
          <w:u w:val="single"/>
          <w:lang w:bidi="ar-LB"/>
        </w:rPr>
      </w:pPr>
    </w:p>
    <w:p w14:paraId="16326CB6" w14:textId="1FF9246A"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لضمان استدامة التخلص التدريجي من</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 حددت حكومة جمهورية لاو الديمقراطية الشعبية عدة مخاطر واتخذت تدابير للتخفيف. وينظر إلى الاتجار غير المشروع على أنه خطر على تحقيق الامتثال بسبب التحديات في مراقبة الحدود وتزايد تشديد حصص الاستيراد. وأجرت الحكومة حوارات حدودية لتعزيز مراقبة تجارة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 وأجرت عمليات تفتيش مشتركة لرصد غازات التبريد المستوردة غير المشروعة في السوق المحلية، وفرضت حظرا</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على استيراد المعدات القائمة على</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 للحد من الطلب على الخدمة. ومن المتوقع أيضا أن يؤدي تدريب موظفي الجمارك وأنشطة التوعية</w:t>
      </w:r>
      <w:r w:rsidR="009806F3">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إلى مواصلة تعزيز مراقبة الواردات</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والحد من الاتجار غير المشروع. </w:t>
      </w:r>
    </w:p>
    <w:p w14:paraId="27813119" w14:textId="33F6A99C" w:rsidR="00975BD0" w:rsidRPr="009912CD" w:rsidRDefault="009806F3" w:rsidP="005D5770">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Pr>
          <w:rFonts w:asciiTheme="majorBidi" w:hAnsiTheme="majorBidi" w:cstheme="majorBidi"/>
          <w:sz w:val="26"/>
          <w:szCs w:val="26"/>
          <w:rtl/>
          <w:lang w:eastAsia="ar" w:bidi="ar-LB"/>
        </w:rPr>
        <w:t>و</w:t>
      </w:r>
      <w:r w:rsidR="00975BD0" w:rsidRPr="009912CD">
        <w:rPr>
          <w:rFonts w:asciiTheme="majorBidi" w:hAnsiTheme="majorBidi" w:cstheme="majorBidi"/>
          <w:sz w:val="26"/>
          <w:szCs w:val="26"/>
          <w:rtl/>
          <w:lang w:eastAsia="ar" w:bidi="ar-LB"/>
        </w:rPr>
        <w:t>على الرغم من أن الحكومة قد حظرت استيراد المعدات القائمة على</w:t>
      </w:r>
      <w:r w:rsidR="0050258E">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الهيدروكلوروفلوروكربون، فإنفاذ الحظر يمكن أن يكون صعبا</w:t>
      </w:r>
      <w:r>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بسبب الصعوبات في التحقق من نوع غاز التبريد عند استيراد أجهزة كبيرة تعمل </w:t>
      </w:r>
      <w:r w:rsidR="00975BD0" w:rsidRPr="009912CD">
        <w:rPr>
          <w:rFonts w:asciiTheme="majorBidi" w:hAnsiTheme="majorBidi" w:cstheme="majorBidi"/>
          <w:sz w:val="26"/>
          <w:szCs w:val="26"/>
          <w:rtl/>
          <w:lang w:eastAsia="ar" w:bidi="ar-LB"/>
        </w:rPr>
        <w:lastRenderedPageBreak/>
        <w:t xml:space="preserve">بالهيدروكلوروفلوروكربون. </w:t>
      </w:r>
      <w:r>
        <w:rPr>
          <w:rFonts w:asciiTheme="majorBidi" w:hAnsiTheme="majorBidi" w:cstheme="majorBidi"/>
          <w:sz w:val="26"/>
          <w:szCs w:val="26"/>
          <w:rtl/>
          <w:lang w:eastAsia="ar" w:bidi="ar-LB"/>
        </w:rPr>
        <w:t>و</w:t>
      </w:r>
      <w:r w:rsidR="00975BD0" w:rsidRPr="009912CD">
        <w:rPr>
          <w:rFonts w:asciiTheme="majorBidi" w:hAnsiTheme="majorBidi" w:cstheme="majorBidi"/>
          <w:sz w:val="26"/>
          <w:szCs w:val="26"/>
          <w:rtl/>
          <w:lang w:eastAsia="ar" w:bidi="ar-LB"/>
        </w:rPr>
        <w:t>تعمل وحدة الأوزون الوطنية مع وزارة الصناعة والتجارة لإدراج المعدات القائمة على</w:t>
      </w:r>
      <w:r w:rsidR="0050258E">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الهيدروكلوروفلوروكربون</w:t>
      </w:r>
      <w:r w:rsidR="00975BD0" w:rsidRPr="009912CD">
        <w:rPr>
          <w:rFonts w:asciiTheme="majorBidi" w:hAnsiTheme="majorBidi" w:cstheme="majorBidi"/>
          <w:sz w:val="26"/>
          <w:szCs w:val="26"/>
          <w:rtl/>
          <w:lang w:eastAsia="ar" w:bidi="ar-LB"/>
        </w:rPr>
        <w:noBreakHyphen/>
        <w:t xml:space="preserve"> في قوائم المواد المحظورة للاستيراد والتصدير والتوصية بالتقنيات الخالية من</w:t>
      </w:r>
      <w:r w:rsidR="0050258E">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الهيدروكلوروفلوروكربون</w:t>
      </w:r>
      <w:r>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المستخدمة في أنظمة التبريد وتكييف الهواء</w:t>
      </w:r>
      <w:r>
        <w:rPr>
          <w:rFonts w:asciiTheme="majorBidi" w:hAnsiTheme="majorBidi" w:cstheme="majorBidi"/>
          <w:sz w:val="26"/>
          <w:szCs w:val="26"/>
          <w:rtl/>
          <w:lang w:eastAsia="ar" w:bidi="ar-LB"/>
        </w:rPr>
        <w:t>،</w:t>
      </w:r>
      <w:r w:rsidR="00975BD0" w:rsidRPr="009912CD">
        <w:rPr>
          <w:rFonts w:asciiTheme="majorBidi" w:hAnsiTheme="majorBidi" w:cstheme="majorBidi"/>
          <w:sz w:val="26"/>
          <w:szCs w:val="26"/>
          <w:rtl/>
          <w:lang w:eastAsia="ar" w:bidi="ar-LB"/>
        </w:rPr>
        <w:t xml:space="preserve"> كشرط للحصول على الموافقة بعد إجراء تقييم الأثر البيئي لاستكمال اللوائح الحالية. </w:t>
      </w:r>
    </w:p>
    <w:p w14:paraId="224561A7" w14:textId="77777777" w:rsidR="00975BD0" w:rsidRPr="009912CD" w:rsidRDefault="00975BD0" w:rsidP="00975BD0">
      <w:pPr>
        <w:keepNext/>
        <w:bidi/>
        <w:spacing w:before="240"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الخلاصة</w:t>
      </w:r>
    </w:p>
    <w:p w14:paraId="5AC007C7" w14:textId="6901DC82"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تقوم حكومة جمهورية لاو الديمقراطية الشعبية بإنفاذ نظامها لتراخيص وحصص استيراد وتصدير</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وتمتثل لهدف الرقابة الذي حدده بروتوكول مونتريال للفترة من عام </w:t>
      </w:r>
      <w:r w:rsidRPr="009912CD">
        <w:rPr>
          <w:rFonts w:asciiTheme="majorBidi" w:hAnsiTheme="majorBidi" w:cstheme="majorBidi"/>
          <w:sz w:val="26"/>
          <w:szCs w:val="26"/>
          <w:lang w:eastAsia="ar" w:bidi="ar-LB"/>
        </w:rPr>
        <w:t>2020</w:t>
      </w:r>
      <w:r w:rsidRPr="009912CD">
        <w:rPr>
          <w:rFonts w:asciiTheme="majorBidi" w:hAnsiTheme="majorBidi" w:cstheme="majorBidi"/>
          <w:sz w:val="26"/>
          <w:szCs w:val="26"/>
          <w:rtl/>
          <w:lang w:eastAsia="ar" w:bidi="ar-LB"/>
        </w:rPr>
        <w:t xml:space="preserve"> إلى عام </w:t>
      </w:r>
      <w:r w:rsidRPr="009912CD">
        <w:rPr>
          <w:rFonts w:asciiTheme="majorBidi" w:hAnsiTheme="majorBidi" w:cstheme="majorBidi"/>
          <w:sz w:val="26"/>
          <w:szCs w:val="26"/>
          <w:lang w:eastAsia="ar" w:bidi="ar-LB"/>
        </w:rPr>
        <w:t>2023</w:t>
      </w:r>
      <w:r w:rsidRPr="009912CD">
        <w:rPr>
          <w:rFonts w:asciiTheme="majorBidi" w:hAnsiTheme="majorBidi" w:cstheme="majorBidi"/>
          <w:sz w:val="26"/>
          <w:szCs w:val="26"/>
          <w:rtl/>
          <w:lang w:eastAsia="ar" w:bidi="ar-LB"/>
        </w:rPr>
        <w:t xml:space="preserve">. </w:t>
      </w:r>
      <w:r w:rsidR="00D572CF">
        <w:rPr>
          <w:rFonts w:asciiTheme="majorBidi" w:hAnsiTheme="majorBidi" w:cstheme="majorBidi"/>
          <w:sz w:val="26"/>
          <w:szCs w:val="26"/>
          <w:rtl/>
          <w:lang w:eastAsia="ar" w:bidi="ar-LB"/>
        </w:rPr>
        <w:t xml:space="preserve">وقد </w:t>
      </w:r>
      <w:r w:rsidRPr="009912CD">
        <w:rPr>
          <w:rFonts w:asciiTheme="majorBidi" w:hAnsiTheme="majorBidi" w:cstheme="majorBidi"/>
          <w:sz w:val="26"/>
          <w:szCs w:val="26"/>
          <w:rtl/>
          <w:lang w:eastAsia="ar" w:bidi="ar-LB"/>
        </w:rPr>
        <w:t>فرضت الحكومة حظرا</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على استيراد المعدات القائمة على</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وتبذل جهودا</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لإنفاذ الحظر لتحقيق مزيد من التخفيض في استهلاك</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الهيدروكلوروفلوروكربون. وقد أدت إعادة الهيكلة الحكومية وإعادة تخصيص وحدة الأوزون الوطنية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إلى تأخير تنفيذ الشريحة الأولى؛ ومع ذلك، مع وجود موظفي وحدة الأوزون الوطنية الجدد بالكامل، فإن تنفيذ خطة إدارة إزالة المواد الهيدروكلوروفلوروكربونية يحرز تقدما</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وجرى تدريب الفنيين وموظفي الجمارك على النحو المخطط له. وتتضمن الشريحة الثانية أيضا</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أنشطة إضافية لإدخال تكنولوجيات ذات إمكانية </w:t>
      </w:r>
      <w:r w:rsidRPr="00E55603">
        <w:rPr>
          <w:rFonts w:asciiTheme="majorBidi" w:hAnsiTheme="majorBidi" w:cstheme="majorBidi"/>
          <w:sz w:val="26"/>
          <w:szCs w:val="26"/>
          <w:rtl/>
          <w:lang w:eastAsia="ar" w:bidi="ar-LB"/>
        </w:rPr>
        <w:t>احترار عالمي منخفضة و</w:t>
      </w:r>
      <w:r w:rsidRPr="009912CD">
        <w:rPr>
          <w:rFonts w:asciiTheme="majorBidi" w:hAnsiTheme="majorBidi" w:cstheme="majorBidi"/>
          <w:sz w:val="26"/>
          <w:szCs w:val="26"/>
          <w:rtl/>
          <w:lang w:eastAsia="ar" w:bidi="ar-LB"/>
        </w:rPr>
        <w:t>للحفاظ على الكفاءة في استخدام الطاقة في قطاع خدمة التبريد، مع التركيز على إنفاذ المعايير الدنيا لأداء الطاقة وبناء قدرات موظفي الجمارك، وتدريب الفنيين على التعامل مع غازات التبريد القابلة للاشتعال. وبالنظر إلى التقدم المحرز</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وصرف </w:t>
      </w:r>
      <w:r w:rsidRPr="009912CD">
        <w:rPr>
          <w:rFonts w:asciiTheme="majorBidi" w:hAnsiTheme="majorBidi" w:cstheme="majorBidi"/>
          <w:sz w:val="26"/>
          <w:szCs w:val="26"/>
          <w:lang w:eastAsia="ar" w:bidi="ar-LB"/>
        </w:rPr>
        <w:t>69</w:t>
      </w:r>
      <w:r w:rsidRPr="009912CD">
        <w:rPr>
          <w:rFonts w:asciiTheme="majorBidi" w:hAnsiTheme="majorBidi" w:cstheme="majorBidi"/>
          <w:sz w:val="26"/>
          <w:szCs w:val="26"/>
          <w:rtl/>
          <w:lang w:eastAsia="ar" w:bidi="ar-LB"/>
        </w:rPr>
        <w:t xml:space="preserve"> في المائة في الشريحة الأولى، توصي الأمانة</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بالموافقة على الشريحة الثانية. </w:t>
      </w:r>
    </w:p>
    <w:p w14:paraId="13F73B68" w14:textId="77777777" w:rsidR="00975BD0" w:rsidRPr="009912CD" w:rsidRDefault="00975BD0" w:rsidP="00975BD0">
      <w:pPr>
        <w:bidi/>
        <w:spacing w:before="360" w:after="240"/>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t>التوصية</w:t>
      </w:r>
    </w:p>
    <w:p w14:paraId="0EAEBDA8"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توصي أمانة الصندوق اللجنة التنفيذيةَ بالآتي:</w:t>
      </w:r>
    </w:p>
    <w:p w14:paraId="60AE8456" w14:textId="77777777" w:rsidR="00975BD0" w:rsidRPr="009912CD" w:rsidRDefault="00975BD0" w:rsidP="009E21BA">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الإحاطة علما بما يلي:</w:t>
      </w:r>
    </w:p>
    <w:p w14:paraId="2217BAD3" w14:textId="77777777" w:rsidR="00975BD0" w:rsidRPr="009912CD" w:rsidRDefault="00975BD0" w:rsidP="00496FCD">
      <w:pPr>
        <w:pStyle w:val="ListParagraph"/>
        <w:numPr>
          <w:ilvl w:val="2"/>
          <w:numId w:val="13"/>
        </w:numPr>
        <w:bidi/>
        <w:spacing w:before="240" w:after="240"/>
        <w:contextualSpacing w:val="0"/>
        <w:rPr>
          <w:rFonts w:asciiTheme="majorBidi" w:hAnsiTheme="majorBidi" w:cstheme="majorBidi"/>
          <w:sz w:val="26"/>
          <w:szCs w:val="26"/>
          <w:lang w:eastAsia="ar" w:bidi="ar-LB"/>
        </w:rPr>
      </w:pPr>
      <w:r w:rsidRPr="009912CD">
        <w:rPr>
          <w:rFonts w:asciiTheme="majorBidi" w:hAnsiTheme="majorBidi" w:cstheme="majorBidi"/>
          <w:sz w:val="26"/>
          <w:szCs w:val="26"/>
          <w:rtl/>
          <w:lang w:eastAsia="ar" w:bidi="ar-LB"/>
        </w:rPr>
        <w:t>التقرير المرحلي عن تنفيذ الشريحة الأولى من المرحلة الثانية من خطة إدارة إزالة المواد الهيدروكلوروفلوروكربونية لجمهورية لاو الديمقراطية الشعبية؛</w:t>
      </w:r>
    </w:p>
    <w:p w14:paraId="0366F37E" w14:textId="38D514C5" w:rsidR="00975BD0" w:rsidRPr="009912CD" w:rsidRDefault="00975BD0" w:rsidP="00496FCD">
      <w:pPr>
        <w:pStyle w:val="ListParagraph"/>
        <w:numPr>
          <w:ilvl w:val="2"/>
          <w:numId w:val="13"/>
        </w:numPr>
        <w:bidi/>
        <w:spacing w:before="240" w:after="240"/>
        <w:contextualSpacing w:val="0"/>
        <w:rPr>
          <w:rFonts w:asciiTheme="majorBidi" w:hAnsiTheme="majorBidi" w:cstheme="majorBidi"/>
          <w:sz w:val="26"/>
          <w:szCs w:val="26"/>
          <w:lang w:eastAsia="ar" w:bidi="ar-LB"/>
        </w:rPr>
      </w:pPr>
      <w:r w:rsidRPr="009912CD">
        <w:rPr>
          <w:rFonts w:asciiTheme="majorBidi" w:hAnsiTheme="majorBidi" w:cstheme="majorBidi"/>
          <w:sz w:val="26"/>
          <w:szCs w:val="26"/>
          <w:rtl/>
          <w:lang w:eastAsia="ar" w:bidi="ar-LB"/>
        </w:rPr>
        <w:t xml:space="preserve">تقديم أنشطة إضافية للحفاظ على الكفاءة في استخدام الطاقة في قطاع خدمة التبريد بمبلغ </w:t>
      </w:r>
      <w:r w:rsidRPr="009912CD">
        <w:rPr>
          <w:rFonts w:asciiTheme="majorBidi" w:hAnsiTheme="majorBidi" w:cstheme="majorBidi"/>
          <w:sz w:val="26"/>
          <w:szCs w:val="26"/>
          <w:lang w:eastAsia="ar" w:bidi="ar-LB"/>
        </w:rPr>
        <w:t>100</w:t>
      </w:r>
      <w:r w:rsidR="009806F3"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بالإضافة إلى تكاليف دعم الوكالة البالغة </w:t>
      </w:r>
      <w:r w:rsidRPr="009912CD">
        <w:rPr>
          <w:rFonts w:asciiTheme="majorBidi" w:hAnsiTheme="majorBidi" w:cstheme="majorBidi"/>
          <w:sz w:val="26"/>
          <w:szCs w:val="26"/>
          <w:lang w:eastAsia="ar" w:bidi="ar-LB"/>
        </w:rPr>
        <w:t>13</w:t>
      </w:r>
      <w:r w:rsidR="009806F3"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لبرنامج الأمم المتحدة للبيئة؛</w:t>
      </w:r>
    </w:p>
    <w:p w14:paraId="1F97DD27" w14:textId="09130DFC" w:rsidR="00975BD0" w:rsidRPr="009E21BA" w:rsidRDefault="00975BD0" w:rsidP="00496FCD">
      <w:pPr>
        <w:pStyle w:val="ListParagraph"/>
        <w:numPr>
          <w:ilvl w:val="2"/>
          <w:numId w:val="13"/>
        </w:numPr>
        <w:bidi/>
        <w:spacing w:before="240" w:after="240"/>
        <w:contextualSpacing w:val="0"/>
        <w:rPr>
          <w:rFonts w:asciiTheme="majorBidi" w:hAnsiTheme="majorBidi" w:cstheme="majorBidi"/>
          <w:sz w:val="26"/>
          <w:szCs w:val="26"/>
          <w:lang w:eastAsia="ar" w:bidi="ar-LB"/>
        </w:rPr>
      </w:pPr>
      <w:r w:rsidRPr="009912CD">
        <w:rPr>
          <w:rFonts w:asciiTheme="majorBidi" w:hAnsiTheme="majorBidi" w:cstheme="majorBidi"/>
          <w:sz w:val="26"/>
          <w:szCs w:val="26"/>
          <w:rtl/>
          <w:lang w:eastAsia="ar" w:bidi="ar-LB"/>
        </w:rPr>
        <w:t>تحديث</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أمانة الصندوق</w:t>
      </w:r>
      <w:r w:rsidR="0050258E">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الاتفاق المبرم بين حكومة جمهورية لاو الديمقراطية الشعبية واللجنة التنفيذية، على النحو الوارد في المرفق الأول لهذه الوثيقة، وتحديدا</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التذييل </w:t>
      </w:r>
      <w:r w:rsidRPr="009912CD">
        <w:rPr>
          <w:rFonts w:asciiTheme="majorBidi" w:hAnsiTheme="majorBidi" w:cstheme="majorBidi"/>
          <w:sz w:val="26"/>
          <w:szCs w:val="26"/>
          <w:lang w:eastAsia="ar" w:bidi="ar-LB"/>
        </w:rPr>
        <w:t>2</w:t>
      </w:r>
      <w:r w:rsidRPr="009912CD">
        <w:rPr>
          <w:rFonts w:asciiTheme="majorBidi" w:hAnsiTheme="majorBidi" w:cstheme="majorBidi"/>
          <w:sz w:val="26"/>
          <w:szCs w:val="26"/>
          <w:rtl/>
          <w:lang w:eastAsia="ar" w:bidi="ar-LB"/>
        </w:rPr>
        <w:noBreakHyphen/>
        <w:t>أل</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ف، استنادا</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إلى مستوى التمويل المنقح بسبب </w:t>
      </w:r>
      <w:bookmarkStart w:id="7" w:name="_Hlk127472851"/>
      <w:r w:rsidRPr="009912CD">
        <w:rPr>
          <w:rFonts w:asciiTheme="majorBidi" w:hAnsiTheme="majorBidi" w:cstheme="majorBidi"/>
          <w:sz w:val="26"/>
          <w:szCs w:val="26"/>
          <w:rtl/>
          <w:lang w:eastAsia="ar" w:bidi="ar-LB"/>
        </w:rPr>
        <w:t xml:space="preserve">إدراج تمويل لأنشطة إضافية للحفاظ على الكفاءة في استخدام الطاقة في قطاع </w:t>
      </w:r>
      <w:bookmarkEnd w:id="7"/>
      <w:r w:rsidRPr="009912CD">
        <w:rPr>
          <w:rFonts w:asciiTheme="majorBidi" w:hAnsiTheme="majorBidi" w:cstheme="majorBidi"/>
          <w:sz w:val="26"/>
          <w:szCs w:val="26"/>
          <w:rtl/>
          <w:lang w:eastAsia="ar" w:bidi="ar-LB"/>
        </w:rPr>
        <w:t>خدمة التبريد المشار إليه في الفقرة الفرعية (أ) '</w:t>
      </w:r>
      <w:r w:rsidRPr="009912CD">
        <w:rPr>
          <w:rFonts w:asciiTheme="majorBidi" w:hAnsiTheme="majorBidi" w:cstheme="majorBidi"/>
          <w:sz w:val="26"/>
          <w:szCs w:val="26"/>
          <w:lang w:eastAsia="ar" w:bidi="ar-LB"/>
        </w:rPr>
        <w:t>2</w:t>
      </w:r>
      <w:r w:rsidRPr="009912CD">
        <w:rPr>
          <w:rFonts w:asciiTheme="majorBidi" w:hAnsiTheme="majorBidi" w:cstheme="majorBidi"/>
          <w:sz w:val="26"/>
          <w:szCs w:val="26"/>
          <w:rtl/>
          <w:lang w:eastAsia="ar" w:bidi="ar-LB"/>
        </w:rPr>
        <w:t xml:space="preserve">' أعلاه، وتحويل الشريحة الثالثة إلى عام </w:t>
      </w:r>
      <w:r w:rsidRPr="009912CD">
        <w:rPr>
          <w:rFonts w:asciiTheme="majorBidi" w:hAnsiTheme="majorBidi" w:cstheme="majorBidi"/>
          <w:sz w:val="26"/>
          <w:szCs w:val="26"/>
          <w:lang w:eastAsia="ar" w:bidi="ar-LB"/>
        </w:rPr>
        <w:t>2027</w:t>
      </w:r>
      <w:r w:rsidRPr="009912CD">
        <w:rPr>
          <w:rFonts w:asciiTheme="majorBidi" w:hAnsiTheme="majorBidi" w:cstheme="majorBidi"/>
          <w:sz w:val="26"/>
          <w:szCs w:val="26"/>
          <w:rtl/>
          <w:lang w:eastAsia="ar" w:bidi="ar-LB"/>
        </w:rPr>
        <w:t xml:space="preserve">؛ التذييل </w:t>
      </w:r>
      <w:r w:rsidRPr="009912CD">
        <w:rPr>
          <w:rFonts w:asciiTheme="majorBidi" w:hAnsiTheme="majorBidi" w:cstheme="majorBidi"/>
          <w:sz w:val="26"/>
          <w:szCs w:val="26"/>
          <w:lang w:eastAsia="ar" w:bidi="ar-LB"/>
        </w:rPr>
        <w:t>5</w:t>
      </w:r>
      <w:r w:rsidRPr="009912CD">
        <w:rPr>
          <w:rFonts w:asciiTheme="majorBidi" w:hAnsiTheme="majorBidi" w:cstheme="majorBidi"/>
          <w:sz w:val="26"/>
          <w:szCs w:val="26"/>
          <w:rtl/>
          <w:lang w:eastAsia="ar" w:bidi="ar-LB"/>
        </w:rPr>
        <w:t>-أل</w:t>
      </w:r>
      <w:r w:rsidR="009806F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ف لإدراج وحدة الأوزون الوطنية الجديدة التابعة لإدارة تغير المناخ؛ والفقرة </w:t>
      </w:r>
      <w:r w:rsidRPr="009912CD">
        <w:rPr>
          <w:rFonts w:asciiTheme="majorBidi" w:hAnsiTheme="majorBidi" w:cstheme="majorBidi"/>
          <w:sz w:val="26"/>
          <w:szCs w:val="26"/>
          <w:lang w:eastAsia="ar" w:bidi="ar-LB"/>
        </w:rPr>
        <w:t>17</w:t>
      </w:r>
      <w:r w:rsidRPr="009912CD">
        <w:rPr>
          <w:rFonts w:asciiTheme="majorBidi" w:hAnsiTheme="majorBidi" w:cstheme="majorBidi"/>
          <w:sz w:val="26"/>
          <w:szCs w:val="26"/>
          <w:rtl/>
          <w:lang w:eastAsia="ar" w:bidi="ar-LB"/>
        </w:rPr>
        <w:t xml:space="preserve"> التي أضيفت</w:t>
      </w:r>
      <w:r w:rsidRPr="009E21BA">
        <w:rPr>
          <w:rFonts w:asciiTheme="majorBidi" w:hAnsiTheme="majorBidi" w:cstheme="majorBidi"/>
          <w:sz w:val="26"/>
          <w:szCs w:val="26"/>
          <w:rtl/>
          <w:lang w:eastAsia="ar" w:bidi="ar-LB"/>
        </w:rPr>
        <w:t xml:space="preserve"> للإشارة إلى أن الاتفاق المحدث يحل محل الاتفاق الذي تم التوصل إليه</w:t>
      </w:r>
      <w:r w:rsidR="00487957" w:rsidRPr="009E21BA">
        <w:rPr>
          <w:rFonts w:asciiTheme="majorBidi" w:hAnsiTheme="majorBidi" w:cstheme="majorBidi"/>
          <w:sz w:val="26"/>
          <w:szCs w:val="26"/>
          <w:rtl/>
          <w:lang w:eastAsia="ar" w:bidi="ar-LB"/>
        </w:rPr>
        <w:t xml:space="preserve"> </w:t>
      </w:r>
      <w:r w:rsidRPr="009E21BA">
        <w:rPr>
          <w:rFonts w:asciiTheme="majorBidi" w:hAnsiTheme="majorBidi" w:cstheme="majorBidi"/>
          <w:sz w:val="26"/>
          <w:szCs w:val="26"/>
          <w:rtl/>
          <w:lang w:eastAsia="ar" w:bidi="ar-LB"/>
        </w:rPr>
        <w:t>في الاجتماع السادس والثمانين</w:t>
      </w:r>
      <w:r w:rsidR="009E78D5">
        <w:rPr>
          <w:rFonts w:asciiTheme="majorBidi" w:hAnsiTheme="majorBidi" w:cstheme="majorBidi"/>
          <w:sz w:val="26"/>
          <w:szCs w:val="26"/>
          <w:rtl/>
          <w:lang w:eastAsia="ar" w:bidi="ar-LB"/>
        </w:rPr>
        <w:t>.</w:t>
      </w:r>
    </w:p>
    <w:p w14:paraId="200BD35F"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وتوصي أمانة الصندوق كذلك بالموافقة الشاملة على الشريحة الثانية من المرحلة الثانية من خطة إدارة إزالة المواد الهيدروكلوروفلوروكربونية لجمهورية لاو الديمقراطية الشعبية، وخطة تنفيذ الشريحة المقابلة للفترة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2026</w:t>
      </w:r>
      <w:r w:rsidRPr="009912CD">
        <w:rPr>
          <w:rFonts w:asciiTheme="majorBidi" w:hAnsiTheme="majorBidi" w:cstheme="majorBidi"/>
          <w:sz w:val="26"/>
          <w:szCs w:val="26"/>
          <w:rtl/>
          <w:lang w:eastAsia="ar" w:bidi="ar-LB"/>
        </w:rPr>
        <w:t>، على 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3328"/>
        <w:gridCol w:w="2070"/>
        <w:gridCol w:w="2070"/>
        <w:gridCol w:w="1346"/>
      </w:tblGrid>
      <w:tr w:rsidR="00975BD0" w:rsidRPr="00A74057" w14:paraId="1B3142F4" w14:textId="77777777" w:rsidTr="00D54753">
        <w:trPr>
          <w:tblHeader/>
        </w:trPr>
        <w:tc>
          <w:tcPr>
            <w:tcW w:w="536" w:type="dxa"/>
          </w:tcPr>
          <w:p w14:paraId="00B8B1D1" w14:textId="77777777" w:rsidR="00975BD0" w:rsidRPr="00D54753" w:rsidRDefault="00975BD0" w:rsidP="00F11C88">
            <w:pPr>
              <w:keepNext/>
              <w:keepLines/>
              <w:bidi/>
              <w:jc w:val="center"/>
              <w:rPr>
                <w:rFonts w:asciiTheme="majorBidi" w:hAnsiTheme="majorBidi" w:cstheme="majorBidi"/>
                <w:b/>
                <w:bCs/>
                <w:sz w:val="18"/>
                <w:szCs w:val="18"/>
                <w:lang w:bidi="ar-LB"/>
              </w:rPr>
            </w:pPr>
          </w:p>
        </w:tc>
        <w:tc>
          <w:tcPr>
            <w:tcW w:w="3328" w:type="dxa"/>
          </w:tcPr>
          <w:p w14:paraId="488A4B48" w14:textId="3605F659" w:rsidR="00975BD0" w:rsidRPr="00D54753" w:rsidRDefault="00975BD0" w:rsidP="00F11C88">
            <w:pPr>
              <w:keepNext/>
              <w:keepLines/>
              <w:bidi/>
              <w:jc w:val="center"/>
              <w:rPr>
                <w:rFonts w:asciiTheme="majorBidi" w:hAnsiTheme="majorBidi" w:cstheme="majorBidi"/>
                <w:b/>
                <w:bCs/>
                <w:sz w:val="18"/>
                <w:szCs w:val="18"/>
                <w:lang w:bidi="ar-LB"/>
              </w:rPr>
            </w:pPr>
            <w:r w:rsidRPr="00D54753">
              <w:rPr>
                <w:rFonts w:asciiTheme="majorBidi" w:hAnsiTheme="majorBidi" w:cstheme="majorBidi"/>
                <w:b/>
                <w:bCs/>
                <w:sz w:val="18"/>
                <w:szCs w:val="18"/>
                <w:rtl/>
                <w:lang w:eastAsia="ar" w:bidi="ar-LB"/>
              </w:rPr>
              <w:t>اسم</w:t>
            </w:r>
            <w:r w:rsidR="009806F3" w:rsidRPr="00D54753">
              <w:rPr>
                <w:rFonts w:cs="Times New Roman"/>
                <w:sz w:val="18"/>
                <w:szCs w:val="18"/>
                <w:rtl/>
                <w:lang w:bidi="ar-LB"/>
              </w:rPr>
              <w:t xml:space="preserve"> </w:t>
            </w:r>
            <w:r w:rsidR="009806F3" w:rsidRPr="00D54753">
              <w:rPr>
                <w:rFonts w:asciiTheme="majorBidi" w:hAnsiTheme="majorBidi" w:cs="Times New Roman"/>
                <w:b/>
                <w:bCs/>
                <w:sz w:val="18"/>
                <w:szCs w:val="18"/>
                <w:rtl/>
                <w:lang w:eastAsia="ar" w:bidi="ar-LB"/>
              </w:rPr>
              <w:t>اﻟﻤﺸﺮوع</w:t>
            </w:r>
          </w:p>
        </w:tc>
        <w:tc>
          <w:tcPr>
            <w:tcW w:w="2070" w:type="dxa"/>
            <w:tcMar>
              <w:left w:w="29" w:type="dxa"/>
              <w:right w:w="29" w:type="dxa"/>
            </w:tcMar>
          </w:tcPr>
          <w:p w14:paraId="7C76F760" w14:textId="77777777" w:rsidR="00975BD0" w:rsidRPr="00D54753" w:rsidRDefault="00975BD0" w:rsidP="00F11C88">
            <w:pPr>
              <w:keepNext/>
              <w:keepLines/>
              <w:bidi/>
              <w:jc w:val="center"/>
              <w:rPr>
                <w:rFonts w:asciiTheme="majorBidi" w:hAnsiTheme="majorBidi" w:cstheme="majorBidi"/>
                <w:b/>
                <w:bCs/>
                <w:sz w:val="18"/>
                <w:szCs w:val="18"/>
                <w:lang w:bidi="ar-LB"/>
              </w:rPr>
            </w:pPr>
            <w:r w:rsidRPr="00D54753">
              <w:rPr>
                <w:rFonts w:asciiTheme="majorBidi" w:hAnsiTheme="majorBidi" w:cstheme="majorBidi"/>
                <w:b/>
                <w:bCs/>
                <w:sz w:val="18"/>
                <w:szCs w:val="18"/>
                <w:rtl/>
                <w:lang w:eastAsia="ar" w:bidi="ar-LB"/>
              </w:rPr>
              <w:t>تمويل المشروع (دولار أمريكي)</w:t>
            </w:r>
          </w:p>
        </w:tc>
        <w:tc>
          <w:tcPr>
            <w:tcW w:w="2070" w:type="dxa"/>
            <w:tcMar>
              <w:left w:w="29" w:type="dxa"/>
              <w:right w:w="29" w:type="dxa"/>
            </w:tcMar>
          </w:tcPr>
          <w:p w14:paraId="7AFD0A98" w14:textId="77777777" w:rsidR="00975BD0" w:rsidRPr="00D54753" w:rsidRDefault="00975BD0" w:rsidP="00F11C88">
            <w:pPr>
              <w:keepNext/>
              <w:keepLines/>
              <w:bidi/>
              <w:jc w:val="center"/>
              <w:rPr>
                <w:rFonts w:asciiTheme="majorBidi" w:hAnsiTheme="majorBidi" w:cstheme="majorBidi"/>
                <w:b/>
                <w:bCs/>
                <w:sz w:val="18"/>
                <w:szCs w:val="18"/>
                <w:lang w:bidi="ar-LB"/>
              </w:rPr>
            </w:pPr>
            <w:r w:rsidRPr="00D54753">
              <w:rPr>
                <w:rFonts w:asciiTheme="majorBidi" w:hAnsiTheme="majorBidi" w:cstheme="majorBidi"/>
                <w:b/>
                <w:bCs/>
                <w:sz w:val="18"/>
                <w:szCs w:val="18"/>
                <w:rtl/>
                <w:lang w:eastAsia="ar" w:bidi="ar-LB"/>
              </w:rPr>
              <w:t>تكاليف الدعم (دولار أمريكي)</w:t>
            </w:r>
          </w:p>
        </w:tc>
        <w:tc>
          <w:tcPr>
            <w:tcW w:w="1346" w:type="dxa"/>
            <w:tcMar>
              <w:left w:w="29" w:type="dxa"/>
              <w:right w:w="29" w:type="dxa"/>
            </w:tcMar>
          </w:tcPr>
          <w:p w14:paraId="588C58A3" w14:textId="77777777" w:rsidR="00975BD0" w:rsidRPr="00D54753" w:rsidRDefault="00975BD0" w:rsidP="00F11C88">
            <w:pPr>
              <w:keepNext/>
              <w:keepLines/>
              <w:bidi/>
              <w:jc w:val="center"/>
              <w:rPr>
                <w:rFonts w:asciiTheme="majorBidi" w:hAnsiTheme="majorBidi" w:cstheme="majorBidi"/>
                <w:b/>
                <w:bCs/>
                <w:sz w:val="18"/>
                <w:szCs w:val="18"/>
                <w:lang w:bidi="ar-LB"/>
              </w:rPr>
            </w:pPr>
            <w:r w:rsidRPr="00D54753">
              <w:rPr>
                <w:rFonts w:asciiTheme="majorBidi" w:hAnsiTheme="majorBidi" w:cstheme="majorBidi"/>
                <w:b/>
                <w:bCs/>
                <w:sz w:val="18"/>
                <w:szCs w:val="18"/>
                <w:rtl/>
                <w:lang w:eastAsia="ar" w:bidi="ar-LB"/>
              </w:rPr>
              <w:t>الوكالة المنفذة</w:t>
            </w:r>
          </w:p>
        </w:tc>
      </w:tr>
      <w:tr w:rsidR="00975BD0" w:rsidRPr="00A74057" w14:paraId="415A98A5" w14:textId="77777777" w:rsidTr="00D54753">
        <w:tc>
          <w:tcPr>
            <w:tcW w:w="536" w:type="dxa"/>
          </w:tcPr>
          <w:p w14:paraId="4BE24708" w14:textId="77777777" w:rsidR="00975BD0" w:rsidRPr="00A74057" w:rsidRDefault="00975BD0" w:rsidP="00F11C88">
            <w:pPr>
              <w:keepNext/>
              <w:keepLines/>
              <w:bidi/>
              <w:rPr>
                <w:rFonts w:asciiTheme="majorBidi" w:hAnsiTheme="majorBidi" w:cstheme="majorBidi"/>
                <w:sz w:val="20"/>
                <w:szCs w:val="20"/>
                <w:lang w:bidi="ar-LB"/>
              </w:rPr>
            </w:pPr>
            <w:r w:rsidRPr="00A74057">
              <w:rPr>
                <w:rFonts w:asciiTheme="majorBidi" w:hAnsiTheme="majorBidi" w:cstheme="majorBidi"/>
                <w:sz w:val="20"/>
                <w:szCs w:val="20"/>
                <w:rtl/>
                <w:lang w:eastAsia="ar" w:bidi="ar-LB"/>
              </w:rPr>
              <w:t>(أ)</w:t>
            </w:r>
          </w:p>
        </w:tc>
        <w:tc>
          <w:tcPr>
            <w:tcW w:w="3328" w:type="dxa"/>
          </w:tcPr>
          <w:p w14:paraId="42CBE72E" w14:textId="77777777" w:rsidR="00975BD0" w:rsidRPr="00A74057" w:rsidRDefault="00975BD0" w:rsidP="00F11C88">
            <w:pPr>
              <w:keepNext/>
              <w:keepLines/>
              <w:bidi/>
              <w:jc w:val="left"/>
              <w:rPr>
                <w:rFonts w:asciiTheme="majorBidi" w:hAnsiTheme="majorBidi" w:cstheme="majorBidi"/>
                <w:sz w:val="20"/>
                <w:szCs w:val="20"/>
                <w:lang w:bidi="ar-LB"/>
              </w:rPr>
            </w:pPr>
            <w:r w:rsidRPr="00A74057">
              <w:rPr>
                <w:rFonts w:asciiTheme="majorBidi" w:hAnsiTheme="majorBidi" w:cstheme="majorBidi"/>
                <w:sz w:val="20"/>
                <w:szCs w:val="20"/>
                <w:rtl/>
                <w:lang w:eastAsia="ar" w:bidi="ar-LB"/>
              </w:rPr>
              <w:t>خطة إدارة إزالة المواد الهيدروكلوروفلوروكربونية (المرحلة الثانية، الشريحة الثانية)</w:t>
            </w:r>
          </w:p>
        </w:tc>
        <w:tc>
          <w:tcPr>
            <w:tcW w:w="2070" w:type="dxa"/>
          </w:tcPr>
          <w:p w14:paraId="2370B16B" w14:textId="77777777" w:rsidR="00975BD0" w:rsidRPr="00A74057" w:rsidRDefault="00975BD0" w:rsidP="00F11C88">
            <w:pPr>
              <w:keepNext/>
              <w:keepLines/>
              <w:bidi/>
              <w:jc w:val="right"/>
              <w:rPr>
                <w:rFonts w:asciiTheme="majorBidi" w:hAnsiTheme="majorBidi" w:cstheme="majorBidi"/>
                <w:sz w:val="20"/>
                <w:szCs w:val="20"/>
                <w:lang w:bidi="ar-LB"/>
              </w:rPr>
            </w:pPr>
            <w:r w:rsidRPr="00A74057">
              <w:rPr>
                <w:rFonts w:asciiTheme="majorBidi" w:hAnsiTheme="majorBidi" w:cstheme="majorBidi"/>
                <w:sz w:val="20"/>
                <w:szCs w:val="20"/>
                <w:lang w:eastAsia="ar" w:bidi="ar-LB"/>
              </w:rPr>
              <w:t>187,100</w:t>
            </w:r>
          </w:p>
        </w:tc>
        <w:tc>
          <w:tcPr>
            <w:tcW w:w="2070" w:type="dxa"/>
          </w:tcPr>
          <w:p w14:paraId="35532A51" w14:textId="77777777" w:rsidR="00975BD0" w:rsidRPr="00A74057" w:rsidRDefault="00975BD0" w:rsidP="00F11C88">
            <w:pPr>
              <w:keepNext/>
              <w:keepLines/>
              <w:bidi/>
              <w:jc w:val="right"/>
              <w:rPr>
                <w:rFonts w:asciiTheme="majorBidi" w:hAnsiTheme="majorBidi" w:cstheme="majorBidi"/>
                <w:sz w:val="20"/>
                <w:szCs w:val="20"/>
                <w:lang w:bidi="ar-LB"/>
              </w:rPr>
            </w:pPr>
            <w:r w:rsidRPr="00A74057">
              <w:rPr>
                <w:rFonts w:asciiTheme="majorBidi" w:hAnsiTheme="majorBidi" w:cstheme="majorBidi"/>
                <w:sz w:val="20"/>
                <w:szCs w:val="20"/>
                <w:lang w:eastAsia="ar" w:bidi="ar-LB"/>
              </w:rPr>
              <w:t>24,323</w:t>
            </w:r>
          </w:p>
        </w:tc>
        <w:tc>
          <w:tcPr>
            <w:tcW w:w="1346" w:type="dxa"/>
          </w:tcPr>
          <w:p w14:paraId="528B341A" w14:textId="77777777" w:rsidR="00975BD0" w:rsidRPr="00A74057" w:rsidRDefault="00975BD0" w:rsidP="00F11C88">
            <w:pPr>
              <w:keepNext/>
              <w:keepLines/>
              <w:bidi/>
              <w:jc w:val="center"/>
              <w:rPr>
                <w:rFonts w:asciiTheme="majorBidi" w:hAnsiTheme="majorBidi" w:cstheme="majorBidi"/>
                <w:sz w:val="20"/>
                <w:szCs w:val="20"/>
                <w:highlight w:val="cyan"/>
                <w:lang w:bidi="ar-LB"/>
              </w:rPr>
            </w:pPr>
            <w:r w:rsidRPr="00A74057">
              <w:rPr>
                <w:rFonts w:asciiTheme="majorBidi" w:hAnsiTheme="majorBidi" w:cstheme="majorBidi"/>
                <w:sz w:val="20"/>
                <w:szCs w:val="20"/>
                <w:rtl/>
                <w:lang w:eastAsia="ar" w:bidi="ar-LB"/>
              </w:rPr>
              <w:t>اليونيب</w:t>
            </w:r>
          </w:p>
        </w:tc>
      </w:tr>
      <w:tr w:rsidR="00975BD0" w:rsidRPr="00A74057" w14:paraId="6DC2B470" w14:textId="77777777" w:rsidTr="00D54753">
        <w:tc>
          <w:tcPr>
            <w:tcW w:w="536" w:type="dxa"/>
          </w:tcPr>
          <w:p w14:paraId="4B9ECB8E" w14:textId="77777777" w:rsidR="00975BD0" w:rsidRPr="00A74057" w:rsidRDefault="00975BD0" w:rsidP="00F11C88">
            <w:pPr>
              <w:keepNext/>
              <w:keepLines/>
              <w:bidi/>
              <w:rPr>
                <w:rFonts w:asciiTheme="majorBidi" w:hAnsiTheme="majorBidi" w:cstheme="majorBidi"/>
                <w:sz w:val="20"/>
                <w:szCs w:val="20"/>
                <w:lang w:bidi="ar-LB"/>
              </w:rPr>
            </w:pPr>
            <w:r w:rsidRPr="00A74057">
              <w:rPr>
                <w:rFonts w:asciiTheme="majorBidi" w:hAnsiTheme="majorBidi" w:cstheme="majorBidi"/>
                <w:sz w:val="20"/>
                <w:szCs w:val="20"/>
                <w:rtl/>
                <w:lang w:eastAsia="ar" w:bidi="ar-LB"/>
              </w:rPr>
              <w:t>(ب)</w:t>
            </w:r>
          </w:p>
        </w:tc>
        <w:tc>
          <w:tcPr>
            <w:tcW w:w="3328" w:type="dxa"/>
          </w:tcPr>
          <w:p w14:paraId="25F3E9B8" w14:textId="77777777" w:rsidR="00975BD0" w:rsidRPr="00A74057" w:rsidRDefault="00975BD0" w:rsidP="00F11C88">
            <w:pPr>
              <w:keepNext/>
              <w:keepLines/>
              <w:bidi/>
              <w:jc w:val="left"/>
              <w:rPr>
                <w:rFonts w:asciiTheme="majorBidi" w:hAnsiTheme="majorBidi" w:cstheme="majorBidi"/>
                <w:sz w:val="20"/>
                <w:szCs w:val="20"/>
                <w:lang w:bidi="ar-LB"/>
              </w:rPr>
            </w:pPr>
            <w:r w:rsidRPr="00A74057">
              <w:rPr>
                <w:rFonts w:asciiTheme="majorBidi" w:hAnsiTheme="majorBidi" w:cstheme="majorBidi"/>
                <w:sz w:val="20"/>
                <w:szCs w:val="20"/>
                <w:rtl/>
                <w:lang w:eastAsia="ar" w:bidi="ar-LB"/>
              </w:rPr>
              <w:t>خطة إدارة إزالة المواد الهيدروكلوروفلوروكربونية (المرحلة الثانية، الشريحة الثانية)</w:t>
            </w:r>
          </w:p>
        </w:tc>
        <w:tc>
          <w:tcPr>
            <w:tcW w:w="2070" w:type="dxa"/>
          </w:tcPr>
          <w:p w14:paraId="1959F73C" w14:textId="77777777" w:rsidR="00975BD0" w:rsidRPr="00A74057" w:rsidRDefault="00975BD0" w:rsidP="00F11C88">
            <w:pPr>
              <w:keepNext/>
              <w:keepLines/>
              <w:bidi/>
              <w:jc w:val="right"/>
              <w:rPr>
                <w:rFonts w:asciiTheme="majorBidi" w:hAnsiTheme="majorBidi" w:cstheme="majorBidi"/>
                <w:sz w:val="20"/>
                <w:szCs w:val="20"/>
                <w:lang w:bidi="ar-LB"/>
              </w:rPr>
            </w:pPr>
            <w:r w:rsidRPr="00A74057">
              <w:rPr>
                <w:rFonts w:asciiTheme="majorBidi" w:hAnsiTheme="majorBidi" w:cstheme="majorBidi"/>
                <w:sz w:val="20"/>
                <w:szCs w:val="20"/>
                <w:lang w:eastAsia="ar" w:bidi="ar-LB"/>
              </w:rPr>
              <w:t>64,480</w:t>
            </w:r>
          </w:p>
        </w:tc>
        <w:tc>
          <w:tcPr>
            <w:tcW w:w="2070" w:type="dxa"/>
          </w:tcPr>
          <w:p w14:paraId="2B6E85E6" w14:textId="77777777" w:rsidR="00975BD0" w:rsidRPr="00A74057" w:rsidRDefault="00975BD0" w:rsidP="00F11C88">
            <w:pPr>
              <w:keepNext/>
              <w:keepLines/>
              <w:bidi/>
              <w:jc w:val="right"/>
              <w:rPr>
                <w:rFonts w:asciiTheme="majorBidi" w:hAnsiTheme="majorBidi" w:cstheme="majorBidi"/>
                <w:sz w:val="20"/>
                <w:szCs w:val="20"/>
                <w:lang w:bidi="ar-LB"/>
              </w:rPr>
            </w:pPr>
            <w:r w:rsidRPr="00A74057">
              <w:rPr>
                <w:rFonts w:asciiTheme="majorBidi" w:hAnsiTheme="majorBidi" w:cstheme="majorBidi"/>
                <w:sz w:val="20"/>
                <w:szCs w:val="20"/>
                <w:lang w:eastAsia="ar" w:bidi="ar-LB"/>
              </w:rPr>
              <w:t>5,803</w:t>
            </w:r>
          </w:p>
        </w:tc>
        <w:tc>
          <w:tcPr>
            <w:tcW w:w="1346" w:type="dxa"/>
          </w:tcPr>
          <w:p w14:paraId="4A139EDF" w14:textId="69C14594" w:rsidR="00975BD0" w:rsidRPr="00A74057" w:rsidRDefault="00315CE0" w:rsidP="00F11C88">
            <w:pPr>
              <w:keepNext/>
              <w:keepLines/>
              <w:bidi/>
              <w:jc w:val="center"/>
              <w:rPr>
                <w:rFonts w:asciiTheme="majorBidi" w:hAnsiTheme="majorBidi" w:cstheme="majorBidi"/>
                <w:sz w:val="20"/>
                <w:szCs w:val="20"/>
                <w:highlight w:val="cyan"/>
                <w:lang w:bidi="ar-LB"/>
              </w:rPr>
            </w:pPr>
            <w:r>
              <w:rPr>
                <w:rFonts w:asciiTheme="majorBidi" w:hAnsiTheme="majorBidi" w:cstheme="majorBidi"/>
                <w:sz w:val="20"/>
                <w:szCs w:val="20"/>
                <w:rtl/>
                <w:lang w:eastAsia="ar" w:bidi="ar-LB"/>
              </w:rPr>
              <w:t>اليوئنديبي</w:t>
            </w:r>
          </w:p>
        </w:tc>
      </w:tr>
    </w:tbl>
    <w:p w14:paraId="61912E50" w14:textId="77777777" w:rsidR="00975BD0" w:rsidRPr="009912CD" w:rsidRDefault="00975BD0" w:rsidP="00975BD0">
      <w:pPr>
        <w:widowControl w:val="0"/>
        <w:bidi/>
        <w:rPr>
          <w:rFonts w:asciiTheme="majorBidi" w:hAnsiTheme="majorBidi" w:cstheme="majorBidi"/>
          <w:sz w:val="26"/>
          <w:szCs w:val="26"/>
          <w:lang w:bidi="ar-LB"/>
        </w:rPr>
      </w:pPr>
    </w:p>
    <w:p w14:paraId="352E2EA9" w14:textId="77777777" w:rsidR="00835A9F" w:rsidRDefault="00835A9F">
      <w:pPr>
        <w:widowControl w:val="0"/>
        <w:jc w:val="left"/>
        <w:rPr>
          <w:rFonts w:asciiTheme="majorBidi" w:hAnsiTheme="majorBidi" w:cstheme="majorBidi"/>
          <w:b/>
          <w:bCs/>
          <w:sz w:val="26"/>
          <w:szCs w:val="26"/>
          <w:rtl/>
          <w:lang w:eastAsia="ar" w:bidi="ar-LB"/>
        </w:rPr>
      </w:pPr>
      <w:r>
        <w:rPr>
          <w:rFonts w:asciiTheme="majorBidi" w:hAnsiTheme="majorBidi" w:cstheme="majorBidi"/>
          <w:b/>
          <w:bCs/>
          <w:sz w:val="26"/>
          <w:szCs w:val="26"/>
          <w:rtl/>
          <w:lang w:eastAsia="ar" w:bidi="ar-LB"/>
        </w:rPr>
        <w:br w:type="page"/>
      </w:r>
    </w:p>
    <w:p w14:paraId="4050BB8E" w14:textId="355C68D3" w:rsidR="00975BD0" w:rsidRPr="009912CD" w:rsidRDefault="00975BD0" w:rsidP="00975BD0">
      <w:pPr>
        <w:bidi/>
        <w:spacing w:after="120"/>
        <w:jc w:val="center"/>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lastRenderedPageBreak/>
        <w:t>ورقة تقييم المشروع - مشاريع متعددة السنوات</w:t>
      </w:r>
    </w:p>
    <w:p w14:paraId="743803AF" w14:textId="77777777" w:rsidR="00975BD0" w:rsidRPr="009912CD" w:rsidRDefault="00975BD0" w:rsidP="00975BD0">
      <w:pPr>
        <w:bidi/>
        <w:spacing w:after="240"/>
        <w:jc w:val="center"/>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t>جمهورية لاو الديمقراطية الشعبية</w:t>
      </w: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975BD0" w:rsidRPr="00315CE0" w14:paraId="5D447342" w14:textId="77777777" w:rsidTr="00F11C88">
        <w:trPr>
          <w:trHeight w:val="248"/>
        </w:trPr>
        <w:tc>
          <w:tcPr>
            <w:tcW w:w="2275" w:type="pct"/>
            <w:shd w:val="clear" w:color="auto" w:fill="auto"/>
          </w:tcPr>
          <w:p w14:paraId="23F24D42" w14:textId="77777777" w:rsidR="00975BD0" w:rsidRPr="00315CE0" w:rsidRDefault="00975BD0" w:rsidP="00F11C88">
            <w:pPr>
              <w:bidi/>
              <w:rPr>
                <w:rFonts w:asciiTheme="majorBidi" w:hAnsiTheme="majorBidi" w:cstheme="majorBidi"/>
                <w:b/>
                <w:sz w:val="16"/>
                <w:szCs w:val="16"/>
                <w:lang w:bidi="ar-LB"/>
              </w:rPr>
            </w:pPr>
            <w:r w:rsidRPr="00315CE0">
              <w:rPr>
                <w:rFonts w:asciiTheme="majorBidi" w:hAnsiTheme="majorBidi" w:cstheme="majorBidi"/>
                <w:b/>
                <w:bCs/>
                <w:sz w:val="16"/>
                <w:szCs w:val="16"/>
                <w:rtl/>
                <w:lang w:eastAsia="ar" w:bidi="ar-LB"/>
              </w:rPr>
              <w:t>اسم المشروع</w:t>
            </w:r>
          </w:p>
        </w:tc>
        <w:tc>
          <w:tcPr>
            <w:tcW w:w="2725" w:type="pct"/>
            <w:shd w:val="clear" w:color="auto" w:fill="auto"/>
          </w:tcPr>
          <w:p w14:paraId="218A9A0C" w14:textId="77777777" w:rsidR="00975BD0" w:rsidRPr="00315CE0" w:rsidRDefault="00975BD0" w:rsidP="00F11C88">
            <w:pPr>
              <w:bidi/>
              <w:jc w:val="center"/>
              <w:rPr>
                <w:rFonts w:asciiTheme="majorBidi" w:hAnsiTheme="majorBidi" w:cstheme="majorBidi"/>
                <w:b/>
                <w:sz w:val="16"/>
                <w:szCs w:val="16"/>
                <w:lang w:bidi="ar-LB"/>
              </w:rPr>
            </w:pPr>
            <w:r w:rsidRPr="00315CE0">
              <w:rPr>
                <w:rFonts w:asciiTheme="majorBidi" w:hAnsiTheme="majorBidi" w:cstheme="majorBidi"/>
                <w:b/>
                <w:bCs/>
                <w:sz w:val="16"/>
                <w:szCs w:val="16"/>
                <w:rtl/>
                <w:lang w:eastAsia="ar" w:bidi="ar-LB"/>
              </w:rPr>
              <w:t>الوكالة</w:t>
            </w:r>
          </w:p>
        </w:tc>
      </w:tr>
      <w:tr w:rsidR="00975BD0" w:rsidRPr="00315CE0" w14:paraId="3B7E98A2" w14:textId="77777777" w:rsidTr="00F11C88">
        <w:trPr>
          <w:trHeight w:val="40"/>
        </w:trPr>
        <w:tc>
          <w:tcPr>
            <w:tcW w:w="2275" w:type="pct"/>
            <w:shd w:val="clear" w:color="auto" w:fill="auto"/>
            <w:vAlign w:val="center"/>
          </w:tcPr>
          <w:p w14:paraId="26068DF5" w14:textId="77777777" w:rsidR="00975BD0" w:rsidRPr="00315CE0" w:rsidRDefault="00975BD0" w:rsidP="00F11C88">
            <w:pPr>
              <w:bidi/>
              <w:jc w:val="center"/>
              <w:rPr>
                <w:rFonts w:asciiTheme="majorBidi" w:hAnsiTheme="majorBidi" w:cstheme="majorBidi"/>
                <w:color w:val="000000" w:themeColor="text1"/>
                <w:sz w:val="16"/>
                <w:szCs w:val="16"/>
                <w:lang w:bidi="ar-LB"/>
              </w:rPr>
            </w:pPr>
            <w:r w:rsidRPr="00315CE0">
              <w:rPr>
                <w:rFonts w:asciiTheme="majorBidi" w:hAnsiTheme="majorBidi" w:cstheme="majorBidi"/>
                <w:color w:val="000000" w:themeColor="text1"/>
                <w:sz w:val="16"/>
                <w:szCs w:val="16"/>
                <w:rtl/>
                <w:lang w:eastAsia="ar" w:bidi="ar-LB"/>
              </w:rPr>
              <w:t>خطة تنفيذ تعديل كيغالي فيما يخص الهيدروفلوروكربون (المرحلة الأولى)</w:t>
            </w:r>
          </w:p>
        </w:tc>
        <w:tc>
          <w:tcPr>
            <w:tcW w:w="2725" w:type="pct"/>
            <w:shd w:val="clear" w:color="auto" w:fill="auto"/>
            <w:vAlign w:val="center"/>
          </w:tcPr>
          <w:p w14:paraId="6480C7D1" w14:textId="5F1EB264" w:rsidR="00975BD0" w:rsidRPr="00315CE0" w:rsidRDefault="00975BD0" w:rsidP="00F11C88">
            <w:pPr>
              <w:bidi/>
              <w:jc w:val="center"/>
              <w:rPr>
                <w:rFonts w:asciiTheme="majorBidi" w:hAnsiTheme="majorBidi" w:cstheme="majorBidi"/>
                <w:color w:val="000000" w:themeColor="text1"/>
                <w:sz w:val="16"/>
                <w:szCs w:val="16"/>
                <w:lang w:bidi="ar-LB"/>
              </w:rPr>
            </w:pPr>
            <w:r w:rsidRPr="00315CE0">
              <w:rPr>
                <w:rFonts w:asciiTheme="majorBidi" w:hAnsiTheme="majorBidi" w:cstheme="majorBidi"/>
                <w:color w:val="000000" w:themeColor="text1"/>
                <w:sz w:val="16"/>
                <w:szCs w:val="16"/>
                <w:rtl/>
                <w:lang w:eastAsia="ar" w:bidi="ar-LB"/>
              </w:rPr>
              <w:t xml:space="preserve">اليونيب (الوكالة الرئيسية) - </w:t>
            </w:r>
            <w:r w:rsidR="00315CE0" w:rsidRPr="00315CE0">
              <w:rPr>
                <w:rFonts w:asciiTheme="majorBidi" w:hAnsiTheme="majorBidi" w:cstheme="majorBidi"/>
                <w:color w:val="000000" w:themeColor="text1"/>
                <w:sz w:val="16"/>
                <w:szCs w:val="16"/>
                <w:rtl/>
                <w:lang w:eastAsia="ar" w:bidi="ar-LB"/>
              </w:rPr>
              <w:t>اليوئنديبي</w:t>
            </w:r>
          </w:p>
        </w:tc>
      </w:tr>
    </w:tbl>
    <w:p w14:paraId="02B2546C" w14:textId="77777777" w:rsidR="00975BD0" w:rsidRPr="00315CE0" w:rsidRDefault="00975BD0" w:rsidP="00975BD0">
      <w:pPr>
        <w:bidi/>
        <w:jc w:val="center"/>
        <w:rPr>
          <w:rFonts w:asciiTheme="majorBidi" w:hAnsiTheme="majorBidi" w:cstheme="majorBidi"/>
          <w:sz w:val="16"/>
          <w:szCs w:val="16"/>
          <w:lang w:bidi="ar-LB"/>
        </w:rPr>
      </w:pPr>
    </w:p>
    <w:tbl>
      <w:tblPr>
        <w:tblStyle w:val="TableGrid"/>
        <w:bidiVisual/>
        <w:tblW w:w="5000" w:type="pct"/>
        <w:tblCellMar>
          <w:top w:w="28" w:type="dxa"/>
          <w:bottom w:w="28" w:type="dxa"/>
        </w:tblCellMar>
        <w:tblLook w:val="04A0" w:firstRow="1" w:lastRow="0" w:firstColumn="1" w:lastColumn="0" w:noHBand="0" w:noVBand="1"/>
      </w:tblPr>
      <w:tblGrid>
        <w:gridCol w:w="4254"/>
        <w:gridCol w:w="1270"/>
        <w:gridCol w:w="1457"/>
        <w:gridCol w:w="2369"/>
      </w:tblGrid>
      <w:tr w:rsidR="00975BD0" w:rsidRPr="00315CE0" w14:paraId="2E9423A3" w14:textId="77777777" w:rsidTr="00F11C88">
        <w:trPr>
          <w:trHeight w:val="77"/>
        </w:trPr>
        <w:tc>
          <w:tcPr>
            <w:tcW w:w="2275" w:type="pct"/>
            <w:shd w:val="clear" w:color="auto" w:fill="auto"/>
          </w:tcPr>
          <w:p w14:paraId="0E5D7759" w14:textId="77777777" w:rsidR="00975BD0" w:rsidRPr="00315CE0" w:rsidRDefault="00975BD0" w:rsidP="00F11C88">
            <w:pPr>
              <w:bidi/>
              <w:jc w:val="left"/>
              <w:rPr>
                <w:rFonts w:asciiTheme="majorBidi" w:hAnsiTheme="majorBidi" w:cstheme="majorBidi"/>
                <w:b/>
                <w:sz w:val="16"/>
                <w:szCs w:val="16"/>
                <w:lang w:bidi="ar-LB"/>
              </w:rPr>
            </w:pPr>
            <w:r w:rsidRPr="00315CE0">
              <w:rPr>
                <w:rFonts w:asciiTheme="majorBidi" w:hAnsiTheme="majorBidi" w:cstheme="majorBidi"/>
                <w:b/>
                <w:bCs/>
                <w:sz w:val="16"/>
                <w:szCs w:val="16"/>
                <w:rtl/>
                <w:lang w:eastAsia="ar" w:bidi="ar-LB"/>
              </w:rPr>
              <w:t xml:space="preserve">أحدث بيانات المادة </w:t>
            </w:r>
            <w:r w:rsidRPr="00315CE0">
              <w:rPr>
                <w:rFonts w:asciiTheme="majorBidi" w:hAnsiTheme="majorBidi" w:cstheme="majorBidi"/>
                <w:b/>
                <w:bCs/>
                <w:sz w:val="16"/>
                <w:szCs w:val="16"/>
                <w:lang w:eastAsia="ar" w:bidi="ar-LB"/>
              </w:rPr>
              <w:t>7</w:t>
            </w:r>
            <w:r w:rsidRPr="00315CE0">
              <w:rPr>
                <w:rFonts w:asciiTheme="majorBidi" w:hAnsiTheme="majorBidi" w:cstheme="majorBidi"/>
                <w:b/>
                <w:bCs/>
                <w:sz w:val="16"/>
                <w:szCs w:val="16"/>
                <w:rtl/>
                <w:lang w:eastAsia="ar" w:bidi="ar-LB"/>
              </w:rPr>
              <w:t xml:space="preserve"> (المرفق واو)</w:t>
            </w:r>
          </w:p>
        </w:tc>
        <w:tc>
          <w:tcPr>
            <w:tcW w:w="679" w:type="pct"/>
            <w:shd w:val="clear" w:color="auto" w:fill="auto"/>
          </w:tcPr>
          <w:p w14:paraId="32B84915" w14:textId="77777777" w:rsidR="00975BD0" w:rsidRPr="00315CE0" w:rsidRDefault="00975BD0" w:rsidP="00F11C88">
            <w:pPr>
              <w:bidi/>
              <w:jc w:val="left"/>
              <w:rPr>
                <w:rFonts w:asciiTheme="majorBidi" w:hAnsiTheme="majorBidi" w:cstheme="majorBidi"/>
                <w:sz w:val="16"/>
                <w:szCs w:val="16"/>
                <w:lang w:bidi="ar-LB"/>
              </w:rPr>
            </w:pPr>
            <w:r w:rsidRPr="00315CE0">
              <w:rPr>
                <w:rFonts w:asciiTheme="majorBidi" w:hAnsiTheme="majorBidi" w:cstheme="majorBidi"/>
                <w:b/>
                <w:bCs/>
                <w:sz w:val="16"/>
                <w:szCs w:val="16"/>
                <w:rtl/>
                <w:lang w:eastAsia="ar" w:bidi="ar-LB"/>
              </w:rPr>
              <w:t xml:space="preserve">السنة: </w:t>
            </w:r>
            <w:r w:rsidRPr="00315CE0">
              <w:rPr>
                <w:rFonts w:asciiTheme="majorBidi" w:hAnsiTheme="majorBidi" w:cstheme="majorBidi"/>
                <w:color w:val="000000" w:themeColor="text1"/>
                <w:sz w:val="16"/>
                <w:szCs w:val="16"/>
                <w:lang w:eastAsia="ar" w:bidi="ar-LB"/>
              </w:rPr>
              <w:t>2022</w:t>
            </w:r>
          </w:p>
        </w:tc>
        <w:tc>
          <w:tcPr>
            <w:tcW w:w="779" w:type="pct"/>
            <w:shd w:val="clear" w:color="auto" w:fill="auto"/>
          </w:tcPr>
          <w:p w14:paraId="62D87A80" w14:textId="1DC87A2B" w:rsidR="00975BD0" w:rsidRPr="00315CE0" w:rsidRDefault="00975BD0" w:rsidP="00F11C88">
            <w:pPr>
              <w:bidi/>
              <w:ind w:left="-109"/>
              <w:jc w:val="right"/>
              <w:rPr>
                <w:rFonts w:asciiTheme="majorBidi" w:hAnsiTheme="majorBidi" w:cstheme="majorBidi"/>
                <w:sz w:val="16"/>
                <w:szCs w:val="16"/>
                <w:lang w:bidi="ar-LB"/>
              </w:rPr>
            </w:pPr>
            <w:r w:rsidRPr="00315CE0">
              <w:rPr>
                <w:rFonts w:asciiTheme="majorBidi" w:hAnsiTheme="majorBidi" w:cstheme="majorBidi"/>
                <w:color w:val="000000" w:themeColor="text1"/>
                <w:sz w:val="16"/>
                <w:szCs w:val="16"/>
                <w:lang w:eastAsia="ar" w:bidi="ar-LB"/>
              </w:rPr>
              <w:t>173</w:t>
            </w:r>
            <w:r w:rsidR="005E2517" w:rsidRPr="00315CE0">
              <w:rPr>
                <w:rFonts w:asciiTheme="majorBidi" w:hAnsiTheme="majorBidi" w:cstheme="majorBidi"/>
                <w:sz w:val="16"/>
                <w:szCs w:val="16"/>
                <w:lang w:eastAsia="ar" w:bidi="ar-LB"/>
              </w:rPr>
              <w:t>,</w:t>
            </w:r>
            <w:r w:rsidRPr="00315CE0">
              <w:rPr>
                <w:rFonts w:asciiTheme="majorBidi" w:hAnsiTheme="majorBidi" w:cstheme="majorBidi"/>
                <w:color w:val="000000" w:themeColor="text1"/>
                <w:sz w:val="16"/>
                <w:szCs w:val="16"/>
                <w:lang w:eastAsia="ar" w:bidi="ar-LB"/>
              </w:rPr>
              <w:t>13</w:t>
            </w:r>
            <w:r w:rsidRPr="00315CE0">
              <w:rPr>
                <w:rFonts w:asciiTheme="majorBidi" w:hAnsiTheme="majorBidi" w:cstheme="majorBidi"/>
                <w:color w:val="000000" w:themeColor="text1"/>
                <w:sz w:val="16"/>
                <w:szCs w:val="16"/>
                <w:rtl/>
                <w:lang w:eastAsia="ar" w:bidi="ar-LB"/>
              </w:rPr>
              <w:t xml:space="preserve"> طناً مترياً</w:t>
            </w:r>
          </w:p>
        </w:tc>
        <w:tc>
          <w:tcPr>
            <w:tcW w:w="1267" w:type="pct"/>
            <w:shd w:val="clear" w:color="auto" w:fill="auto"/>
          </w:tcPr>
          <w:p w14:paraId="25E07278" w14:textId="1A154958" w:rsidR="00975BD0" w:rsidRPr="00315CE0" w:rsidRDefault="00975BD0" w:rsidP="00F11C88">
            <w:pPr>
              <w:bidi/>
              <w:ind w:left="-110" w:right="33"/>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293,334</w:t>
            </w:r>
            <w:r w:rsidRPr="00315CE0">
              <w:rPr>
                <w:rFonts w:asciiTheme="majorBidi" w:hAnsiTheme="majorBidi" w:cstheme="majorBidi"/>
                <w:sz w:val="16"/>
                <w:szCs w:val="16"/>
                <w:rtl/>
                <w:lang w:eastAsia="ar" w:bidi="ar-LB"/>
              </w:rPr>
              <w:t xml:space="preserve"> </w:t>
            </w:r>
            <w:r w:rsidR="00315CE0">
              <w:rPr>
                <w:rFonts w:asciiTheme="majorBidi" w:hAnsiTheme="majorBidi" w:cstheme="majorBidi"/>
                <w:sz w:val="16"/>
                <w:szCs w:val="16"/>
                <w:rtl/>
                <w:lang w:eastAsia="ar" w:bidi="ar-LB"/>
              </w:rPr>
              <w:t xml:space="preserve"> طن من مكافئ ثاني أكسيد الكربون</w:t>
            </w:r>
          </w:p>
        </w:tc>
      </w:tr>
    </w:tbl>
    <w:p w14:paraId="0427E6FB" w14:textId="77777777" w:rsidR="00975BD0" w:rsidRPr="00315CE0" w:rsidRDefault="00975BD0" w:rsidP="00975BD0">
      <w:pPr>
        <w:bidi/>
        <w:jc w:val="center"/>
        <w:rPr>
          <w:rFonts w:asciiTheme="majorBidi" w:hAnsiTheme="majorBidi" w:cstheme="majorBidi"/>
          <w:sz w:val="16"/>
          <w:szCs w:val="16"/>
          <w:lang w:bidi="ar-LB"/>
        </w:rPr>
      </w:pPr>
    </w:p>
    <w:tbl>
      <w:tblPr>
        <w:tblStyle w:val="TableGrid"/>
        <w:bidiVisual/>
        <w:tblW w:w="5001" w:type="pct"/>
        <w:tblLayout w:type="fixed"/>
        <w:tblLook w:val="04A0" w:firstRow="1" w:lastRow="0" w:firstColumn="1" w:lastColumn="0" w:noHBand="0" w:noVBand="1"/>
      </w:tblPr>
      <w:tblGrid>
        <w:gridCol w:w="1417"/>
        <w:gridCol w:w="849"/>
        <w:gridCol w:w="855"/>
        <w:gridCol w:w="845"/>
        <w:gridCol w:w="1277"/>
        <w:gridCol w:w="782"/>
        <w:gridCol w:w="782"/>
        <w:gridCol w:w="995"/>
        <w:gridCol w:w="849"/>
        <w:gridCol w:w="701"/>
      </w:tblGrid>
      <w:tr w:rsidR="00975BD0" w:rsidRPr="00315CE0" w14:paraId="4585F58B" w14:textId="77777777" w:rsidTr="00F11C88">
        <w:trPr>
          <w:trHeight w:val="250"/>
        </w:trPr>
        <w:tc>
          <w:tcPr>
            <w:tcW w:w="5000" w:type="pct"/>
            <w:gridSpan w:val="10"/>
            <w:shd w:val="clear" w:color="auto" w:fill="auto"/>
          </w:tcPr>
          <w:p w14:paraId="09D4D898" w14:textId="77777777" w:rsidR="00975BD0" w:rsidRPr="00315CE0" w:rsidRDefault="00975BD0" w:rsidP="00F11C88">
            <w:pPr>
              <w:bidi/>
              <w:spacing w:after="60"/>
              <w:ind w:right="33"/>
              <w:jc w:val="left"/>
              <w:rPr>
                <w:rFonts w:asciiTheme="majorBidi" w:hAnsiTheme="majorBidi" w:cstheme="majorBidi"/>
                <w:b/>
                <w:sz w:val="16"/>
                <w:szCs w:val="16"/>
                <w:highlight w:val="cyan"/>
                <w:lang w:bidi="ar-LB"/>
              </w:rPr>
            </w:pPr>
            <w:r w:rsidRPr="00315CE0">
              <w:rPr>
                <w:rFonts w:asciiTheme="majorBidi" w:hAnsiTheme="majorBidi" w:cstheme="majorBidi"/>
                <w:b/>
                <w:bCs/>
                <w:sz w:val="16"/>
                <w:szCs w:val="16"/>
                <w:rtl/>
                <w:lang w:eastAsia="ar" w:bidi="ar-LB"/>
              </w:rPr>
              <w:t>بيانات وأنشطة الاستهلاك القطاعي للهيدروفلوروكربون (طن من معادل ثاني أكسيد الكربون)</w:t>
            </w:r>
          </w:p>
        </w:tc>
      </w:tr>
      <w:tr w:rsidR="00975BD0" w:rsidRPr="00315CE0" w14:paraId="37BD92A2" w14:textId="77777777" w:rsidTr="00A74057">
        <w:trPr>
          <w:trHeight w:val="96"/>
        </w:trPr>
        <w:tc>
          <w:tcPr>
            <w:tcW w:w="757" w:type="pct"/>
            <w:vMerge w:val="restart"/>
            <w:shd w:val="clear" w:color="auto" w:fill="auto"/>
            <w:tcMar>
              <w:left w:w="85" w:type="dxa"/>
              <w:right w:w="85" w:type="dxa"/>
            </w:tcMar>
            <w:vAlign w:val="center"/>
          </w:tcPr>
          <w:p w14:paraId="3F29A36C" w14:textId="77777777" w:rsidR="00975BD0" w:rsidRPr="00315CE0" w:rsidRDefault="00975BD0" w:rsidP="00F11C88">
            <w:pPr>
              <w:bidi/>
              <w:jc w:val="center"/>
              <w:rPr>
                <w:rFonts w:asciiTheme="majorBidi" w:hAnsiTheme="majorBidi" w:cstheme="majorBidi"/>
                <w:sz w:val="16"/>
                <w:szCs w:val="16"/>
                <w:lang w:bidi="ar-LB"/>
              </w:rPr>
            </w:pPr>
          </w:p>
        </w:tc>
        <w:tc>
          <w:tcPr>
            <w:tcW w:w="454" w:type="pct"/>
            <w:vMerge w:val="restart"/>
            <w:shd w:val="clear" w:color="auto" w:fill="auto"/>
            <w:tcMar>
              <w:left w:w="85" w:type="dxa"/>
              <w:right w:w="85" w:type="dxa"/>
            </w:tcMar>
            <w:vAlign w:val="center"/>
          </w:tcPr>
          <w:p w14:paraId="3B6F3C7A" w14:textId="77777777" w:rsidR="00975BD0" w:rsidRPr="00315CE0" w:rsidRDefault="00975BD0" w:rsidP="00F11C88">
            <w:pPr>
              <w:bidi/>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الأيروسول</w:t>
            </w:r>
          </w:p>
        </w:tc>
        <w:tc>
          <w:tcPr>
            <w:tcW w:w="457" w:type="pct"/>
            <w:vMerge w:val="restart"/>
            <w:shd w:val="clear" w:color="auto" w:fill="auto"/>
            <w:tcMar>
              <w:left w:w="85" w:type="dxa"/>
              <w:right w:w="85" w:type="dxa"/>
            </w:tcMar>
            <w:vAlign w:val="center"/>
          </w:tcPr>
          <w:p w14:paraId="356FF0C8" w14:textId="36429E47" w:rsidR="00975BD0" w:rsidRPr="00315CE0" w:rsidRDefault="00FF648F" w:rsidP="00F11C88">
            <w:pPr>
              <w:bidi/>
              <w:jc w:val="center"/>
              <w:rPr>
                <w:rFonts w:asciiTheme="majorBidi" w:hAnsiTheme="majorBidi" w:cstheme="majorBidi"/>
                <w:sz w:val="16"/>
                <w:szCs w:val="16"/>
                <w:lang w:bidi="ar-LB"/>
              </w:rPr>
            </w:pPr>
            <w:r w:rsidRPr="00315CE0">
              <w:rPr>
                <w:rFonts w:asciiTheme="majorBidi" w:hAnsiTheme="majorBidi" w:cstheme="majorBidi" w:hint="cs"/>
                <w:sz w:val="16"/>
                <w:szCs w:val="16"/>
                <w:rtl/>
                <w:lang w:eastAsia="ar" w:bidi="ar-LB"/>
              </w:rPr>
              <w:t>الرغاوى</w:t>
            </w:r>
          </w:p>
        </w:tc>
        <w:tc>
          <w:tcPr>
            <w:tcW w:w="452" w:type="pct"/>
            <w:vMerge w:val="restart"/>
            <w:shd w:val="clear" w:color="auto" w:fill="auto"/>
            <w:tcMar>
              <w:left w:w="85" w:type="dxa"/>
              <w:right w:w="85" w:type="dxa"/>
            </w:tcMar>
            <w:vAlign w:val="center"/>
          </w:tcPr>
          <w:p w14:paraId="2275080B" w14:textId="77777777" w:rsidR="00975BD0" w:rsidRPr="00315CE0" w:rsidRDefault="00975BD0" w:rsidP="00F11C88">
            <w:pPr>
              <w:bidi/>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إطفاء الحرائق</w:t>
            </w:r>
          </w:p>
        </w:tc>
        <w:tc>
          <w:tcPr>
            <w:tcW w:w="2051" w:type="pct"/>
            <w:gridSpan w:val="4"/>
            <w:shd w:val="clear" w:color="auto" w:fill="auto"/>
            <w:tcMar>
              <w:left w:w="85" w:type="dxa"/>
              <w:right w:w="85" w:type="dxa"/>
            </w:tcMar>
            <w:vAlign w:val="center"/>
          </w:tcPr>
          <w:p w14:paraId="7EC24A3C" w14:textId="77777777" w:rsidR="00975BD0" w:rsidRPr="00315CE0" w:rsidRDefault="00975BD0" w:rsidP="00F11C88">
            <w:pPr>
              <w:bidi/>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تكييف الهواء والتبريد</w:t>
            </w:r>
          </w:p>
        </w:tc>
        <w:tc>
          <w:tcPr>
            <w:tcW w:w="454" w:type="pct"/>
            <w:vMerge w:val="restart"/>
            <w:shd w:val="clear" w:color="auto" w:fill="auto"/>
            <w:tcMar>
              <w:left w:w="85" w:type="dxa"/>
              <w:right w:w="85" w:type="dxa"/>
            </w:tcMar>
            <w:vAlign w:val="center"/>
          </w:tcPr>
          <w:p w14:paraId="7EA6E17F" w14:textId="77777777" w:rsidR="00975BD0" w:rsidRPr="00315CE0" w:rsidRDefault="00975BD0" w:rsidP="00F11C88">
            <w:pPr>
              <w:bidi/>
              <w:ind w:left="-26"/>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المذيبات</w:t>
            </w:r>
          </w:p>
        </w:tc>
        <w:tc>
          <w:tcPr>
            <w:tcW w:w="376" w:type="pct"/>
            <w:vMerge w:val="restart"/>
            <w:shd w:val="clear" w:color="auto" w:fill="auto"/>
            <w:tcMar>
              <w:left w:w="85" w:type="dxa"/>
              <w:right w:w="85" w:type="dxa"/>
            </w:tcMar>
            <w:vAlign w:val="center"/>
          </w:tcPr>
          <w:p w14:paraId="6325AF29" w14:textId="77777777" w:rsidR="00975BD0" w:rsidRPr="00315CE0" w:rsidRDefault="00975BD0" w:rsidP="00F11C88">
            <w:pPr>
              <w:bidi/>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أخرى</w:t>
            </w:r>
          </w:p>
        </w:tc>
      </w:tr>
      <w:tr w:rsidR="00975BD0" w:rsidRPr="00315CE0" w14:paraId="0CFE835B" w14:textId="77777777" w:rsidTr="00A74057">
        <w:trPr>
          <w:trHeight w:val="96"/>
        </w:trPr>
        <w:tc>
          <w:tcPr>
            <w:tcW w:w="757" w:type="pct"/>
            <w:vMerge/>
            <w:shd w:val="clear" w:color="auto" w:fill="auto"/>
            <w:tcMar>
              <w:left w:w="85" w:type="dxa"/>
              <w:right w:w="85" w:type="dxa"/>
            </w:tcMar>
            <w:vAlign w:val="center"/>
          </w:tcPr>
          <w:p w14:paraId="7EAF296A" w14:textId="77777777" w:rsidR="00975BD0" w:rsidRPr="00315CE0" w:rsidRDefault="00975BD0" w:rsidP="00F11C88">
            <w:pPr>
              <w:bidi/>
              <w:jc w:val="center"/>
              <w:rPr>
                <w:rFonts w:asciiTheme="majorBidi" w:hAnsiTheme="majorBidi" w:cstheme="majorBidi"/>
                <w:sz w:val="16"/>
                <w:szCs w:val="16"/>
                <w:lang w:bidi="ar-LB"/>
              </w:rPr>
            </w:pPr>
          </w:p>
        </w:tc>
        <w:tc>
          <w:tcPr>
            <w:tcW w:w="454" w:type="pct"/>
            <w:vMerge/>
            <w:shd w:val="clear" w:color="auto" w:fill="auto"/>
            <w:tcMar>
              <w:left w:w="85" w:type="dxa"/>
              <w:right w:w="85" w:type="dxa"/>
            </w:tcMar>
            <w:vAlign w:val="center"/>
          </w:tcPr>
          <w:p w14:paraId="20D4BC2C" w14:textId="77777777" w:rsidR="00975BD0" w:rsidRPr="00315CE0" w:rsidRDefault="00975BD0" w:rsidP="00F11C88">
            <w:pPr>
              <w:bidi/>
              <w:jc w:val="center"/>
              <w:rPr>
                <w:rFonts w:asciiTheme="majorBidi" w:hAnsiTheme="majorBidi" w:cstheme="majorBidi"/>
                <w:sz w:val="16"/>
                <w:szCs w:val="16"/>
                <w:lang w:bidi="ar-LB"/>
              </w:rPr>
            </w:pPr>
          </w:p>
        </w:tc>
        <w:tc>
          <w:tcPr>
            <w:tcW w:w="457" w:type="pct"/>
            <w:vMerge/>
            <w:shd w:val="clear" w:color="auto" w:fill="auto"/>
            <w:tcMar>
              <w:left w:w="85" w:type="dxa"/>
              <w:right w:w="85" w:type="dxa"/>
            </w:tcMar>
            <w:vAlign w:val="center"/>
          </w:tcPr>
          <w:p w14:paraId="1C43B6C8" w14:textId="77777777" w:rsidR="00975BD0" w:rsidRPr="00315CE0" w:rsidRDefault="00975BD0" w:rsidP="00F11C88">
            <w:pPr>
              <w:bidi/>
              <w:jc w:val="center"/>
              <w:rPr>
                <w:rFonts w:asciiTheme="majorBidi" w:hAnsiTheme="majorBidi" w:cstheme="majorBidi"/>
                <w:sz w:val="16"/>
                <w:szCs w:val="16"/>
                <w:lang w:bidi="ar-LB"/>
              </w:rPr>
            </w:pPr>
          </w:p>
        </w:tc>
        <w:tc>
          <w:tcPr>
            <w:tcW w:w="452" w:type="pct"/>
            <w:vMerge/>
            <w:shd w:val="clear" w:color="auto" w:fill="auto"/>
            <w:tcMar>
              <w:left w:w="85" w:type="dxa"/>
              <w:right w:w="85" w:type="dxa"/>
            </w:tcMar>
            <w:vAlign w:val="center"/>
          </w:tcPr>
          <w:p w14:paraId="6CC7E57A" w14:textId="77777777" w:rsidR="00975BD0" w:rsidRPr="00315CE0" w:rsidRDefault="00975BD0" w:rsidP="00F11C88">
            <w:pPr>
              <w:bidi/>
              <w:jc w:val="center"/>
              <w:rPr>
                <w:rFonts w:asciiTheme="majorBidi" w:hAnsiTheme="majorBidi" w:cstheme="majorBidi"/>
                <w:sz w:val="16"/>
                <w:szCs w:val="16"/>
                <w:lang w:bidi="ar-LB"/>
              </w:rPr>
            </w:pPr>
          </w:p>
        </w:tc>
        <w:tc>
          <w:tcPr>
            <w:tcW w:w="1519" w:type="pct"/>
            <w:gridSpan w:val="3"/>
            <w:shd w:val="clear" w:color="auto" w:fill="auto"/>
            <w:tcMar>
              <w:left w:w="85" w:type="dxa"/>
              <w:right w:w="85" w:type="dxa"/>
            </w:tcMar>
            <w:vAlign w:val="center"/>
          </w:tcPr>
          <w:p w14:paraId="4BBB7CD2" w14:textId="77777777" w:rsidR="00975BD0" w:rsidRPr="00315CE0" w:rsidRDefault="00975BD0" w:rsidP="00F11C88">
            <w:pPr>
              <w:bidi/>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التصنيع</w:t>
            </w:r>
          </w:p>
        </w:tc>
        <w:tc>
          <w:tcPr>
            <w:tcW w:w="532" w:type="pct"/>
            <w:vMerge w:val="restart"/>
            <w:shd w:val="clear" w:color="auto" w:fill="auto"/>
            <w:tcMar>
              <w:left w:w="85" w:type="dxa"/>
              <w:right w:w="85" w:type="dxa"/>
            </w:tcMar>
            <w:vAlign w:val="center"/>
          </w:tcPr>
          <w:p w14:paraId="72B055BC" w14:textId="77777777" w:rsidR="00975BD0" w:rsidRPr="00315CE0" w:rsidRDefault="00975BD0" w:rsidP="00F11C88">
            <w:pPr>
              <w:bidi/>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الخدمة</w:t>
            </w:r>
          </w:p>
        </w:tc>
        <w:tc>
          <w:tcPr>
            <w:tcW w:w="454" w:type="pct"/>
            <w:vMerge/>
            <w:shd w:val="clear" w:color="auto" w:fill="auto"/>
            <w:tcMar>
              <w:left w:w="85" w:type="dxa"/>
              <w:right w:w="85" w:type="dxa"/>
            </w:tcMar>
            <w:vAlign w:val="center"/>
          </w:tcPr>
          <w:p w14:paraId="71D5F824" w14:textId="77777777" w:rsidR="00975BD0" w:rsidRPr="00315CE0" w:rsidRDefault="00975BD0" w:rsidP="00F11C88">
            <w:pPr>
              <w:bidi/>
              <w:jc w:val="center"/>
              <w:rPr>
                <w:rFonts w:asciiTheme="majorBidi" w:hAnsiTheme="majorBidi" w:cstheme="majorBidi"/>
                <w:sz w:val="16"/>
                <w:szCs w:val="16"/>
                <w:lang w:bidi="ar-LB"/>
              </w:rPr>
            </w:pPr>
          </w:p>
        </w:tc>
        <w:tc>
          <w:tcPr>
            <w:tcW w:w="376" w:type="pct"/>
            <w:vMerge/>
            <w:shd w:val="clear" w:color="auto" w:fill="auto"/>
            <w:tcMar>
              <w:left w:w="85" w:type="dxa"/>
              <w:right w:w="85" w:type="dxa"/>
            </w:tcMar>
            <w:vAlign w:val="center"/>
          </w:tcPr>
          <w:p w14:paraId="389D7E2E" w14:textId="77777777" w:rsidR="00975BD0" w:rsidRPr="00315CE0" w:rsidRDefault="00975BD0" w:rsidP="00F11C88">
            <w:pPr>
              <w:bidi/>
              <w:jc w:val="center"/>
              <w:rPr>
                <w:rFonts w:asciiTheme="majorBidi" w:hAnsiTheme="majorBidi" w:cstheme="majorBidi"/>
                <w:sz w:val="16"/>
                <w:szCs w:val="16"/>
                <w:lang w:bidi="ar-LB"/>
              </w:rPr>
            </w:pPr>
          </w:p>
        </w:tc>
      </w:tr>
      <w:tr w:rsidR="00975BD0" w:rsidRPr="00315CE0" w14:paraId="66084D65" w14:textId="77777777" w:rsidTr="00A74057">
        <w:trPr>
          <w:trHeight w:val="96"/>
        </w:trPr>
        <w:tc>
          <w:tcPr>
            <w:tcW w:w="757" w:type="pct"/>
            <w:vMerge/>
            <w:shd w:val="clear" w:color="auto" w:fill="auto"/>
            <w:tcMar>
              <w:left w:w="85" w:type="dxa"/>
              <w:right w:w="85" w:type="dxa"/>
            </w:tcMar>
            <w:vAlign w:val="center"/>
          </w:tcPr>
          <w:p w14:paraId="1B01E8F7" w14:textId="77777777" w:rsidR="00975BD0" w:rsidRPr="00315CE0" w:rsidRDefault="00975BD0" w:rsidP="00F11C88">
            <w:pPr>
              <w:bidi/>
              <w:jc w:val="center"/>
              <w:rPr>
                <w:rFonts w:asciiTheme="majorBidi" w:hAnsiTheme="majorBidi" w:cstheme="majorBidi"/>
                <w:sz w:val="16"/>
                <w:szCs w:val="16"/>
                <w:lang w:bidi="ar-LB"/>
              </w:rPr>
            </w:pPr>
          </w:p>
        </w:tc>
        <w:tc>
          <w:tcPr>
            <w:tcW w:w="454" w:type="pct"/>
            <w:vMerge/>
            <w:shd w:val="clear" w:color="auto" w:fill="auto"/>
            <w:tcMar>
              <w:left w:w="85" w:type="dxa"/>
              <w:right w:w="85" w:type="dxa"/>
            </w:tcMar>
            <w:vAlign w:val="center"/>
          </w:tcPr>
          <w:p w14:paraId="33531A55" w14:textId="77777777" w:rsidR="00975BD0" w:rsidRPr="00315CE0" w:rsidRDefault="00975BD0" w:rsidP="00F11C88">
            <w:pPr>
              <w:bidi/>
              <w:jc w:val="center"/>
              <w:rPr>
                <w:rFonts w:asciiTheme="majorBidi" w:hAnsiTheme="majorBidi" w:cstheme="majorBidi"/>
                <w:sz w:val="16"/>
                <w:szCs w:val="16"/>
                <w:lang w:bidi="ar-LB"/>
              </w:rPr>
            </w:pPr>
          </w:p>
        </w:tc>
        <w:tc>
          <w:tcPr>
            <w:tcW w:w="457" w:type="pct"/>
            <w:vMerge/>
            <w:shd w:val="clear" w:color="auto" w:fill="auto"/>
            <w:tcMar>
              <w:left w:w="85" w:type="dxa"/>
              <w:right w:w="85" w:type="dxa"/>
            </w:tcMar>
            <w:vAlign w:val="center"/>
          </w:tcPr>
          <w:p w14:paraId="1625F71D" w14:textId="77777777" w:rsidR="00975BD0" w:rsidRPr="00315CE0" w:rsidRDefault="00975BD0" w:rsidP="00F11C88">
            <w:pPr>
              <w:bidi/>
              <w:jc w:val="center"/>
              <w:rPr>
                <w:rFonts w:asciiTheme="majorBidi" w:hAnsiTheme="majorBidi" w:cstheme="majorBidi"/>
                <w:sz w:val="16"/>
                <w:szCs w:val="16"/>
                <w:lang w:bidi="ar-LB"/>
              </w:rPr>
            </w:pPr>
          </w:p>
        </w:tc>
        <w:tc>
          <w:tcPr>
            <w:tcW w:w="452" w:type="pct"/>
            <w:vMerge/>
            <w:shd w:val="clear" w:color="auto" w:fill="auto"/>
            <w:tcMar>
              <w:left w:w="85" w:type="dxa"/>
              <w:right w:w="85" w:type="dxa"/>
            </w:tcMar>
            <w:vAlign w:val="center"/>
          </w:tcPr>
          <w:p w14:paraId="4985CAE8" w14:textId="77777777" w:rsidR="00975BD0" w:rsidRPr="00315CE0" w:rsidRDefault="00975BD0" w:rsidP="00F11C88">
            <w:pPr>
              <w:bidi/>
              <w:jc w:val="center"/>
              <w:rPr>
                <w:rFonts w:asciiTheme="majorBidi" w:hAnsiTheme="majorBidi" w:cstheme="majorBidi"/>
                <w:sz w:val="16"/>
                <w:szCs w:val="16"/>
                <w:lang w:bidi="ar-LB"/>
              </w:rPr>
            </w:pPr>
          </w:p>
        </w:tc>
        <w:tc>
          <w:tcPr>
            <w:tcW w:w="683" w:type="pct"/>
            <w:shd w:val="clear" w:color="auto" w:fill="auto"/>
            <w:tcMar>
              <w:left w:w="85" w:type="dxa"/>
              <w:right w:w="85" w:type="dxa"/>
            </w:tcMar>
            <w:vAlign w:val="center"/>
          </w:tcPr>
          <w:p w14:paraId="2CC6090A" w14:textId="77777777" w:rsidR="00975BD0" w:rsidRPr="00315CE0" w:rsidRDefault="00975BD0" w:rsidP="00F11C88">
            <w:pPr>
              <w:bidi/>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التبريد</w:t>
            </w:r>
          </w:p>
        </w:tc>
        <w:tc>
          <w:tcPr>
            <w:tcW w:w="418" w:type="pct"/>
            <w:shd w:val="clear" w:color="auto" w:fill="auto"/>
            <w:tcMar>
              <w:left w:w="85" w:type="dxa"/>
              <w:right w:w="85" w:type="dxa"/>
            </w:tcMar>
            <w:vAlign w:val="center"/>
          </w:tcPr>
          <w:p w14:paraId="4455878B" w14:textId="77777777" w:rsidR="00975BD0" w:rsidRPr="00315CE0" w:rsidRDefault="00975BD0" w:rsidP="00F11C88">
            <w:pPr>
              <w:bidi/>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تكييف الهواء</w:t>
            </w:r>
          </w:p>
        </w:tc>
        <w:tc>
          <w:tcPr>
            <w:tcW w:w="418" w:type="pct"/>
            <w:shd w:val="clear" w:color="auto" w:fill="auto"/>
            <w:vAlign w:val="center"/>
          </w:tcPr>
          <w:p w14:paraId="203DC134" w14:textId="77777777" w:rsidR="00975BD0" w:rsidRPr="00315CE0" w:rsidRDefault="00975BD0" w:rsidP="00F11C88">
            <w:pPr>
              <w:bidi/>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أخرى</w:t>
            </w:r>
          </w:p>
        </w:tc>
        <w:tc>
          <w:tcPr>
            <w:tcW w:w="532" w:type="pct"/>
            <w:vMerge/>
            <w:shd w:val="clear" w:color="auto" w:fill="auto"/>
            <w:tcMar>
              <w:left w:w="85" w:type="dxa"/>
              <w:right w:w="85" w:type="dxa"/>
            </w:tcMar>
            <w:vAlign w:val="center"/>
          </w:tcPr>
          <w:p w14:paraId="7C29BC55" w14:textId="77777777" w:rsidR="00975BD0" w:rsidRPr="00315CE0" w:rsidRDefault="00975BD0" w:rsidP="00F11C88">
            <w:pPr>
              <w:bidi/>
              <w:jc w:val="center"/>
              <w:rPr>
                <w:rFonts w:asciiTheme="majorBidi" w:hAnsiTheme="majorBidi" w:cstheme="majorBidi"/>
                <w:sz w:val="16"/>
                <w:szCs w:val="16"/>
                <w:lang w:bidi="ar-LB"/>
              </w:rPr>
            </w:pPr>
          </w:p>
        </w:tc>
        <w:tc>
          <w:tcPr>
            <w:tcW w:w="454" w:type="pct"/>
            <w:vMerge/>
            <w:shd w:val="clear" w:color="auto" w:fill="auto"/>
            <w:tcMar>
              <w:left w:w="85" w:type="dxa"/>
              <w:right w:w="85" w:type="dxa"/>
            </w:tcMar>
            <w:vAlign w:val="center"/>
          </w:tcPr>
          <w:p w14:paraId="682AFDEA" w14:textId="77777777" w:rsidR="00975BD0" w:rsidRPr="00315CE0" w:rsidRDefault="00975BD0" w:rsidP="00F11C88">
            <w:pPr>
              <w:bidi/>
              <w:jc w:val="center"/>
              <w:rPr>
                <w:rFonts w:asciiTheme="majorBidi" w:hAnsiTheme="majorBidi" w:cstheme="majorBidi"/>
                <w:sz w:val="16"/>
                <w:szCs w:val="16"/>
                <w:lang w:bidi="ar-LB"/>
              </w:rPr>
            </w:pPr>
          </w:p>
        </w:tc>
        <w:tc>
          <w:tcPr>
            <w:tcW w:w="376" w:type="pct"/>
            <w:vMerge/>
            <w:shd w:val="clear" w:color="auto" w:fill="auto"/>
            <w:tcMar>
              <w:left w:w="85" w:type="dxa"/>
              <w:right w:w="85" w:type="dxa"/>
            </w:tcMar>
            <w:vAlign w:val="center"/>
          </w:tcPr>
          <w:p w14:paraId="545BEFB8" w14:textId="77777777" w:rsidR="00975BD0" w:rsidRPr="00315CE0" w:rsidRDefault="00975BD0" w:rsidP="00F11C88">
            <w:pPr>
              <w:bidi/>
              <w:jc w:val="center"/>
              <w:rPr>
                <w:rFonts w:asciiTheme="majorBidi" w:hAnsiTheme="majorBidi" w:cstheme="majorBidi"/>
                <w:sz w:val="16"/>
                <w:szCs w:val="16"/>
                <w:lang w:bidi="ar-LB"/>
              </w:rPr>
            </w:pPr>
          </w:p>
        </w:tc>
      </w:tr>
      <w:tr w:rsidR="00975BD0" w:rsidRPr="00315CE0" w14:paraId="3B7BF5B4" w14:textId="77777777" w:rsidTr="00A74057">
        <w:trPr>
          <w:trHeight w:val="121"/>
        </w:trPr>
        <w:tc>
          <w:tcPr>
            <w:tcW w:w="757" w:type="pct"/>
            <w:shd w:val="clear" w:color="auto" w:fill="auto"/>
          </w:tcPr>
          <w:p w14:paraId="678DF694" w14:textId="77777777" w:rsidR="00975BD0" w:rsidRPr="00315CE0" w:rsidRDefault="00975BD0" w:rsidP="00F11C88">
            <w:pPr>
              <w:bidi/>
              <w:spacing w:after="60"/>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بالصيغة المقدمة (</w:t>
            </w:r>
            <w:r w:rsidRPr="00315CE0">
              <w:rPr>
                <w:rFonts w:asciiTheme="majorBidi" w:hAnsiTheme="majorBidi" w:cstheme="majorBidi"/>
                <w:sz w:val="16"/>
                <w:szCs w:val="16"/>
                <w:lang w:eastAsia="ar" w:bidi="ar-LB"/>
              </w:rPr>
              <w:t>2022</w:t>
            </w:r>
            <w:r w:rsidRPr="00315CE0">
              <w:rPr>
                <w:rFonts w:asciiTheme="majorBidi" w:hAnsiTheme="majorBidi" w:cstheme="majorBidi"/>
                <w:sz w:val="16"/>
                <w:szCs w:val="16"/>
                <w:rtl/>
                <w:lang w:eastAsia="ar" w:bidi="ar-LB"/>
              </w:rPr>
              <w:t xml:space="preserve">) </w:t>
            </w:r>
          </w:p>
        </w:tc>
        <w:tc>
          <w:tcPr>
            <w:tcW w:w="454" w:type="pct"/>
            <w:shd w:val="clear" w:color="auto" w:fill="auto"/>
            <w:vAlign w:val="center"/>
          </w:tcPr>
          <w:p w14:paraId="4C397244" w14:textId="77777777" w:rsidR="00975BD0" w:rsidRPr="00315CE0" w:rsidRDefault="00975BD0" w:rsidP="00F11C88">
            <w:pPr>
              <w:bidi/>
              <w:spacing w:after="60"/>
              <w:ind w:left="-113"/>
              <w:jc w:val="right"/>
              <w:rPr>
                <w:rFonts w:asciiTheme="majorBidi" w:hAnsiTheme="majorBidi" w:cstheme="majorBidi"/>
                <w:sz w:val="16"/>
                <w:szCs w:val="16"/>
                <w:lang w:bidi="ar-LB"/>
              </w:rPr>
            </w:pPr>
          </w:p>
        </w:tc>
        <w:tc>
          <w:tcPr>
            <w:tcW w:w="457" w:type="pct"/>
            <w:shd w:val="clear" w:color="auto" w:fill="auto"/>
            <w:vAlign w:val="center"/>
          </w:tcPr>
          <w:p w14:paraId="52E18720" w14:textId="77777777" w:rsidR="00975BD0" w:rsidRPr="00315CE0" w:rsidRDefault="00975BD0" w:rsidP="00F11C88">
            <w:pPr>
              <w:bidi/>
              <w:spacing w:after="60"/>
              <w:ind w:left="-120"/>
              <w:jc w:val="right"/>
              <w:rPr>
                <w:rFonts w:asciiTheme="majorBidi" w:hAnsiTheme="majorBidi" w:cstheme="majorBidi"/>
                <w:sz w:val="16"/>
                <w:szCs w:val="16"/>
                <w:lang w:bidi="ar-LB"/>
              </w:rPr>
            </w:pPr>
          </w:p>
        </w:tc>
        <w:tc>
          <w:tcPr>
            <w:tcW w:w="452" w:type="pct"/>
            <w:shd w:val="clear" w:color="auto" w:fill="auto"/>
            <w:vAlign w:val="center"/>
          </w:tcPr>
          <w:p w14:paraId="3109AA19" w14:textId="77777777" w:rsidR="00975BD0" w:rsidRPr="00315CE0" w:rsidRDefault="00975BD0" w:rsidP="00F11C88">
            <w:pPr>
              <w:bidi/>
              <w:spacing w:after="60"/>
              <w:ind w:left="-110"/>
              <w:jc w:val="right"/>
              <w:rPr>
                <w:rFonts w:asciiTheme="majorBidi" w:hAnsiTheme="majorBidi" w:cstheme="majorBidi"/>
                <w:sz w:val="16"/>
                <w:szCs w:val="16"/>
                <w:lang w:bidi="ar-LB"/>
              </w:rPr>
            </w:pPr>
          </w:p>
        </w:tc>
        <w:tc>
          <w:tcPr>
            <w:tcW w:w="683" w:type="pct"/>
            <w:shd w:val="clear" w:color="auto" w:fill="auto"/>
            <w:vAlign w:val="center"/>
          </w:tcPr>
          <w:p w14:paraId="5ACF41E5" w14:textId="77777777" w:rsidR="00975BD0" w:rsidRPr="00315CE0" w:rsidRDefault="00975BD0" w:rsidP="00F11C88">
            <w:pPr>
              <w:bidi/>
              <w:spacing w:after="60"/>
              <w:ind w:left="-108"/>
              <w:jc w:val="right"/>
              <w:rPr>
                <w:rFonts w:asciiTheme="majorBidi" w:hAnsiTheme="majorBidi" w:cstheme="majorBidi"/>
                <w:sz w:val="16"/>
                <w:szCs w:val="16"/>
                <w:lang w:bidi="ar-LB"/>
              </w:rPr>
            </w:pPr>
          </w:p>
        </w:tc>
        <w:tc>
          <w:tcPr>
            <w:tcW w:w="418" w:type="pct"/>
            <w:shd w:val="clear" w:color="auto" w:fill="auto"/>
            <w:vAlign w:val="center"/>
          </w:tcPr>
          <w:p w14:paraId="5C1FCC9A" w14:textId="77777777" w:rsidR="00975BD0" w:rsidRPr="00315CE0" w:rsidRDefault="00975BD0" w:rsidP="00F11C88">
            <w:pPr>
              <w:bidi/>
              <w:spacing w:after="60"/>
              <w:ind w:left="-106"/>
              <w:jc w:val="right"/>
              <w:rPr>
                <w:rFonts w:asciiTheme="majorBidi" w:hAnsiTheme="majorBidi" w:cstheme="majorBidi"/>
                <w:sz w:val="16"/>
                <w:szCs w:val="16"/>
                <w:lang w:bidi="ar-LB"/>
              </w:rPr>
            </w:pPr>
          </w:p>
        </w:tc>
        <w:tc>
          <w:tcPr>
            <w:tcW w:w="418" w:type="pct"/>
            <w:shd w:val="clear" w:color="auto" w:fill="auto"/>
            <w:vAlign w:val="center"/>
          </w:tcPr>
          <w:p w14:paraId="4AF904B0" w14:textId="77777777" w:rsidR="00975BD0" w:rsidRPr="00315CE0" w:rsidRDefault="00975BD0" w:rsidP="00F11C88">
            <w:pPr>
              <w:bidi/>
              <w:spacing w:after="60"/>
              <w:ind w:left="-106"/>
              <w:jc w:val="right"/>
              <w:rPr>
                <w:rFonts w:asciiTheme="majorBidi" w:hAnsiTheme="majorBidi" w:cstheme="majorBidi"/>
                <w:sz w:val="16"/>
                <w:szCs w:val="16"/>
                <w:lang w:bidi="ar-LB"/>
              </w:rPr>
            </w:pPr>
          </w:p>
        </w:tc>
        <w:tc>
          <w:tcPr>
            <w:tcW w:w="532" w:type="pct"/>
            <w:shd w:val="clear" w:color="auto" w:fill="auto"/>
            <w:vAlign w:val="center"/>
          </w:tcPr>
          <w:p w14:paraId="4E35BE7C" w14:textId="77777777" w:rsidR="00975BD0" w:rsidRPr="00315CE0" w:rsidRDefault="00975BD0" w:rsidP="00F11C88">
            <w:pPr>
              <w:bidi/>
              <w:spacing w:after="60"/>
              <w:ind w:left="-11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296,915</w:t>
            </w:r>
          </w:p>
        </w:tc>
        <w:tc>
          <w:tcPr>
            <w:tcW w:w="454" w:type="pct"/>
            <w:shd w:val="clear" w:color="auto" w:fill="auto"/>
            <w:vAlign w:val="center"/>
          </w:tcPr>
          <w:p w14:paraId="7ED9801F" w14:textId="77777777" w:rsidR="00975BD0" w:rsidRPr="00315CE0" w:rsidRDefault="00975BD0" w:rsidP="00F11C88">
            <w:pPr>
              <w:bidi/>
              <w:spacing w:after="60"/>
              <w:ind w:left="-108"/>
              <w:jc w:val="right"/>
              <w:rPr>
                <w:rFonts w:asciiTheme="majorBidi" w:hAnsiTheme="majorBidi" w:cstheme="majorBidi"/>
                <w:sz w:val="16"/>
                <w:szCs w:val="16"/>
                <w:lang w:bidi="ar-LB"/>
              </w:rPr>
            </w:pPr>
          </w:p>
        </w:tc>
        <w:tc>
          <w:tcPr>
            <w:tcW w:w="376" w:type="pct"/>
            <w:shd w:val="clear" w:color="auto" w:fill="auto"/>
            <w:vAlign w:val="center"/>
          </w:tcPr>
          <w:p w14:paraId="791526BC" w14:textId="77777777" w:rsidR="00975BD0" w:rsidRPr="00315CE0" w:rsidRDefault="00975BD0" w:rsidP="00F11C88">
            <w:pPr>
              <w:bidi/>
              <w:spacing w:after="60"/>
              <w:ind w:left="-114" w:right="33"/>
              <w:jc w:val="right"/>
              <w:rPr>
                <w:rFonts w:asciiTheme="majorBidi" w:hAnsiTheme="majorBidi" w:cstheme="majorBidi"/>
                <w:sz w:val="16"/>
                <w:szCs w:val="16"/>
                <w:lang w:bidi="ar-LB"/>
              </w:rPr>
            </w:pPr>
          </w:p>
        </w:tc>
      </w:tr>
      <w:tr w:rsidR="00975BD0" w:rsidRPr="00315CE0" w14:paraId="5FD13959" w14:textId="77777777" w:rsidTr="00A74057">
        <w:trPr>
          <w:trHeight w:val="121"/>
        </w:trPr>
        <w:tc>
          <w:tcPr>
            <w:tcW w:w="757" w:type="pct"/>
            <w:shd w:val="clear" w:color="auto" w:fill="auto"/>
          </w:tcPr>
          <w:p w14:paraId="1D8DDA87" w14:textId="111A5799" w:rsidR="00975BD0" w:rsidRPr="00315CE0" w:rsidRDefault="00975BD0" w:rsidP="00F11C88">
            <w:pPr>
              <w:bidi/>
              <w:spacing w:after="60"/>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أحدث تقرير للبرنامج الق</w:t>
            </w:r>
            <w:r w:rsidR="005E2517" w:rsidRPr="00315CE0">
              <w:rPr>
                <w:rFonts w:asciiTheme="majorBidi" w:hAnsiTheme="majorBidi" w:cstheme="majorBidi"/>
                <w:sz w:val="16"/>
                <w:szCs w:val="16"/>
                <w:rtl/>
                <w:lang w:eastAsia="ar" w:bidi="ar-LB"/>
              </w:rPr>
              <w:t>ُ</w:t>
            </w:r>
            <w:r w:rsidRPr="00315CE0">
              <w:rPr>
                <w:rFonts w:asciiTheme="majorBidi" w:hAnsiTheme="majorBidi" w:cstheme="majorBidi"/>
                <w:sz w:val="16"/>
                <w:szCs w:val="16"/>
                <w:rtl/>
                <w:lang w:eastAsia="ar" w:bidi="ar-LB"/>
              </w:rPr>
              <w:t>طري (</w:t>
            </w:r>
            <w:r w:rsidRPr="00315CE0">
              <w:rPr>
                <w:rFonts w:asciiTheme="majorBidi" w:hAnsiTheme="majorBidi" w:cstheme="majorBidi"/>
                <w:sz w:val="16"/>
                <w:szCs w:val="16"/>
                <w:lang w:eastAsia="ar" w:bidi="ar-LB"/>
              </w:rPr>
              <w:t>2023</w:t>
            </w:r>
            <w:r w:rsidRPr="00315CE0">
              <w:rPr>
                <w:rFonts w:asciiTheme="majorBidi" w:hAnsiTheme="majorBidi" w:cstheme="majorBidi"/>
                <w:sz w:val="16"/>
                <w:szCs w:val="16"/>
                <w:rtl/>
                <w:lang w:eastAsia="ar" w:bidi="ar-LB"/>
              </w:rPr>
              <w:t>)</w:t>
            </w:r>
          </w:p>
        </w:tc>
        <w:tc>
          <w:tcPr>
            <w:tcW w:w="454" w:type="pct"/>
            <w:shd w:val="clear" w:color="auto" w:fill="auto"/>
            <w:vAlign w:val="center"/>
          </w:tcPr>
          <w:p w14:paraId="6605223D" w14:textId="77777777" w:rsidR="00975BD0" w:rsidRPr="00315CE0" w:rsidRDefault="00975BD0" w:rsidP="00F11C88">
            <w:pPr>
              <w:bidi/>
              <w:spacing w:after="60"/>
              <w:ind w:left="-113"/>
              <w:jc w:val="right"/>
              <w:rPr>
                <w:rFonts w:asciiTheme="majorBidi" w:hAnsiTheme="majorBidi" w:cstheme="majorBidi"/>
                <w:sz w:val="16"/>
                <w:szCs w:val="16"/>
                <w:lang w:bidi="ar-LB"/>
              </w:rPr>
            </w:pPr>
          </w:p>
        </w:tc>
        <w:tc>
          <w:tcPr>
            <w:tcW w:w="457" w:type="pct"/>
            <w:shd w:val="clear" w:color="auto" w:fill="auto"/>
            <w:vAlign w:val="center"/>
          </w:tcPr>
          <w:p w14:paraId="6DFF7D03" w14:textId="77777777" w:rsidR="00975BD0" w:rsidRPr="00315CE0" w:rsidRDefault="00975BD0" w:rsidP="00F11C88">
            <w:pPr>
              <w:bidi/>
              <w:spacing w:after="60"/>
              <w:ind w:left="-120"/>
              <w:jc w:val="right"/>
              <w:rPr>
                <w:rFonts w:asciiTheme="majorBidi" w:hAnsiTheme="majorBidi" w:cstheme="majorBidi"/>
                <w:sz w:val="16"/>
                <w:szCs w:val="16"/>
                <w:lang w:bidi="ar-LB"/>
              </w:rPr>
            </w:pPr>
          </w:p>
        </w:tc>
        <w:tc>
          <w:tcPr>
            <w:tcW w:w="452" w:type="pct"/>
            <w:shd w:val="clear" w:color="auto" w:fill="auto"/>
            <w:vAlign w:val="center"/>
          </w:tcPr>
          <w:p w14:paraId="7D6BC9C8" w14:textId="77777777" w:rsidR="00975BD0" w:rsidRPr="00315CE0" w:rsidRDefault="00975BD0" w:rsidP="00F11C88">
            <w:pPr>
              <w:bidi/>
              <w:spacing w:after="60"/>
              <w:ind w:left="-110"/>
              <w:jc w:val="right"/>
              <w:rPr>
                <w:rFonts w:asciiTheme="majorBidi" w:hAnsiTheme="majorBidi" w:cstheme="majorBidi"/>
                <w:sz w:val="16"/>
                <w:szCs w:val="16"/>
                <w:lang w:bidi="ar-LB"/>
              </w:rPr>
            </w:pPr>
          </w:p>
        </w:tc>
        <w:tc>
          <w:tcPr>
            <w:tcW w:w="683" w:type="pct"/>
            <w:shd w:val="clear" w:color="auto" w:fill="auto"/>
            <w:vAlign w:val="center"/>
          </w:tcPr>
          <w:p w14:paraId="2B28FADD" w14:textId="77777777" w:rsidR="00975BD0" w:rsidRPr="00315CE0" w:rsidRDefault="00975BD0" w:rsidP="00F11C88">
            <w:pPr>
              <w:bidi/>
              <w:spacing w:after="60"/>
              <w:ind w:left="-108"/>
              <w:jc w:val="right"/>
              <w:rPr>
                <w:rFonts w:asciiTheme="majorBidi" w:hAnsiTheme="majorBidi" w:cstheme="majorBidi"/>
                <w:sz w:val="16"/>
                <w:szCs w:val="16"/>
                <w:lang w:bidi="ar-LB"/>
              </w:rPr>
            </w:pPr>
          </w:p>
        </w:tc>
        <w:tc>
          <w:tcPr>
            <w:tcW w:w="418" w:type="pct"/>
            <w:shd w:val="clear" w:color="auto" w:fill="auto"/>
            <w:vAlign w:val="center"/>
          </w:tcPr>
          <w:p w14:paraId="5E2CB7D7" w14:textId="77777777" w:rsidR="00975BD0" w:rsidRPr="00315CE0" w:rsidRDefault="00975BD0" w:rsidP="00F11C88">
            <w:pPr>
              <w:bidi/>
              <w:spacing w:after="60"/>
              <w:ind w:left="-106"/>
              <w:jc w:val="right"/>
              <w:rPr>
                <w:rFonts w:asciiTheme="majorBidi" w:hAnsiTheme="majorBidi" w:cstheme="majorBidi"/>
                <w:sz w:val="16"/>
                <w:szCs w:val="16"/>
                <w:lang w:bidi="ar-LB"/>
              </w:rPr>
            </w:pPr>
          </w:p>
        </w:tc>
        <w:tc>
          <w:tcPr>
            <w:tcW w:w="418" w:type="pct"/>
            <w:shd w:val="clear" w:color="auto" w:fill="auto"/>
            <w:vAlign w:val="center"/>
          </w:tcPr>
          <w:p w14:paraId="74959ED9" w14:textId="77777777" w:rsidR="00975BD0" w:rsidRPr="00315CE0" w:rsidRDefault="00975BD0" w:rsidP="00F11C88">
            <w:pPr>
              <w:bidi/>
              <w:spacing w:after="60"/>
              <w:ind w:left="-106"/>
              <w:jc w:val="right"/>
              <w:rPr>
                <w:rFonts w:asciiTheme="majorBidi" w:hAnsiTheme="majorBidi" w:cstheme="majorBidi"/>
                <w:sz w:val="16"/>
                <w:szCs w:val="16"/>
                <w:lang w:bidi="ar-LB"/>
              </w:rPr>
            </w:pPr>
          </w:p>
        </w:tc>
        <w:tc>
          <w:tcPr>
            <w:tcW w:w="532" w:type="pct"/>
            <w:shd w:val="clear" w:color="auto" w:fill="auto"/>
            <w:vAlign w:val="center"/>
          </w:tcPr>
          <w:p w14:paraId="2AFBF2AE" w14:textId="77777777" w:rsidR="00975BD0" w:rsidRPr="00315CE0" w:rsidRDefault="00975BD0" w:rsidP="00F11C88">
            <w:pPr>
              <w:bidi/>
              <w:spacing w:after="60"/>
              <w:ind w:left="-11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283,415</w:t>
            </w:r>
          </w:p>
        </w:tc>
        <w:tc>
          <w:tcPr>
            <w:tcW w:w="454" w:type="pct"/>
            <w:shd w:val="clear" w:color="auto" w:fill="auto"/>
            <w:vAlign w:val="center"/>
          </w:tcPr>
          <w:p w14:paraId="1E99BCD4" w14:textId="77777777" w:rsidR="00975BD0" w:rsidRPr="00315CE0" w:rsidRDefault="00975BD0" w:rsidP="00F11C88">
            <w:pPr>
              <w:bidi/>
              <w:spacing w:after="60"/>
              <w:ind w:left="-108"/>
              <w:jc w:val="right"/>
              <w:rPr>
                <w:rFonts w:asciiTheme="majorBidi" w:hAnsiTheme="majorBidi" w:cstheme="majorBidi"/>
                <w:sz w:val="16"/>
                <w:szCs w:val="16"/>
                <w:lang w:bidi="ar-LB"/>
              </w:rPr>
            </w:pPr>
          </w:p>
        </w:tc>
        <w:tc>
          <w:tcPr>
            <w:tcW w:w="376" w:type="pct"/>
            <w:shd w:val="clear" w:color="auto" w:fill="auto"/>
            <w:vAlign w:val="center"/>
          </w:tcPr>
          <w:p w14:paraId="0AEDCCAA" w14:textId="77777777" w:rsidR="00975BD0" w:rsidRPr="00315CE0" w:rsidRDefault="00975BD0" w:rsidP="00F11C88">
            <w:pPr>
              <w:bidi/>
              <w:spacing w:after="60"/>
              <w:ind w:left="-114" w:right="33"/>
              <w:jc w:val="right"/>
              <w:rPr>
                <w:rFonts w:asciiTheme="majorBidi" w:hAnsiTheme="majorBidi" w:cstheme="majorBidi"/>
                <w:sz w:val="16"/>
                <w:szCs w:val="16"/>
                <w:lang w:bidi="ar-LB"/>
              </w:rPr>
            </w:pPr>
          </w:p>
        </w:tc>
      </w:tr>
      <w:tr w:rsidR="00975BD0" w:rsidRPr="00315CE0" w14:paraId="1994EE8B" w14:textId="77777777" w:rsidTr="00A74057">
        <w:trPr>
          <w:trHeight w:val="378"/>
        </w:trPr>
        <w:tc>
          <w:tcPr>
            <w:tcW w:w="757" w:type="pct"/>
            <w:shd w:val="clear" w:color="auto" w:fill="auto"/>
          </w:tcPr>
          <w:p w14:paraId="7891EFE2" w14:textId="77777777" w:rsidR="00975BD0" w:rsidRPr="00315CE0" w:rsidRDefault="00975BD0" w:rsidP="00F11C88">
            <w:pPr>
              <w:bidi/>
              <w:spacing w:after="60"/>
              <w:ind w:right="-108"/>
              <w:jc w:val="left"/>
              <w:rPr>
                <w:rFonts w:asciiTheme="majorBidi" w:hAnsiTheme="majorBidi" w:cstheme="majorBidi"/>
                <w:color w:val="000000" w:themeColor="text1"/>
                <w:sz w:val="16"/>
                <w:szCs w:val="16"/>
                <w:lang w:bidi="ar-LB"/>
              </w:rPr>
            </w:pPr>
            <w:r w:rsidRPr="00315CE0">
              <w:rPr>
                <w:rFonts w:asciiTheme="majorBidi" w:hAnsiTheme="majorBidi" w:cstheme="majorBidi"/>
                <w:color w:val="000000" w:themeColor="text1"/>
                <w:sz w:val="16"/>
                <w:szCs w:val="16"/>
                <w:rtl/>
                <w:lang w:eastAsia="ar" w:bidi="ar-LB"/>
              </w:rPr>
              <w:t>أنشطة المرحلة الأولى من خطة تنفيذ تعديل كيغالي فيما يخص الهيدروفلوروكربون حسب المتَّفَق عليه (نعم/لا)</w:t>
            </w:r>
          </w:p>
        </w:tc>
        <w:tc>
          <w:tcPr>
            <w:tcW w:w="454" w:type="pct"/>
            <w:shd w:val="clear" w:color="auto" w:fill="auto"/>
            <w:vAlign w:val="center"/>
          </w:tcPr>
          <w:p w14:paraId="11ACA82A" w14:textId="77777777" w:rsidR="00975BD0" w:rsidRPr="00315CE0" w:rsidRDefault="00975BD0" w:rsidP="00F11C88">
            <w:pPr>
              <w:bidi/>
              <w:spacing w:after="60"/>
              <w:jc w:val="center"/>
              <w:rPr>
                <w:rFonts w:asciiTheme="majorBidi" w:hAnsiTheme="majorBidi" w:cstheme="majorBidi"/>
                <w:sz w:val="16"/>
                <w:szCs w:val="16"/>
                <w:lang w:bidi="ar-LB"/>
              </w:rPr>
            </w:pPr>
          </w:p>
        </w:tc>
        <w:tc>
          <w:tcPr>
            <w:tcW w:w="457" w:type="pct"/>
            <w:shd w:val="clear" w:color="auto" w:fill="auto"/>
            <w:vAlign w:val="center"/>
          </w:tcPr>
          <w:p w14:paraId="27BC1EDD" w14:textId="77777777" w:rsidR="00975BD0" w:rsidRPr="00315CE0" w:rsidRDefault="00975BD0" w:rsidP="00F11C88">
            <w:pPr>
              <w:bidi/>
              <w:spacing w:after="60"/>
              <w:jc w:val="center"/>
              <w:rPr>
                <w:rFonts w:asciiTheme="majorBidi" w:hAnsiTheme="majorBidi" w:cstheme="majorBidi"/>
                <w:sz w:val="16"/>
                <w:szCs w:val="16"/>
                <w:lang w:bidi="ar-LB"/>
              </w:rPr>
            </w:pPr>
          </w:p>
        </w:tc>
        <w:tc>
          <w:tcPr>
            <w:tcW w:w="452" w:type="pct"/>
            <w:shd w:val="clear" w:color="auto" w:fill="auto"/>
            <w:vAlign w:val="center"/>
          </w:tcPr>
          <w:p w14:paraId="76F8C253" w14:textId="77777777" w:rsidR="00975BD0" w:rsidRPr="00315CE0" w:rsidRDefault="00975BD0" w:rsidP="00F11C88">
            <w:pPr>
              <w:bidi/>
              <w:spacing w:after="60"/>
              <w:jc w:val="center"/>
              <w:rPr>
                <w:rFonts w:asciiTheme="majorBidi" w:hAnsiTheme="majorBidi" w:cstheme="majorBidi"/>
                <w:sz w:val="16"/>
                <w:szCs w:val="16"/>
                <w:lang w:bidi="ar-LB"/>
              </w:rPr>
            </w:pPr>
          </w:p>
        </w:tc>
        <w:tc>
          <w:tcPr>
            <w:tcW w:w="683" w:type="pct"/>
            <w:shd w:val="clear" w:color="auto" w:fill="auto"/>
            <w:vAlign w:val="center"/>
          </w:tcPr>
          <w:p w14:paraId="4043D347" w14:textId="77777777" w:rsidR="00975BD0" w:rsidRPr="00315CE0" w:rsidRDefault="00975BD0" w:rsidP="00F11C88">
            <w:pPr>
              <w:bidi/>
              <w:spacing w:after="60"/>
              <w:jc w:val="center"/>
              <w:rPr>
                <w:rFonts w:asciiTheme="majorBidi" w:hAnsiTheme="majorBidi" w:cstheme="majorBidi"/>
                <w:sz w:val="16"/>
                <w:szCs w:val="16"/>
                <w:lang w:bidi="ar-LB"/>
              </w:rPr>
            </w:pPr>
          </w:p>
        </w:tc>
        <w:tc>
          <w:tcPr>
            <w:tcW w:w="418" w:type="pct"/>
            <w:shd w:val="clear" w:color="auto" w:fill="auto"/>
            <w:vAlign w:val="center"/>
          </w:tcPr>
          <w:p w14:paraId="050D1EA4" w14:textId="77777777" w:rsidR="00975BD0" w:rsidRPr="00315CE0" w:rsidRDefault="00975BD0" w:rsidP="00F11C88">
            <w:pPr>
              <w:bidi/>
              <w:spacing w:after="60"/>
              <w:jc w:val="center"/>
              <w:rPr>
                <w:rFonts w:asciiTheme="majorBidi" w:hAnsiTheme="majorBidi" w:cstheme="majorBidi"/>
                <w:sz w:val="16"/>
                <w:szCs w:val="16"/>
                <w:lang w:bidi="ar-LB"/>
              </w:rPr>
            </w:pPr>
          </w:p>
        </w:tc>
        <w:tc>
          <w:tcPr>
            <w:tcW w:w="418" w:type="pct"/>
            <w:shd w:val="clear" w:color="auto" w:fill="auto"/>
            <w:vAlign w:val="center"/>
          </w:tcPr>
          <w:p w14:paraId="635D36DE" w14:textId="77777777" w:rsidR="00975BD0" w:rsidRPr="00315CE0" w:rsidRDefault="00975BD0" w:rsidP="00F11C88">
            <w:pPr>
              <w:bidi/>
              <w:spacing w:after="60"/>
              <w:jc w:val="center"/>
              <w:rPr>
                <w:rFonts w:asciiTheme="majorBidi" w:hAnsiTheme="majorBidi" w:cstheme="majorBidi"/>
                <w:sz w:val="16"/>
                <w:szCs w:val="16"/>
                <w:lang w:bidi="ar-LB"/>
              </w:rPr>
            </w:pPr>
          </w:p>
        </w:tc>
        <w:tc>
          <w:tcPr>
            <w:tcW w:w="532" w:type="pct"/>
            <w:shd w:val="clear" w:color="auto" w:fill="auto"/>
            <w:vAlign w:val="center"/>
          </w:tcPr>
          <w:p w14:paraId="0A0ED2D2" w14:textId="77777777" w:rsidR="00975BD0" w:rsidRPr="00315CE0" w:rsidRDefault="00975BD0" w:rsidP="00F11C88">
            <w:pPr>
              <w:bidi/>
              <w:spacing w:after="60"/>
              <w:jc w:val="center"/>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نعم</w:t>
            </w:r>
          </w:p>
        </w:tc>
        <w:tc>
          <w:tcPr>
            <w:tcW w:w="454" w:type="pct"/>
            <w:shd w:val="clear" w:color="auto" w:fill="auto"/>
            <w:vAlign w:val="center"/>
          </w:tcPr>
          <w:p w14:paraId="75BA728A" w14:textId="77777777" w:rsidR="00975BD0" w:rsidRPr="00315CE0" w:rsidRDefault="00975BD0" w:rsidP="00F11C88">
            <w:pPr>
              <w:bidi/>
              <w:spacing w:after="60"/>
              <w:jc w:val="center"/>
              <w:rPr>
                <w:rFonts w:asciiTheme="majorBidi" w:hAnsiTheme="majorBidi" w:cstheme="majorBidi"/>
                <w:sz w:val="16"/>
                <w:szCs w:val="16"/>
                <w:lang w:bidi="ar-LB"/>
              </w:rPr>
            </w:pPr>
          </w:p>
        </w:tc>
        <w:tc>
          <w:tcPr>
            <w:tcW w:w="376" w:type="pct"/>
            <w:shd w:val="clear" w:color="auto" w:fill="auto"/>
            <w:vAlign w:val="center"/>
          </w:tcPr>
          <w:p w14:paraId="0CC91770" w14:textId="77777777" w:rsidR="00975BD0" w:rsidRPr="00315CE0" w:rsidRDefault="00975BD0" w:rsidP="00F11C88">
            <w:pPr>
              <w:bidi/>
              <w:spacing w:after="60"/>
              <w:jc w:val="center"/>
              <w:rPr>
                <w:rFonts w:asciiTheme="majorBidi" w:hAnsiTheme="majorBidi" w:cstheme="majorBidi"/>
                <w:sz w:val="16"/>
                <w:szCs w:val="16"/>
                <w:lang w:bidi="ar-LB"/>
              </w:rPr>
            </w:pPr>
          </w:p>
        </w:tc>
      </w:tr>
    </w:tbl>
    <w:p w14:paraId="01900F96" w14:textId="77777777" w:rsidR="00975BD0" w:rsidRPr="00315CE0" w:rsidRDefault="00975BD0" w:rsidP="00975BD0">
      <w:pPr>
        <w:bidi/>
        <w:jc w:val="center"/>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75BD0" w:rsidRPr="00315CE0" w14:paraId="0110C5F6" w14:textId="77777777" w:rsidTr="00F11C88">
        <w:trPr>
          <w:trHeight w:val="186"/>
        </w:trPr>
        <w:tc>
          <w:tcPr>
            <w:tcW w:w="3030" w:type="pct"/>
            <w:shd w:val="clear" w:color="auto" w:fill="auto"/>
            <w:tcMar>
              <w:top w:w="17" w:type="dxa"/>
              <w:left w:w="108" w:type="dxa"/>
              <w:bottom w:w="17" w:type="dxa"/>
              <w:right w:w="108" w:type="dxa"/>
            </w:tcMar>
          </w:tcPr>
          <w:p w14:paraId="0EB28CBE" w14:textId="77777777" w:rsidR="00975BD0" w:rsidRPr="00315CE0" w:rsidRDefault="00975BD0" w:rsidP="00F11C88">
            <w:pPr>
              <w:keepNext/>
              <w:bidi/>
              <w:ind w:right="-95"/>
              <w:jc w:val="left"/>
              <w:rPr>
                <w:rFonts w:asciiTheme="majorBidi" w:hAnsiTheme="majorBidi" w:cstheme="majorBidi"/>
                <w:b/>
                <w:caps/>
                <w:sz w:val="16"/>
                <w:szCs w:val="16"/>
                <w:lang w:bidi="ar-LB"/>
              </w:rPr>
            </w:pPr>
            <w:r w:rsidRPr="00315CE0">
              <w:rPr>
                <w:rFonts w:asciiTheme="majorBidi" w:hAnsiTheme="majorBidi" w:cstheme="majorBidi"/>
                <w:sz w:val="16"/>
                <w:szCs w:val="16"/>
                <w:rtl/>
                <w:lang w:eastAsia="ar" w:bidi="ar-LB"/>
              </w:rPr>
              <w:t xml:space="preserve">متوسط استهلاك الهيدروكلوروفلوروكربون في الخدمة في الفترة </w:t>
            </w:r>
            <w:r w:rsidRPr="00315CE0">
              <w:rPr>
                <w:rFonts w:asciiTheme="majorBidi" w:hAnsiTheme="majorBidi" w:cstheme="majorBidi"/>
                <w:sz w:val="16"/>
                <w:szCs w:val="16"/>
                <w:lang w:eastAsia="ar" w:bidi="ar-LB"/>
              </w:rPr>
              <w:t>2020</w:t>
            </w:r>
            <w:r w:rsidRPr="00315CE0">
              <w:rPr>
                <w:rFonts w:asciiTheme="majorBidi" w:hAnsiTheme="majorBidi" w:cstheme="majorBidi"/>
                <w:sz w:val="16"/>
                <w:szCs w:val="16"/>
                <w:rtl/>
                <w:lang w:eastAsia="ar" w:bidi="ar-LB"/>
              </w:rPr>
              <w:t>-</w:t>
            </w:r>
            <w:r w:rsidRPr="00315CE0">
              <w:rPr>
                <w:rFonts w:asciiTheme="majorBidi" w:hAnsiTheme="majorBidi" w:cstheme="majorBidi"/>
                <w:sz w:val="16"/>
                <w:szCs w:val="16"/>
                <w:lang w:eastAsia="ar" w:bidi="ar-LB"/>
              </w:rPr>
              <w:t>2022</w:t>
            </w:r>
          </w:p>
        </w:tc>
        <w:tc>
          <w:tcPr>
            <w:tcW w:w="758" w:type="pct"/>
            <w:shd w:val="clear" w:color="auto" w:fill="auto"/>
          </w:tcPr>
          <w:p w14:paraId="72CDFEAF" w14:textId="77777777" w:rsidR="00975BD0" w:rsidRPr="00315CE0" w:rsidRDefault="00975BD0" w:rsidP="00F11C88">
            <w:pPr>
              <w:keepNext/>
              <w:bidi/>
              <w:ind w:right="116"/>
              <w:jc w:val="right"/>
              <w:rPr>
                <w:rFonts w:asciiTheme="majorBidi" w:hAnsiTheme="majorBidi" w:cstheme="majorBidi"/>
                <w:bCs/>
                <w:sz w:val="16"/>
                <w:szCs w:val="16"/>
                <w:lang w:bidi="ar-LB"/>
              </w:rPr>
            </w:pPr>
            <w:r w:rsidRPr="00315CE0">
              <w:rPr>
                <w:rFonts w:asciiTheme="majorBidi" w:hAnsiTheme="majorBidi" w:cstheme="majorBidi"/>
                <w:sz w:val="16"/>
                <w:szCs w:val="16"/>
                <w:lang w:eastAsia="ar" w:bidi="ar-LB"/>
              </w:rPr>
              <w:t>161.11</w:t>
            </w:r>
            <w:r w:rsidRPr="00315CE0">
              <w:rPr>
                <w:rFonts w:asciiTheme="majorBidi" w:hAnsiTheme="majorBidi" w:cstheme="majorBidi"/>
                <w:sz w:val="16"/>
                <w:szCs w:val="16"/>
                <w:rtl/>
                <w:lang w:eastAsia="ar" w:bidi="ar-LB"/>
              </w:rPr>
              <w:t xml:space="preserve"> طناً مترياً</w:t>
            </w:r>
          </w:p>
        </w:tc>
        <w:tc>
          <w:tcPr>
            <w:tcW w:w="1212" w:type="pct"/>
            <w:shd w:val="clear" w:color="auto" w:fill="auto"/>
          </w:tcPr>
          <w:p w14:paraId="63B0649D" w14:textId="2F038230" w:rsidR="00975BD0" w:rsidRPr="00315CE0" w:rsidRDefault="00975BD0" w:rsidP="00F11C88">
            <w:pPr>
              <w:keepNext/>
              <w:tabs>
                <w:tab w:val="left" w:pos="720"/>
              </w:tabs>
              <w:bidi/>
              <w:ind w:right="116"/>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274,901</w:t>
            </w:r>
            <w:r w:rsidRPr="00315CE0">
              <w:rPr>
                <w:rFonts w:asciiTheme="majorBidi" w:hAnsiTheme="majorBidi" w:cstheme="majorBidi"/>
                <w:sz w:val="16"/>
                <w:szCs w:val="16"/>
                <w:rtl/>
                <w:lang w:eastAsia="ar" w:bidi="ar-LB"/>
              </w:rPr>
              <w:t xml:space="preserve"> طن من معادل ثاني أكسيد الكربون</w:t>
            </w:r>
          </w:p>
        </w:tc>
      </w:tr>
    </w:tbl>
    <w:p w14:paraId="7B87298F" w14:textId="77777777" w:rsidR="00975BD0" w:rsidRPr="00315CE0" w:rsidRDefault="00975BD0" w:rsidP="00975BD0">
      <w:pPr>
        <w:bidi/>
        <w:jc w:val="center"/>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975BD0" w:rsidRPr="00315CE0" w14:paraId="2205603A" w14:textId="77777777" w:rsidTr="00F11C88">
        <w:trPr>
          <w:trHeight w:val="86"/>
          <w:tblHeader/>
        </w:trPr>
        <w:tc>
          <w:tcPr>
            <w:tcW w:w="2042" w:type="pct"/>
            <w:shd w:val="clear" w:color="auto" w:fill="auto"/>
            <w:tcMar>
              <w:top w:w="17" w:type="dxa"/>
              <w:left w:w="108" w:type="dxa"/>
              <w:bottom w:w="17" w:type="dxa"/>
              <w:right w:w="108" w:type="dxa"/>
            </w:tcMar>
            <w:vAlign w:val="center"/>
          </w:tcPr>
          <w:p w14:paraId="0B523FD3" w14:textId="77777777" w:rsidR="00975BD0" w:rsidRPr="00315CE0" w:rsidRDefault="00975BD0" w:rsidP="00F11C88">
            <w:pPr>
              <w:keepNext/>
              <w:bidi/>
              <w:jc w:val="left"/>
              <w:rPr>
                <w:rFonts w:asciiTheme="majorBidi" w:hAnsiTheme="majorBidi" w:cstheme="majorBidi"/>
                <w:b/>
                <w:bCs/>
                <w:sz w:val="16"/>
                <w:szCs w:val="16"/>
                <w:lang w:bidi="ar-LB"/>
              </w:rPr>
            </w:pPr>
            <w:r w:rsidRPr="00315CE0">
              <w:rPr>
                <w:rFonts w:asciiTheme="majorBidi" w:hAnsiTheme="majorBidi" w:cstheme="majorBidi"/>
                <w:b/>
                <w:bCs/>
                <w:sz w:val="16"/>
                <w:szCs w:val="16"/>
                <w:rtl/>
                <w:lang w:eastAsia="ar" w:bidi="ar-LB"/>
              </w:rPr>
              <w:t>بيانات الاستهلاك (طن من معادل ثاني أكسيد الكربون)</w:t>
            </w:r>
          </w:p>
        </w:tc>
        <w:tc>
          <w:tcPr>
            <w:tcW w:w="739" w:type="pct"/>
            <w:shd w:val="clear" w:color="auto" w:fill="auto"/>
            <w:vAlign w:val="center"/>
          </w:tcPr>
          <w:p w14:paraId="6D673DD1" w14:textId="77777777" w:rsidR="00975BD0" w:rsidRPr="00315CE0" w:rsidRDefault="00975BD0" w:rsidP="00F11C88">
            <w:pPr>
              <w:keepNext/>
              <w:bidi/>
              <w:jc w:val="center"/>
              <w:rPr>
                <w:rFonts w:asciiTheme="majorBidi" w:hAnsiTheme="majorBidi" w:cstheme="majorBidi"/>
                <w:b/>
                <w:bCs/>
                <w:sz w:val="16"/>
                <w:szCs w:val="16"/>
                <w:lang w:bidi="ar-LB"/>
              </w:rPr>
            </w:pPr>
            <w:r w:rsidRPr="00315CE0">
              <w:rPr>
                <w:rFonts w:asciiTheme="majorBidi" w:hAnsiTheme="majorBidi" w:cstheme="majorBidi"/>
                <w:b/>
                <w:bCs/>
                <w:sz w:val="16"/>
                <w:szCs w:val="16"/>
                <w:lang w:eastAsia="ar" w:bidi="ar-LB"/>
              </w:rPr>
              <w:t>2020</w:t>
            </w:r>
          </w:p>
        </w:tc>
        <w:tc>
          <w:tcPr>
            <w:tcW w:w="705" w:type="pct"/>
            <w:shd w:val="clear" w:color="auto" w:fill="auto"/>
            <w:tcMar>
              <w:top w:w="17" w:type="dxa"/>
              <w:left w:w="108" w:type="dxa"/>
              <w:bottom w:w="17" w:type="dxa"/>
              <w:right w:w="108" w:type="dxa"/>
            </w:tcMar>
            <w:vAlign w:val="center"/>
          </w:tcPr>
          <w:p w14:paraId="2CBB75A9" w14:textId="77777777" w:rsidR="00975BD0" w:rsidRPr="00315CE0" w:rsidRDefault="00975BD0" w:rsidP="00F11C88">
            <w:pPr>
              <w:keepNext/>
              <w:bidi/>
              <w:jc w:val="center"/>
              <w:rPr>
                <w:rFonts w:asciiTheme="majorBidi" w:hAnsiTheme="majorBidi" w:cstheme="majorBidi"/>
                <w:b/>
                <w:bCs/>
                <w:sz w:val="16"/>
                <w:szCs w:val="16"/>
                <w:lang w:bidi="ar-LB"/>
              </w:rPr>
            </w:pPr>
            <w:r w:rsidRPr="00315CE0">
              <w:rPr>
                <w:rFonts w:asciiTheme="majorBidi" w:hAnsiTheme="majorBidi" w:cstheme="majorBidi"/>
                <w:b/>
                <w:bCs/>
                <w:sz w:val="16"/>
                <w:szCs w:val="16"/>
                <w:lang w:eastAsia="ar" w:bidi="ar-LB"/>
              </w:rPr>
              <w:t>2021</w:t>
            </w:r>
          </w:p>
        </w:tc>
        <w:tc>
          <w:tcPr>
            <w:tcW w:w="682" w:type="pct"/>
            <w:shd w:val="clear" w:color="auto" w:fill="auto"/>
            <w:tcMar>
              <w:top w:w="17" w:type="dxa"/>
              <w:left w:w="108" w:type="dxa"/>
              <w:bottom w:w="17" w:type="dxa"/>
              <w:right w:w="108" w:type="dxa"/>
            </w:tcMar>
            <w:vAlign w:val="center"/>
          </w:tcPr>
          <w:p w14:paraId="2E9D9C41" w14:textId="77777777" w:rsidR="00975BD0" w:rsidRPr="00315CE0" w:rsidRDefault="00975BD0" w:rsidP="00F11C88">
            <w:pPr>
              <w:keepNext/>
              <w:bidi/>
              <w:jc w:val="center"/>
              <w:rPr>
                <w:rFonts w:asciiTheme="majorBidi" w:hAnsiTheme="majorBidi" w:cstheme="majorBidi"/>
                <w:b/>
                <w:bCs/>
                <w:sz w:val="16"/>
                <w:szCs w:val="16"/>
                <w:lang w:bidi="ar-LB"/>
              </w:rPr>
            </w:pPr>
            <w:r w:rsidRPr="00315CE0">
              <w:rPr>
                <w:rFonts w:asciiTheme="majorBidi" w:hAnsiTheme="majorBidi" w:cstheme="majorBidi"/>
                <w:b/>
                <w:bCs/>
                <w:sz w:val="16"/>
                <w:szCs w:val="16"/>
                <w:lang w:eastAsia="ar" w:bidi="ar-LB"/>
              </w:rPr>
              <w:t>2022</w:t>
            </w:r>
          </w:p>
        </w:tc>
        <w:tc>
          <w:tcPr>
            <w:tcW w:w="832" w:type="pct"/>
            <w:shd w:val="clear" w:color="auto" w:fill="auto"/>
            <w:tcMar>
              <w:top w:w="17" w:type="dxa"/>
              <w:left w:w="108" w:type="dxa"/>
              <w:bottom w:w="17" w:type="dxa"/>
              <w:right w:w="108" w:type="dxa"/>
            </w:tcMar>
            <w:vAlign w:val="center"/>
          </w:tcPr>
          <w:p w14:paraId="6F802481" w14:textId="77777777" w:rsidR="00975BD0" w:rsidRPr="00315CE0" w:rsidRDefault="00975BD0" w:rsidP="00F11C88">
            <w:pPr>
              <w:keepNext/>
              <w:bidi/>
              <w:jc w:val="center"/>
              <w:rPr>
                <w:rFonts w:asciiTheme="majorBidi" w:hAnsiTheme="majorBidi" w:cstheme="majorBidi"/>
                <w:b/>
                <w:bCs/>
                <w:sz w:val="16"/>
                <w:szCs w:val="16"/>
                <w:lang w:bidi="ar-LB"/>
              </w:rPr>
            </w:pPr>
            <w:r w:rsidRPr="00315CE0">
              <w:rPr>
                <w:rFonts w:asciiTheme="majorBidi" w:hAnsiTheme="majorBidi" w:cstheme="majorBidi"/>
                <w:b/>
                <w:bCs/>
                <w:sz w:val="16"/>
                <w:szCs w:val="16"/>
                <w:rtl/>
                <w:lang w:eastAsia="ar" w:bidi="ar-LB"/>
              </w:rPr>
              <w:t xml:space="preserve">المتوسط للفترة </w:t>
            </w:r>
            <w:r w:rsidRPr="00315CE0">
              <w:rPr>
                <w:rFonts w:asciiTheme="majorBidi" w:hAnsiTheme="majorBidi" w:cstheme="majorBidi"/>
                <w:b/>
                <w:bCs/>
                <w:sz w:val="16"/>
                <w:szCs w:val="16"/>
                <w:lang w:eastAsia="ar" w:bidi="ar-LB"/>
              </w:rPr>
              <w:t>2020</w:t>
            </w:r>
            <w:r w:rsidRPr="00315CE0">
              <w:rPr>
                <w:rFonts w:asciiTheme="majorBidi" w:hAnsiTheme="majorBidi" w:cstheme="majorBidi"/>
                <w:b/>
                <w:bCs/>
                <w:sz w:val="16"/>
                <w:szCs w:val="16"/>
                <w:rtl/>
                <w:lang w:eastAsia="ar" w:bidi="ar-LB"/>
              </w:rPr>
              <w:t>-</w:t>
            </w:r>
            <w:r w:rsidRPr="00315CE0">
              <w:rPr>
                <w:rFonts w:asciiTheme="majorBidi" w:hAnsiTheme="majorBidi" w:cstheme="majorBidi"/>
                <w:b/>
                <w:bCs/>
                <w:sz w:val="16"/>
                <w:szCs w:val="16"/>
                <w:lang w:eastAsia="ar" w:bidi="ar-LB"/>
              </w:rPr>
              <w:t>2022</w:t>
            </w:r>
          </w:p>
        </w:tc>
      </w:tr>
      <w:tr w:rsidR="00975BD0" w:rsidRPr="00315CE0" w14:paraId="00A9357B" w14:textId="77777777" w:rsidTr="00F11C88">
        <w:trPr>
          <w:trHeight w:val="21"/>
        </w:trPr>
        <w:tc>
          <w:tcPr>
            <w:tcW w:w="2042" w:type="pct"/>
            <w:shd w:val="clear" w:color="auto" w:fill="auto"/>
            <w:tcMar>
              <w:top w:w="17" w:type="dxa"/>
              <w:left w:w="108" w:type="dxa"/>
              <w:bottom w:w="17" w:type="dxa"/>
              <w:right w:w="108" w:type="dxa"/>
            </w:tcMar>
          </w:tcPr>
          <w:p w14:paraId="4349522F" w14:textId="77777777" w:rsidR="00975BD0" w:rsidRPr="00315CE0" w:rsidRDefault="00975BD0" w:rsidP="00F11C88">
            <w:pPr>
              <w:keepNext/>
              <w:bidi/>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استهلاك الهيدروفلوروكربون السنوي</w:t>
            </w: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6EE2A8FE" w14:textId="77777777" w:rsidR="00975BD0" w:rsidRPr="00315CE0" w:rsidRDefault="00975BD0" w:rsidP="00F11C88">
            <w:pPr>
              <w:keepNext/>
              <w:bidi/>
              <w:ind w:right="147"/>
              <w:jc w:val="right"/>
              <w:rPr>
                <w:rFonts w:asciiTheme="majorBidi" w:hAnsiTheme="majorBidi" w:cstheme="majorBidi"/>
                <w:sz w:val="16"/>
                <w:szCs w:val="16"/>
                <w:highlight w:val="yellow"/>
                <w:lang w:bidi="ar-LB"/>
              </w:rPr>
            </w:pPr>
            <w:r w:rsidRPr="00315CE0">
              <w:rPr>
                <w:rFonts w:asciiTheme="majorBidi" w:hAnsiTheme="majorBidi" w:cstheme="majorBidi"/>
                <w:color w:val="000000"/>
                <w:sz w:val="16"/>
                <w:szCs w:val="16"/>
                <w:lang w:eastAsia="ar" w:bidi="ar-LB"/>
              </w:rPr>
              <w:t>253,660</w:t>
            </w:r>
          </w:p>
        </w:tc>
        <w:tc>
          <w:tcPr>
            <w:tcW w:w="705"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087A02E6" w14:textId="77777777" w:rsidR="00975BD0" w:rsidRPr="00315CE0" w:rsidRDefault="00975BD0" w:rsidP="00F11C88">
            <w:pPr>
              <w:keepNext/>
              <w:bidi/>
              <w:ind w:right="38"/>
              <w:jc w:val="right"/>
              <w:rPr>
                <w:rFonts w:asciiTheme="majorBidi" w:hAnsiTheme="majorBidi" w:cstheme="majorBidi"/>
                <w:sz w:val="16"/>
                <w:szCs w:val="16"/>
                <w:highlight w:val="yellow"/>
                <w:lang w:bidi="ar-LB"/>
              </w:rPr>
            </w:pPr>
            <w:r w:rsidRPr="00315CE0">
              <w:rPr>
                <w:rFonts w:asciiTheme="majorBidi" w:hAnsiTheme="majorBidi" w:cstheme="majorBidi"/>
                <w:color w:val="000000"/>
                <w:sz w:val="16"/>
                <w:szCs w:val="16"/>
                <w:lang w:eastAsia="ar" w:bidi="ar-LB"/>
              </w:rPr>
              <w:t>277,709</w:t>
            </w:r>
          </w:p>
        </w:tc>
        <w:tc>
          <w:tcPr>
            <w:tcW w:w="682"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4BCDF750" w14:textId="77777777" w:rsidR="00975BD0" w:rsidRPr="00315CE0" w:rsidRDefault="00975BD0" w:rsidP="00F11C88">
            <w:pPr>
              <w:keepNext/>
              <w:bidi/>
              <w:ind w:right="34"/>
              <w:jc w:val="right"/>
              <w:rPr>
                <w:rFonts w:asciiTheme="majorBidi" w:hAnsiTheme="majorBidi" w:cstheme="majorBidi"/>
                <w:sz w:val="16"/>
                <w:szCs w:val="16"/>
                <w:highlight w:val="yellow"/>
                <w:lang w:bidi="ar-LB"/>
              </w:rPr>
            </w:pPr>
            <w:r w:rsidRPr="00315CE0">
              <w:rPr>
                <w:rFonts w:asciiTheme="majorBidi" w:hAnsiTheme="majorBidi" w:cstheme="majorBidi"/>
                <w:color w:val="000000"/>
                <w:sz w:val="16"/>
                <w:szCs w:val="16"/>
                <w:lang w:eastAsia="ar" w:bidi="ar-LB"/>
              </w:rPr>
              <w:t>293,334</w:t>
            </w:r>
          </w:p>
        </w:tc>
        <w:tc>
          <w:tcPr>
            <w:tcW w:w="832" w:type="pct"/>
            <w:shd w:val="clear" w:color="auto" w:fill="auto"/>
            <w:tcMar>
              <w:top w:w="17" w:type="dxa"/>
              <w:left w:w="108" w:type="dxa"/>
              <w:bottom w:w="17" w:type="dxa"/>
              <w:right w:w="108" w:type="dxa"/>
            </w:tcMar>
          </w:tcPr>
          <w:p w14:paraId="37959606" w14:textId="77777777" w:rsidR="00975BD0" w:rsidRPr="00315CE0" w:rsidRDefault="00975BD0" w:rsidP="00F11C88">
            <w:pPr>
              <w:keepNext/>
              <w:bidi/>
              <w:ind w:right="33"/>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274,901</w:t>
            </w:r>
          </w:p>
        </w:tc>
      </w:tr>
      <w:tr w:rsidR="00975BD0" w:rsidRPr="00315CE0" w14:paraId="7412AE32" w14:textId="77777777" w:rsidTr="00F11C88">
        <w:trPr>
          <w:trHeight w:val="161"/>
        </w:trPr>
        <w:tc>
          <w:tcPr>
            <w:tcW w:w="4168" w:type="pct"/>
            <w:gridSpan w:val="4"/>
            <w:shd w:val="clear" w:color="auto" w:fill="auto"/>
            <w:tcMar>
              <w:top w:w="17" w:type="dxa"/>
              <w:left w:w="108" w:type="dxa"/>
              <w:bottom w:w="17" w:type="dxa"/>
              <w:right w:w="108" w:type="dxa"/>
            </w:tcMar>
          </w:tcPr>
          <w:p w14:paraId="7675663A" w14:textId="77777777" w:rsidR="00975BD0" w:rsidRPr="00315CE0" w:rsidRDefault="00975BD0" w:rsidP="00F11C88">
            <w:pPr>
              <w:keepNext/>
              <w:bidi/>
              <w:ind w:right="116"/>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خط أساس الهيدروكلوروفلوروكربون (</w:t>
            </w:r>
            <w:r w:rsidRPr="00315CE0">
              <w:rPr>
                <w:rFonts w:asciiTheme="majorBidi" w:hAnsiTheme="majorBidi" w:cstheme="majorBidi"/>
                <w:sz w:val="16"/>
                <w:szCs w:val="16"/>
                <w:lang w:eastAsia="ar" w:bidi="ar-LB"/>
              </w:rPr>
              <w:t>65</w:t>
            </w:r>
            <w:r w:rsidRPr="00315CE0">
              <w:rPr>
                <w:rFonts w:asciiTheme="majorBidi" w:hAnsiTheme="majorBidi" w:cstheme="majorBidi"/>
                <w:sz w:val="16"/>
                <w:szCs w:val="16"/>
                <w:rtl/>
                <w:lang w:eastAsia="ar" w:bidi="ar-LB"/>
              </w:rPr>
              <w:t>%)</w:t>
            </w:r>
          </w:p>
        </w:tc>
        <w:tc>
          <w:tcPr>
            <w:tcW w:w="832" w:type="pct"/>
            <w:shd w:val="clear" w:color="auto" w:fill="auto"/>
          </w:tcPr>
          <w:p w14:paraId="10DFC845" w14:textId="77777777" w:rsidR="00975BD0" w:rsidRPr="00315CE0" w:rsidRDefault="00975BD0" w:rsidP="00F11C88">
            <w:pPr>
              <w:keepNext/>
              <w:bidi/>
              <w:ind w:right="116"/>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49,325</w:t>
            </w:r>
          </w:p>
        </w:tc>
      </w:tr>
      <w:tr w:rsidR="00975BD0" w:rsidRPr="00315CE0" w14:paraId="234E248E" w14:textId="77777777" w:rsidTr="00F11C88">
        <w:trPr>
          <w:trHeight w:val="22"/>
        </w:trPr>
        <w:tc>
          <w:tcPr>
            <w:tcW w:w="4168" w:type="pct"/>
            <w:gridSpan w:val="4"/>
            <w:shd w:val="clear" w:color="auto" w:fill="auto"/>
            <w:tcMar>
              <w:top w:w="17" w:type="dxa"/>
              <w:left w:w="108" w:type="dxa"/>
              <w:bottom w:w="17" w:type="dxa"/>
              <w:right w:w="108" w:type="dxa"/>
            </w:tcMar>
          </w:tcPr>
          <w:p w14:paraId="0BB197AC" w14:textId="77777777" w:rsidR="00975BD0" w:rsidRPr="00315CE0" w:rsidRDefault="00975BD0" w:rsidP="00F11C88">
            <w:pPr>
              <w:keepNext/>
              <w:bidi/>
              <w:ind w:right="116"/>
              <w:jc w:val="left"/>
              <w:rPr>
                <w:rFonts w:asciiTheme="majorBidi" w:hAnsiTheme="majorBidi" w:cstheme="majorBidi"/>
                <w:b/>
                <w:bCs/>
                <w:sz w:val="16"/>
                <w:szCs w:val="16"/>
                <w:lang w:bidi="ar-LB"/>
              </w:rPr>
            </w:pPr>
            <w:r w:rsidRPr="00315CE0">
              <w:rPr>
                <w:rFonts w:asciiTheme="majorBidi" w:hAnsiTheme="majorBidi" w:cstheme="majorBidi"/>
                <w:sz w:val="16"/>
                <w:szCs w:val="16"/>
                <w:rtl/>
                <w:lang w:eastAsia="ar" w:bidi="ar-LB"/>
              </w:rPr>
              <w:t>خط أساس الهيدروفلوروكربون</w:t>
            </w:r>
          </w:p>
        </w:tc>
        <w:tc>
          <w:tcPr>
            <w:tcW w:w="832" w:type="pct"/>
            <w:shd w:val="clear" w:color="auto" w:fill="auto"/>
          </w:tcPr>
          <w:p w14:paraId="37145D5A" w14:textId="77777777" w:rsidR="00975BD0" w:rsidRPr="00315CE0" w:rsidRDefault="00975BD0" w:rsidP="00F11C88">
            <w:pPr>
              <w:keepNext/>
              <w:bidi/>
              <w:ind w:right="116"/>
              <w:jc w:val="right"/>
              <w:rPr>
                <w:rFonts w:asciiTheme="majorBidi" w:hAnsiTheme="majorBidi" w:cstheme="majorBidi"/>
                <w:b/>
                <w:bCs/>
                <w:sz w:val="16"/>
                <w:szCs w:val="16"/>
                <w:lang w:bidi="ar-LB"/>
              </w:rPr>
            </w:pPr>
            <w:r w:rsidRPr="00315CE0">
              <w:rPr>
                <w:rFonts w:asciiTheme="majorBidi" w:hAnsiTheme="majorBidi" w:cstheme="majorBidi"/>
                <w:b/>
                <w:bCs/>
                <w:sz w:val="16"/>
                <w:szCs w:val="16"/>
                <w:lang w:eastAsia="ar" w:bidi="ar-LB"/>
              </w:rPr>
              <w:t>324,226</w:t>
            </w:r>
          </w:p>
        </w:tc>
      </w:tr>
    </w:tbl>
    <w:p w14:paraId="07DD33C8" w14:textId="77777777" w:rsidR="00975BD0" w:rsidRPr="00315CE0" w:rsidRDefault="00975BD0" w:rsidP="00975BD0">
      <w:pPr>
        <w:bidi/>
        <w:jc w:val="center"/>
        <w:rPr>
          <w:rFonts w:asciiTheme="majorBidi" w:hAnsiTheme="majorBidi" w:cstheme="majorBidi"/>
          <w:sz w:val="16"/>
          <w:szCs w:val="16"/>
          <w:lang w:bidi="ar-LB"/>
        </w:rPr>
      </w:pPr>
    </w:p>
    <w:tbl>
      <w:tblPr>
        <w:tblStyle w:val="TableGrid"/>
        <w:bidiVisual/>
        <w:tblW w:w="5000" w:type="pct"/>
        <w:tblLayout w:type="fixed"/>
        <w:tblLook w:val="04A0" w:firstRow="1" w:lastRow="0" w:firstColumn="1" w:lastColumn="0" w:noHBand="0" w:noVBand="1"/>
      </w:tblPr>
      <w:tblGrid>
        <w:gridCol w:w="1556"/>
        <w:gridCol w:w="849"/>
        <w:gridCol w:w="1356"/>
        <w:gridCol w:w="868"/>
        <w:gridCol w:w="714"/>
        <w:gridCol w:w="684"/>
        <w:gridCol w:w="842"/>
        <w:gridCol w:w="727"/>
        <w:gridCol w:w="883"/>
        <w:gridCol w:w="871"/>
      </w:tblGrid>
      <w:tr w:rsidR="00975BD0" w:rsidRPr="00315CE0" w14:paraId="6A659083" w14:textId="77777777" w:rsidTr="00F11C88">
        <w:trPr>
          <w:trHeight w:val="119"/>
        </w:trPr>
        <w:tc>
          <w:tcPr>
            <w:tcW w:w="2011" w:type="pct"/>
            <w:gridSpan w:val="3"/>
            <w:shd w:val="clear" w:color="auto" w:fill="auto"/>
          </w:tcPr>
          <w:p w14:paraId="4C182B1D" w14:textId="77777777" w:rsidR="00975BD0" w:rsidRPr="00315CE0" w:rsidRDefault="00975BD0" w:rsidP="00F11C88">
            <w:pPr>
              <w:bidi/>
              <w:jc w:val="left"/>
              <w:rPr>
                <w:rFonts w:asciiTheme="majorBidi" w:hAnsiTheme="majorBidi" w:cstheme="majorBidi"/>
                <w:b/>
                <w:sz w:val="16"/>
                <w:szCs w:val="16"/>
                <w:lang w:bidi="ar-LB"/>
              </w:rPr>
            </w:pPr>
            <w:r w:rsidRPr="00315CE0">
              <w:rPr>
                <w:rFonts w:asciiTheme="majorBidi" w:hAnsiTheme="majorBidi" w:cstheme="majorBidi"/>
                <w:b/>
                <w:bCs/>
                <w:sz w:val="16"/>
                <w:szCs w:val="16"/>
                <w:rtl/>
                <w:lang w:eastAsia="ar" w:bidi="ar-LB"/>
              </w:rPr>
              <w:t>بيانات المشروع حسب المتفق عليه</w:t>
            </w:r>
          </w:p>
        </w:tc>
        <w:tc>
          <w:tcPr>
            <w:tcW w:w="464" w:type="pct"/>
            <w:shd w:val="clear" w:color="auto" w:fill="auto"/>
          </w:tcPr>
          <w:p w14:paraId="563ADEDC" w14:textId="77777777" w:rsidR="00975BD0" w:rsidRPr="00315CE0" w:rsidRDefault="00975BD0" w:rsidP="00F11C88">
            <w:pPr>
              <w:bidi/>
              <w:jc w:val="center"/>
              <w:rPr>
                <w:rFonts w:asciiTheme="majorBidi" w:hAnsiTheme="majorBidi" w:cstheme="majorBidi"/>
                <w:b/>
                <w:sz w:val="16"/>
                <w:szCs w:val="16"/>
                <w:lang w:bidi="ar-LB"/>
              </w:rPr>
            </w:pPr>
            <w:r w:rsidRPr="00315CE0">
              <w:rPr>
                <w:rFonts w:asciiTheme="majorBidi" w:hAnsiTheme="majorBidi" w:cstheme="majorBidi"/>
                <w:b/>
                <w:bCs/>
                <w:sz w:val="16"/>
                <w:szCs w:val="16"/>
                <w:lang w:eastAsia="ar" w:bidi="ar-LB"/>
              </w:rPr>
              <w:t>2024</w:t>
            </w:r>
            <w:r w:rsidRPr="00315CE0">
              <w:rPr>
                <w:rFonts w:asciiTheme="majorBidi" w:hAnsiTheme="majorBidi" w:cstheme="majorBidi"/>
                <w:b/>
                <w:bCs/>
                <w:sz w:val="16"/>
                <w:szCs w:val="16"/>
                <w:rtl/>
                <w:lang w:eastAsia="ar" w:bidi="ar-LB"/>
              </w:rPr>
              <w:t>*</w:t>
            </w:r>
          </w:p>
        </w:tc>
        <w:tc>
          <w:tcPr>
            <w:tcW w:w="382" w:type="pct"/>
            <w:shd w:val="clear" w:color="auto" w:fill="auto"/>
          </w:tcPr>
          <w:p w14:paraId="2B848A45" w14:textId="77777777" w:rsidR="00975BD0" w:rsidRPr="00315CE0" w:rsidRDefault="00975BD0" w:rsidP="00F11C88">
            <w:pPr>
              <w:bidi/>
              <w:jc w:val="center"/>
              <w:rPr>
                <w:rFonts w:asciiTheme="majorBidi" w:hAnsiTheme="majorBidi" w:cstheme="majorBidi"/>
                <w:b/>
                <w:sz w:val="16"/>
                <w:szCs w:val="16"/>
                <w:lang w:bidi="ar-LB"/>
              </w:rPr>
            </w:pPr>
            <w:r w:rsidRPr="00315CE0">
              <w:rPr>
                <w:rFonts w:asciiTheme="majorBidi" w:hAnsiTheme="majorBidi" w:cstheme="majorBidi"/>
                <w:b/>
                <w:bCs/>
                <w:sz w:val="16"/>
                <w:szCs w:val="16"/>
                <w:lang w:eastAsia="ar" w:bidi="ar-LB"/>
              </w:rPr>
              <w:t>2025</w:t>
            </w:r>
          </w:p>
        </w:tc>
        <w:tc>
          <w:tcPr>
            <w:tcW w:w="366" w:type="pct"/>
          </w:tcPr>
          <w:p w14:paraId="16B94592" w14:textId="77777777" w:rsidR="00975BD0" w:rsidRPr="00315CE0" w:rsidRDefault="00975BD0" w:rsidP="00F11C88">
            <w:pPr>
              <w:bidi/>
              <w:jc w:val="center"/>
              <w:rPr>
                <w:rFonts w:asciiTheme="majorBidi" w:hAnsiTheme="majorBidi" w:cstheme="majorBidi"/>
                <w:b/>
                <w:sz w:val="16"/>
                <w:szCs w:val="16"/>
                <w:lang w:bidi="ar-LB"/>
              </w:rPr>
            </w:pPr>
            <w:r w:rsidRPr="00315CE0">
              <w:rPr>
                <w:rFonts w:asciiTheme="majorBidi" w:hAnsiTheme="majorBidi" w:cstheme="majorBidi"/>
                <w:b/>
                <w:bCs/>
                <w:sz w:val="16"/>
                <w:szCs w:val="16"/>
                <w:lang w:eastAsia="ar" w:bidi="ar-LB"/>
              </w:rPr>
              <w:t>2026</w:t>
            </w:r>
          </w:p>
        </w:tc>
        <w:tc>
          <w:tcPr>
            <w:tcW w:w="450" w:type="pct"/>
          </w:tcPr>
          <w:p w14:paraId="5CAEB6F9" w14:textId="77777777" w:rsidR="00975BD0" w:rsidRPr="00315CE0" w:rsidRDefault="00975BD0" w:rsidP="00F11C88">
            <w:pPr>
              <w:bidi/>
              <w:jc w:val="center"/>
              <w:rPr>
                <w:rFonts w:asciiTheme="majorBidi" w:hAnsiTheme="majorBidi" w:cstheme="majorBidi"/>
                <w:b/>
                <w:sz w:val="16"/>
                <w:szCs w:val="16"/>
                <w:lang w:bidi="ar-LB"/>
              </w:rPr>
            </w:pPr>
            <w:r w:rsidRPr="00315CE0">
              <w:rPr>
                <w:rFonts w:asciiTheme="majorBidi" w:hAnsiTheme="majorBidi" w:cstheme="majorBidi"/>
                <w:b/>
                <w:bCs/>
                <w:sz w:val="16"/>
                <w:szCs w:val="16"/>
                <w:lang w:eastAsia="ar" w:bidi="ar-LB"/>
              </w:rPr>
              <w:t>2027</w:t>
            </w:r>
          </w:p>
        </w:tc>
        <w:tc>
          <w:tcPr>
            <w:tcW w:w="389" w:type="pct"/>
          </w:tcPr>
          <w:p w14:paraId="35AE4C7E" w14:textId="77777777" w:rsidR="00975BD0" w:rsidRPr="00315CE0" w:rsidRDefault="00975BD0" w:rsidP="00F11C88">
            <w:pPr>
              <w:bidi/>
              <w:jc w:val="center"/>
              <w:rPr>
                <w:rFonts w:asciiTheme="majorBidi" w:hAnsiTheme="majorBidi" w:cstheme="majorBidi"/>
                <w:b/>
                <w:sz w:val="16"/>
                <w:szCs w:val="16"/>
                <w:lang w:bidi="ar-LB"/>
              </w:rPr>
            </w:pPr>
            <w:r w:rsidRPr="00315CE0">
              <w:rPr>
                <w:rFonts w:asciiTheme="majorBidi" w:hAnsiTheme="majorBidi" w:cstheme="majorBidi"/>
                <w:b/>
                <w:bCs/>
                <w:sz w:val="16"/>
                <w:szCs w:val="16"/>
                <w:lang w:eastAsia="ar" w:bidi="ar-LB"/>
              </w:rPr>
              <w:t>2028</w:t>
            </w:r>
          </w:p>
        </w:tc>
        <w:tc>
          <w:tcPr>
            <w:tcW w:w="472" w:type="pct"/>
          </w:tcPr>
          <w:p w14:paraId="7AB95609" w14:textId="77777777" w:rsidR="00975BD0" w:rsidRPr="00315CE0" w:rsidRDefault="00975BD0" w:rsidP="00F11C88">
            <w:pPr>
              <w:bidi/>
              <w:jc w:val="center"/>
              <w:rPr>
                <w:rFonts w:asciiTheme="majorBidi" w:hAnsiTheme="majorBidi" w:cstheme="majorBidi"/>
                <w:b/>
                <w:sz w:val="16"/>
                <w:szCs w:val="16"/>
                <w:lang w:bidi="ar-LB"/>
              </w:rPr>
            </w:pPr>
            <w:r w:rsidRPr="00315CE0">
              <w:rPr>
                <w:rFonts w:asciiTheme="majorBidi" w:hAnsiTheme="majorBidi" w:cstheme="majorBidi"/>
                <w:b/>
                <w:bCs/>
                <w:sz w:val="16"/>
                <w:szCs w:val="16"/>
                <w:lang w:eastAsia="ar" w:bidi="ar-LB"/>
              </w:rPr>
              <w:t>2029</w:t>
            </w:r>
            <w:r w:rsidRPr="00315CE0">
              <w:rPr>
                <w:rFonts w:asciiTheme="majorBidi" w:hAnsiTheme="majorBidi" w:cstheme="majorBidi"/>
                <w:b/>
                <w:bCs/>
                <w:sz w:val="16"/>
                <w:szCs w:val="16"/>
                <w:rtl/>
                <w:lang w:eastAsia="ar" w:bidi="ar-LB"/>
              </w:rPr>
              <w:t>-</w:t>
            </w:r>
            <w:r w:rsidRPr="00315CE0">
              <w:rPr>
                <w:rFonts w:asciiTheme="majorBidi" w:hAnsiTheme="majorBidi" w:cstheme="majorBidi"/>
                <w:b/>
                <w:bCs/>
                <w:sz w:val="16"/>
                <w:szCs w:val="16"/>
                <w:lang w:eastAsia="ar" w:bidi="ar-LB"/>
              </w:rPr>
              <w:t>2030</w:t>
            </w:r>
          </w:p>
        </w:tc>
        <w:tc>
          <w:tcPr>
            <w:tcW w:w="466" w:type="pct"/>
            <w:shd w:val="clear" w:color="auto" w:fill="auto"/>
          </w:tcPr>
          <w:p w14:paraId="3326966D" w14:textId="77777777" w:rsidR="00975BD0" w:rsidRPr="00315CE0" w:rsidRDefault="00975BD0" w:rsidP="00F11C88">
            <w:pPr>
              <w:bidi/>
              <w:jc w:val="center"/>
              <w:rPr>
                <w:rFonts w:asciiTheme="majorBidi" w:hAnsiTheme="majorBidi" w:cstheme="majorBidi"/>
                <w:b/>
                <w:sz w:val="16"/>
                <w:szCs w:val="16"/>
                <w:lang w:bidi="ar-LB"/>
              </w:rPr>
            </w:pPr>
            <w:r w:rsidRPr="00315CE0">
              <w:rPr>
                <w:rFonts w:asciiTheme="majorBidi" w:hAnsiTheme="majorBidi" w:cstheme="majorBidi"/>
                <w:b/>
                <w:bCs/>
                <w:sz w:val="16"/>
                <w:szCs w:val="16"/>
                <w:rtl/>
                <w:lang w:eastAsia="ar" w:bidi="ar-LB"/>
              </w:rPr>
              <w:t>المجموع</w:t>
            </w:r>
          </w:p>
        </w:tc>
      </w:tr>
      <w:tr w:rsidR="00975BD0" w:rsidRPr="00315CE0" w14:paraId="72923C8F" w14:textId="77777777" w:rsidTr="00F11C88">
        <w:trPr>
          <w:trHeight w:val="119"/>
        </w:trPr>
        <w:tc>
          <w:tcPr>
            <w:tcW w:w="832" w:type="pct"/>
            <w:vMerge w:val="restart"/>
            <w:shd w:val="clear" w:color="auto" w:fill="auto"/>
          </w:tcPr>
          <w:p w14:paraId="5565E547"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الاستهلاك (طن من معادل ثاني أكسيد الكربون)</w:t>
            </w:r>
          </w:p>
        </w:tc>
        <w:tc>
          <w:tcPr>
            <w:tcW w:w="1179" w:type="pct"/>
            <w:gridSpan w:val="2"/>
            <w:shd w:val="clear" w:color="auto" w:fill="auto"/>
          </w:tcPr>
          <w:p w14:paraId="4119C004" w14:textId="77777777" w:rsidR="00975BD0" w:rsidRPr="00315CE0" w:rsidRDefault="00975BD0" w:rsidP="00F11C88">
            <w:pPr>
              <w:tabs>
                <w:tab w:val="left" w:pos="8280"/>
              </w:tabs>
              <w:bidi/>
              <w:spacing w:after="60"/>
              <w:ind w:right="-108"/>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حدود بروتوكول مونتريال</w:t>
            </w:r>
          </w:p>
        </w:tc>
        <w:tc>
          <w:tcPr>
            <w:tcW w:w="2051" w:type="pct"/>
            <w:gridSpan w:val="5"/>
            <w:tcBorders>
              <w:top w:val="single" w:sz="4" w:space="0" w:color="auto"/>
              <w:left w:val="single" w:sz="4" w:space="0" w:color="auto"/>
              <w:bottom w:val="single" w:sz="4" w:space="0" w:color="auto"/>
              <w:right w:val="single" w:sz="4" w:space="0" w:color="auto"/>
            </w:tcBorders>
            <w:shd w:val="clear" w:color="auto" w:fill="auto"/>
          </w:tcPr>
          <w:p w14:paraId="13E83086" w14:textId="77777777" w:rsidR="00975BD0" w:rsidRPr="00315CE0" w:rsidRDefault="00975BD0" w:rsidP="00F11C88">
            <w:pPr>
              <w:tabs>
                <w:tab w:val="left" w:pos="8280"/>
              </w:tabs>
              <w:bidi/>
              <w:spacing w:after="60"/>
              <w:jc w:val="center"/>
              <w:rPr>
                <w:rFonts w:asciiTheme="majorBidi" w:hAnsiTheme="majorBidi" w:cstheme="majorBidi"/>
                <w:sz w:val="16"/>
                <w:szCs w:val="16"/>
                <w:lang w:bidi="ar-LB"/>
              </w:rPr>
            </w:pPr>
            <w:r w:rsidRPr="00315CE0">
              <w:rPr>
                <w:rFonts w:asciiTheme="majorBidi" w:hAnsiTheme="majorBidi" w:cstheme="majorBidi"/>
                <w:sz w:val="16"/>
                <w:szCs w:val="16"/>
                <w:lang w:eastAsia="ar" w:bidi="ar-LB"/>
              </w:rPr>
              <w:t>324,226</w:t>
            </w:r>
          </w:p>
        </w:tc>
        <w:tc>
          <w:tcPr>
            <w:tcW w:w="472" w:type="pct"/>
            <w:tcBorders>
              <w:top w:val="single" w:sz="4" w:space="0" w:color="auto"/>
              <w:left w:val="nil"/>
              <w:bottom w:val="single" w:sz="4" w:space="0" w:color="auto"/>
              <w:right w:val="single" w:sz="4" w:space="0" w:color="auto"/>
            </w:tcBorders>
            <w:shd w:val="clear" w:color="auto" w:fill="auto"/>
          </w:tcPr>
          <w:p w14:paraId="4D9A3AB4"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291,803</w:t>
            </w:r>
          </w:p>
        </w:tc>
        <w:tc>
          <w:tcPr>
            <w:tcW w:w="466" w:type="pct"/>
          </w:tcPr>
          <w:p w14:paraId="30CAE3CF"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لا ينطبق</w:t>
            </w:r>
          </w:p>
        </w:tc>
      </w:tr>
      <w:tr w:rsidR="00975BD0" w:rsidRPr="00315CE0" w14:paraId="063659A7" w14:textId="77777777" w:rsidTr="00F11C88">
        <w:trPr>
          <w:trHeight w:val="119"/>
        </w:trPr>
        <w:tc>
          <w:tcPr>
            <w:tcW w:w="832" w:type="pct"/>
            <w:vMerge/>
            <w:shd w:val="clear" w:color="auto" w:fill="auto"/>
          </w:tcPr>
          <w:p w14:paraId="6F2A3B46"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p>
        </w:tc>
        <w:tc>
          <w:tcPr>
            <w:tcW w:w="1179" w:type="pct"/>
            <w:gridSpan w:val="2"/>
            <w:shd w:val="clear" w:color="auto" w:fill="auto"/>
          </w:tcPr>
          <w:p w14:paraId="4230DA0D"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الحد الأقصى الذي يمكن السماح به</w:t>
            </w:r>
          </w:p>
        </w:tc>
        <w:tc>
          <w:tcPr>
            <w:tcW w:w="2051" w:type="pct"/>
            <w:gridSpan w:val="5"/>
          </w:tcPr>
          <w:p w14:paraId="6729F4AB" w14:textId="77777777" w:rsidR="00975BD0" w:rsidRPr="00315CE0" w:rsidRDefault="00975BD0" w:rsidP="00F11C88">
            <w:pPr>
              <w:tabs>
                <w:tab w:val="left" w:pos="8280"/>
              </w:tabs>
              <w:bidi/>
              <w:spacing w:after="60"/>
              <w:jc w:val="center"/>
              <w:rPr>
                <w:rFonts w:asciiTheme="majorBidi" w:hAnsiTheme="majorBidi" w:cstheme="majorBidi"/>
                <w:sz w:val="16"/>
                <w:szCs w:val="16"/>
                <w:lang w:bidi="ar-LB"/>
              </w:rPr>
            </w:pPr>
            <w:r w:rsidRPr="00315CE0">
              <w:rPr>
                <w:rFonts w:asciiTheme="majorBidi" w:hAnsiTheme="majorBidi" w:cstheme="majorBidi"/>
                <w:sz w:val="16"/>
                <w:szCs w:val="16"/>
                <w:lang w:eastAsia="ar" w:bidi="ar-LB"/>
              </w:rPr>
              <w:t>324,226</w:t>
            </w:r>
          </w:p>
        </w:tc>
        <w:tc>
          <w:tcPr>
            <w:tcW w:w="472" w:type="pct"/>
          </w:tcPr>
          <w:p w14:paraId="4F9C3D0E"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291,803</w:t>
            </w:r>
          </w:p>
        </w:tc>
        <w:tc>
          <w:tcPr>
            <w:tcW w:w="466" w:type="pct"/>
          </w:tcPr>
          <w:p w14:paraId="37DF225F"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لا ينطبق</w:t>
            </w:r>
          </w:p>
        </w:tc>
      </w:tr>
      <w:tr w:rsidR="00975BD0" w:rsidRPr="00315CE0" w14:paraId="607EBC87" w14:textId="77777777" w:rsidTr="00F11C88">
        <w:trPr>
          <w:trHeight w:val="119"/>
        </w:trPr>
        <w:tc>
          <w:tcPr>
            <w:tcW w:w="832" w:type="pct"/>
            <w:vMerge/>
            <w:shd w:val="clear" w:color="auto" w:fill="auto"/>
          </w:tcPr>
          <w:p w14:paraId="6E1A058D"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p>
        </w:tc>
        <w:tc>
          <w:tcPr>
            <w:tcW w:w="1179" w:type="pct"/>
            <w:gridSpan w:val="2"/>
            <w:shd w:val="clear" w:color="auto" w:fill="auto"/>
          </w:tcPr>
          <w:p w14:paraId="7753E0AA" w14:textId="77777777" w:rsidR="00975BD0" w:rsidRPr="00315CE0" w:rsidRDefault="00975BD0" w:rsidP="00F11C88">
            <w:pPr>
              <w:tabs>
                <w:tab w:val="left" w:pos="8280"/>
              </w:tabs>
              <w:bidi/>
              <w:spacing w:after="60"/>
              <w:ind w:right="-108"/>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الحد الأقصى الذي يمكن السماح به (%)</w:t>
            </w:r>
          </w:p>
        </w:tc>
        <w:tc>
          <w:tcPr>
            <w:tcW w:w="2051" w:type="pct"/>
            <w:gridSpan w:val="5"/>
          </w:tcPr>
          <w:p w14:paraId="67DED011" w14:textId="77777777" w:rsidR="00975BD0" w:rsidRPr="00315CE0" w:rsidRDefault="00975BD0" w:rsidP="00F11C88">
            <w:pPr>
              <w:tabs>
                <w:tab w:val="left" w:pos="8280"/>
              </w:tabs>
              <w:bidi/>
              <w:spacing w:after="60"/>
              <w:jc w:val="center"/>
              <w:rPr>
                <w:rFonts w:asciiTheme="majorBidi" w:hAnsiTheme="majorBidi" w:cstheme="majorBidi"/>
                <w:sz w:val="16"/>
                <w:szCs w:val="16"/>
                <w:lang w:bidi="ar-LB"/>
              </w:rPr>
            </w:pPr>
            <w:r w:rsidRPr="00315CE0">
              <w:rPr>
                <w:rFonts w:asciiTheme="majorBidi" w:hAnsiTheme="majorBidi" w:cstheme="majorBidi"/>
                <w:sz w:val="16"/>
                <w:szCs w:val="16"/>
                <w:lang w:eastAsia="ar" w:bidi="ar-LB"/>
              </w:rPr>
              <w:t>100</w:t>
            </w:r>
          </w:p>
        </w:tc>
        <w:tc>
          <w:tcPr>
            <w:tcW w:w="472" w:type="pct"/>
          </w:tcPr>
          <w:p w14:paraId="69E1152F"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90</w:t>
            </w:r>
          </w:p>
        </w:tc>
        <w:tc>
          <w:tcPr>
            <w:tcW w:w="466" w:type="pct"/>
          </w:tcPr>
          <w:p w14:paraId="7AF69352"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لا ينطبق</w:t>
            </w:r>
          </w:p>
        </w:tc>
      </w:tr>
      <w:tr w:rsidR="00975BD0" w:rsidRPr="00315CE0" w14:paraId="3476C18C" w14:textId="77777777" w:rsidTr="00F11C88">
        <w:trPr>
          <w:trHeight w:val="119"/>
        </w:trPr>
        <w:tc>
          <w:tcPr>
            <w:tcW w:w="832" w:type="pct"/>
            <w:vMerge w:val="restart"/>
            <w:shd w:val="clear" w:color="auto" w:fill="auto"/>
          </w:tcPr>
          <w:p w14:paraId="79137E1A" w14:textId="77777777" w:rsidR="00975BD0" w:rsidRPr="00315CE0" w:rsidRDefault="00975BD0" w:rsidP="00F11C88">
            <w:pPr>
              <w:tabs>
                <w:tab w:val="left" w:pos="8280"/>
              </w:tabs>
              <w:bidi/>
              <w:spacing w:after="60"/>
              <w:ind w:right="-110"/>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المبالغ المطلوبة من حيث المبدأ (دولار أمريكي)</w:t>
            </w:r>
          </w:p>
          <w:p w14:paraId="7BD99D55"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p>
        </w:tc>
        <w:tc>
          <w:tcPr>
            <w:tcW w:w="454" w:type="pct"/>
            <w:vMerge w:val="restart"/>
            <w:shd w:val="clear" w:color="auto" w:fill="auto"/>
            <w:vAlign w:val="center"/>
          </w:tcPr>
          <w:p w14:paraId="6675C9AD" w14:textId="77777777" w:rsidR="00975BD0" w:rsidRPr="00315CE0" w:rsidRDefault="00975BD0" w:rsidP="00F11C88">
            <w:pPr>
              <w:tabs>
                <w:tab w:val="left" w:pos="8280"/>
              </w:tabs>
              <w:bidi/>
              <w:spacing w:after="60"/>
              <w:ind w:left="-105" w:right="-106"/>
              <w:jc w:val="center"/>
              <w:rPr>
                <w:rFonts w:asciiTheme="majorBidi" w:hAnsiTheme="majorBidi" w:cstheme="majorBidi"/>
                <w:sz w:val="16"/>
                <w:szCs w:val="16"/>
                <w:lang w:bidi="ar-LB"/>
              </w:rPr>
            </w:pPr>
            <w:r w:rsidRPr="00315CE0">
              <w:rPr>
                <w:rFonts w:asciiTheme="majorBidi" w:hAnsiTheme="majorBidi" w:cstheme="majorBidi"/>
                <w:color w:val="000000" w:themeColor="text1"/>
                <w:sz w:val="16"/>
                <w:szCs w:val="16"/>
                <w:rtl/>
                <w:lang w:eastAsia="ar" w:bidi="ar-LB"/>
              </w:rPr>
              <w:t>اليونيب</w:t>
            </w:r>
          </w:p>
        </w:tc>
        <w:tc>
          <w:tcPr>
            <w:tcW w:w="725" w:type="pct"/>
            <w:shd w:val="clear" w:color="auto" w:fill="auto"/>
          </w:tcPr>
          <w:p w14:paraId="4FC6DF2B"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تكاليف المشروع</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1B6C4EFD"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34,000</w:t>
            </w:r>
          </w:p>
        </w:tc>
        <w:tc>
          <w:tcPr>
            <w:tcW w:w="382" w:type="pct"/>
          </w:tcPr>
          <w:p w14:paraId="251EF5A3"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366" w:type="pct"/>
          </w:tcPr>
          <w:p w14:paraId="2FC22AC2"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50" w:type="pct"/>
            <w:tcBorders>
              <w:top w:val="single" w:sz="4" w:space="0" w:color="auto"/>
              <w:left w:val="single" w:sz="4" w:space="0" w:color="auto"/>
              <w:bottom w:val="single" w:sz="4" w:space="0" w:color="auto"/>
              <w:right w:val="single" w:sz="4" w:space="0" w:color="auto"/>
            </w:tcBorders>
            <w:shd w:val="clear" w:color="auto" w:fill="auto"/>
          </w:tcPr>
          <w:p w14:paraId="46EF2553"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80,000</w:t>
            </w:r>
          </w:p>
        </w:tc>
        <w:tc>
          <w:tcPr>
            <w:tcW w:w="389" w:type="pct"/>
          </w:tcPr>
          <w:p w14:paraId="5F77BA9D"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72" w:type="pct"/>
          </w:tcPr>
          <w:p w14:paraId="0F3F1498"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0205D2DB"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114,000</w:t>
            </w:r>
          </w:p>
        </w:tc>
      </w:tr>
      <w:tr w:rsidR="00975BD0" w:rsidRPr="00315CE0" w14:paraId="3197B402" w14:textId="77777777" w:rsidTr="00F11C88">
        <w:trPr>
          <w:trHeight w:val="119"/>
        </w:trPr>
        <w:tc>
          <w:tcPr>
            <w:tcW w:w="832" w:type="pct"/>
            <w:vMerge/>
            <w:shd w:val="clear" w:color="auto" w:fill="auto"/>
          </w:tcPr>
          <w:p w14:paraId="4AEBF539"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p>
        </w:tc>
        <w:tc>
          <w:tcPr>
            <w:tcW w:w="454" w:type="pct"/>
            <w:vMerge/>
            <w:shd w:val="clear" w:color="auto" w:fill="auto"/>
            <w:vAlign w:val="center"/>
          </w:tcPr>
          <w:p w14:paraId="592B629F" w14:textId="77777777" w:rsidR="00975BD0" w:rsidRPr="00315CE0" w:rsidRDefault="00975BD0" w:rsidP="00F11C88">
            <w:pPr>
              <w:tabs>
                <w:tab w:val="left" w:pos="8280"/>
              </w:tabs>
              <w:bidi/>
              <w:spacing w:after="60"/>
              <w:ind w:left="-249" w:right="-246"/>
              <w:jc w:val="center"/>
              <w:rPr>
                <w:rFonts w:asciiTheme="majorBidi" w:hAnsiTheme="majorBidi" w:cstheme="majorBidi"/>
                <w:sz w:val="16"/>
                <w:szCs w:val="16"/>
                <w:lang w:bidi="ar-LB"/>
              </w:rPr>
            </w:pPr>
          </w:p>
        </w:tc>
        <w:tc>
          <w:tcPr>
            <w:tcW w:w="725" w:type="pct"/>
            <w:shd w:val="clear" w:color="auto" w:fill="auto"/>
          </w:tcPr>
          <w:p w14:paraId="70736293"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تكاليف الدعم</w:t>
            </w:r>
          </w:p>
        </w:tc>
        <w:tc>
          <w:tcPr>
            <w:tcW w:w="464" w:type="pct"/>
            <w:tcBorders>
              <w:top w:val="nil"/>
              <w:left w:val="single" w:sz="4" w:space="0" w:color="auto"/>
              <w:bottom w:val="single" w:sz="4" w:space="0" w:color="auto"/>
              <w:right w:val="single" w:sz="4" w:space="0" w:color="auto"/>
            </w:tcBorders>
            <w:shd w:val="clear" w:color="auto" w:fill="auto"/>
          </w:tcPr>
          <w:p w14:paraId="15998210"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4,420</w:t>
            </w:r>
          </w:p>
        </w:tc>
        <w:tc>
          <w:tcPr>
            <w:tcW w:w="382" w:type="pct"/>
          </w:tcPr>
          <w:p w14:paraId="3D1F5F94"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366" w:type="pct"/>
          </w:tcPr>
          <w:p w14:paraId="77A27A58"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50" w:type="pct"/>
            <w:tcBorders>
              <w:top w:val="nil"/>
              <w:left w:val="single" w:sz="4" w:space="0" w:color="auto"/>
              <w:bottom w:val="single" w:sz="4" w:space="0" w:color="auto"/>
              <w:right w:val="single" w:sz="4" w:space="0" w:color="auto"/>
            </w:tcBorders>
            <w:shd w:val="clear" w:color="auto" w:fill="auto"/>
          </w:tcPr>
          <w:p w14:paraId="2F3C6A0C"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10,400</w:t>
            </w:r>
          </w:p>
        </w:tc>
        <w:tc>
          <w:tcPr>
            <w:tcW w:w="389" w:type="pct"/>
          </w:tcPr>
          <w:p w14:paraId="3BBD0D60"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72" w:type="pct"/>
          </w:tcPr>
          <w:p w14:paraId="5EB6EC7F"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66" w:type="pct"/>
            <w:tcBorders>
              <w:top w:val="nil"/>
              <w:left w:val="single" w:sz="4" w:space="0" w:color="auto"/>
              <w:bottom w:val="single" w:sz="4" w:space="0" w:color="auto"/>
              <w:right w:val="single" w:sz="4" w:space="0" w:color="auto"/>
            </w:tcBorders>
            <w:shd w:val="clear" w:color="auto" w:fill="auto"/>
          </w:tcPr>
          <w:p w14:paraId="2A9BAF10"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14,820</w:t>
            </w:r>
          </w:p>
        </w:tc>
      </w:tr>
      <w:tr w:rsidR="00975BD0" w:rsidRPr="00315CE0" w14:paraId="4CB1BCAC" w14:textId="77777777" w:rsidTr="00F11C88">
        <w:trPr>
          <w:trHeight w:val="119"/>
        </w:trPr>
        <w:tc>
          <w:tcPr>
            <w:tcW w:w="832" w:type="pct"/>
            <w:vMerge/>
            <w:shd w:val="clear" w:color="auto" w:fill="auto"/>
          </w:tcPr>
          <w:p w14:paraId="23E1773C"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p>
        </w:tc>
        <w:tc>
          <w:tcPr>
            <w:tcW w:w="454" w:type="pct"/>
            <w:vMerge w:val="restart"/>
            <w:shd w:val="clear" w:color="auto" w:fill="auto"/>
            <w:vAlign w:val="center"/>
          </w:tcPr>
          <w:p w14:paraId="1BA80FB7" w14:textId="3EA56A34" w:rsidR="00975BD0" w:rsidRPr="00315CE0" w:rsidRDefault="00315CE0" w:rsidP="00F11C88">
            <w:pPr>
              <w:tabs>
                <w:tab w:val="left" w:pos="8280"/>
              </w:tabs>
              <w:bidi/>
              <w:spacing w:after="60"/>
              <w:ind w:left="-105" w:right="-106"/>
              <w:jc w:val="center"/>
              <w:rPr>
                <w:rFonts w:asciiTheme="majorBidi" w:hAnsiTheme="majorBidi" w:cstheme="majorBidi"/>
                <w:sz w:val="16"/>
                <w:szCs w:val="16"/>
                <w:lang w:bidi="ar-LB"/>
              </w:rPr>
            </w:pPr>
            <w:r w:rsidRPr="00315CE0">
              <w:rPr>
                <w:rFonts w:asciiTheme="majorBidi" w:hAnsiTheme="majorBidi" w:cstheme="majorBidi"/>
                <w:color w:val="000000" w:themeColor="text1"/>
                <w:sz w:val="16"/>
                <w:szCs w:val="16"/>
                <w:rtl/>
                <w:lang w:eastAsia="ar" w:bidi="ar-LB"/>
              </w:rPr>
              <w:t>اليوئنديبي</w:t>
            </w:r>
          </w:p>
        </w:tc>
        <w:tc>
          <w:tcPr>
            <w:tcW w:w="725" w:type="pct"/>
            <w:shd w:val="clear" w:color="auto" w:fill="auto"/>
          </w:tcPr>
          <w:p w14:paraId="196FADEF"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تكاليف المشروع</w:t>
            </w:r>
          </w:p>
        </w:tc>
        <w:tc>
          <w:tcPr>
            <w:tcW w:w="464" w:type="pct"/>
            <w:tcBorders>
              <w:top w:val="nil"/>
              <w:left w:val="single" w:sz="4" w:space="0" w:color="auto"/>
              <w:bottom w:val="single" w:sz="4" w:space="0" w:color="auto"/>
              <w:right w:val="single" w:sz="4" w:space="0" w:color="auto"/>
            </w:tcBorders>
            <w:shd w:val="clear" w:color="auto" w:fill="auto"/>
          </w:tcPr>
          <w:p w14:paraId="6C70641E"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76,000</w:t>
            </w:r>
          </w:p>
        </w:tc>
        <w:tc>
          <w:tcPr>
            <w:tcW w:w="382" w:type="pct"/>
          </w:tcPr>
          <w:p w14:paraId="2EBDB8E1"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366" w:type="pct"/>
          </w:tcPr>
          <w:p w14:paraId="3F6A4B75"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50" w:type="pct"/>
          </w:tcPr>
          <w:p w14:paraId="6BDD986D"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389" w:type="pct"/>
          </w:tcPr>
          <w:p w14:paraId="2F2D6E08"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72" w:type="pct"/>
          </w:tcPr>
          <w:p w14:paraId="7CE2FA0D"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66" w:type="pct"/>
            <w:tcBorders>
              <w:top w:val="nil"/>
              <w:left w:val="single" w:sz="4" w:space="0" w:color="auto"/>
              <w:bottom w:val="single" w:sz="4" w:space="0" w:color="auto"/>
              <w:right w:val="single" w:sz="4" w:space="0" w:color="auto"/>
            </w:tcBorders>
            <w:shd w:val="clear" w:color="auto" w:fill="auto"/>
          </w:tcPr>
          <w:p w14:paraId="2A9FBA10"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76,000</w:t>
            </w:r>
          </w:p>
        </w:tc>
      </w:tr>
      <w:tr w:rsidR="00975BD0" w:rsidRPr="00315CE0" w14:paraId="56B08EB1" w14:textId="77777777" w:rsidTr="00F11C88">
        <w:trPr>
          <w:trHeight w:val="119"/>
        </w:trPr>
        <w:tc>
          <w:tcPr>
            <w:tcW w:w="832" w:type="pct"/>
            <w:vMerge/>
            <w:shd w:val="clear" w:color="auto" w:fill="auto"/>
          </w:tcPr>
          <w:p w14:paraId="599FE98D"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p>
        </w:tc>
        <w:tc>
          <w:tcPr>
            <w:tcW w:w="454" w:type="pct"/>
            <w:vMerge/>
            <w:shd w:val="clear" w:color="auto" w:fill="auto"/>
          </w:tcPr>
          <w:p w14:paraId="66CFA29B"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p>
        </w:tc>
        <w:tc>
          <w:tcPr>
            <w:tcW w:w="725" w:type="pct"/>
            <w:shd w:val="clear" w:color="auto" w:fill="auto"/>
          </w:tcPr>
          <w:p w14:paraId="469E1316"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تكاليف الدعم</w:t>
            </w:r>
          </w:p>
        </w:tc>
        <w:tc>
          <w:tcPr>
            <w:tcW w:w="464" w:type="pct"/>
            <w:tcBorders>
              <w:top w:val="nil"/>
              <w:left w:val="single" w:sz="4" w:space="0" w:color="auto"/>
              <w:bottom w:val="single" w:sz="4" w:space="0" w:color="auto"/>
              <w:right w:val="single" w:sz="4" w:space="0" w:color="auto"/>
            </w:tcBorders>
            <w:shd w:val="clear" w:color="auto" w:fill="auto"/>
          </w:tcPr>
          <w:p w14:paraId="394F19B8"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9,880</w:t>
            </w:r>
          </w:p>
        </w:tc>
        <w:tc>
          <w:tcPr>
            <w:tcW w:w="382" w:type="pct"/>
          </w:tcPr>
          <w:p w14:paraId="2A9A82CF"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366" w:type="pct"/>
          </w:tcPr>
          <w:p w14:paraId="0499064F"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50" w:type="pct"/>
          </w:tcPr>
          <w:p w14:paraId="7D93C6A2"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389" w:type="pct"/>
          </w:tcPr>
          <w:p w14:paraId="29382F10"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72" w:type="pct"/>
          </w:tcPr>
          <w:p w14:paraId="6B72362D"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66" w:type="pct"/>
            <w:tcBorders>
              <w:top w:val="nil"/>
              <w:left w:val="single" w:sz="4" w:space="0" w:color="auto"/>
              <w:bottom w:val="single" w:sz="4" w:space="0" w:color="auto"/>
              <w:right w:val="single" w:sz="4" w:space="0" w:color="auto"/>
            </w:tcBorders>
            <w:shd w:val="clear" w:color="auto" w:fill="auto"/>
          </w:tcPr>
          <w:p w14:paraId="1795537D"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9,880</w:t>
            </w:r>
          </w:p>
        </w:tc>
      </w:tr>
      <w:tr w:rsidR="00975BD0" w:rsidRPr="00315CE0" w14:paraId="68E4F7A0" w14:textId="77777777" w:rsidTr="00F11C88">
        <w:trPr>
          <w:trHeight w:val="119"/>
        </w:trPr>
        <w:tc>
          <w:tcPr>
            <w:tcW w:w="832" w:type="pct"/>
            <w:vMerge/>
            <w:shd w:val="clear" w:color="auto" w:fill="auto"/>
          </w:tcPr>
          <w:p w14:paraId="4E5F038D"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p>
        </w:tc>
        <w:tc>
          <w:tcPr>
            <w:tcW w:w="1179" w:type="pct"/>
            <w:gridSpan w:val="2"/>
            <w:shd w:val="clear" w:color="auto" w:fill="auto"/>
          </w:tcPr>
          <w:p w14:paraId="2E181D9A" w14:textId="77777777" w:rsidR="00975BD0" w:rsidRPr="00315CE0" w:rsidRDefault="00975BD0" w:rsidP="00F11C88">
            <w:pPr>
              <w:tabs>
                <w:tab w:val="left" w:pos="8280"/>
              </w:tabs>
              <w:bidi/>
              <w:spacing w:after="60"/>
              <w:ind w:right="-219"/>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إجمالي تكاليف المشروع</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6E346D91"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110,000</w:t>
            </w:r>
          </w:p>
        </w:tc>
        <w:tc>
          <w:tcPr>
            <w:tcW w:w="382" w:type="pct"/>
          </w:tcPr>
          <w:p w14:paraId="6C5C3E99"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366" w:type="pct"/>
          </w:tcPr>
          <w:p w14:paraId="29DA5537"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50" w:type="pct"/>
            <w:tcBorders>
              <w:top w:val="single" w:sz="4" w:space="0" w:color="auto"/>
              <w:left w:val="single" w:sz="4" w:space="0" w:color="auto"/>
              <w:bottom w:val="single" w:sz="4" w:space="0" w:color="auto"/>
              <w:right w:val="single" w:sz="4" w:space="0" w:color="auto"/>
            </w:tcBorders>
            <w:shd w:val="clear" w:color="auto" w:fill="auto"/>
          </w:tcPr>
          <w:p w14:paraId="3803EC88"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80,000</w:t>
            </w:r>
          </w:p>
        </w:tc>
        <w:tc>
          <w:tcPr>
            <w:tcW w:w="389" w:type="pct"/>
          </w:tcPr>
          <w:p w14:paraId="0995F72D"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72" w:type="pct"/>
          </w:tcPr>
          <w:p w14:paraId="59381DB0"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58D7C672"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190,000</w:t>
            </w:r>
          </w:p>
        </w:tc>
      </w:tr>
      <w:tr w:rsidR="00975BD0" w:rsidRPr="00315CE0" w14:paraId="60056FDC" w14:textId="77777777" w:rsidTr="00F11C88">
        <w:trPr>
          <w:trHeight w:val="119"/>
        </w:trPr>
        <w:tc>
          <w:tcPr>
            <w:tcW w:w="832" w:type="pct"/>
            <w:vMerge/>
            <w:shd w:val="clear" w:color="auto" w:fill="auto"/>
          </w:tcPr>
          <w:p w14:paraId="32FCAAC3"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p>
        </w:tc>
        <w:tc>
          <w:tcPr>
            <w:tcW w:w="1179" w:type="pct"/>
            <w:gridSpan w:val="2"/>
            <w:shd w:val="clear" w:color="auto" w:fill="auto"/>
          </w:tcPr>
          <w:p w14:paraId="222FDB6D" w14:textId="77777777" w:rsidR="00975BD0" w:rsidRPr="00315CE0" w:rsidRDefault="00975BD0" w:rsidP="00F11C88">
            <w:pPr>
              <w:tabs>
                <w:tab w:val="left" w:pos="8280"/>
              </w:tabs>
              <w:bidi/>
              <w:spacing w:after="60"/>
              <w:ind w:right="-219"/>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إجمالي تكاليف الدعم</w:t>
            </w:r>
          </w:p>
        </w:tc>
        <w:tc>
          <w:tcPr>
            <w:tcW w:w="464" w:type="pct"/>
            <w:tcBorders>
              <w:top w:val="nil"/>
              <w:left w:val="single" w:sz="4" w:space="0" w:color="auto"/>
              <w:bottom w:val="single" w:sz="4" w:space="0" w:color="auto"/>
              <w:right w:val="single" w:sz="4" w:space="0" w:color="auto"/>
            </w:tcBorders>
            <w:shd w:val="clear" w:color="auto" w:fill="auto"/>
          </w:tcPr>
          <w:p w14:paraId="21019D3F"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14,300</w:t>
            </w:r>
          </w:p>
        </w:tc>
        <w:tc>
          <w:tcPr>
            <w:tcW w:w="382" w:type="pct"/>
          </w:tcPr>
          <w:p w14:paraId="55FA39A6"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366" w:type="pct"/>
          </w:tcPr>
          <w:p w14:paraId="7B82853F"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50" w:type="pct"/>
            <w:tcBorders>
              <w:top w:val="nil"/>
              <w:left w:val="single" w:sz="4" w:space="0" w:color="auto"/>
              <w:bottom w:val="single" w:sz="4" w:space="0" w:color="auto"/>
              <w:right w:val="single" w:sz="4" w:space="0" w:color="auto"/>
            </w:tcBorders>
            <w:shd w:val="clear" w:color="auto" w:fill="auto"/>
          </w:tcPr>
          <w:p w14:paraId="593EA9F6"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10,400</w:t>
            </w:r>
          </w:p>
        </w:tc>
        <w:tc>
          <w:tcPr>
            <w:tcW w:w="389" w:type="pct"/>
          </w:tcPr>
          <w:p w14:paraId="540B27BF"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72" w:type="pct"/>
          </w:tcPr>
          <w:p w14:paraId="4B009B02"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66" w:type="pct"/>
            <w:tcBorders>
              <w:top w:val="nil"/>
              <w:left w:val="single" w:sz="4" w:space="0" w:color="auto"/>
              <w:bottom w:val="single" w:sz="4" w:space="0" w:color="auto"/>
              <w:right w:val="single" w:sz="4" w:space="0" w:color="auto"/>
            </w:tcBorders>
            <w:shd w:val="clear" w:color="auto" w:fill="auto"/>
          </w:tcPr>
          <w:p w14:paraId="714786A6"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24,700</w:t>
            </w:r>
          </w:p>
        </w:tc>
      </w:tr>
      <w:tr w:rsidR="00975BD0" w:rsidRPr="00315CE0" w14:paraId="16F2749D" w14:textId="77777777" w:rsidTr="00F11C88">
        <w:trPr>
          <w:trHeight w:val="119"/>
        </w:trPr>
        <w:tc>
          <w:tcPr>
            <w:tcW w:w="832" w:type="pct"/>
            <w:vMerge/>
            <w:shd w:val="clear" w:color="auto" w:fill="auto"/>
          </w:tcPr>
          <w:p w14:paraId="4BA137F1" w14:textId="77777777" w:rsidR="00975BD0" w:rsidRPr="00315CE0" w:rsidRDefault="00975BD0" w:rsidP="00F11C88">
            <w:pPr>
              <w:tabs>
                <w:tab w:val="left" w:pos="8280"/>
              </w:tabs>
              <w:bidi/>
              <w:spacing w:after="60"/>
              <w:jc w:val="left"/>
              <w:rPr>
                <w:rFonts w:asciiTheme="majorBidi" w:hAnsiTheme="majorBidi" w:cstheme="majorBidi"/>
                <w:sz w:val="16"/>
                <w:szCs w:val="16"/>
                <w:lang w:bidi="ar-LB"/>
              </w:rPr>
            </w:pPr>
          </w:p>
        </w:tc>
        <w:tc>
          <w:tcPr>
            <w:tcW w:w="1179" w:type="pct"/>
            <w:gridSpan w:val="2"/>
            <w:shd w:val="clear" w:color="auto" w:fill="auto"/>
          </w:tcPr>
          <w:p w14:paraId="02EBFD69" w14:textId="77777777" w:rsidR="00975BD0" w:rsidRPr="00315CE0" w:rsidRDefault="00975BD0" w:rsidP="00F11C88">
            <w:pPr>
              <w:tabs>
                <w:tab w:val="left" w:pos="8280"/>
              </w:tabs>
              <w:bidi/>
              <w:spacing w:after="60"/>
              <w:ind w:right="-219"/>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إجمالي الأموال</w:t>
            </w:r>
          </w:p>
        </w:tc>
        <w:tc>
          <w:tcPr>
            <w:tcW w:w="464" w:type="pct"/>
            <w:tcBorders>
              <w:top w:val="nil"/>
              <w:left w:val="single" w:sz="4" w:space="0" w:color="auto"/>
              <w:bottom w:val="single" w:sz="4" w:space="0" w:color="auto"/>
              <w:right w:val="single" w:sz="4" w:space="0" w:color="auto"/>
            </w:tcBorders>
            <w:shd w:val="clear" w:color="auto" w:fill="auto"/>
          </w:tcPr>
          <w:p w14:paraId="326544FD"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124,300</w:t>
            </w:r>
          </w:p>
        </w:tc>
        <w:tc>
          <w:tcPr>
            <w:tcW w:w="382" w:type="pct"/>
            <w:shd w:val="clear" w:color="auto" w:fill="auto"/>
          </w:tcPr>
          <w:p w14:paraId="72147F51"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366" w:type="pct"/>
            <w:shd w:val="clear" w:color="auto" w:fill="auto"/>
          </w:tcPr>
          <w:p w14:paraId="17653C5E"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50" w:type="pct"/>
            <w:tcBorders>
              <w:top w:val="nil"/>
              <w:left w:val="single" w:sz="4" w:space="0" w:color="auto"/>
              <w:bottom w:val="single" w:sz="4" w:space="0" w:color="auto"/>
              <w:right w:val="single" w:sz="4" w:space="0" w:color="auto"/>
            </w:tcBorders>
            <w:shd w:val="clear" w:color="auto" w:fill="auto"/>
          </w:tcPr>
          <w:p w14:paraId="21C99208"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color w:val="000000"/>
                <w:sz w:val="16"/>
                <w:szCs w:val="16"/>
                <w:lang w:eastAsia="ar" w:bidi="ar-LB"/>
              </w:rPr>
              <w:t>90,400</w:t>
            </w:r>
          </w:p>
        </w:tc>
        <w:tc>
          <w:tcPr>
            <w:tcW w:w="389" w:type="pct"/>
            <w:shd w:val="clear" w:color="auto" w:fill="auto"/>
          </w:tcPr>
          <w:p w14:paraId="4CF3F301"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72" w:type="pct"/>
            <w:shd w:val="clear" w:color="auto" w:fill="auto"/>
          </w:tcPr>
          <w:p w14:paraId="45BE4CBF" w14:textId="77777777" w:rsidR="00975BD0" w:rsidRPr="00315CE0" w:rsidRDefault="00975BD0" w:rsidP="00F11C88">
            <w:pPr>
              <w:tabs>
                <w:tab w:val="left" w:pos="8280"/>
              </w:tabs>
              <w:bidi/>
              <w:spacing w:after="60"/>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0</w:t>
            </w:r>
          </w:p>
        </w:tc>
        <w:tc>
          <w:tcPr>
            <w:tcW w:w="466" w:type="pct"/>
            <w:tcBorders>
              <w:top w:val="nil"/>
              <w:left w:val="single" w:sz="4" w:space="0" w:color="auto"/>
              <w:bottom w:val="single" w:sz="4" w:space="0" w:color="auto"/>
              <w:right w:val="single" w:sz="4" w:space="0" w:color="auto"/>
            </w:tcBorders>
            <w:shd w:val="clear" w:color="auto" w:fill="auto"/>
          </w:tcPr>
          <w:p w14:paraId="30931DFE" w14:textId="77777777" w:rsidR="00975BD0" w:rsidRPr="00315CE0" w:rsidRDefault="00975BD0" w:rsidP="00F11C88">
            <w:pPr>
              <w:tabs>
                <w:tab w:val="left" w:pos="8280"/>
              </w:tabs>
              <w:bidi/>
              <w:spacing w:after="60"/>
              <w:jc w:val="right"/>
              <w:rPr>
                <w:rFonts w:asciiTheme="majorBidi" w:hAnsiTheme="majorBidi" w:cstheme="majorBidi"/>
                <w:sz w:val="16"/>
                <w:szCs w:val="16"/>
                <w:highlight w:val="cyan"/>
                <w:lang w:bidi="ar-LB"/>
              </w:rPr>
            </w:pPr>
            <w:r w:rsidRPr="00315CE0">
              <w:rPr>
                <w:rFonts w:asciiTheme="majorBidi" w:hAnsiTheme="majorBidi" w:cstheme="majorBidi"/>
                <w:color w:val="000000"/>
                <w:sz w:val="16"/>
                <w:szCs w:val="16"/>
                <w:lang w:eastAsia="ar" w:bidi="ar-LB"/>
              </w:rPr>
              <w:t>214,700</w:t>
            </w:r>
          </w:p>
        </w:tc>
      </w:tr>
    </w:tbl>
    <w:p w14:paraId="6E706E9E" w14:textId="77777777" w:rsidR="00975BD0" w:rsidRPr="00315CE0" w:rsidRDefault="00975BD0" w:rsidP="00975BD0">
      <w:pPr>
        <w:bidi/>
        <w:ind w:right="-561"/>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 الموصى بالموافقة عليها في الاجتماع الحالي</w:t>
      </w:r>
    </w:p>
    <w:p w14:paraId="6A509D74" w14:textId="77777777" w:rsidR="00975BD0" w:rsidRPr="00315CE0" w:rsidRDefault="00975BD0" w:rsidP="00975BD0">
      <w:pPr>
        <w:bidi/>
        <w:jc w:val="center"/>
        <w:rPr>
          <w:rFonts w:asciiTheme="majorBidi" w:hAnsiTheme="majorBidi" w:cstheme="majorBidi"/>
          <w:sz w:val="16"/>
          <w:szCs w:val="16"/>
          <w:lang w:bidi="ar-LB"/>
        </w:rPr>
      </w:pPr>
    </w:p>
    <w:tbl>
      <w:tblPr>
        <w:tblStyle w:val="TableGrid"/>
        <w:bidiVisual/>
        <w:tblW w:w="0" w:type="auto"/>
        <w:tblLook w:val="04A0" w:firstRow="1" w:lastRow="0" w:firstColumn="1" w:lastColumn="0" w:noHBand="0" w:noVBand="1"/>
      </w:tblPr>
      <w:tblGrid>
        <w:gridCol w:w="4675"/>
        <w:gridCol w:w="4675"/>
      </w:tblGrid>
      <w:tr w:rsidR="00975BD0" w:rsidRPr="00315CE0" w14:paraId="595376DF" w14:textId="77777777" w:rsidTr="00E96106">
        <w:tc>
          <w:tcPr>
            <w:tcW w:w="4675" w:type="dxa"/>
          </w:tcPr>
          <w:p w14:paraId="31B5674C" w14:textId="77777777" w:rsidR="00975BD0" w:rsidRPr="00315CE0" w:rsidRDefault="00975BD0" w:rsidP="00F11C88">
            <w:pPr>
              <w:bidi/>
              <w:spacing w:line="276" w:lineRule="auto"/>
              <w:ind w:right="-561"/>
              <w:jc w:val="left"/>
              <w:rPr>
                <w:rFonts w:asciiTheme="majorBidi" w:hAnsiTheme="majorBidi" w:cstheme="majorBidi"/>
                <w:sz w:val="16"/>
                <w:szCs w:val="16"/>
                <w:lang w:bidi="ar-LB"/>
              </w:rPr>
            </w:pPr>
            <w:r w:rsidRPr="00315CE0">
              <w:rPr>
                <w:rFonts w:asciiTheme="majorBidi" w:hAnsiTheme="majorBidi" w:cstheme="majorBidi"/>
                <w:sz w:val="16"/>
                <w:szCs w:val="16"/>
                <w:rtl/>
                <w:lang w:eastAsia="ar" w:bidi="ar-LB"/>
              </w:rPr>
              <w:t>التخفيض من المرحلة الأولى بالأطنان من معادل ثاني أكسيد الكربون</w:t>
            </w:r>
          </w:p>
        </w:tc>
        <w:tc>
          <w:tcPr>
            <w:tcW w:w="4675" w:type="dxa"/>
          </w:tcPr>
          <w:p w14:paraId="1748A7A1" w14:textId="77777777" w:rsidR="00975BD0" w:rsidRPr="00315CE0" w:rsidRDefault="00975BD0" w:rsidP="00F11C88">
            <w:pPr>
              <w:bidi/>
              <w:jc w:val="right"/>
              <w:rPr>
                <w:rFonts w:asciiTheme="majorBidi" w:hAnsiTheme="majorBidi" w:cstheme="majorBidi"/>
                <w:sz w:val="16"/>
                <w:szCs w:val="16"/>
                <w:lang w:bidi="ar-LB"/>
              </w:rPr>
            </w:pPr>
            <w:r w:rsidRPr="00315CE0">
              <w:rPr>
                <w:rFonts w:asciiTheme="majorBidi" w:hAnsiTheme="majorBidi" w:cstheme="majorBidi"/>
                <w:sz w:val="16"/>
                <w:szCs w:val="16"/>
                <w:lang w:eastAsia="ar" w:bidi="ar-LB"/>
              </w:rPr>
              <w:t>32,423</w:t>
            </w:r>
          </w:p>
        </w:tc>
      </w:tr>
    </w:tbl>
    <w:p w14:paraId="7204295E" w14:textId="77777777" w:rsidR="00975BD0" w:rsidRPr="00315CE0" w:rsidRDefault="00975BD0" w:rsidP="00975BD0">
      <w:pPr>
        <w:bidi/>
        <w:jc w:val="center"/>
        <w:rPr>
          <w:rFonts w:asciiTheme="majorBidi" w:hAnsiTheme="majorBidi" w:cstheme="majorBidi"/>
          <w:sz w:val="16"/>
          <w:szCs w:val="16"/>
          <w:lang w:bidi="ar-LB"/>
        </w:rPr>
      </w:pPr>
    </w:p>
    <w:tbl>
      <w:tblPr>
        <w:tblStyle w:val="TableGrid"/>
        <w:bidiVisual/>
        <w:tblW w:w="5000" w:type="pct"/>
        <w:tblLook w:val="04A0" w:firstRow="1" w:lastRow="0" w:firstColumn="1" w:lastColumn="0" w:noHBand="0" w:noVBand="1"/>
      </w:tblPr>
      <w:tblGrid>
        <w:gridCol w:w="4675"/>
        <w:gridCol w:w="4675"/>
      </w:tblGrid>
      <w:tr w:rsidR="00975BD0" w:rsidRPr="00315CE0" w14:paraId="5C1C5B5E" w14:textId="77777777" w:rsidTr="00E96106">
        <w:trPr>
          <w:trHeight w:hRule="exact" w:val="238"/>
        </w:trPr>
        <w:tc>
          <w:tcPr>
            <w:tcW w:w="2500" w:type="pct"/>
            <w:shd w:val="clear" w:color="auto" w:fill="auto"/>
          </w:tcPr>
          <w:p w14:paraId="24B3EB9E" w14:textId="77777777" w:rsidR="00975BD0" w:rsidRPr="00315CE0" w:rsidRDefault="00975BD0" w:rsidP="00F11C88">
            <w:pPr>
              <w:bidi/>
              <w:jc w:val="left"/>
              <w:rPr>
                <w:rFonts w:asciiTheme="majorBidi" w:hAnsiTheme="majorBidi" w:cstheme="majorBidi"/>
                <w:b/>
                <w:color w:val="000000" w:themeColor="text1"/>
                <w:sz w:val="16"/>
                <w:szCs w:val="16"/>
                <w:lang w:bidi="ar-LB"/>
              </w:rPr>
            </w:pPr>
            <w:r w:rsidRPr="00315CE0">
              <w:rPr>
                <w:rFonts w:asciiTheme="majorBidi" w:hAnsiTheme="majorBidi" w:cstheme="majorBidi"/>
                <w:b/>
                <w:bCs/>
                <w:color w:val="000000" w:themeColor="text1"/>
                <w:sz w:val="16"/>
                <w:szCs w:val="16"/>
                <w:rtl/>
                <w:lang w:eastAsia="ar" w:bidi="ar-LB"/>
              </w:rPr>
              <w:t>توصية الأمانة:</w:t>
            </w:r>
          </w:p>
        </w:tc>
        <w:tc>
          <w:tcPr>
            <w:tcW w:w="2500" w:type="pct"/>
            <w:shd w:val="clear" w:color="auto" w:fill="auto"/>
          </w:tcPr>
          <w:p w14:paraId="2562D89A" w14:textId="7149A170" w:rsidR="00975BD0" w:rsidRPr="00315CE0" w:rsidRDefault="00AD5387" w:rsidP="00F11C88">
            <w:pPr>
              <w:bidi/>
              <w:jc w:val="center"/>
              <w:rPr>
                <w:rFonts w:asciiTheme="majorBidi" w:hAnsiTheme="majorBidi" w:cstheme="majorBidi"/>
                <w:color w:val="000000" w:themeColor="text1"/>
                <w:sz w:val="16"/>
                <w:szCs w:val="16"/>
                <w:lang w:bidi="ar-LB"/>
              </w:rPr>
            </w:pPr>
            <w:r w:rsidRPr="00315CE0">
              <w:rPr>
                <w:sz w:val="16"/>
                <w:szCs w:val="16"/>
                <w:rtl/>
                <w:lang w:bidi="ar-LB"/>
              </w:rPr>
              <w:t xml:space="preserve"> </w:t>
            </w:r>
            <w:r w:rsidRPr="00315CE0">
              <w:rPr>
                <w:rFonts w:asciiTheme="majorBidi" w:hAnsiTheme="majorBidi"/>
                <w:color w:val="000000" w:themeColor="text1"/>
                <w:sz w:val="16"/>
                <w:szCs w:val="16"/>
                <w:rtl/>
                <w:lang w:eastAsia="ar" w:bidi="ar-LB"/>
              </w:rPr>
              <w:t>الدراﺳﺔ ﺑﺸﻜﻞ ﻓﺮدي</w:t>
            </w:r>
            <w:r w:rsidR="00975BD0" w:rsidRPr="00315CE0">
              <w:rPr>
                <w:rFonts w:asciiTheme="majorBidi" w:hAnsiTheme="majorBidi" w:cstheme="majorBidi"/>
                <w:color w:val="000000" w:themeColor="text1"/>
                <w:sz w:val="16"/>
                <w:szCs w:val="16"/>
                <w:rtl/>
                <w:lang w:eastAsia="ar" w:bidi="ar-LB"/>
              </w:rPr>
              <w:t xml:space="preserve"> (لا يلزم تقديم عرض إيضاحي من الأمانة)</w:t>
            </w:r>
          </w:p>
        </w:tc>
      </w:tr>
    </w:tbl>
    <w:p w14:paraId="46EA13AB" w14:textId="77777777" w:rsidR="00975BD0" w:rsidRPr="009912CD" w:rsidRDefault="00975BD0" w:rsidP="00975BD0">
      <w:pPr>
        <w:bidi/>
        <w:jc w:val="left"/>
        <w:rPr>
          <w:rFonts w:asciiTheme="majorBidi" w:hAnsiTheme="majorBidi" w:cstheme="majorBidi"/>
          <w:b/>
          <w:sz w:val="26"/>
          <w:szCs w:val="26"/>
          <w:lang w:bidi="ar-LB"/>
        </w:rPr>
      </w:pPr>
    </w:p>
    <w:p w14:paraId="1D015DE4" w14:textId="77777777" w:rsidR="00975BD0" w:rsidRPr="009912CD" w:rsidRDefault="00975BD0" w:rsidP="00975BD0">
      <w:pPr>
        <w:bidi/>
        <w:jc w:val="left"/>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br w:type="page"/>
      </w:r>
    </w:p>
    <w:p w14:paraId="587BB457" w14:textId="77777777" w:rsidR="00975BD0" w:rsidRPr="009912CD" w:rsidRDefault="00975BD0" w:rsidP="00975BD0">
      <w:pPr>
        <w:widowControl w:val="0"/>
        <w:tabs>
          <w:tab w:val="left" w:pos="2880"/>
          <w:tab w:val="left" w:pos="5760"/>
        </w:tabs>
        <w:bidi/>
        <w:spacing w:before="240" w:after="240"/>
        <w:jc w:val="center"/>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lastRenderedPageBreak/>
        <w:t>وصف المشروع</w:t>
      </w:r>
    </w:p>
    <w:p w14:paraId="1CC25682"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تحتوي هذه الوثيقة على الأقسام التالية:</w:t>
      </w:r>
    </w:p>
    <w:p w14:paraId="667D7817" w14:textId="77777777" w:rsidR="00975BD0" w:rsidRPr="009912CD" w:rsidRDefault="00975BD0" w:rsidP="00496FCD">
      <w:pPr>
        <w:pStyle w:val="ListParagraph"/>
        <w:numPr>
          <w:ilvl w:val="2"/>
          <w:numId w:val="14"/>
        </w:numPr>
        <w:bidi/>
        <w:spacing w:before="240" w:after="240"/>
        <w:ind w:left="1440"/>
        <w:contextualSpacing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ملخص الاقتراح بالصيغة المقدمة</w:t>
      </w:r>
    </w:p>
    <w:p w14:paraId="7674F367" w14:textId="77777777" w:rsidR="00975BD0" w:rsidRPr="009912CD" w:rsidRDefault="00975BD0" w:rsidP="00496FCD">
      <w:pPr>
        <w:pStyle w:val="ListParagraph"/>
        <w:numPr>
          <w:ilvl w:val="2"/>
          <w:numId w:val="14"/>
        </w:numPr>
        <w:bidi/>
        <w:spacing w:before="240" w:after="240"/>
        <w:ind w:left="1440"/>
        <w:contextualSpacing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معلومات أساسية: حالة تنفيذ خطة البلد في إدارة إزالة المواد الهيدروكلوروفلوروكربونية والمشاريع السابقة ذات الصلة بالهيدروفلوروكربون</w:t>
      </w:r>
    </w:p>
    <w:p w14:paraId="7FAAA994" w14:textId="77777777" w:rsidR="00975BD0" w:rsidRPr="009912CD" w:rsidRDefault="00975BD0" w:rsidP="00496FCD">
      <w:pPr>
        <w:pStyle w:val="ListParagraph"/>
        <w:numPr>
          <w:ilvl w:val="2"/>
          <w:numId w:val="14"/>
        </w:numPr>
        <w:bidi/>
        <w:spacing w:before="240" w:after="240"/>
        <w:ind w:left="1440"/>
        <w:contextualSpacing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استهلاك الهيدروفلوروكربون: لمحة عامة عن مستويات استهلاك الهيدروفلوروكربون واتجاهاته والاستخدامات القطاعية في البلد</w:t>
      </w:r>
    </w:p>
    <w:p w14:paraId="51389A03" w14:textId="77777777" w:rsidR="00975BD0" w:rsidRPr="009912CD" w:rsidRDefault="00975BD0" w:rsidP="00496FCD">
      <w:pPr>
        <w:pStyle w:val="ListParagraph"/>
        <w:numPr>
          <w:ilvl w:val="2"/>
          <w:numId w:val="14"/>
        </w:numPr>
        <w:bidi/>
        <w:spacing w:before="240" w:after="240"/>
        <w:ind w:left="1440"/>
        <w:contextualSpacing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المرحلة الأولى من خطة تنفيذ تعديل كيغالي فيما يخص الهيدروفلوروكربون، بالصيغة المقدمة: الاستراتيجية الشاملة وخطة التنفيذ للشريحة الأولى</w:t>
      </w:r>
    </w:p>
    <w:p w14:paraId="037939B0" w14:textId="77777777" w:rsidR="00975BD0" w:rsidRPr="009912CD" w:rsidRDefault="00975BD0" w:rsidP="00496FCD">
      <w:pPr>
        <w:pStyle w:val="ListParagraph"/>
        <w:numPr>
          <w:ilvl w:val="2"/>
          <w:numId w:val="14"/>
        </w:numPr>
        <w:bidi/>
        <w:spacing w:before="240" w:after="240"/>
        <w:ind w:left="1440"/>
        <w:contextualSpacing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تعليقات الأمانة، بما يشمل التكلفة المتفق عليها للأنشطة</w:t>
      </w:r>
    </w:p>
    <w:p w14:paraId="5CA6CB2F" w14:textId="77777777" w:rsidR="00975BD0" w:rsidRPr="009912CD" w:rsidRDefault="00975BD0" w:rsidP="00496FCD">
      <w:pPr>
        <w:pStyle w:val="ListParagraph"/>
        <w:numPr>
          <w:ilvl w:val="2"/>
          <w:numId w:val="14"/>
        </w:numPr>
        <w:bidi/>
        <w:spacing w:before="240" w:after="240"/>
        <w:ind w:left="1440"/>
        <w:contextualSpacing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التوصية</w:t>
      </w:r>
    </w:p>
    <w:p w14:paraId="05CDB766" w14:textId="77777777" w:rsidR="00975BD0" w:rsidRPr="009912CD" w:rsidRDefault="00975BD0" w:rsidP="00975BD0">
      <w:pPr>
        <w:pStyle w:val="Heading1"/>
        <w:bidi/>
        <w:rPr>
          <w:rFonts w:asciiTheme="majorBidi" w:hAnsiTheme="majorBidi" w:cstheme="majorBidi"/>
          <w:b/>
          <w:bCs/>
          <w:sz w:val="26"/>
          <w:szCs w:val="26"/>
          <w:lang w:bidi="ar-LB"/>
        </w:rPr>
      </w:pPr>
      <w:r w:rsidRPr="009912CD">
        <w:rPr>
          <w:rFonts w:asciiTheme="majorBidi" w:hAnsiTheme="majorBidi" w:cstheme="majorBidi"/>
          <w:b/>
          <w:bCs/>
          <w:sz w:val="26"/>
          <w:szCs w:val="26"/>
          <w:rtl/>
          <w:lang w:eastAsia="ar" w:bidi="ar-LB"/>
        </w:rPr>
        <w:t>أولاً:</w:t>
      </w:r>
      <w:r w:rsidRPr="009912CD">
        <w:rPr>
          <w:rFonts w:asciiTheme="majorBidi" w:hAnsiTheme="majorBidi" w:cstheme="majorBidi"/>
          <w:b/>
          <w:bCs/>
          <w:sz w:val="26"/>
          <w:szCs w:val="26"/>
          <w:rtl/>
          <w:lang w:eastAsia="ar" w:bidi="ar-LB"/>
        </w:rPr>
        <w:tab/>
        <w:t>ملخص الاقتراح بالصيغة المقدمة</w:t>
      </w:r>
    </w:p>
    <w:p w14:paraId="4001780E" w14:textId="67FD1BC6"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بالنيابة عن حكومة جمهورية لاو الديمقراطية الشعبية، قدم اليونيب، بوصفه الوكالة المنفذة الرئيسية، طلباً لتمويل المرحلة الأولى من خطة تنفيذ تعديل كيغالي فيما يخص الهيدروفلوروكربون بتكلفة إجمالية تبلغ </w:t>
      </w:r>
      <w:r w:rsidRPr="009912CD">
        <w:rPr>
          <w:rFonts w:asciiTheme="majorBidi" w:hAnsiTheme="majorBidi" w:cstheme="majorBidi"/>
          <w:sz w:val="26"/>
          <w:szCs w:val="26"/>
          <w:lang w:eastAsia="ar" w:bidi="ar-LB"/>
        </w:rPr>
        <w:t>214,700</w:t>
      </w:r>
      <w:r w:rsidRPr="009912CD">
        <w:rPr>
          <w:rFonts w:asciiTheme="majorBidi" w:hAnsiTheme="majorBidi" w:cstheme="majorBidi"/>
          <w:sz w:val="26"/>
          <w:szCs w:val="26"/>
          <w:rtl/>
          <w:lang w:eastAsia="ar" w:bidi="ar-LB"/>
        </w:rPr>
        <w:t xml:space="preserve"> دولار أمريكي تتألف من </w:t>
      </w:r>
      <w:r w:rsidRPr="009912CD">
        <w:rPr>
          <w:rFonts w:asciiTheme="majorBidi" w:hAnsiTheme="majorBidi" w:cstheme="majorBidi"/>
          <w:sz w:val="26"/>
          <w:szCs w:val="26"/>
          <w:lang w:eastAsia="ar" w:bidi="ar-LB"/>
        </w:rPr>
        <w:t>114,000</w:t>
      </w:r>
      <w:r w:rsidRPr="009912CD">
        <w:rPr>
          <w:rFonts w:asciiTheme="majorBidi" w:hAnsiTheme="majorBidi" w:cstheme="majorBidi"/>
          <w:sz w:val="26"/>
          <w:szCs w:val="26"/>
          <w:rtl/>
          <w:lang w:eastAsia="ar" w:bidi="ar-LB"/>
        </w:rPr>
        <w:t xml:space="preserve"> دولار أمريكي، إضافة إلى </w:t>
      </w:r>
      <w:r w:rsidRPr="009912CD">
        <w:rPr>
          <w:rFonts w:asciiTheme="majorBidi" w:hAnsiTheme="majorBidi" w:cstheme="majorBidi"/>
          <w:sz w:val="26"/>
          <w:szCs w:val="26"/>
          <w:lang w:eastAsia="ar" w:bidi="ar-LB"/>
        </w:rPr>
        <w:t>14,820</w:t>
      </w:r>
      <w:r w:rsidRPr="009912CD">
        <w:rPr>
          <w:rFonts w:asciiTheme="majorBidi" w:hAnsiTheme="majorBidi" w:cstheme="majorBidi"/>
          <w:sz w:val="26"/>
          <w:szCs w:val="26"/>
          <w:rtl/>
          <w:lang w:eastAsia="ar" w:bidi="ar-LB"/>
        </w:rPr>
        <w:t xml:space="preserve"> دولاراً أمريكياً لتكاليف دعم الوكالة فيما يخص اليونيب، و</w:t>
      </w:r>
      <w:r w:rsidRPr="009912CD">
        <w:rPr>
          <w:rFonts w:asciiTheme="majorBidi" w:hAnsiTheme="majorBidi" w:cstheme="majorBidi"/>
          <w:sz w:val="26"/>
          <w:szCs w:val="26"/>
          <w:lang w:eastAsia="ar" w:bidi="ar-LB"/>
        </w:rPr>
        <w:t>76,000</w:t>
      </w:r>
      <w:r w:rsidRPr="009912CD">
        <w:rPr>
          <w:rFonts w:asciiTheme="majorBidi" w:hAnsiTheme="majorBidi" w:cstheme="majorBidi"/>
          <w:sz w:val="26"/>
          <w:szCs w:val="26"/>
          <w:rtl/>
          <w:lang w:eastAsia="ar" w:bidi="ar-LB"/>
        </w:rPr>
        <w:t xml:space="preserve"> دولاراً أمريكياً، إضافة إلى </w:t>
      </w:r>
      <w:r w:rsidRPr="009912CD">
        <w:rPr>
          <w:rFonts w:asciiTheme="majorBidi" w:hAnsiTheme="majorBidi" w:cstheme="majorBidi"/>
          <w:sz w:val="26"/>
          <w:szCs w:val="26"/>
          <w:lang w:eastAsia="ar" w:bidi="ar-LB"/>
        </w:rPr>
        <w:t>9,880</w:t>
      </w:r>
      <w:r w:rsidRPr="009912CD">
        <w:rPr>
          <w:rFonts w:asciiTheme="majorBidi" w:hAnsiTheme="majorBidi" w:cstheme="majorBidi"/>
          <w:sz w:val="26"/>
          <w:szCs w:val="26"/>
          <w:rtl/>
          <w:lang w:eastAsia="ar" w:bidi="ar-LB"/>
        </w:rPr>
        <w:t xml:space="preserve"> دولاراً أمريكياً تكاليف دعم الوكالة فيما يخص </w:t>
      </w:r>
      <w:r w:rsidR="00315CE0">
        <w:rPr>
          <w:rFonts w:asciiTheme="majorBidi" w:hAnsiTheme="majorBidi" w:cstheme="majorBidi"/>
          <w:sz w:val="26"/>
          <w:szCs w:val="26"/>
          <w:rtl/>
          <w:lang w:eastAsia="ar" w:bidi="ar-LB"/>
        </w:rPr>
        <w:t>اليوئنديبي</w:t>
      </w:r>
      <w:r w:rsidRPr="009912CD">
        <w:rPr>
          <w:rFonts w:asciiTheme="majorBidi" w:hAnsiTheme="majorBidi" w:cstheme="majorBidi"/>
          <w:sz w:val="26"/>
          <w:szCs w:val="26"/>
          <w:rtl/>
          <w:lang w:eastAsia="ar" w:bidi="ar-LB"/>
        </w:rPr>
        <w:t>، حسب الصيغة المقدمة في الأصل.</w:t>
      </w:r>
      <w:r w:rsidRPr="009912CD">
        <w:rPr>
          <w:rFonts w:asciiTheme="majorBidi" w:hAnsiTheme="majorBidi" w:cstheme="majorBidi"/>
          <w:sz w:val="26"/>
          <w:szCs w:val="26"/>
          <w:vertAlign w:val="superscript"/>
          <w:rtl/>
          <w:lang w:eastAsia="ar" w:bidi="ar-LB"/>
        </w:rPr>
        <w:footnoteReference w:id="5"/>
      </w:r>
    </w:p>
    <w:p w14:paraId="13678D2D" w14:textId="03B01BB9"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وسيساعد تنفيذ المرحلة الأولى من خطة تنفيذ تعديل كيغالي فيما يخص الهيدروفلوروكربون حكومة جمهورية لاو الديمقراطية الشعبية على تحقيق هدف تخفيض خط أساس استهلاكها من الهيدروفلوروكربون بنسبة </w:t>
      </w:r>
      <w:r w:rsidRPr="009912CD">
        <w:rPr>
          <w:rFonts w:asciiTheme="majorBidi" w:hAnsiTheme="majorBidi" w:cstheme="majorBidi"/>
          <w:sz w:val="26"/>
          <w:szCs w:val="26"/>
          <w:lang w:eastAsia="ar" w:bidi="ar-LB"/>
        </w:rPr>
        <w:t>10</w:t>
      </w:r>
      <w:r w:rsidRPr="009912CD">
        <w:rPr>
          <w:rFonts w:asciiTheme="majorBidi" w:hAnsiTheme="majorBidi" w:cstheme="majorBidi"/>
          <w:sz w:val="26"/>
          <w:szCs w:val="26"/>
          <w:rtl/>
          <w:lang w:eastAsia="ar" w:bidi="ar-LB"/>
        </w:rPr>
        <w:t xml:space="preserve"> في المائة بحلول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يناير/كانون الثاني </w:t>
      </w:r>
      <w:r w:rsidRPr="009912CD">
        <w:rPr>
          <w:rFonts w:asciiTheme="majorBidi" w:hAnsiTheme="majorBidi" w:cstheme="majorBidi"/>
          <w:sz w:val="26"/>
          <w:szCs w:val="26"/>
          <w:lang w:eastAsia="ar" w:bidi="ar-LB"/>
        </w:rPr>
        <w:t>2029</w:t>
      </w:r>
      <w:r w:rsidRPr="009912CD">
        <w:rPr>
          <w:rFonts w:asciiTheme="majorBidi" w:hAnsiTheme="majorBidi" w:cstheme="majorBidi"/>
          <w:sz w:val="26"/>
          <w:szCs w:val="26"/>
          <w:rtl/>
          <w:lang w:eastAsia="ar" w:bidi="ar-LB"/>
        </w:rPr>
        <w:t>. وسيُنفذ المشروع بين عام</w:t>
      </w:r>
      <w:r w:rsidR="005E251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ي </w:t>
      </w:r>
      <w:r w:rsidRPr="009912CD">
        <w:rPr>
          <w:rFonts w:asciiTheme="majorBidi" w:hAnsiTheme="majorBidi" w:cstheme="majorBidi"/>
          <w:sz w:val="26"/>
          <w:szCs w:val="26"/>
          <w:lang w:eastAsia="ar" w:bidi="ar-LB"/>
        </w:rPr>
        <w:t>2024</w:t>
      </w:r>
      <w:r w:rsidR="00AE658C">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2030</w:t>
      </w:r>
      <w:r w:rsidRPr="009912CD">
        <w:rPr>
          <w:rFonts w:asciiTheme="majorBidi" w:hAnsiTheme="majorBidi" w:cstheme="majorBidi"/>
          <w:sz w:val="26"/>
          <w:szCs w:val="26"/>
          <w:rtl/>
          <w:lang w:eastAsia="ar" w:bidi="ar-LB"/>
        </w:rPr>
        <w:t xml:space="preserve">، حسب الصيغة المقدمة في الأصل. </w:t>
      </w:r>
    </w:p>
    <w:p w14:paraId="069FB3E5" w14:textId="75C6A46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وتبلغ الشريحة الأولى من المرحلة الأولى من الخطة المطلوبة في هذا الاجتماع </w:t>
      </w:r>
      <w:r w:rsidRPr="009912CD">
        <w:rPr>
          <w:rFonts w:asciiTheme="majorBidi" w:hAnsiTheme="majorBidi" w:cstheme="majorBidi"/>
          <w:sz w:val="26"/>
          <w:szCs w:val="26"/>
          <w:lang w:eastAsia="ar" w:bidi="ar-LB"/>
        </w:rPr>
        <w:t>124,300</w:t>
      </w:r>
      <w:r w:rsidRPr="009912CD">
        <w:rPr>
          <w:rFonts w:asciiTheme="majorBidi" w:hAnsiTheme="majorBidi" w:cstheme="majorBidi"/>
          <w:sz w:val="26"/>
          <w:szCs w:val="26"/>
          <w:rtl/>
          <w:lang w:eastAsia="ar" w:bidi="ar-LB"/>
        </w:rPr>
        <w:t xml:space="preserve"> دولار أمريكي، تتألف من </w:t>
      </w:r>
      <w:r w:rsidRPr="009912CD">
        <w:rPr>
          <w:rFonts w:asciiTheme="majorBidi" w:hAnsiTheme="majorBidi" w:cstheme="majorBidi"/>
          <w:sz w:val="26"/>
          <w:szCs w:val="26"/>
          <w:lang w:eastAsia="ar" w:bidi="ar-LB"/>
        </w:rPr>
        <w:t>34,000</w:t>
      </w:r>
      <w:r w:rsidRPr="009912CD">
        <w:rPr>
          <w:rFonts w:asciiTheme="majorBidi" w:hAnsiTheme="majorBidi" w:cstheme="majorBidi"/>
          <w:sz w:val="26"/>
          <w:szCs w:val="26"/>
          <w:rtl/>
          <w:lang w:eastAsia="ar" w:bidi="ar-LB"/>
        </w:rPr>
        <w:t xml:space="preserve"> دولار أمريكي، بالإضافة إلى تكاليف دعم الوكالة البالغة </w:t>
      </w:r>
      <w:r w:rsidRPr="009912CD">
        <w:rPr>
          <w:rFonts w:asciiTheme="majorBidi" w:hAnsiTheme="majorBidi" w:cstheme="majorBidi"/>
          <w:sz w:val="26"/>
          <w:szCs w:val="26"/>
          <w:lang w:eastAsia="ar" w:bidi="ar-LB"/>
        </w:rPr>
        <w:t>4,420</w:t>
      </w:r>
      <w:r w:rsidRPr="009912CD">
        <w:rPr>
          <w:rFonts w:asciiTheme="majorBidi" w:hAnsiTheme="majorBidi" w:cstheme="majorBidi"/>
          <w:sz w:val="26"/>
          <w:szCs w:val="26"/>
          <w:rtl/>
          <w:lang w:eastAsia="ar" w:bidi="ar-LB"/>
        </w:rPr>
        <w:t xml:space="preserve"> دولارا</w:t>
      </w:r>
      <w:r w:rsidR="005E251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أمريكيا</w:t>
      </w:r>
      <w:r w:rsidR="005E251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فيما يخص اليونيب، و</w:t>
      </w:r>
      <w:r w:rsidRPr="009912CD">
        <w:rPr>
          <w:rFonts w:asciiTheme="majorBidi" w:hAnsiTheme="majorBidi" w:cstheme="majorBidi"/>
          <w:sz w:val="26"/>
          <w:szCs w:val="26"/>
          <w:lang w:eastAsia="ar" w:bidi="ar-LB"/>
        </w:rPr>
        <w:t>76,000</w:t>
      </w:r>
      <w:r w:rsidRPr="009912CD">
        <w:rPr>
          <w:rFonts w:asciiTheme="majorBidi" w:hAnsiTheme="majorBidi" w:cstheme="majorBidi"/>
          <w:sz w:val="26"/>
          <w:szCs w:val="26"/>
          <w:rtl/>
          <w:lang w:eastAsia="ar" w:bidi="ar-LB"/>
        </w:rPr>
        <w:t xml:space="preserve"> دولار أمريكي، بالإضافة إلى تكاليف دعم الوكالة البالغة </w:t>
      </w:r>
      <w:r w:rsidRPr="009912CD">
        <w:rPr>
          <w:rFonts w:asciiTheme="majorBidi" w:hAnsiTheme="majorBidi" w:cstheme="majorBidi"/>
          <w:sz w:val="26"/>
          <w:szCs w:val="26"/>
          <w:lang w:eastAsia="ar" w:bidi="ar-LB"/>
        </w:rPr>
        <w:t>9,880</w:t>
      </w:r>
      <w:r w:rsidRPr="009912CD">
        <w:rPr>
          <w:rFonts w:asciiTheme="majorBidi" w:hAnsiTheme="majorBidi" w:cstheme="majorBidi"/>
          <w:sz w:val="26"/>
          <w:szCs w:val="26"/>
          <w:rtl/>
          <w:lang w:eastAsia="ar" w:bidi="ar-LB"/>
        </w:rPr>
        <w:t xml:space="preserve"> دولارا</w:t>
      </w:r>
      <w:r w:rsidR="005E251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أمريكيا</w:t>
      </w:r>
      <w:r w:rsidR="005E251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فيما يخص </w:t>
      </w:r>
      <w:r w:rsidR="00315CE0">
        <w:rPr>
          <w:rFonts w:asciiTheme="majorBidi" w:hAnsiTheme="majorBidi" w:cstheme="majorBidi"/>
          <w:sz w:val="26"/>
          <w:szCs w:val="26"/>
          <w:rtl/>
          <w:lang w:eastAsia="ar" w:bidi="ar-LB"/>
        </w:rPr>
        <w:t>اليوئنديبي</w:t>
      </w:r>
      <w:r w:rsidRPr="009912CD">
        <w:rPr>
          <w:rFonts w:asciiTheme="majorBidi" w:hAnsiTheme="majorBidi" w:cstheme="majorBidi"/>
          <w:sz w:val="26"/>
          <w:szCs w:val="26"/>
          <w:rtl/>
          <w:lang w:eastAsia="ar" w:bidi="ar-LB"/>
        </w:rPr>
        <w:t xml:space="preserve">، حسب الصيغة المقدمة في الأصل، للفترة من يونيه/حزيران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 xml:space="preserve"> إلى ديسمبر/كانون الأول </w:t>
      </w:r>
      <w:r w:rsidRPr="009912CD">
        <w:rPr>
          <w:rFonts w:asciiTheme="majorBidi" w:hAnsiTheme="majorBidi" w:cstheme="majorBidi"/>
          <w:sz w:val="26"/>
          <w:szCs w:val="26"/>
          <w:lang w:eastAsia="ar" w:bidi="ar-LB"/>
        </w:rPr>
        <w:t>2027</w:t>
      </w:r>
      <w:r w:rsidRPr="009912CD">
        <w:rPr>
          <w:rFonts w:asciiTheme="majorBidi" w:hAnsiTheme="majorBidi" w:cstheme="majorBidi"/>
          <w:sz w:val="26"/>
          <w:szCs w:val="26"/>
          <w:rtl/>
          <w:lang w:eastAsia="ar" w:bidi="ar-LB"/>
        </w:rPr>
        <w:t xml:space="preserve">. </w:t>
      </w:r>
    </w:p>
    <w:p w14:paraId="37C502AD" w14:textId="77777777" w:rsidR="00975BD0" w:rsidRPr="009912CD" w:rsidRDefault="00975BD0" w:rsidP="00975BD0">
      <w:pPr>
        <w:bidi/>
        <w:spacing w:after="240"/>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t>ثانياً:</w:t>
      </w:r>
      <w:r w:rsidRPr="009912CD">
        <w:rPr>
          <w:rFonts w:asciiTheme="majorBidi" w:hAnsiTheme="majorBidi" w:cstheme="majorBidi"/>
          <w:b/>
          <w:bCs/>
          <w:sz w:val="26"/>
          <w:szCs w:val="26"/>
          <w:rtl/>
          <w:lang w:eastAsia="ar" w:bidi="ar-LB"/>
        </w:rPr>
        <w:tab/>
        <w:t>معلومات أساسية</w:t>
      </w:r>
    </w:p>
    <w:p w14:paraId="1C048051" w14:textId="77777777" w:rsidR="00975BD0" w:rsidRPr="009912CD" w:rsidRDefault="00975BD0" w:rsidP="00975BD0">
      <w:pPr>
        <w:bidi/>
        <w:spacing w:after="240"/>
        <w:outlineLvl w:val="0"/>
        <w:rPr>
          <w:rFonts w:asciiTheme="majorBidi" w:hAnsiTheme="majorBidi" w:cstheme="majorBidi"/>
          <w:bCs/>
          <w:sz w:val="26"/>
          <w:szCs w:val="26"/>
          <w:u w:val="single"/>
          <w:lang w:bidi="ar-LB"/>
        </w:rPr>
      </w:pPr>
      <w:r w:rsidRPr="009912CD">
        <w:rPr>
          <w:rFonts w:asciiTheme="majorBidi" w:hAnsiTheme="majorBidi" w:cstheme="majorBidi"/>
          <w:sz w:val="26"/>
          <w:szCs w:val="26"/>
          <w:u w:val="single"/>
          <w:rtl/>
          <w:lang w:eastAsia="ar" w:bidi="ar-LB"/>
        </w:rPr>
        <w:t>حالة تنفيذ خطة إدارة إزالة المواد الهيدروكلوروفلوروكربونية</w:t>
      </w:r>
    </w:p>
    <w:p w14:paraId="73BB5241" w14:textId="6F942F67" w:rsidR="00975BD0" w:rsidRDefault="006519BC"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 xml:space="preserve">يقدم الجدول </w:t>
      </w:r>
      <w:r w:rsidR="00975BD0" w:rsidRPr="009912CD">
        <w:rPr>
          <w:rFonts w:asciiTheme="majorBidi" w:hAnsiTheme="majorBidi" w:cstheme="majorBidi"/>
          <w:sz w:val="26"/>
          <w:szCs w:val="26"/>
          <w:lang w:eastAsia="ar" w:bidi="ar-LB"/>
        </w:rPr>
        <w:t>2</w:t>
      </w:r>
      <w:r w:rsidR="00975BD0" w:rsidRPr="009912CD">
        <w:rPr>
          <w:rFonts w:asciiTheme="majorBidi" w:hAnsiTheme="majorBidi" w:cstheme="majorBidi"/>
          <w:sz w:val="26"/>
          <w:szCs w:val="26"/>
          <w:rtl/>
          <w:lang w:eastAsia="ar" w:bidi="ar-LB"/>
        </w:rPr>
        <w:t xml:space="preserve"> معلومات عن خطة إدارة إزالة المواد الهيدروكلوروفلوروكربونية في جمهورية لاو الديمقراطية الشعبية حتى فبراير/شباط </w:t>
      </w:r>
      <w:r w:rsidR="00975BD0" w:rsidRPr="009912CD">
        <w:rPr>
          <w:rFonts w:asciiTheme="majorBidi" w:hAnsiTheme="majorBidi" w:cstheme="majorBidi"/>
          <w:sz w:val="26"/>
          <w:szCs w:val="26"/>
          <w:lang w:eastAsia="ar" w:bidi="ar-LB"/>
        </w:rPr>
        <w:t>2024</w:t>
      </w:r>
      <w:r w:rsidR="00975BD0" w:rsidRPr="009912CD">
        <w:rPr>
          <w:rFonts w:asciiTheme="majorBidi" w:hAnsiTheme="majorBidi" w:cstheme="majorBidi"/>
          <w:sz w:val="26"/>
          <w:szCs w:val="26"/>
          <w:rtl/>
          <w:lang w:eastAsia="ar" w:bidi="ar-LB"/>
        </w:rPr>
        <w:t>.</w:t>
      </w:r>
    </w:p>
    <w:p w14:paraId="796DD8BB" w14:textId="77777777" w:rsidR="005B3E1F" w:rsidRDefault="005B3E1F" w:rsidP="005B3E1F">
      <w:pPr>
        <w:suppressAutoHyphens w:val="0"/>
        <w:autoSpaceDN/>
        <w:bidi/>
        <w:spacing w:after="240"/>
        <w:textAlignment w:val="auto"/>
        <w:outlineLvl w:val="0"/>
        <w:rPr>
          <w:rFonts w:asciiTheme="majorBidi" w:hAnsiTheme="majorBidi" w:cstheme="majorBidi"/>
          <w:sz w:val="26"/>
          <w:szCs w:val="26"/>
          <w:lang w:eastAsia="ar" w:bidi="ar-LB"/>
        </w:rPr>
      </w:pPr>
    </w:p>
    <w:p w14:paraId="1B3AB7BA" w14:textId="77777777" w:rsidR="005B3E1F" w:rsidRDefault="005B3E1F" w:rsidP="00975BD0">
      <w:pPr>
        <w:bidi/>
        <w:rPr>
          <w:rFonts w:asciiTheme="majorBidi" w:hAnsiTheme="majorBidi" w:cstheme="majorBidi"/>
          <w:b/>
          <w:bCs/>
          <w:sz w:val="26"/>
          <w:szCs w:val="26"/>
          <w:lang w:eastAsia="ar" w:bidi="ar-LB"/>
        </w:rPr>
      </w:pPr>
    </w:p>
    <w:p w14:paraId="744F759B" w14:textId="3126092C" w:rsidR="00975BD0" w:rsidRPr="009912CD" w:rsidRDefault="00975BD0" w:rsidP="005B3E1F">
      <w:pPr>
        <w:bidi/>
        <w:rPr>
          <w:rFonts w:asciiTheme="majorBidi" w:hAnsiTheme="majorBidi" w:cstheme="majorBidi"/>
          <w:sz w:val="26"/>
          <w:szCs w:val="26"/>
          <w:lang w:bidi="ar-LB"/>
        </w:rPr>
      </w:pPr>
      <w:r w:rsidRPr="009912CD">
        <w:rPr>
          <w:rFonts w:asciiTheme="majorBidi" w:hAnsiTheme="majorBidi" w:cstheme="majorBidi"/>
          <w:b/>
          <w:bCs/>
          <w:sz w:val="26"/>
          <w:szCs w:val="26"/>
          <w:rtl/>
          <w:lang w:eastAsia="ar" w:bidi="ar-LB"/>
        </w:rPr>
        <w:lastRenderedPageBreak/>
        <w:t xml:space="preserve">الجدول </w:t>
      </w:r>
      <w:r w:rsidRPr="009912CD">
        <w:rPr>
          <w:rFonts w:asciiTheme="majorBidi" w:hAnsiTheme="majorBidi" w:cstheme="majorBidi"/>
          <w:b/>
          <w:bCs/>
          <w:sz w:val="26"/>
          <w:szCs w:val="26"/>
          <w:lang w:eastAsia="ar" w:bidi="ar-LB"/>
        </w:rPr>
        <w:t>2</w:t>
      </w:r>
      <w:r w:rsidRPr="009912CD">
        <w:rPr>
          <w:rFonts w:asciiTheme="majorBidi" w:hAnsiTheme="majorBidi" w:cstheme="majorBidi"/>
          <w:b/>
          <w:bCs/>
          <w:sz w:val="26"/>
          <w:szCs w:val="26"/>
          <w:rtl/>
          <w:lang w:eastAsia="ar" w:bidi="ar-LB"/>
        </w:rPr>
        <w:t>: حالة تنفيذ خطة إدارة إزالة المواد الهيدروكلوروفلوروكربونية في جمهورية لاو الديمقراطية الشعبية</w:t>
      </w:r>
    </w:p>
    <w:tbl>
      <w:tblPr>
        <w:tblStyle w:val="TableGrid"/>
        <w:bidiVisual/>
        <w:tblW w:w="5000" w:type="pct"/>
        <w:tblLook w:val="04A0" w:firstRow="1" w:lastRow="0" w:firstColumn="1" w:lastColumn="0" w:noHBand="0" w:noVBand="1"/>
      </w:tblPr>
      <w:tblGrid>
        <w:gridCol w:w="3955"/>
        <w:gridCol w:w="2697"/>
        <w:gridCol w:w="2698"/>
      </w:tblGrid>
      <w:tr w:rsidR="00975BD0" w:rsidRPr="00A74057" w14:paraId="3321428D" w14:textId="77777777" w:rsidTr="00F11C88">
        <w:trPr>
          <w:tblHeader/>
        </w:trPr>
        <w:tc>
          <w:tcPr>
            <w:tcW w:w="2115" w:type="pct"/>
          </w:tcPr>
          <w:p w14:paraId="275FAE07" w14:textId="77777777" w:rsidR="00975BD0" w:rsidRPr="00A74057" w:rsidRDefault="00975BD0" w:rsidP="00F11C88">
            <w:pPr>
              <w:bidi/>
              <w:jc w:val="center"/>
              <w:rPr>
                <w:rFonts w:asciiTheme="majorBidi" w:hAnsiTheme="majorBidi" w:cstheme="majorBidi"/>
                <w:b/>
                <w:bCs/>
                <w:lang w:bidi="ar-LB"/>
              </w:rPr>
            </w:pPr>
          </w:p>
        </w:tc>
        <w:tc>
          <w:tcPr>
            <w:tcW w:w="1442" w:type="pct"/>
          </w:tcPr>
          <w:p w14:paraId="1CA3F99E" w14:textId="77777777" w:rsidR="00975BD0" w:rsidRPr="00A74057" w:rsidRDefault="00975BD0" w:rsidP="00F11C88">
            <w:pPr>
              <w:bidi/>
              <w:jc w:val="center"/>
              <w:rPr>
                <w:rFonts w:asciiTheme="majorBidi" w:hAnsiTheme="majorBidi" w:cstheme="majorBidi"/>
                <w:b/>
                <w:bCs/>
                <w:lang w:bidi="ar-LB"/>
              </w:rPr>
            </w:pPr>
            <w:r w:rsidRPr="00A74057">
              <w:rPr>
                <w:rFonts w:asciiTheme="majorBidi" w:hAnsiTheme="majorBidi" w:cstheme="majorBidi"/>
                <w:b/>
                <w:bCs/>
                <w:rtl/>
                <w:lang w:eastAsia="ar" w:bidi="ar-LB"/>
              </w:rPr>
              <w:t>المرحلة الأولى</w:t>
            </w:r>
          </w:p>
        </w:tc>
        <w:tc>
          <w:tcPr>
            <w:tcW w:w="1443" w:type="pct"/>
          </w:tcPr>
          <w:p w14:paraId="59ABE948" w14:textId="77777777" w:rsidR="00975BD0" w:rsidRPr="00A74057" w:rsidRDefault="00975BD0" w:rsidP="00F11C88">
            <w:pPr>
              <w:bidi/>
              <w:jc w:val="center"/>
              <w:rPr>
                <w:rFonts w:asciiTheme="majorBidi" w:hAnsiTheme="majorBidi" w:cstheme="majorBidi"/>
                <w:b/>
                <w:bCs/>
                <w:lang w:bidi="ar-LB"/>
              </w:rPr>
            </w:pPr>
            <w:r w:rsidRPr="00A74057">
              <w:rPr>
                <w:rFonts w:asciiTheme="majorBidi" w:hAnsiTheme="majorBidi" w:cstheme="majorBidi"/>
                <w:b/>
                <w:bCs/>
                <w:rtl/>
                <w:lang w:eastAsia="ar" w:bidi="ar-LB"/>
              </w:rPr>
              <w:t>المرحلة الثانية</w:t>
            </w:r>
          </w:p>
        </w:tc>
      </w:tr>
      <w:tr w:rsidR="00975BD0" w:rsidRPr="00A74057" w14:paraId="1037264D" w14:textId="77777777" w:rsidTr="00F11C88">
        <w:tc>
          <w:tcPr>
            <w:tcW w:w="2115" w:type="pct"/>
            <w:vAlign w:val="center"/>
          </w:tcPr>
          <w:p w14:paraId="1E02FB6F" w14:textId="77777777" w:rsidR="00975BD0" w:rsidRPr="00A74057" w:rsidRDefault="00975BD0" w:rsidP="00F11C88">
            <w:pPr>
              <w:bidi/>
              <w:jc w:val="left"/>
              <w:rPr>
                <w:rFonts w:asciiTheme="majorBidi" w:hAnsiTheme="majorBidi" w:cstheme="majorBidi"/>
                <w:lang w:bidi="ar-LB"/>
              </w:rPr>
            </w:pPr>
            <w:r w:rsidRPr="00A74057">
              <w:rPr>
                <w:rFonts w:asciiTheme="majorBidi" w:hAnsiTheme="majorBidi" w:cstheme="majorBidi"/>
                <w:rtl/>
                <w:lang w:eastAsia="ar" w:bidi="ar-LB"/>
              </w:rPr>
              <w:t>الاجتماعات التي شهدت الموافقة على/ تحديث خطة إدارة إزالة المواد الهيدروكلوروفلوروكربونية</w:t>
            </w:r>
          </w:p>
        </w:tc>
        <w:tc>
          <w:tcPr>
            <w:tcW w:w="1442" w:type="pct"/>
            <w:vAlign w:val="center"/>
          </w:tcPr>
          <w:p w14:paraId="73748D7D"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الثالث والستون/ الرابع والسبعون</w:t>
            </w:r>
          </w:p>
        </w:tc>
        <w:tc>
          <w:tcPr>
            <w:tcW w:w="1443" w:type="pct"/>
            <w:vAlign w:val="center"/>
          </w:tcPr>
          <w:p w14:paraId="5964EF24"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rtl/>
                <w:lang w:eastAsia="ar" w:bidi="ar-LB"/>
              </w:rPr>
              <w:t>السادس والثمانون</w:t>
            </w:r>
          </w:p>
        </w:tc>
      </w:tr>
      <w:tr w:rsidR="00975BD0" w:rsidRPr="00A74057" w14:paraId="4B4450EB" w14:textId="77777777" w:rsidTr="00F11C88">
        <w:tc>
          <w:tcPr>
            <w:tcW w:w="2115" w:type="pct"/>
            <w:vAlign w:val="center"/>
          </w:tcPr>
          <w:p w14:paraId="2EC512DE" w14:textId="77777777" w:rsidR="00975BD0" w:rsidRPr="00A74057" w:rsidRDefault="00975BD0" w:rsidP="00F11C88">
            <w:pPr>
              <w:bidi/>
              <w:jc w:val="left"/>
              <w:rPr>
                <w:rFonts w:asciiTheme="majorBidi" w:hAnsiTheme="majorBidi" w:cstheme="majorBidi"/>
                <w:lang w:bidi="ar-LB"/>
              </w:rPr>
            </w:pPr>
            <w:r w:rsidRPr="00A74057">
              <w:rPr>
                <w:rFonts w:asciiTheme="majorBidi" w:hAnsiTheme="majorBidi" w:cstheme="majorBidi"/>
                <w:rtl/>
                <w:lang w:eastAsia="ar" w:bidi="ar-LB"/>
              </w:rPr>
              <w:t>التخفيض من خط الأساس</w:t>
            </w:r>
          </w:p>
        </w:tc>
        <w:tc>
          <w:tcPr>
            <w:tcW w:w="1442" w:type="pct"/>
            <w:vAlign w:val="center"/>
          </w:tcPr>
          <w:p w14:paraId="59719FA5"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lang w:eastAsia="ar" w:bidi="ar-LB"/>
              </w:rPr>
              <w:t>35</w:t>
            </w:r>
            <w:r w:rsidRPr="00A74057">
              <w:rPr>
                <w:rFonts w:asciiTheme="majorBidi" w:hAnsiTheme="majorBidi" w:cstheme="majorBidi"/>
                <w:rtl/>
                <w:lang w:eastAsia="ar" w:bidi="ar-LB"/>
              </w:rPr>
              <w:t xml:space="preserve">% بحلول عام </w:t>
            </w:r>
            <w:r w:rsidRPr="00A74057">
              <w:rPr>
                <w:rFonts w:asciiTheme="majorBidi" w:hAnsiTheme="majorBidi" w:cstheme="majorBidi"/>
                <w:lang w:eastAsia="ar" w:bidi="ar-LB"/>
              </w:rPr>
              <w:t>2020</w:t>
            </w:r>
          </w:p>
        </w:tc>
        <w:tc>
          <w:tcPr>
            <w:tcW w:w="1443" w:type="pct"/>
            <w:vAlign w:val="center"/>
          </w:tcPr>
          <w:p w14:paraId="77066457"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lang w:eastAsia="ar" w:bidi="ar-LB"/>
              </w:rPr>
              <w:t>100</w:t>
            </w:r>
            <w:r w:rsidRPr="00A74057">
              <w:rPr>
                <w:rFonts w:asciiTheme="majorBidi" w:hAnsiTheme="majorBidi" w:cstheme="majorBidi"/>
                <w:rtl/>
                <w:lang w:eastAsia="ar" w:bidi="ar-LB"/>
              </w:rPr>
              <w:t xml:space="preserve">% بحلول عام </w:t>
            </w:r>
            <w:r w:rsidRPr="00A74057">
              <w:rPr>
                <w:rFonts w:asciiTheme="majorBidi" w:hAnsiTheme="majorBidi" w:cstheme="majorBidi"/>
                <w:lang w:eastAsia="ar" w:bidi="ar-LB"/>
              </w:rPr>
              <w:t>2030</w:t>
            </w:r>
          </w:p>
        </w:tc>
      </w:tr>
      <w:tr w:rsidR="00975BD0" w:rsidRPr="00A74057" w14:paraId="2D7ECA6E" w14:textId="77777777" w:rsidTr="00F11C88">
        <w:tc>
          <w:tcPr>
            <w:tcW w:w="2115" w:type="pct"/>
            <w:vAlign w:val="center"/>
          </w:tcPr>
          <w:p w14:paraId="16E13631" w14:textId="77777777" w:rsidR="00975BD0" w:rsidRPr="00A74057" w:rsidRDefault="00975BD0" w:rsidP="00F11C88">
            <w:pPr>
              <w:bidi/>
              <w:jc w:val="left"/>
              <w:rPr>
                <w:rFonts w:asciiTheme="majorBidi" w:hAnsiTheme="majorBidi" w:cstheme="majorBidi"/>
                <w:b/>
                <w:bCs/>
                <w:lang w:bidi="ar-LB"/>
              </w:rPr>
            </w:pPr>
            <w:r w:rsidRPr="00A74057">
              <w:rPr>
                <w:rFonts w:asciiTheme="majorBidi" w:hAnsiTheme="majorBidi" w:cstheme="majorBidi"/>
                <w:b/>
                <w:bCs/>
                <w:rtl/>
                <w:lang w:eastAsia="ar" w:bidi="ar-LB"/>
              </w:rPr>
              <w:t>إجمالي تكلفة المشروع (دولار أمريكي)</w:t>
            </w:r>
          </w:p>
        </w:tc>
        <w:tc>
          <w:tcPr>
            <w:tcW w:w="1442" w:type="pct"/>
            <w:vAlign w:val="center"/>
          </w:tcPr>
          <w:p w14:paraId="58E8C214"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lang w:eastAsia="ar" w:bidi="ar-LB"/>
              </w:rPr>
              <w:t>280,000</w:t>
            </w:r>
          </w:p>
        </w:tc>
        <w:tc>
          <w:tcPr>
            <w:tcW w:w="1443" w:type="pct"/>
          </w:tcPr>
          <w:p w14:paraId="746A4FA8"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lang w:eastAsia="ar" w:bidi="ar-LB"/>
              </w:rPr>
              <w:t>520,000</w:t>
            </w:r>
          </w:p>
        </w:tc>
      </w:tr>
      <w:tr w:rsidR="00975BD0" w:rsidRPr="00A74057" w14:paraId="0DD2730D" w14:textId="77777777" w:rsidTr="00F11C88">
        <w:tc>
          <w:tcPr>
            <w:tcW w:w="2115" w:type="pct"/>
            <w:vAlign w:val="center"/>
          </w:tcPr>
          <w:p w14:paraId="7428B51A" w14:textId="77777777" w:rsidR="00975BD0" w:rsidRPr="00A74057" w:rsidRDefault="00975BD0" w:rsidP="00F11C88">
            <w:pPr>
              <w:bidi/>
              <w:jc w:val="left"/>
              <w:rPr>
                <w:rFonts w:asciiTheme="majorBidi" w:hAnsiTheme="majorBidi" w:cstheme="majorBidi"/>
                <w:b/>
                <w:bCs/>
                <w:lang w:bidi="ar-LB"/>
              </w:rPr>
            </w:pPr>
            <w:r w:rsidRPr="00A74057">
              <w:rPr>
                <w:rFonts w:asciiTheme="majorBidi" w:hAnsiTheme="majorBidi" w:cstheme="majorBidi"/>
                <w:b/>
                <w:bCs/>
                <w:rtl/>
                <w:lang w:eastAsia="ar" w:bidi="ar-LB"/>
              </w:rPr>
              <w:t>تاريخ الإنجاز (الفعلي/المخطط له)</w:t>
            </w:r>
          </w:p>
        </w:tc>
        <w:tc>
          <w:tcPr>
            <w:tcW w:w="1442" w:type="pct"/>
            <w:vAlign w:val="center"/>
          </w:tcPr>
          <w:p w14:paraId="58B889CD" w14:textId="77777777" w:rsidR="00975BD0" w:rsidRPr="00A74057" w:rsidRDefault="00975BD0" w:rsidP="00F11C88">
            <w:pPr>
              <w:bidi/>
              <w:jc w:val="center"/>
              <w:rPr>
                <w:rFonts w:asciiTheme="majorBidi" w:hAnsiTheme="majorBidi" w:cstheme="majorBidi"/>
                <w:lang w:bidi="ar-LB"/>
              </w:rPr>
            </w:pPr>
            <w:r w:rsidRPr="00A74057">
              <w:rPr>
                <w:rFonts w:asciiTheme="majorBidi" w:hAnsiTheme="majorBidi" w:cstheme="majorBidi"/>
                <w:lang w:eastAsia="ar" w:bidi="ar-LB"/>
              </w:rPr>
              <w:t>31</w:t>
            </w:r>
            <w:r w:rsidRPr="00A74057">
              <w:rPr>
                <w:rFonts w:asciiTheme="majorBidi" w:hAnsiTheme="majorBidi" w:cstheme="majorBidi"/>
                <w:rtl/>
                <w:lang w:eastAsia="ar" w:bidi="ar-LB"/>
              </w:rPr>
              <w:t xml:space="preserve"> ديسمبر/كانون الأول </w:t>
            </w:r>
            <w:r w:rsidRPr="00A74057">
              <w:rPr>
                <w:rFonts w:asciiTheme="majorBidi" w:hAnsiTheme="majorBidi" w:cstheme="majorBidi"/>
                <w:lang w:eastAsia="ar" w:bidi="ar-LB"/>
              </w:rPr>
              <w:t>2020</w:t>
            </w:r>
          </w:p>
        </w:tc>
        <w:tc>
          <w:tcPr>
            <w:tcW w:w="1443" w:type="pct"/>
            <w:vAlign w:val="center"/>
          </w:tcPr>
          <w:p w14:paraId="3A8B51EB" w14:textId="77777777" w:rsidR="00975BD0" w:rsidRPr="00A74057" w:rsidRDefault="00975BD0" w:rsidP="00F11C88">
            <w:pPr>
              <w:bidi/>
              <w:jc w:val="center"/>
              <w:rPr>
                <w:rFonts w:asciiTheme="majorBidi" w:hAnsiTheme="majorBidi" w:cstheme="majorBidi"/>
                <w:highlight w:val="cyan"/>
                <w:lang w:bidi="ar-LB"/>
              </w:rPr>
            </w:pPr>
            <w:r w:rsidRPr="00A74057">
              <w:rPr>
                <w:rFonts w:asciiTheme="majorBidi" w:hAnsiTheme="majorBidi" w:cstheme="majorBidi"/>
                <w:lang w:eastAsia="ar" w:bidi="ar-LB"/>
              </w:rPr>
              <w:t>31</w:t>
            </w:r>
            <w:r w:rsidRPr="00A74057">
              <w:rPr>
                <w:rFonts w:asciiTheme="majorBidi" w:hAnsiTheme="majorBidi" w:cstheme="majorBidi"/>
                <w:rtl/>
                <w:lang w:eastAsia="ar" w:bidi="ar-LB"/>
              </w:rPr>
              <w:t xml:space="preserve"> ديسمبر/كانون الأول </w:t>
            </w:r>
            <w:r w:rsidRPr="00A74057">
              <w:rPr>
                <w:rFonts w:asciiTheme="majorBidi" w:hAnsiTheme="majorBidi" w:cstheme="majorBidi"/>
                <w:lang w:eastAsia="ar" w:bidi="ar-LB"/>
              </w:rPr>
              <w:t>2031</w:t>
            </w:r>
          </w:p>
        </w:tc>
      </w:tr>
    </w:tbl>
    <w:p w14:paraId="5D94628F" w14:textId="77777777" w:rsidR="00975BD0" w:rsidRPr="009912CD" w:rsidRDefault="00975BD0" w:rsidP="00975BD0">
      <w:pPr>
        <w:pStyle w:val="Heading1"/>
        <w:keepNext/>
        <w:widowControl w:val="0"/>
        <w:tabs>
          <w:tab w:val="num" w:pos="709"/>
        </w:tabs>
        <w:bidi/>
        <w:spacing w:before="240"/>
        <w:rPr>
          <w:rFonts w:asciiTheme="majorBidi" w:hAnsiTheme="majorBidi" w:cstheme="majorBidi"/>
          <w:sz w:val="26"/>
          <w:szCs w:val="26"/>
          <w:lang w:bidi="ar-LB"/>
        </w:rPr>
      </w:pPr>
      <w:r w:rsidRPr="009912CD">
        <w:rPr>
          <w:rFonts w:asciiTheme="majorBidi" w:hAnsiTheme="majorBidi" w:cstheme="majorBidi"/>
          <w:sz w:val="26"/>
          <w:szCs w:val="26"/>
          <w:u w:val="single"/>
          <w:rtl/>
          <w:lang w:eastAsia="ar" w:bidi="ar-LB"/>
        </w:rPr>
        <w:t>حالة تنفيذ الأنشطة السابقة ذات الصلة بالهيدروفلوروكربون</w:t>
      </w:r>
    </w:p>
    <w:p w14:paraId="2095E191"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يقدم الجدول </w:t>
      </w:r>
      <w:r w:rsidRPr="009912CD">
        <w:rPr>
          <w:rFonts w:asciiTheme="majorBidi" w:hAnsiTheme="majorBidi" w:cstheme="majorBidi"/>
          <w:sz w:val="26"/>
          <w:szCs w:val="26"/>
          <w:lang w:eastAsia="ar" w:bidi="ar-LB"/>
        </w:rPr>
        <w:t>3</w:t>
      </w:r>
      <w:r w:rsidRPr="009912CD">
        <w:rPr>
          <w:rFonts w:asciiTheme="majorBidi" w:hAnsiTheme="majorBidi" w:cstheme="majorBidi"/>
          <w:sz w:val="26"/>
          <w:szCs w:val="26"/>
          <w:rtl/>
          <w:lang w:eastAsia="ar" w:bidi="ar-LB"/>
        </w:rPr>
        <w:t xml:space="preserve"> لمحة عامة عن الأنشطة المنفذة في جمهورية لاو الديمقراطية الشعبية في سياق تعديل كيغالي التي مولها الصندوق المتعدد الأطراف.</w:t>
      </w:r>
    </w:p>
    <w:p w14:paraId="30FB3472" w14:textId="77777777" w:rsidR="00975BD0" w:rsidRPr="009912CD" w:rsidRDefault="00975BD0" w:rsidP="00975BD0">
      <w:pPr>
        <w:pStyle w:val="Heading1"/>
        <w:bidi/>
        <w:spacing w:after="0"/>
        <w:rPr>
          <w:rFonts w:asciiTheme="majorBidi" w:hAnsiTheme="majorBidi" w:cstheme="majorBidi"/>
          <w:sz w:val="26"/>
          <w:szCs w:val="26"/>
          <w:lang w:bidi="ar-LB"/>
        </w:rPr>
      </w:pPr>
      <w:r w:rsidRPr="009912CD">
        <w:rPr>
          <w:rFonts w:asciiTheme="majorBidi" w:hAnsiTheme="majorBidi" w:cstheme="majorBidi"/>
          <w:b/>
          <w:bCs/>
          <w:sz w:val="26"/>
          <w:szCs w:val="26"/>
          <w:rtl/>
          <w:lang w:eastAsia="ar" w:bidi="ar-LB"/>
        </w:rPr>
        <w:t xml:space="preserve">الجدول </w:t>
      </w:r>
      <w:r w:rsidRPr="009912CD">
        <w:rPr>
          <w:rFonts w:asciiTheme="majorBidi" w:hAnsiTheme="majorBidi" w:cstheme="majorBidi"/>
          <w:b/>
          <w:bCs/>
          <w:sz w:val="26"/>
          <w:szCs w:val="26"/>
          <w:lang w:eastAsia="ar" w:bidi="ar-LB"/>
        </w:rPr>
        <w:t>3</w:t>
      </w:r>
      <w:r w:rsidRPr="009912CD">
        <w:rPr>
          <w:rFonts w:asciiTheme="majorBidi" w:hAnsiTheme="majorBidi" w:cstheme="majorBidi"/>
          <w:b/>
          <w:bCs/>
          <w:sz w:val="26"/>
          <w:szCs w:val="26"/>
          <w:rtl/>
          <w:lang w:eastAsia="ar" w:bidi="ar-LB"/>
        </w:rPr>
        <w:t>: الأنشطة ذات الصلة بالهيدروفلوروكربون التي سبق الموافقة عليها في جمهورية لاو الديمقراطية الشعبية</w:t>
      </w:r>
    </w:p>
    <w:tbl>
      <w:tblPr>
        <w:tblStyle w:val="TableGrid"/>
        <w:bidiVisual/>
        <w:tblW w:w="5000" w:type="pct"/>
        <w:tblLook w:val="04A0" w:firstRow="1" w:lastRow="0" w:firstColumn="1" w:lastColumn="0" w:noHBand="0" w:noVBand="1"/>
      </w:tblPr>
      <w:tblGrid>
        <w:gridCol w:w="974"/>
        <w:gridCol w:w="3701"/>
        <w:gridCol w:w="1530"/>
        <w:gridCol w:w="1440"/>
        <w:gridCol w:w="1705"/>
      </w:tblGrid>
      <w:tr w:rsidR="00975BD0" w:rsidRPr="00102CC0" w14:paraId="24BA1935" w14:textId="77777777" w:rsidTr="00F11C88">
        <w:tc>
          <w:tcPr>
            <w:tcW w:w="521" w:type="pct"/>
            <w:vAlign w:val="center"/>
          </w:tcPr>
          <w:p w14:paraId="3017B8CE" w14:textId="77777777" w:rsidR="00975BD0" w:rsidRPr="00102CC0" w:rsidRDefault="00975BD0" w:rsidP="00F11C88">
            <w:pPr>
              <w:bidi/>
              <w:ind w:left="-109" w:right="-72"/>
              <w:jc w:val="center"/>
              <w:rPr>
                <w:rFonts w:asciiTheme="majorBidi" w:hAnsiTheme="majorBidi" w:cstheme="majorBidi"/>
                <w:b/>
                <w:lang w:bidi="ar-LB"/>
              </w:rPr>
            </w:pPr>
            <w:r w:rsidRPr="00102CC0">
              <w:rPr>
                <w:rFonts w:asciiTheme="majorBidi" w:hAnsiTheme="majorBidi" w:cstheme="majorBidi"/>
                <w:b/>
                <w:bCs/>
                <w:rtl/>
                <w:lang w:eastAsia="ar" w:bidi="ar-LB"/>
              </w:rPr>
              <w:t>الاجتماع الذي صدرت فيه الموافقة</w:t>
            </w:r>
          </w:p>
        </w:tc>
        <w:tc>
          <w:tcPr>
            <w:tcW w:w="1979" w:type="pct"/>
            <w:vAlign w:val="center"/>
          </w:tcPr>
          <w:p w14:paraId="191983F1" w14:textId="7BA03063" w:rsidR="00975BD0" w:rsidRPr="00102CC0" w:rsidRDefault="00975BD0" w:rsidP="00F11C88">
            <w:pPr>
              <w:keepNext/>
              <w:bidi/>
              <w:jc w:val="center"/>
              <w:rPr>
                <w:rFonts w:asciiTheme="majorBidi" w:hAnsiTheme="majorBidi" w:cstheme="majorBidi"/>
                <w:b/>
                <w:bCs/>
                <w:lang w:bidi="ar-LB"/>
              </w:rPr>
            </w:pPr>
            <w:r w:rsidRPr="00102CC0">
              <w:rPr>
                <w:rFonts w:asciiTheme="majorBidi" w:hAnsiTheme="majorBidi" w:cstheme="majorBidi"/>
                <w:b/>
                <w:bCs/>
                <w:rtl/>
                <w:lang w:eastAsia="ar" w:bidi="ar-LB"/>
              </w:rPr>
              <w:t xml:space="preserve">اسم </w:t>
            </w:r>
            <w:r w:rsidR="00FB744D">
              <w:rPr>
                <w:rFonts w:asciiTheme="majorBidi" w:hAnsiTheme="majorBidi" w:cstheme="majorBidi"/>
                <w:b/>
                <w:bCs/>
                <w:rtl/>
                <w:lang w:eastAsia="ar" w:bidi="ar-LB"/>
              </w:rPr>
              <w:t>المشروع</w:t>
            </w:r>
          </w:p>
        </w:tc>
        <w:tc>
          <w:tcPr>
            <w:tcW w:w="818" w:type="pct"/>
            <w:vAlign w:val="center"/>
          </w:tcPr>
          <w:p w14:paraId="02E76482" w14:textId="77777777" w:rsidR="00975BD0" w:rsidRPr="00102CC0" w:rsidRDefault="00975BD0" w:rsidP="00F11C88">
            <w:pPr>
              <w:keepNext/>
              <w:bidi/>
              <w:jc w:val="center"/>
              <w:rPr>
                <w:rFonts w:asciiTheme="majorBidi" w:hAnsiTheme="majorBidi" w:cstheme="majorBidi"/>
                <w:b/>
                <w:bCs/>
                <w:lang w:bidi="ar-LB"/>
              </w:rPr>
            </w:pPr>
            <w:r w:rsidRPr="00102CC0">
              <w:rPr>
                <w:rFonts w:asciiTheme="majorBidi" w:hAnsiTheme="majorBidi" w:cstheme="majorBidi"/>
                <w:b/>
                <w:bCs/>
                <w:rtl/>
                <w:lang w:eastAsia="ar" w:bidi="ar-LB"/>
              </w:rPr>
              <w:t>الوكالة المنفذة</w:t>
            </w:r>
          </w:p>
        </w:tc>
        <w:tc>
          <w:tcPr>
            <w:tcW w:w="770" w:type="pct"/>
            <w:vAlign w:val="center"/>
          </w:tcPr>
          <w:p w14:paraId="02078C4C" w14:textId="77777777" w:rsidR="00975BD0" w:rsidRPr="00102CC0" w:rsidRDefault="00975BD0" w:rsidP="00F11C88">
            <w:pPr>
              <w:keepNext/>
              <w:bidi/>
              <w:jc w:val="center"/>
              <w:rPr>
                <w:rFonts w:asciiTheme="majorBidi" w:hAnsiTheme="majorBidi" w:cstheme="majorBidi"/>
                <w:b/>
                <w:bCs/>
                <w:lang w:bidi="ar-LB"/>
              </w:rPr>
            </w:pPr>
            <w:r w:rsidRPr="00102CC0">
              <w:rPr>
                <w:rFonts w:asciiTheme="majorBidi" w:hAnsiTheme="majorBidi" w:cstheme="majorBidi"/>
                <w:b/>
                <w:bCs/>
                <w:rtl/>
                <w:lang w:eastAsia="ar" w:bidi="ar-LB"/>
              </w:rPr>
              <w:t>التكلفة (دولار أمريكي)</w:t>
            </w:r>
          </w:p>
        </w:tc>
        <w:tc>
          <w:tcPr>
            <w:tcW w:w="912" w:type="pct"/>
            <w:vAlign w:val="center"/>
          </w:tcPr>
          <w:p w14:paraId="769DF482" w14:textId="77777777" w:rsidR="00975BD0" w:rsidRPr="00102CC0" w:rsidRDefault="00975BD0" w:rsidP="00F11C88">
            <w:pPr>
              <w:keepNext/>
              <w:bidi/>
              <w:jc w:val="center"/>
              <w:rPr>
                <w:rFonts w:asciiTheme="majorBidi" w:hAnsiTheme="majorBidi" w:cstheme="majorBidi"/>
                <w:b/>
                <w:bCs/>
                <w:lang w:bidi="ar-LB"/>
              </w:rPr>
            </w:pPr>
            <w:r w:rsidRPr="00102CC0">
              <w:rPr>
                <w:rFonts w:asciiTheme="majorBidi" w:hAnsiTheme="majorBidi" w:cstheme="majorBidi"/>
                <w:b/>
                <w:bCs/>
                <w:rtl/>
                <w:lang w:eastAsia="ar" w:bidi="ar-LB"/>
              </w:rPr>
              <w:t>تاريخ الإنجاز</w:t>
            </w:r>
          </w:p>
        </w:tc>
      </w:tr>
      <w:tr w:rsidR="00975BD0" w:rsidRPr="00102CC0" w14:paraId="7B7D3A7F" w14:textId="77777777" w:rsidTr="00F11C88">
        <w:tc>
          <w:tcPr>
            <w:tcW w:w="521" w:type="pct"/>
          </w:tcPr>
          <w:p w14:paraId="1265CD84" w14:textId="77777777" w:rsidR="00975BD0" w:rsidRPr="00102CC0" w:rsidRDefault="00975BD0" w:rsidP="00F11C88">
            <w:pPr>
              <w:bidi/>
              <w:ind w:left="-109" w:right="-72"/>
              <w:jc w:val="center"/>
              <w:rPr>
                <w:rFonts w:asciiTheme="majorBidi" w:hAnsiTheme="majorBidi" w:cstheme="majorBidi"/>
                <w:lang w:bidi="ar-LB"/>
              </w:rPr>
            </w:pPr>
            <w:r w:rsidRPr="00102CC0">
              <w:rPr>
                <w:rFonts w:asciiTheme="majorBidi" w:hAnsiTheme="majorBidi" w:cstheme="majorBidi"/>
                <w:rtl/>
                <w:lang w:eastAsia="ar" w:bidi="ar-LB"/>
              </w:rPr>
              <w:t>الرابع والسبعون</w:t>
            </w:r>
          </w:p>
        </w:tc>
        <w:tc>
          <w:tcPr>
            <w:tcW w:w="1979" w:type="pct"/>
            <w:shd w:val="clear" w:color="auto" w:fill="auto"/>
          </w:tcPr>
          <w:p w14:paraId="6689EA76" w14:textId="77777777" w:rsidR="00975BD0" w:rsidRPr="00102CC0" w:rsidRDefault="00975BD0" w:rsidP="00F11C88">
            <w:pPr>
              <w:bidi/>
              <w:jc w:val="left"/>
              <w:rPr>
                <w:rFonts w:asciiTheme="majorBidi" w:hAnsiTheme="majorBidi" w:cstheme="majorBidi"/>
                <w:lang w:bidi="ar-LB"/>
              </w:rPr>
            </w:pPr>
            <w:r w:rsidRPr="00102CC0">
              <w:rPr>
                <w:rFonts w:asciiTheme="majorBidi" w:hAnsiTheme="majorBidi" w:cstheme="majorBidi"/>
                <w:rtl/>
                <w:lang w:eastAsia="ar" w:bidi="ar-LB"/>
              </w:rPr>
              <w:t>مسح بدائل المواد المستنفدة للأوزون</w:t>
            </w:r>
          </w:p>
        </w:tc>
        <w:tc>
          <w:tcPr>
            <w:tcW w:w="818" w:type="pct"/>
            <w:shd w:val="clear" w:color="auto" w:fill="auto"/>
          </w:tcPr>
          <w:p w14:paraId="53F4A2D5" w14:textId="77777777" w:rsidR="00975BD0" w:rsidRPr="00102CC0" w:rsidRDefault="00975BD0" w:rsidP="00F11C88">
            <w:pPr>
              <w:bidi/>
              <w:jc w:val="center"/>
              <w:rPr>
                <w:rFonts w:asciiTheme="majorBidi" w:hAnsiTheme="majorBidi" w:cstheme="majorBidi"/>
                <w:lang w:bidi="ar-LB"/>
              </w:rPr>
            </w:pPr>
            <w:r w:rsidRPr="00102CC0">
              <w:rPr>
                <w:rFonts w:asciiTheme="majorBidi" w:hAnsiTheme="majorBidi" w:cstheme="majorBidi"/>
                <w:rtl/>
                <w:lang w:eastAsia="ar" w:bidi="ar-LB"/>
              </w:rPr>
              <w:t>اليونيب</w:t>
            </w:r>
          </w:p>
        </w:tc>
        <w:tc>
          <w:tcPr>
            <w:tcW w:w="770" w:type="pct"/>
            <w:shd w:val="clear" w:color="auto" w:fill="auto"/>
          </w:tcPr>
          <w:p w14:paraId="6B17A9C8" w14:textId="77777777" w:rsidR="00975BD0" w:rsidRPr="00102CC0" w:rsidRDefault="00975BD0" w:rsidP="00F11C88">
            <w:pPr>
              <w:bidi/>
              <w:ind w:left="-129" w:right="55"/>
              <w:jc w:val="right"/>
              <w:rPr>
                <w:rFonts w:asciiTheme="majorBidi" w:hAnsiTheme="majorBidi" w:cstheme="majorBidi"/>
                <w:lang w:bidi="ar-LB"/>
              </w:rPr>
            </w:pPr>
            <w:r w:rsidRPr="00102CC0">
              <w:rPr>
                <w:rFonts w:asciiTheme="majorBidi" w:hAnsiTheme="majorBidi" w:cstheme="majorBidi"/>
                <w:lang w:eastAsia="ar" w:bidi="ar-LB"/>
              </w:rPr>
              <w:t>40,000</w:t>
            </w:r>
          </w:p>
        </w:tc>
        <w:tc>
          <w:tcPr>
            <w:tcW w:w="912" w:type="pct"/>
            <w:shd w:val="clear" w:color="auto" w:fill="auto"/>
          </w:tcPr>
          <w:p w14:paraId="05D946C9" w14:textId="77777777" w:rsidR="00975BD0" w:rsidRPr="00102CC0" w:rsidRDefault="00975BD0" w:rsidP="00F11C88">
            <w:pPr>
              <w:bidi/>
              <w:jc w:val="center"/>
              <w:rPr>
                <w:rFonts w:asciiTheme="majorBidi" w:hAnsiTheme="majorBidi" w:cstheme="majorBidi"/>
                <w:lang w:bidi="ar-LB"/>
              </w:rPr>
            </w:pPr>
            <w:r w:rsidRPr="00102CC0">
              <w:rPr>
                <w:rFonts w:asciiTheme="majorBidi" w:hAnsiTheme="majorBidi" w:cstheme="majorBidi"/>
                <w:rtl/>
                <w:lang w:eastAsia="ar" w:bidi="ar-LB"/>
              </w:rPr>
              <w:t xml:space="preserve">سبتمبر/أيلول </w:t>
            </w:r>
            <w:r w:rsidRPr="00102CC0">
              <w:rPr>
                <w:rFonts w:asciiTheme="majorBidi" w:hAnsiTheme="majorBidi" w:cstheme="majorBidi"/>
                <w:lang w:eastAsia="ar" w:bidi="ar-LB"/>
              </w:rPr>
              <w:t>2017</w:t>
            </w:r>
          </w:p>
        </w:tc>
      </w:tr>
      <w:tr w:rsidR="00975BD0" w:rsidRPr="00102CC0" w14:paraId="4C362707" w14:textId="77777777" w:rsidTr="00F11C88">
        <w:tc>
          <w:tcPr>
            <w:tcW w:w="521" w:type="pct"/>
          </w:tcPr>
          <w:p w14:paraId="0E3A2428" w14:textId="77777777" w:rsidR="00975BD0" w:rsidRPr="00102CC0" w:rsidRDefault="00975BD0" w:rsidP="00F11C88">
            <w:pPr>
              <w:bidi/>
              <w:ind w:left="-109" w:right="-72"/>
              <w:jc w:val="center"/>
              <w:rPr>
                <w:rFonts w:asciiTheme="majorBidi" w:hAnsiTheme="majorBidi" w:cstheme="majorBidi"/>
                <w:lang w:bidi="ar-LB"/>
              </w:rPr>
            </w:pPr>
            <w:r w:rsidRPr="00102CC0">
              <w:rPr>
                <w:rFonts w:asciiTheme="majorBidi" w:hAnsiTheme="majorBidi" w:cstheme="majorBidi"/>
                <w:rtl/>
                <w:lang w:eastAsia="ar" w:bidi="ar-LB"/>
              </w:rPr>
              <w:t>الحادي والثمانون</w:t>
            </w:r>
          </w:p>
        </w:tc>
        <w:tc>
          <w:tcPr>
            <w:tcW w:w="1979" w:type="pct"/>
            <w:shd w:val="clear" w:color="auto" w:fill="auto"/>
          </w:tcPr>
          <w:p w14:paraId="6789DC7C" w14:textId="77777777" w:rsidR="00975BD0" w:rsidRPr="00102CC0" w:rsidRDefault="00975BD0" w:rsidP="00F11C88">
            <w:pPr>
              <w:bidi/>
              <w:jc w:val="left"/>
              <w:rPr>
                <w:rFonts w:asciiTheme="majorBidi" w:hAnsiTheme="majorBidi" w:cstheme="majorBidi"/>
                <w:lang w:bidi="ar-LB"/>
              </w:rPr>
            </w:pPr>
            <w:r w:rsidRPr="00102CC0">
              <w:rPr>
                <w:rFonts w:asciiTheme="majorBidi" w:hAnsiTheme="majorBidi" w:cstheme="majorBidi"/>
                <w:rtl/>
                <w:lang w:eastAsia="ar" w:bidi="ar-LB"/>
              </w:rPr>
              <w:t>الأنشطة التمكينية للتخفيض التدريجي للهيدروفلوروكربون</w:t>
            </w:r>
          </w:p>
        </w:tc>
        <w:tc>
          <w:tcPr>
            <w:tcW w:w="818" w:type="pct"/>
            <w:shd w:val="clear" w:color="auto" w:fill="auto"/>
          </w:tcPr>
          <w:p w14:paraId="2EDC659A" w14:textId="77777777" w:rsidR="00975BD0" w:rsidRPr="00102CC0" w:rsidRDefault="00975BD0" w:rsidP="00F11C88">
            <w:pPr>
              <w:bidi/>
              <w:jc w:val="center"/>
              <w:rPr>
                <w:rFonts w:asciiTheme="majorBidi" w:hAnsiTheme="majorBidi" w:cstheme="majorBidi"/>
                <w:lang w:bidi="ar-LB"/>
              </w:rPr>
            </w:pPr>
            <w:r w:rsidRPr="00102CC0">
              <w:rPr>
                <w:rFonts w:asciiTheme="majorBidi" w:hAnsiTheme="majorBidi" w:cstheme="majorBidi"/>
                <w:rtl/>
                <w:lang w:eastAsia="ar" w:bidi="ar-LB"/>
              </w:rPr>
              <w:t>اليونيب</w:t>
            </w:r>
          </w:p>
        </w:tc>
        <w:tc>
          <w:tcPr>
            <w:tcW w:w="770" w:type="pct"/>
            <w:shd w:val="clear" w:color="auto" w:fill="auto"/>
          </w:tcPr>
          <w:p w14:paraId="583295A4" w14:textId="77777777" w:rsidR="00975BD0" w:rsidRPr="00102CC0" w:rsidRDefault="00975BD0" w:rsidP="00F11C88">
            <w:pPr>
              <w:bidi/>
              <w:ind w:left="-129"/>
              <w:jc w:val="right"/>
              <w:rPr>
                <w:rFonts w:asciiTheme="majorBidi" w:hAnsiTheme="majorBidi" w:cstheme="majorBidi"/>
                <w:lang w:bidi="ar-LB"/>
              </w:rPr>
            </w:pPr>
            <w:r w:rsidRPr="00102CC0">
              <w:rPr>
                <w:rFonts w:asciiTheme="majorBidi" w:hAnsiTheme="majorBidi" w:cstheme="majorBidi"/>
                <w:lang w:eastAsia="ar" w:bidi="ar-LB"/>
              </w:rPr>
              <w:t>54,082</w:t>
            </w:r>
            <w:r w:rsidRPr="00102CC0">
              <w:rPr>
                <w:rFonts w:asciiTheme="majorBidi" w:hAnsiTheme="majorBidi" w:cstheme="majorBidi"/>
                <w:vertAlign w:val="superscript"/>
                <w:rtl/>
                <w:lang w:eastAsia="ar" w:bidi="ar-LB"/>
              </w:rPr>
              <w:t>*</w:t>
            </w:r>
          </w:p>
        </w:tc>
        <w:tc>
          <w:tcPr>
            <w:tcW w:w="912" w:type="pct"/>
            <w:shd w:val="clear" w:color="auto" w:fill="auto"/>
          </w:tcPr>
          <w:p w14:paraId="27A3A679" w14:textId="77777777" w:rsidR="00975BD0" w:rsidRPr="00102CC0" w:rsidRDefault="00975BD0" w:rsidP="00F11C88">
            <w:pPr>
              <w:bidi/>
              <w:jc w:val="center"/>
              <w:rPr>
                <w:rFonts w:asciiTheme="majorBidi" w:hAnsiTheme="majorBidi" w:cstheme="majorBidi"/>
                <w:lang w:bidi="ar-LB"/>
              </w:rPr>
            </w:pPr>
            <w:r w:rsidRPr="00102CC0">
              <w:rPr>
                <w:rFonts w:asciiTheme="majorBidi" w:hAnsiTheme="majorBidi" w:cstheme="majorBidi"/>
                <w:rtl/>
                <w:lang w:eastAsia="ar" w:bidi="ar-LB"/>
              </w:rPr>
              <w:t xml:space="preserve">يونيه/حزيران </w:t>
            </w:r>
            <w:r w:rsidRPr="00102CC0">
              <w:rPr>
                <w:rFonts w:asciiTheme="majorBidi" w:hAnsiTheme="majorBidi" w:cstheme="majorBidi"/>
                <w:lang w:eastAsia="ar" w:bidi="ar-LB"/>
              </w:rPr>
              <w:t>2022</w:t>
            </w:r>
          </w:p>
        </w:tc>
      </w:tr>
    </w:tbl>
    <w:p w14:paraId="548424CA" w14:textId="416D8F3A" w:rsidR="00975BD0" w:rsidRPr="005D5770" w:rsidRDefault="00975BD0" w:rsidP="00975BD0">
      <w:pPr>
        <w:keepNext/>
        <w:keepLines/>
        <w:bidi/>
        <w:outlineLvl w:val="0"/>
        <w:rPr>
          <w:rFonts w:asciiTheme="majorBidi" w:hAnsiTheme="majorBidi" w:cstheme="majorBidi"/>
          <w:b/>
          <w:bCs/>
          <w:sz w:val="18"/>
          <w:szCs w:val="18"/>
          <w:lang w:bidi="ar-LB"/>
        </w:rPr>
      </w:pPr>
      <w:r w:rsidRPr="005D5770">
        <w:rPr>
          <w:rFonts w:asciiTheme="majorBidi" w:hAnsiTheme="majorBidi" w:cstheme="majorBidi"/>
          <w:sz w:val="18"/>
          <w:szCs w:val="18"/>
          <w:vertAlign w:val="superscript"/>
          <w:rtl/>
          <w:lang w:eastAsia="ar" w:bidi="ar-LB"/>
        </w:rPr>
        <w:t>*</w:t>
      </w:r>
      <w:r w:rsidRPr="005D5770">
        <w:rPr>
          <w:rFonts w:asciiTheme="majorBidi" w:hAnsiTheme="majorBidi" w:cstheme="majorBidi"/>
          <w:sz w:val="18"/>
          <w:szCs w:val="18"/>
          <w:rtl/>
          <w:lang w:eastAsia="ar" w:bidi="ar-LB"/>
        </w:rPr>
        <w:t xml:space="preserve"> من أصل مبلغ قدره </w:t>
      </w:r>
      <w:r w:rsidRPr="005D5770">
        <w:rPr>
          <w:rFonts w:asciiTheme="majorBidi" w:hAnsiTheme="majorBidi" w:cstheme="majorBidi"/>
          <w:sz w:val="18"/>
          <w:szCs w:val="18"/>
          <w:lang w:eastAsia="ar" w:bidi="ar-LB"/>
        </w:rPr>
        <w:t>95,000</w:t>
      </w:r>
      <w:r w:rsidRPr="005D5770">
        <w:rPr>
          <w:rFonts w:asciiTheme="majorBidi" w:hAnsiTheme="majorBidi" w:cstheme="majorBidi"/>
          <w:sz w:val="18"/>
          <w:szCs w:val="18"/>
          <w:rtl/>
          <w:lang w:eastAsia="ar" w:bidi="ar-LB"/>
        </w:rPr>
        <w:t xml:space="preserve"> دولار أمريكي صدرت الموافقة عليه، صُرِف </w:t>
      </w:r>
      <w:r w:rsidRPr="005D5770">
        <w:rPr>
          <w:rFonts w:asciiTheme="majorBidi" w:hAnsiTheme="majorBidi" w:cstheme="majorBidi"/>
          <w:sz w:val="18"/>
          <w:szCs w:val="18"/>
          <w:lang w:eastAsia="ar" w:bidi="ar-LB"/>
        </w:rPr>
        <w:t>54,082</w:t>
      </w:r>
      <w:r w:rsidRPr="005D5770">
        <w:rPr>
          <w:rFonts w:asciiTheme="majorBidi" w:hAnsiTheme="majorBidi" w:cstheme="majorBidi"/>
          <w:sz w:val="18"/>
          <w:szCs w:val="18"/>
          <w:rtl/>
          <w:lang w:eastAsia="ar" w:bidi="ar-LB"/>
        </w:rPr>
        <w:t xml:space="preserve"> دولارا</w:t>
      </w:r>
      <w:r w:rsidR="005E2517">
        <w:rPr>
          <w:rFonts w:asciiTheme="majorBidi" w:hAnsiTheme="majorBidi" w:cstheme="majorBidi"/>
          <w:sz w:val="18"/>
          <w:szCs w:val="18"/>
          <w:rtl/>
          <w:lang w:eastAsia="ar" w:bidi="ar-LB"/>
        </w:rPr>
        <w:t>ً</w:t>
      </w:r>
      <w:r w:rsidRPr="005D5770">
        <w:rPr>
          <w:rFonts w:asciiTheme="majorBidi" w:hAnsiTheme="majorBidi" w:cstheme="majorBidi"/>
          <w:sz w:val="18"/>
          <w:szCs w:val="18"/>
          <w:rtl/>
          <w:lang w:eastAsia="ar" w:bidi="ar-LB"/>
        </w:rPr>
        <w:t xml:space="preserve"> أمريكيا</w:t>
      </w:r>
      <w:r w:rsidR="005E2517">
        <w:rPr>
          <w:rFonts w:asciiTheme="majorBidi" w:hAnsiTheme="majorBidi" w:cstheme="majorBidi"/>
          <w:sz w:val="18"/>
          <w:szCs w:val="18"/>
          <w:rtl/>
          <w:lang w:eastAsia="ar" w:bidi="ar-LB"/>
        </w:rPr>
        <w:t>ً</w:t>
      </w:r>
      <w:r w:rsidRPr="005D5770">
        <w:rPr>
          <w:rFonts w:asciiTheme="majorBidi" w:hAnsiTheme="majorBidi" w:cstheme="majorBidi"/>
          <w:sz w:val="18"/>
          <w:szCs w:val="18"/>
          <w:rtl/>
          <w:lang w:eastAsia="ar" w:bidi="ar-LB"/>
        </w:rPr>
        <w:t xml:space="preserve"> فقط. وأُعيد التمويل المتبقي البالغ قدره </w:t>
      </w:r>
      <w:r w:rsidRPr="005D5770">
        <w:rPr>
          <w:rFonts w:asciiTheme="majorBidi" w:hAnsiTheme="majorBidi" w:cstheme="majorBidi"/>
          <w:sz w:val="18"/>
          <w:szCs w:val="18"/>
          <w:lang w:eastAsia="ar" w:bidi="ar-LB"/>
        </w:rPr>
        <w:t>40,918</w:t>
      </w:r>
      <w:r w:rsidRPr="005D5770">
        <w:rPr>
          <w:rFonts w:asciiTheme="majorBidi" w:hAnsiTheme="majorBidi" w:cstheme="majorBidi"/>
          <w:sz w:val="18"/>
          <w:szCs w:val="18"/>
          <w:rtl/>
          <w:lang w:eastAsia="ar" w:bidi="ar-LB"/>
        </w:rPr>
        <w:t xml:space="preserve"> دولاراً أمريكيا</w:t>
      </w:r>
      <w:r w:rsidR="005E2517">
        <w:rPr>
          <w:rFonts w:asciiTheme="majorBidi" w:hAnsiTheme="majorBidi" w:cstheme="majorBidi"/>
          <w:sz w:val="18"/>
          <w:szCs w:val="18"/>
          <w:rtl/>
          <w:lang w:eastAsia="ar" w:bidi="ar-LB"/>
        </w:rPr>
        <w:t>ً</w:t>
      </w:r>
      <w:r w:rsidRPr="005D5770">
        <w:rPr>
          <w:rFonts w:asciiTheme="majorBidi" w:hAnsiTheme="majorBidi" w:cstheme="majorBidi"/>
          <w:sz w:val="18"/>
          <w:szCs w:val="18"/>
          <w:rtl/>
          <w:lang w:eastAsia="ar" w:bidi="ar-LB"/>
        </w:rPr>
        <w:t xml:space="preserve"> إلى الصندوق.</w:t>
      </w:r>
    </w:p>
    <w:p w14:paraId="6C842CC7" w14:textId="77777777" w:rsidR="00975BD0" w:rsidRPr="009912CD" w:rsidRDefault="00975BD0" w:rsidP="00975BD0">
      <w:pPr>
        <w:keepNext/>
        <w:keepLines/>
        <w:bidi/>
        <w:spacing w:before="240" w:after="240"/>
        <w:outlineLvl w:val="0"/>
        <w:rPr>
          <w:rFonts w:asciiTheme="majorBidi" w:hAnsiTheme="majorBidi" w:cstheme="majorBidi"/>
          <w:b/>
          <w:bCs/>
          <w:sz w:val="26"/>
          <w:szCs w:val="26"/>
          <w:lang w:bidi="ar-LB"/>
        </w:rPr>
      </w:pPr>
      <w:r w:rsidRPr="009912CD">
        <w:rPr>
          <w:rFonts w:asciiTheme="majorBidi" w:hAnsiTheme="majorBidi" w:cstheme="majorBidi"/>
          <w:b/>
          <w:bCs/>
          <w:sz w:val="26"/>
          <w:szCs w:val="26"/>
          <w:rtl/>
          <w:lang w:eastAsia="ar" w:bidi="ar-LB"/>
        </w:rPr>
        <w:t>ثالثاً:</w:t>
      </w:r>
      <w:r w:rsidRPr="009912CD">
        <w:rPr>
          <w:rFonts w:asciiTheme="majorBidi" w:hAnsiTheme="majorBidi" w:cstheme="majorBidi"/>
          <w:b/>
          <w:bCs/>
          <w:sz w:val="26"/>
          <w:szCs w:val="26"/>
          <w:rtl/>
          <w:lang w:eastAsia="ar" w:bidi="ar-LB"/>
        </w:rPr>
        <w:tab/>
        <w:t>لمحة عامة عن استهلاك الهيدروفلوروكربون</w:t>
      </w:r>
    </w:p>
    <w:p w14:paraId="25B6AE81" w14:textId="77777777" w:rsidR="00975BD0" w:rsidRPr="009912CD" w:rsidRDefault="00975BD0" w:rsidP="00975BD0">
      <w:pPr>
        <w:keepNext/>
        <w:keepLines/>
        <w:bidi/>
        <w:spacing w:before="240" w:after="240"/>
        <w:outlineLvl w:val="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مستويات استهلاك الهيدروفلوروكربون</w:t>
      </w:r>
    </w:p>
    <w:p w14:paraId="6C514707" w14:textId="5A0D1EAF"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لا تستورد جمهورية لاو الديمقراطية الشعبية المواد الهيدروفلوروكربونية إلا لاستخدامها في قطاع</w:t>
      </w:r>
      <w:r w:rsidR="005E251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ي خدمة التبريد وتكييف الهواء وخدمة معدات إخماد الحرائق. وكانت أكثر المواد استهلاكاً في عام </w:t>
      </w:r>
      <w:r w:rsidRPr="009912CD">
        <w:rPr>
          <w:rFonts w:asciiTheme="majorBidi" w:hAnsiTheme="majorBidi" w:cstheme="majorBidi"/>
          <w:sz w:val="26"/>
          <w:szCs w:val="26"/>
          <w:lang w:eastAsia="ar" w:bidi="ar-LB"/>
        </w:rPr>
        <w:t>2023</w:t>
      </w:r>
      <w:r w:rsidRPr="009912CD">
        <w:rPr>
          <w:rFonts w:asciiTheme="majorBidi" w:hAnsiTheme="majorBidi" w:cstheme="majorBidi"/>
          <w:sz w:val="26"/>
          <w:szCs w:val="26"/>
          <w:rtl/>
          <w:lang w:eastAsia="ar" w:bidi="ar-LB"/>
        </w:rPr>
        <w:t xml:space="preserve"> هي الهيدروفلوروكربون-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أ (</w:t>
      </w:r>
      <w:r w:rsidRPr="009912CD">
        <w:rPr>
          <w:rFonts w:asciiTheme="majorBidi" w:hAnsiTheme="majorBidi" w:cstheme="majorBidi"/>
          <w:sz w:val="26"/>
          <w:szCs w:val="26"/>
          <w:lang w:eastAsia="ar" w:bidi="ar-LB"/>
        </w:rPr>
        <w:t>47.7</w:t>
      </w:r>
      <w:r w:rsidRPr="009912CD">
        <w:rPr>
          <w:rFonts w:asciiTheme="majorBidi" w:hAnsiTheme="majorBidi" w:cstheme="majorBidi"/>
          <w:sz w:val="26"/>
          <w:szCs w:val="26"/>
          <w:rtl/>
          <w:lang w:eastAsia="ar" w:bidi="ar-LB"/>
        </w:rPr>
        <w:t xml:space="preserve"> في المائة من إجمالي استهلاك الهيدروفلوروكربون بالأطنان من معادل ثاني أكسيد الكربون)، و</w:t>
      </w:r>
      <w:r w:rsidRPr="009912CD">
        <w:rPr>
          <w:rFonts w:asciiTheme="majorBidi" w:hAnsiTheme="majorBidi" w:cstheme="majorBidi"/>
          <w:sz w:val="26"/>
          <w:szCs w:val="26"/>
          <w:lang w:eastAsia="ar" w:bidi="ar-LB"/>
        </w:rPr>
        <w:t>R-410A</w:t>
      </w:r>
      <w:r w:rsidRPr="009912CD">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lang w:eastAsia="ar" w:bidi="ar-LB"/>
        </w:rPr>
        <w:t>40.4</w:t>
      </w:r>
      <w:r w:rsidRPr="009912CD">
        <w:rPr>
          <w:rFonts w:asciiTheme="majorBidi" w:hAnsiTheme="majorBidi" w:cstheme="majorBidi"/>
          <w:sz w:val="26"/>
          <w:szCs w:val="26"/>
          <w:rtl/>
          <w:lang w:eastAsia="ar" w:bidi="ar-LB"/>
        </w:rPr>
        <w:t xml:space="preserve"> في المائة)، و</w:t>
      </w:r>
      <w:r w:rsidRPr="009912CD">
        <w:rPr>
          <w:rFonts w:asciiTheme="majorBidi" w:hAnsiTheme="majorBidi" w:cstheme="majorBidi"/>
          <w:sz w:val="26"/>
          <w:szCs w:val="26"/>
          <w:lang w:eastAsia="ar" w:bidi="ar-LB"/>
        </w:rPr>
        <w:t>R-404A</w:t>
      </w:r>
      <w:r w:rsidRPr="009912CD">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lang w:eastAsia="ar" w:bidi="ar-LB"/>
        </w:rPr>
        <w:t>7.5</w:t>
      </w:r>
      <w:r w:rsidRPr="009912CD">
        <w:rPr>
          <w:rFonts w:asciiTheme="majorBidi" w:hAnsiTheme="majorBidi" w:cstheme="majorBidi"/>
          <w:sz w:val="26"/>
          <w:szCs w:val="26"/>
          <w:rtl/>
          <w:lang w:eastAsia="ar" w:bidi="ar-LB"/>
        </w:rPr>
        <w:t xml:space="preserve"> في المائة)، والهيدروفلوروكربون-</w:t>
      </w:r>
      <w:r w:rsidRPr="009912CD">
        <w:rPr>
          <w:rFonts w:asciiTheme="majorBidi" w:hAnsiTheme="majorBidi" w:cstheme="majorBidi"/>
          <w:sz w:val="26"/>
          <w:szCs w:val="26"/>
          <w:lang w:eastAsia="ar" w:bidi="ar-LB"/>
        </w:rPr>
        <w:t>32</w:t>
      </w:r>
      <w:r w:rsidRPr="009912CD">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lang w:eastAsia="ar" w:bidi="ar-LB"/>
        </w:rPr>
        <w:t>4.2</w:t>
      </w:r>
      <w:r w:rsidRPr="009912CD">
        <w:rPr>
          <w:rFonts w:asciiTheme="majorBidi" w:hAnsiTheme="majorBidi" w:cstheme="majorBidi"/>
          <w:sz w:val="26"/>
          <w:szCs w:val="26"/>
          <w:rtl/>
          <w:lang w:eastAsia="ar" w:bidi="ar-LB"/>
        </w:rPr>
        <w:t xml:space="preserve"> في المائة)، والمواد الهيدروفلوروكربونية الأخرى (أقل من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في المائة). ويعرض الجدول </w:t>
      </w:r>
      <w:r w:rsidRPr="009912CD">
        <w:rPr>
          <w:rFonts w:asciiTheme="majorBidi" w:hAnsiTheme="majorBidi" w:cstheme="majorBidi"/>
          <w:sz w:val="26"/>
          <w:szCs w:val="26"/>
          <w:lang w:eastAsia="ar" w:bidi="ar-LB"/>
        </w:rPr>
        <w:t>4</w:t>
      </w:r>
      <w:r w:rsidRPr="009912CD">
        <w:rPr>
          <w:rFonts w:asciiTheme="majorBidi" w:hAnsiTheme="majorBidi" w:cstheme="majorBidi"/>
          <w:sz w:val="26"/>
          <w:szCs w:val="26"/>
          <w:rtl/>
          <w:lang w:eastAsia="ar" w:bidi="ar-LB"/>
        </w:rPr>
        <w:t xml:space="preserve"> استهلاك البلد من الهيدروفلوروكربون على النحو الذي أُبلغت به أمانة الأوزون بموجب المادة </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 من بروتوكول مونتريال.</w:t>
      </w:r>
    </w:p>
    <w:p w14:paraId="051ED248" w14:textId="77777777" w:rsidR="00975BD0" w:rsidRPr="009912CD" w:rsidRDefault="00975BD0" w:rsidP="00975BD0">
      <w:pPr>
        <w:pStyle w:val="Heading1"/>
        <w:bidi/>
        <w:spacing w:after="0"/>
        <w:rPr>
          <w:rFonts w:asciiTheme="majorBidi" w:hAnsiTheme="majorBidi" w:cstheme="majorBidi"/>
          <w:sz w:val="26"/>
          <w:szCs w:val="26"/>
          <w:lang w:bidi="ar-LB"/>
        </w:rPr>
      </w:pPr>
      <w:r w:rsidRPr="009912CD">
        <w:rPr>
          <w:rFonts w:asciiTheme="majorBidi" w:hAnsiTheme="majorBidi" w:cstheme="majorBidi"/>
          <w:b/>
          <w:bCs/>
          <w:sz w:val="26"/>
          <w:szCs w:val="26"/>
          <w:rtl/>
          <w:lang w:eastAsia="ar" w:bidi="ar-LB"/>
        </w:rPr>
        <w:t xml:space="preserve">الجدول </w:t>
      </w:r>
      <w:r w:rsidRPr="009912CD">
        <w:rPr>
          <w:rFonts w:asciiTheme="majorBidi" w:hAnsiTheme="majorBidi" w:cstheme="majorBidi"/>
          <w:b/>
          <w:bCs/>
          <w:sz w:val="26"/>
          <w:szCs w:val="26"/>
          <w:lang w:eastAsia="ar" w:bidi="ar-LB"/>
        </w:rPr>
        <w:t>4</w:t>
      </w:r>
      <w:r w:rsidRPr="009912CD">
        <w:rPr>
          <w:rFonts w:asciiTheme="majorBidi" w:hAnsiTheme="majorBidi" w:cstheme="majorBidi"/>
          <w:b/>
          <w:bCs/>
          <w:sz w:val="26"/>
          <w:szCs w:val="26"/>
          <w:rtl/>
          <w:lang w:eastAsia="ar" w:bidi="ar-LB"/>
        </w:rPr>
        <w:t xml:space="preserve">: استهلاك الهيدروفلوروكربون في جمهورية لاو الديمقراطية الشعبية (بيانات المادة </w:t>
      </w:r>
      <w:r w:rsidRPr="009912CD">
        <w:rPr>
          <w:rFonts w:asciiTheme="majorBidi" w:hAnsiTheme="majorBidi" w:cstheme="majorBidi"/>
          <w:b/>
          <w:bCs/>
          <w:sz w:val="26"/>
          <w:szCs w:val="26"/>
          <w:lang w:eastAsia="ar" w:bidi="ar-LB"/>
        </w:rPr>
        <w:t>7</w:t>
      </w:r>
      <w:r w:rsidRPr="009912CD">
        <w:rPr>
          <w:rFonts w:asciiTheme="majorBidi" w:hAnsiTheme="majorBidi" w:cstheme="majorBidi"/>
          <w:b/>
          <w:bCs/>
          <w:sz w:val="26"/>
          <w:szCs w:val="26"/>
          <w:rtl/>
          <w:lang w:eastAsia="ar" w:bidi="ar-LB"/>
        </w:rPr>
        <w:t xml:space="preserve"> للفترة </w:t>
      </w:r>
      <w:r w:rsidRPr="009912CD">
        <w:rPr>
          <w:rFonts w:asciiTheme="majorBidi" w:hAnsiTheme="majorBidi" w:cstheme="majorBidi"/>
          <w:b/>
          <w:bCs/>
          <w:sz w:val="26"/>
          <w:szCs w:val="26"/>
          <w:lang w:eastAsia="ar" w:bidi="ar-LB"/>
        </w:rPr>
        <w:t>2019</w:t>
      </w:r>
      <w:r w:rsidRPr="009912CD">
        <w:rPr>
          <w:rFonts w:asciiTheme="majorBidi" w:hAnsiTheme="majorBidi" w:cstheme="majorBidi"/>
          <w:b/>
          <w:bCs/>
          <w:sz w:val="26"/>
          <w:szCs w:val="26"/>
          <w:rtl/>
          <w:lang w:eastAsia="ar" w:bidi="ar-LB"/>
        </w:rPr>
        <w:t>-</w:t>
      </w:r>
      <w:r w:rsidRPr="009912CD">
        <w:rPr>
          <w:rFonts w:asciiTheme="majorBidi" w:hAnsiTheme="majorBidi" w:cstheme="majorBidi"/>
          <w:b/>
          <w:bCs/>
          <w:sz w:val="26"/>
          <w:szCs w:val="26"/>
          <w:lang w:eastAsia="ar" w:bidi="ar-LB"/>
        </w:rPr>
        <w:t>2023</w:t>
      </w:r>
      <w:r w:rsidRPr="009912CD">
        <w:rPr>
          <w:rFonts w:asciiTheme="majorBidi" w:hAnsiTheme="majorBidi" w:cstheme="majorBidi"/>
          <w:b/>
          <w:bCs/>
          <w:sz w:val="26"/>
          <w:szCs w:val="26"/>
          <w:rtl/>
          <w:lang w:eastAsia="ar" w:bidi="ar-LB"/>
        </w:rPr>
        <w:t xml:space="preserve">) </w:t>
      </w:r>
    </w:p>
    <w:tbl>
      <w:tblPr>
        <w:tblStyle w:val="TableGrid"/>
        <w:bidiVisual/>
        <w:tblW w:w="5000" w:type="pct"/>
        <w:jc w:val="center"/>
        <w:tblLayout w:type="fixed"/>
        <w:tblLook w:val="04A0" w:firstRow="1" w:lastRow="0" w:firstColumn="1" w:lastColumn="0" w:noHBand="0" w:noVBand="1"/>
      </w:tblPr>
      <w:tblGrid>
        <w:gridCol w:w="1435"/>
        <w:gridCol w:w="1332"/>
        <w:gridCol w:w="1316"/>
        <w:gridCol w:w="15"/>
        <w:gridCol w:w="1320"/>
        <w:gridCol w:w="11"/>
        <w:gridCol w:w="1324"/>
        <w:gridCol w:w="7"/>
        <w:gridCol w:w="1333"/>
        <w:gridCol w:w="1257"/>
      </w:tblGrid>
      <w:tr w:rsidR="000B131E" w:rsidRPr="00E96106" w14:paraId="72826E39" w14:textId="77777777" w:rsidTr="00E96106">
        <w:trPr>
          <w:tblHeade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0A75B5A7" w14:textId="77777777" w:rsidR="000B131E" w:rsidRPr="00E96106" w:rsidRDefault="000B131E" w:rsidP="000B131E">
            <w:pPr>
              <w:keepNext/>
              <w:keepLines/>
              <w:tabs>
                <w:tab w:val="left" w:pos="3141"/>
              </w:tabs>
              <w:suppressAutoHyphens/>
              <w:bidi/>
              <w:jc w:val="center"/>
              <w:rPr>
                <w:rFonts w:asciiTheme="majorBidi" w:hAnsiTheme="majorBidi" w:cstheme="majorBidi"/>
                <w:b/>
                <w:bCs/>
                <w:sz w:val="16"/>
                <w:szCs w:val="16"/>
                <w:lang w:bidi="ar-LB"/>
              </w:rPr>
            </w:pPr>
            <w:r w:rsidRPr="00E96106">
              <w:rPr>
                <w:rFonts w:asciiTheme="majorBidi" w:hAnsiTheme="majorBidi" w:cstheme="majorBidi"/>
                <w:b/>
                <w:bCs/>
                <w:sz w:val="16"/>
                <w:szCs w:val="16"/>
                <w:rtl/>
                <w:lang w:eastAsia="ar" w:bidi="ar-LB"/>
              </w:rPr>
              <w:t>الهيدروفلوروكربون</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0C6828F" w14:textId="77777777" w:rsidR="000B131E" w:rsidRPr="00E96106" w:rsidRDefault="000B131E" w:rsidP="000B131E">
            <w:pPr>
              <w:keepNext/>
              <w:keepLines/>
              <w:tabs>
                <w:tab w:val="left" w:pos="3141"/>
              </w:tabs>
              <w:suppressAutoHyphens/>
              <w:bidi/>
              <w:jc w:val="center"/>
              <w:rPr>
                <w:rFonts w:asciiTheme="majorBidi" w:hAnsiTheme="majorBidi" w:cstheme="majorBidi"/>
                <w:b/>
                <w:bCs/>
                <w:sz w:val="16"/>
                <w:szCs w:val="16"/>
                <w:lang w:bidi="ar-LB"/>
              </w:rPr>
            </w:pPr>
            <w:r w:rsidRPr="00E96106">
              <w:rPr>
                <w:rFonts w:asciiTheme="majorBidi" w:hAnsiTheme="majorBidi" w:cstheme="majorBidi"/>
                <w:b/>
                <w:bCs/>
                <w:sz w:val="16"/>
                <w:szCs w:val="16"/>
                <w:rtl/>
                <w:lang w:eastAsia="ar" w:bidi="ar-LB"/>
              </w:rPr>
              <w:t>إمكانية إحداث الاحترار العالمي</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A8B9F50" w14:textId="77777777" w:rsidR="000B131E" w:rsidRPr="00E96106" w:rsidRDefault="000B131E" w:rsidP="000B131E">
            <w:pPr>
              <w:keepNext/>
              <w:keepLines/>
              <w:tabs>
                <w:tab w:val="left" w:pos="3141"/>
              </w:tabs>
              <w:suppressAutoHyphens/>
              <w:bidi/>
              <w:jc w:val="center"/>
              <w:rPr>
                <w:rFonts w:asciiTheme="majorBidi" w:hAnsiTheme="majorBidi" w:cstheme="majorBidi"/>
                <w:b/>
                <w:bCs/>
                <w:sz w:val="16"/>
                <w:szCs w:val="16"/>
                <w:lang w:bidi="ar-LB"/>
              </w:rPr>
            </w:pPr>
            <w:r w:rsidRPr="00E96106">
              <w:rPr>
                <w:rFonts w:asciiTheme="majorBidi" w:hAnsiTheme="majorBidi" w:cstheme="majorBidi"/>
                <w:b/>
                <w:bCs/>
                <w:sz w:val="16"/>
                <w:szCs w:val="16"/>
                <w:lang w:eastAsia="ar" w:bidi="ar-LB"/>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6B811A" w14:textId="77777777" w:rsidR="000B131E" w:rsidRPr="00E96106" w:rsidRDefault="000B131E" w:rsidP="000B131E">
            <w:pPr>
              <w:keepNext/>
              <w:keepLines/>
              <w:tabs>
                <w:tab w:val="left" w:pos="3141"/>
              </w:tabs>
              <w:suppressAutoHyphens/>
              <w:bidi/>
              <w:jc w:val="center"/>
              <w:rPr>
                <w:rFonts w:asciiTheme="majorBidi" w:hAnsiTheme="majorBidi" w:cstheme="majorBidi"/>
                <w:b/>
                <w:bCs/>
                <w:sz w:val="16"/>
                <w:szCs w:val="16"/>
                <w:lang w:bidi="ar-LB"/>
              </w:rPr>
            </w:pPr>
            <w:r w:rsidRPr="00E96106">
              <w:rPr>
                <w:rFonts w:asciiTheme="majorBidi" w:hAnsiTheme="majorBidi" w:cstheme="majorBidi"/>
                <w:b/>
                <w:bCs/>
                <w:sz w:val="16"/>
                <w:szCs w:val="16"/>
                <w:lang w:eastAsia="ar" w:bidi="ar-LB"/>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448F65" w14:textId="77777777" w:rsidR="000B131E" w:rsidRPr="00E96106" w:rsidRDefault="000B131E" w:rsidP="000B131E">
            <w:pPr>
              <w:keepNext/>
              <w:keepLines/>
              <w:tabs>
                <w:tab w:val="left" w:pos="3141"/>
              </w:tabs>
              <w:suppressAutoHyphens/>
              <w:bidi/>
              <w:jc w:val="center"/>
              <w:rPr>
                <w:rFonts w:asciiTheme="majorBidi" w:hAnsiTheme="majorBidi" w:cstheme="majorBidi"/>
                <w:b/>
                <w:bCs/>
                <w:sz w:val="16"/>
                <w:szCs w:val="16"/>
                <w:lang w:bidi="ar-LB"/>
              </w:rPr>
            </w:pPr>
            <w:r w:rsidRPr="00E96106">
              <w:rPr>
                <w:rFonts w:asciiTheme="majorBidi" w:hAnsiTheme="majorBidi" w:cstheme="majorBidi"/>
                <w:b/>
                <w:bCs/>
                <w:sz w:val="16"/>
                <w:szCs w:val="16"/>
                <w:lang w:eastAsia="ar" w:bidi="ar-LB"/>
              </w:rPr>
              <w:t>2021</w:t>
            </w:r>
          </w:p>
        </w:tc>
        <w:tc>
          <w:tcPr>
            <w:tcW w:w="71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3E046F" w14:textId="77777777" w:rsidR="000B131E" w:rsidRPr="00E96106" w:rsidRDefault="000B131E" w:rsidP="000B131E">
            <w:pPr>
              <w:keepNext/>
              <w:keepLines/>
              <w:tabs>
                <w:tab w:val="left" w:pos="3141"/>
              </w:tabs>
              <w:suppressAutoHyphens/>
              <w:bidi/>
              <w:jc w:val="center"/>
              <w:rPr>
                <w:rFonts w:asciiTheme="majorBidi" w:hAnsiTheme="majorBidi" w:cstheme="majorBidi"/>
                <w:b/>
                <w:bCs/>
                <w:sz w:val="16"/>
                <w:szCs w:val="16"/>
                <w:lang w:bidi="ar-LB"/>
              </w:rPr>
            </w:pPr>
            <w:r w:rsidRPr="00E96106">
              <w:rPr>
                <w:rFonts w:asciiTheme="majorBidi" w:hAnsiTheme="majorBidi" w:cstheme="majorBidi"/>
                <w:b/>
                <w:bCs/>
                <w:sz w:val="16"/>
                <w:szCs w:val="16"/>
                <w:lang w:eastAsia="ar" w:bidi="ar-LB"/>
              </w:rPr>
              <w:t>2022</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4F3D01FF" w14:textId="4EC768B7" w:rsidR="000B131E" w:rsidRPr="00E96106" w:rsidRDefault="000B131E" w:rsidP="00A40227">
            <w:pPr>
              <w:keepNext/>
              <w:keepLines/>
              <w:tabs>
                <w:tab w:val="left" w:pos="3141"/>
              </w:tabs>
              <w:suppressAutoHyphens/>
              <w:bidi/>
              <w:jc w:val="center"/>
              <w:rPr>
                <w:rFonts w:asciiTheme="majorBidi" w:hAnsiTheme="majorBidi" w:cstheme="majorBidi"/>
                <w:b/>
                <w:bCs/>
                <w:sz w:val="16"/>
                <w:szCs w:val="16"/>
                <w:lang w:bidi="ar-LB"/>
              </w:rPr>
            </w:pPr>
            <w:r w:rsidRPr="00E96106">
              <w:rPr>
                <w:rFonts w:asciiTheme="majorBidi" w:hAnsiTheme="majorBidi" w:cstheme="majorBidi"/>
                <w:b/>
                <w:bCs/>
                <w:sz w:val="16"/>
                <w:szCs w:val="16"/>
                <w:lang w:eastAsia="ar" w:bidi="ar-LB"/>
              </w:rPr>
              <w:t>2022</w:t>
            </w:r>
            <w:r w:rsidRPr="00E96106">
              <w:rPr>
                <w:rFonts w:asciiTheme="majorBidi" w:hAnsiTheme="majorBidi" w:cstheme="majorBidi"/>
                <w:b/>
                <w:bCs/>
                <w:sz w:val="16"/>
                <w:szCs w:val="16"/>
                <w:rtl/>
                <w:lang w:eastAsia="ar" w:bidi="ar-LB"/>
              </w:rPr>
              <w:t>**</w:t>
            </w:r>
          </w:p>
        </w:tc>
      </w:tr>
      <w:tr w:rsidR="000B131E" w:rsidRPr="00E96106" w14:paraId="67D5B691" w14:textId="77777777" w:rsidTr="00E96106">
        <w:trPr>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0CB71B4" w14:textId="77777777" w:rsidR="000B131E" w:rsidRPr="00E96106" w:rsidRDefault="000B131E" w:rsidP="000B131E">
            <w:pPr>
              <w:keepNext/>
              <w:keepLines/>
              <w:tabs>
                <w:tab w:val="left" w:pos="3141"/>
              </w:tabs>
              <w:suppressAutoHyphens/>
              <w:bidi/>
              <w:jc w:val="center"/>
              <w:rPr>
                <w:rFonts w:asciiTheme="majorBidi" w:hAnsiTheme="majorBidi" w:cstheme="majorBidi"/>
                <w:sz w:val="16"/>
                <w:szCs w:val="16"/>
                <w:lang w:bidi="ar-LB"/>
              </w:rPr>
            </w:pPr>
            <w:r w:rsidRPr="00E96106">
              <w:rPr>
                <w:rFonts w:asciiTheme="majorBidi" w:hAnsiTheme="majorBidi" w:cstheme="majorBidi"/>
                <w:b/>
                <w:bCs/>
                <w:sz w:val="16"/>
                <w:szCs w:val="16"/>
                <w:rtl/>
                <w:lang w:eastAsia="ar" w:bidi="ar-LB"/>
              </w:rPr>
              <w:t>طن متري</w:t>
            </w:r>
          </w:p>
        </w:tc>
      </w:tr>
      <w:tr w:rsidR="000B131E" w:rsidRPr="00E96106" w14:paraId="607E79EF" w14:textId="77777777" w:rsidTr="00E96106">
        <w:trPr>
          <w:trHeight w:val="119"/>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0CC9D104"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rtl/>
                <w:lang w:eastAsia="ar" w:bidi="ar-LB"/>
              </w:rPr>
              <w:t>الهيدروفلوروكربون-</w:t>
            </w:r>
            <w:r w:rsidRPr="00E96106">
              <w:rPr>
                <w:rFonts w:asciiTheme="majorBidi" w:hAnsiTheme="majorBidi" w:cstheme="majorBidi"/>
                <w:sz w:val="16"/>
                <w:szCs w:val="16"/>
                <w:lang w:eastAsia="ar" w:bidi="ar-LB"/>
              </w:rPr>
              <w:t>32</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5642EFE"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675.00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5F6B8403"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4.55</w:t>
            </w:r>
          </w:p>
        </w:tc>
        <w:tc>
          <w:tcPr>
            <w:tcW w:w="712" w:type="pct"/>
            <w:gridSpan w:val="2"/>
            <w:tcBorders>
              <w:top w:val="nil"/>
              <w:left w:val="nil"/>
              <w:bottom w:val="single" w:sz="4" w:space="0" w:color="auto"/>
              <w:right w:val="single" w:sz="4" w:space="0" w:color="auto"/>
            </w:tcBorders>
            <w:shd w:val="clear" w:color="auto" w:fill="auto"/>
            <w:vAlign w:val="center"/>
          </w:tcPr>
          <w:p w14:paraId="3AB45AB4"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8.05</w:t>
            </w:r>
          </w:p>
        </w:tc>
        <w:tc>
          <w:tcPr>
            <w:tcW w:w="712" w:type="pct"/>
            <w:gridSpan w:val="2"/>
            <w:tcBorders>
              <w:top w:val="nil"/>
              <w:left w:val="nil"/>
              <w:bottom w:val="single" w:sz="4" w:space="0" w:color="auto"/>
              <w:right w:val="single" w:sz="4" w:space="0" w:color="auto"/>
            </w:tcBorders>
            <w:shd w:val="clear" w:color="auto" w:fill="auto"/>
            <w:vAlign w:val="center"/>
          </w:tcPr>
          <w:p w14:paraId="34088FA5"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11.55</w:t>
            </w:r>
          </w:p>
        </w:tc>
        <w:tc>
          <w:tcPr>
            <w:tcW w:w="713" w:type="pct"/>
            <w:tcBorders>
              <w:top w:val="nil"/>
              <w:left w:val="nil"/>
              <w:bottom w:val="single" w:sz="4" w:space="0" w:color="auto"/>
              <w:right w:val="single" w:sz="4" w:space="0" w:color="auto"/>
            </w:tcBorders>
            <w:shd w:val="clear" w:color="auto" w:fill="auto"/>
            <w:vAlign w:val="center"/>
          </w:tcPr>
          <w:p w14:paraId="477B8821"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15.40</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692235FF"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17.57</w:t>
            </w:r>
          </w:p>
        </w:tc>
      </w:tr>
      <w:tr w:rsidR="000B131E" w:rsidRPr="00E96106" w14:paraId="7805AF9F"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6F18C127"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rtl/>
                <w:lang w:eastAsia="ar" w:bidi="ar-LB"/>
              </w:rPr>
              <w:t>الهيدروفلوروكربون‑</w:t>
            </w:r>
            <w:r w:rsidRPr="00E96106">
              <w:rPr>
                <w:rFonts w:asciiTheme="majorBidi" w:hAnsiTheme="majorBidi" w:cstheme="majorBidi"/>
                <w:sz w:val="16"/>
                <w:szCs w:val="16"/>
                <w:lang w:eastAsia="ar" w:bidi="ar-LB"/>
              </w:rPr>
              <w:t>134</w:t>
            </w:r>
            <w:r w:rsidRPr="00E96106">
              <w:rPr>
                <w:rFonts w:asciiTheme="majorBidi" w:hAnsiTheme="majorBidi" w:cstheme="majorBidi"/>
                <w:sz w:val="16"/>
                <w:szCs w:val="16"/>
                <w:rtl/>
                <w:lang w:eastAsia="ar" w:bidi="ar-LB"/>
              </w:rPr>
              <w:t>أ</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23B6F4A0"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1,430.00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D3508D"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72.08</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11C6146E"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80.24</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770A8651"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81.60</w:t>
            </w:r>
          </w:p>
        </w:tc>
        <w:tc>
          <w:tcPr>
            <w:tcW w:w="713" w:type="pct"/>
            <w:tcBorders>
              <w:top w:val="single" w:sz="4" w:space="0" w:color="auto"/>
              <w:left w:val="nil"/>
              <w:bottom w:val="single" w:sz="4" w:space="0" w:color="auto"/>
              <w:right w:val="single" w:sz="4" w:space="0" w:color="auto"/>
            </w:tcBorders>
            <w:shd w:val="clear" w:color="auto" w:fill="auto"/>
            <w:vAlign w:val="center"/>
          </w:tcPr>
          <w:p w14:paraId="69CFC0C4"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85.68</w:t>
            </w:r>
          </w:p>
        </w:tc>
        <w:tc>
          <w:tcPr>
            <w:tcW w:w="673" w:type="pct"/>
            <w:tcBorders>
              <w:top w:val="nil"/>
              <w:left w:val="single" w:sz="4" w:space="0" w:color="auto"/>
              <w:bottom w:val="single" w:sz="4" w:space="0" w:color="auto"/>
              <w:right w:val="single" w:sz="4" w:space="0" w:color="auto"/>
            </w:tcBorders>
            <w:shd w:val="clear" w:color="auto" w:fill="auto"/>
            <w:vAlign w:val="center"/>
          </w:tcPr>
          <w:p w14:paraId="62231C68"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94.52</w:t>
            </w:r>
          </w:p>
        </w:tc>
      </w:tr>
      <w:tr w:rsidR="000B131E" w:rsidRPr="00E96106" w14:paraId="641F3798"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0D2F71E8"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rtl/>
                <w:lang w:eastAsia="ar" w:bidi="ar-LB"/>
              </w:rPr>
              <w:t>الهيدروفلوروكربون-</w:t>
            </w:r>
            <w:r w:rsidRPr="00E96106">
              <w:rPr>
                <w:rFonts w:asciiTheme="majorBidi" w:hAnsiTheme="majorBidi" w:cstheme="majorBidi"/>
                <w:sz w:val="16"/>
                <w:szCs w:val="16"/>
                <w:lang w:eastAsia="ar" w:bidi="ar-LB"/>
              </w:rPr>
              <w:t>227</w:t>
            </w:r>
            <w:r w:rsidRPr="00E96106">
              <w:rPr>
                <w:rFonts w:asciiTheme="majorBidi" w:hAnsiTheme="majorBidi" w:cstheme="majorBidi"/>
                <w:sz w:val="16"/>
                <w:szCs w:val="16"/>
                <w:lang w:val="en-GB" w:eastAsia="ar" w:bidi="ar-LB"/>
              </w:rPr>
              <w:t>ea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0319098"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3,220.00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388503B7"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0.00</w:t>
            </w:r>
          </w:p>
        </w:tc>
        <w:tc>
          <w:tcPr>
            <w:tcW w:w="712" w:type="pct"/>
            <w:gridSpan w:val="2"/>
            <w:tcBorders>
              <w:top w:val="nil"/>
              <w:left w:val="nil"/>
              <w:bottom w:val="single" w:sz="4" w:space="0" w:color="auto"/>
              <w:right w:val="single" w:sz="4" w:space="0" w:color="auto"/>
            </w:tcBorders>
            <w:shd w:val="clear" w:color="auto" w:fill="auto"/>
            <w:vAlign w:val="center"/>
          </w:tcPr>
          <w:p w14:paraId="61EC5DEB"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0.00</w:t>
            </w:r>
          </w:p>
        </w:tc>
        <w:tc>
          <w:tcPr>
            <w:tcW w:w="712" w:type="pct"/>
            <w:gridSpan w:val="2"/>
            <w:tcBorders>
              <w:top w:val="nil"/>
              <w:left w:val="nil"/>
              <w:bottom w:val="single" w:sz="4" w:space="0" w:color="auto"/>
              <w:right w:val="single" w:sz="4" w:space="0" w:color="auto"/>
            </w:tcBorders>
            <w:shd w:val="clear" w:color="auto" w:fill="auto"/>
            <w:vAlign w:val="center"/>
          </w:tcPr>
          <w:p w14:paraId="43DBE36D"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1.24</w:t>
            </w:r>
          </w:p>
        </w:tc>
        <w:tc>
          <w:tcPr>
            <w:tcW w:w="713" w:type="pct"/>
            <w:tcBorders>
              <w:top w:val="nil"/>
              <w:left w:val="nil"/>
              <w:bottom w:val="single" w:sz="4" w:space="0" w:color="auto"/>
              <w:right w:val="single" w:sz="4" w:space="0" w:color="auto"/>
            </w:tcBorders>
            <w:shd w:val="clear" w:color="auto" w:fill="auto"/>
            <w:vAlign w:val="center"/>
          </w:tcPr>
          <w:p w14:paraId="65B0AB61"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1.37</w:t>
            </w:r>
          </w:p>
        </w:tc>
        <w:tc>
          <w:tcPr>
            <w:tcW w:w="673" w:type="pct"/>
            <w:tcBorders>
              <w:top w:val="nil"/>
              <w:left w:val="single" w:sz="4" w:space="0" w:color="auto"/>
              <w:bottom w:val="single" w:sz="4" w:space="0" w:color="auto"/>
              <w:right w:val="single" w:sz="4" w:space="0" w:color="auto"/>
            </w:tcBorders>
            <w:shd w:val="clear" w:color="auto" w:fill="auto"/>
            <w:vAlign w:val="center"/>
          </w:tcPr>
          <w:p w14:paraId="45AB9FD3"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0.00</w:t>
            </w:r>
          </w:p>
        </w:tc>
      </w:tr>
      <w:tr w:rsidR="000B131E" w:rsidRPr="00E96106" w14:paraId="411D2162"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1CA4A92C"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lang w:val="en-GB" w:eastAsia="ar" w:bidi="ar-LB"/>
              </w:rPr>
              <w:t>R-404A</w:t>
            </w:r>
            <w:r w:rsidRPr="00E96106">
              <w:rPr>
                <w:rFonts w:asciiTheme="majorBidi" w:hAnsiTheme="majorBidi" w:cstheme="majorBidi"/>
                <w:sz w:val="16"/>
                <w:szCs w:val="16"/>
                <w:lang w:eastAsia="ar" w:bidi="ar-LB"/>
              </w:rPr>
              <w:t xml:space="preserve"> </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3FAC67C"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3,921.60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769D8A84"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3.82</w:t>
            </w:r>
          </w:p>
        </w:tc>
        <w:tc>
          <w:tcPr>
            <w:tcW w:w="712" w:type="pct"/>
            <w:gridSpan w:val="2"/>
            <w:tcBorders>
              <w:top w:val="nil"/>
              <w:left w:val="nil"/>
              <w:bottom w:val="single" w:sz="4" w:space="0" w:color="auto"/>
              <w:right w:val="single" w:sz="4" w:space="0" w:color="auto"/>
            </w:tcBorders>
            <w:shd w:val="clear" w:color="auto" w:fill="auto"/>
            <w:vAlign w:val="center"/>
          </w:tcPr>
          <w:p w14:paraId="14D7D361"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4.36</w:t>
            </w:r>
          </w:p>
        </w:tc>
        <w:tc>
          <w:tcPr>
            <w:tcW w:w="712" w:type="pct"/>
            <w:gridSpan w:val="2"/>
            <w:tcBorders>
              <w:top w:val="nil"/>
              <w:left w:val="nil"/>
              <w:bottom w:val="single" w:sz="4" w:space="0" w:color="auto"/>
              <w:right w:val="single" w:sz="4" w:space="0" w:color="auto"/>
            </w:tcBorders>
            <w:shd w:val="clear" w:color="auto" w:fill="auto"/>
            <w:vAlign w:val="center"/>
          </w:tcPr>
          <w:p w14:paraId="36D4F998"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4.36</w:t>
            </w:r>
          </w:p>
        </w:tc>
        <w:tc>
          <w:tcPr>
            <w:tcW w:w="713" w:type="pct"/>
            <w:tcBorders>
              <w:top w:val="nil"/>
              <w:left w:val="nil"/>
              <w:bottom w:val="single" w:sz="4" w:space="0" w:color="auto"/>
              <w:right w:val="single" w:sz="4" w:space="0" w:color="auto"/>
            </w:tcBorders>
            <w:shd w:val="clear" w:color="auto" w:fill="auto"/>
            <w:vAlign w:val="center"/>
          </w:tcPr>
          <w:p w14:paraId="23780F64"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4.69</w:t>
            </w:r>
          </w:p>
        </w:tc>
        <w:tc>
          <w:tcPr>
            <w:tcW w:w="673" w:type="pct"/>
            <w:tcBorders>
              <w:top w:val="nil"/>
              <w:left w:val="single" w:sz="4" w:space="0" w:color="auto"/>
              <w:bottom w:val="single" w:sz="4" w:space="0" w:color="auto"/>
              <w:right w:val="single" w:sz="4" w:space="0" w:color="auto"/>
            </w:tcBorders>
            <w:shd w:val="clear" w:color="auto" w:fill="auto"/>
            <w:vAlign w:val="center"/>
          </w:tcPr>
          <w:p w14:paraId="4FF33AA1"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5.45</w:t>
            </w:r>
          </w:p>
        </w:tc>
      </w:tr>
      <w:tr w:rsidR="000B131E" w:rsidRPr="00E96106" w14:paraId="16E2A272"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15967FDA"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lang w:val="en-GB" w:eastAsia="ar" w:bidi="ar-LB"/>
              </w:rPr>
              <w:t>R-407C</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9B37A1A"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1,773.85</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05602239"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0.90</w:t>
            </w:r>
          </w:p>
        </w:tc>
        <w:tc>
          <w:tcPr>
            <w:tcW w:w="712" w:type="pct"/>
            <w:gridSpan w:val="2"/>
            <w:tcBorders>
              <w:top w:val="nil"/>
              <w:left w:val="nil"/>
              <w:bottom w:val="single" w:sz="4" w:space="0" w:color="auto"/>
              <w:right w:val="single" w:sz="4" w:space="0" w:color="auto"/>
            </w:tcBorders>
            <w:shd w:val="clear" w:color="auto" w:fill="auto"/>
            <w:vAlign w:val="center"/>
          </w:tcPr>
          <w:p w14:paraId="540D91F6"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0.68</w:t>
            </w:r>
          </w:p>
        </w:tc>
        <w:tc>
          <w:tcPr>
            <w:tcW w:w="712" w:type="pct"/>
            <w:gridSpan w:val="2"/>
            <w:tcBorders>
              <w:top w:val="nil"/>
              <w:left w:val="nil"/>
              <w:bottom w:val="single" w:sz="4" w:space="0" w:color="auto"/>
              <w:right w:val="single" w:sz="4" w:space="0" w:color="auto"/>
            </w:tcBorders>
            <w:shd w:val="clear" w:color="auto" w:fill="auto"/>
            <w:vAlign w:val="center"/>
          </w:tcPr>
          <w:p w14:paraId="27A57F7B"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0.68</w:t>
            </w:r>
          </w:p>
        </w:tc>
        <w:tc>
          <w:tcPr>
            <w:tcW w:w="713" w:type="pct"/>
            <w:tcBorders>
              <w:top w:val="nil"/>
              <w:left w:val="nil"/>
              <w:bottom w:val="single" w:sz="4" w:space="0" w:color="auto"/>
              <w:right w:val="single" w:sz="4" w:space="0" w:color="auto"/>
            </w:tcBorders>
            <w:shd w:val="clear" w:color="auto" w:fill="auto"/>
            <w:vAlign w:val="center"/>
          </w:tcPr>
          <w:p w14:paraId="131867DB"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0.45</w:t>
            </w:r>
          </w:p>
        </w:tc>
        <w:tc>
          <w:tcPr>
            <w:tcW w:w="673" w:type="pct"/>
            <w:tcBorders>
              <w:top w:val="nil"/>
              <w:left w:val="single" w:sz="4" w:space="0" w:color="auto"/>
              <w:bottom w:val="single" w:sz="4" w:space="0" w:color="auto"/>
              <w:right w:val="single" w:sz="4" w:space="0" w:color="auto"/>
            </w:tcBorders>
            <w:shd w:val="clear" w:color="auto" w:fill="auto"/>
            <w:vAlign w:val="center"/>
          </w:tcPr>
          <w:p w14:paraId="2A54EBB1"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0.34</w:t>
            </w:r>
          </w:p>
        </w:tc>
      </w:tr>
      <w:tr w:rsidR="000B131E" w:rsidRPr="00E96106" w14:paraId="6EB9F789"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0F7EAB49"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lang w:val="en-GB" w:eastAsia="ar" w:bidi="ar-LB"/>
              </w:rPr>
              <w:t>R-410A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97DC805"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2,087.50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396F19A5"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45.2</w:t>
            </w:r>
          </w:p>
        </w:tc>
        <w:tc>
          <w:tcPr>
            <w:tcW w:w="712" w:type="pct"/>
            <w:gridSpan w:val="2"/>
            <w:tcBorders>
              <w:top w:val="nil"/>
              <w:left w:val="nil"/>
              <w:bottom w:val="single" w:sz="4" w:space="0" w:color="auto"/>
              <w:right w:val="single" w:sz="4" w:space="0" w:color="auto"/>
            </w:tcBorders>
            <w:shd w:val="clear" w:color="auto" w:fill="auto"/>
            <w:vAlign w:val="center"/>
          </w:tcPr>
          <w:p w14:paraId="7637A0C3"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54.24</w:t>
            </w:r>
          </w:p>
        </w:tc>
        <w:tc>
          <w:tcPr>
            <w:tcW w:w="712" w:type="pct"/>
            <w:gridSpan w:val="2"/>
            <w:tcBorders>
              <w:top w:val="nil"/>
              <w:left w:val="nil"/>
              <w:bottom w:val="single" w:sz="4" w:space="0" w:color="auto"/>
              <w:right w:val="single" w:sz="4" w:space="0" w:color="auto"/>
            </w:tcBorders>
            <w:shd w:val="clear" w:color="auto" w:fill="auto"/>
            <w:vAlign w:val="center"/>
          </w:tcPr>
          <w:p w14:paraId="4F1F402A"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62.72</w:t>
            </w:r>
          </w:p>
        </w:tc>
        <w:tc>
          <w:tcPr>
            <w:tcW w:w="713" w:type="pct"/>
            <w:tcBorders>
              <w:top w:val="nil"/>
              <w:left w:val="nil"/>
              <w:bottom w:val="single" w:sz="4" w:space="0" w:color="auto"/>
              <w:right w:val="single" w:sz="4" w:space="0" w:color="auto"/>
            </w:tcBorders>
            <w:shd w:val="clear" w:color="auto" w:fill="auto"/>
            <w:vAlign w:val="center"/>
          </w:tcPr>
          <w:p w14:paraId="7CED77AD"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65.54</w:t>
            </w:r>
          </w:p>
        </w:tc>
        <w:tc>
          <w:tcPr>
            <w:tcW w:w="673" w:type="pct"/>
            <w:tcBorders>
              <w:top w:val="nil"/>
              <w:left w:val="single" w:sz="4" w:space="0" w:color="auto"/>
              <w:bottom w:val="single" w:sz="4" w:space="0" w:color="auto"/>
              <w:right w:val="single" w:sz="4" w:space="0" w:color="auto"/>
            </w:tcBorders>
            <w:shd w:val="clear" w:color="auto" w:fill="auto"/>
            <w:vAlign w:val="center"/>
          </w:tcPr>
          <w:p w14:paraId="3D1521AE"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54.81</w:t>
            </w:r>
          </w:p>
        </w:tc>
      </w:tr>
      <w:tr w:rsidR="000B131E" w:rsidRPr="00E96106" w14:paraId="46791CCB"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6F5A2F1D"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lang w:val="en-GB" w:eastAsia="ar" w:bidi="ar-LB"/>
              </w:rPr>
              <w:t>R-507A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1CE5E8C"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3,985.00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150E1A2C"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0.00</w:t>
            </w:r>
          </w:p>
        </w:tc>
        <w:tc>
          <w:tcPr>
            <w:tcW w:w="712" w:type="pct"/>
            <w:gridSpan w:val="2"/>
            <w:tcBorders>
              <w:top w:val="nil"/>
              <w:left w:val="nil"/>
              <w:bottom w:val="single" w:sz="4" w:space="0" w:color="auto"/>
              <w:right w:val="single" w:sz="4" w:space="0" w:color="auto"/>
            </w:tcBorders>
            <w:shd w:val="clear" w:color="auto" w:fill="auto"/>
            <w:vAlign w:val="center"/>
          </w:tcPr>
          <w:p w14:paraId="590EC075"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0.49</w:t>
            </w:r>
          </w:p>
        </w:tc>
        <w:tc>
          <w:tcPr>
            <w:tcW w:w="712" w:type="pct"/>
            <w:gridSpan w:val="2"/>
            <w:tcBorders>
              <w:top w:val="nil"/>
              <w:left w:val="nil"/>
              <w:bottom w:val="single" w:sz="4" w:space="0" w:color="auto"/>
              <w:right w:val="single" w:sz="4" w:space="0" w:color="auto"/>
            </w:tcBorders>
            <w:shd w:val="clear" w:color="auto" w:fill="auto"/>
            <w:vAlign w:val="center"/>
          </w:tcPr>
          <w:p w14:paraId="25FA245E"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0.00</w:t>
            </w:r>
          </w:p>
        </w:tc>
        <w:tc>
          <w:tcPr>
            <w:tcW w:w="713" w:type="pct"/>
            <w:tcBorders>
              <w:top w:val="nil"/>
              <w:left w:val="nil"/>
              <w:bottom w:val="single" w:sz="4" w:space="0" w:color="auto"/>
              <w:right w:val="single" w:sz="4" w:space="0" w:color="auto"/>
            </w:tcBorders>
            <w:shd w:val="clear" w:color="auto" w:fill="auto"/>
            <w:vAlign w:val="center"/>
          </w:tcPr>
          <w:p w14:paraId="0851F827"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0.00</w:t>
            </w:r>
          </w:p>
        </w:tc>
        <w:tc>
          <w:tcPr>
            <w:tcW w:w="673" w:type="pct"/>
            <w:tcBorders>
              <w:top w:val="nil"/>
              <w:left w:val="single" w:sz="4" w:space="0" w:color="auto"/>
              <w:bottom w:val="single" w:sz="4" w:space="0" w:color="auto"/>
              <w:right w:val="single" w:sz="4" w:space="0" w:color="auto"/>
            </w:tcBorders>
            <w:shd w:val="clear" w:color="auto" w:fill="auto"/>
            <w:vAlign w:val="center"/>
          </w:tcPr>
          <w:p w14:paraId="4BA9A704"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0.00</w:t>
            </w:r>
          </w:p>
        </w:tc>
      </w:tr>
      <w:tr w:rsidR="000B131E" w:rsidRPr="00E96106" w14:paraId="4D7F4C18" w14:textId="77777777" w:rsidTr="00E96106">
        <w:trPr>
          <w:jc w:val="center"/>
        </w:trPr>
        <w:tc>
          <w:tcPr>
            <w:tcW w:w="147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527781" w14:textId="77777777" w:rsidR="000B131E" w:rsidRPr="00E96106" w:rsidRDefault="000B131E" w:rsidP="000B131E">
            <w:pPr>
              <w:keepNext/>
              <w:keepLines/>
              <w:tabs>
                <w:tab w:val="left" w:pos="3141"/>
              </w:tabs>
              <w:suppressAutoHyphens/>
              <w:bidi/>
              <w:rPr>
                <w:rFonts w:asciiTheme="majorBidi" w:hAnsiTheme="majorBidi" w:cstheme="majorBidi"/>
                <w:sz w:val="16"/>
                <w:szCs w:val="16"/>
                <w:lang w:bidi="ar-LB"/>
              </w:rPr>
            </w:pPr>
            <w:r w:rsidRPr="00E96106">
              <w:rPr>
                <w:rFonts w:asciiTheme="majorBidi" w:hAnsiTheme="majorBidi" w:cstheme="majorBidi"/>
                <w:b/>
                <w:bCs/>
                <w:sz w:val="16"/>
                <w:szCs w:val="16"/>
                <w:rtl/>
                <w:lang w:eastAsia="ar" w:bidi="ar-LB"/>
              </w:rPr>
              <w:t>المجموع (طن متري)</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BF6EF3"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fldChar w:fldCharType="begin"/>
            </w:r>
            <w:r w:rsidRPr="00E96106">
              <w:rPr>
                <w:rFonts w:asciiTheme="majorBidi" w:hAnsiTheme="majorBidi" w:cstheme="majorBidi"/>
                <w:sz w:val="16"/>
                <w:szCs w:val="16"/>
                <w:lang w:eastAsia="ar" w:bidi="ar-LB"/>
              </w:rPr>
              <w:instrText xml:space="preserve"> =SUM(ABOVE) </w:instrText>
            </w:r>
            <w:r w:rsidRPr="00E96106">
              <w:rPr>
                <w:rFonts w:asciiTheme="majorBidi" w:hAnsiTheme="majorBidi" w:cstheme="majorBidi"/>
                <w:sz w:val="16"/>
                <w:szCs w:val="16"/>
                <w:lang w:eastAsia="ar" w:bidi="ar-LB"/>
              </w:rPr>
              <w:fldChar w:fldCharType="separate"/>
            </w:r>
            <w:r w:rsidRPr="00E96106">
              <w:rPr>
                <w:rFonts w:asciiTheme="majorBidi" w:hAnsiTheme="majorBidi" w:cstheme="majorBidi"/>
                <w:noProof/>
                <w:sz w:val="16"/>
                <w:szCs w:val="16"/>
                <w:lang w:eastAsia="ar" w:bidi="ar-LB"/>
              </w:rPr>
              <w:t>126.55</w:t>
            </w:r>
            <w:r w:rsidRPr="00E96106">
              <w:rPr>
                <w:rFonts w:asciiTheme="majorBidi" w:hAnsiTheme="majorBidi" w:cstheme="majorBidi"/>
                <w:sz w:val="16"/>
                <w:szCs w:val="16"/>
                <w:lang w:eastAsia="ar" w:bidi="ar-LB"/>
              </w:rPr>
              <w:fldChar w:fldCharType="end"/>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102703"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fldChar w:fldCharType="begin"/>
            </w:r>
            <w:r w:rsidRPr="00E96106">
              <w:rPr>
                <w:rFonts w:asciiTheme="majorBidi" w:hAnsiTheme="majorBidi" w:cstheme="majorBidi"/>
                <w:sz w:val="16"/>
                <w:szCs w:val="16"/>
                <w:lang w:eastAsia="ar" w:bidi="ar-LB"/>
              </w:rPr>
              <w:instrText xml:space="preserve"> =SUM(ABOVE) </w:instrText>
            </w:r>
            <w:r w:rsidRPr="00E96106">
              <w:rPr>
                <w:rFonts w:asciiTheme="majorBidi" w:hAnsiTheme="majorBidi" w:cstheme="majorBidi"/>
                <w:sz w:val="16"/>
                <w:szCs w:val="16"/>
                <w:lang w:eastAsia="ar" w:bidi="ar-LB"/>
              </w:rPr>
              <w:fldChar w:fldCharType="separate"/>
            </w:r>
            <w:r w:rsidRPr="00E96106">
              <w:rPr>
                <w:rFonts w:asciiTheme="majorBidi" w:hAnsiTheme="majorBidi" w:cstheme="majorBidi"/>
                <w:noProof/>
                <w:sz w:val="16"/>
                <w:szCs w:val="16"/>
                <w:lang w:eastAsia="ar" w:bidi="ar-LB"/>
              </w:rPr>
              <w:t>148.06</w:t>
            </w:r>
            <w:r w:rsidRPr="00E96106">
              <w:rPr>
                <w:rFonts w:asciiTheme="majorBidi" w:hAnsiTheme="majorBidi" w:cstheme="majorBidi"/>
                <w:sz w:val="16"/>
                <w:szCs w:val="16"/>
                <w:lang w:eastAsia="ar" w:bidi="ar-LB"/>
              </w:rPr>
              <w:fldChar w:fldCharType="end"/>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B5638C"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fldChar w:fldCharType="begin"/>
            </w:r>
            <w:r w:rsidRPr="00E96106">
              <w:rPr>
                <w:rFonts w:asciiTheme="majorBidi" w:hAnsiTheme="majorBidi" w:cstheme="majorBidi"/>
                <w:sz w:val="16"/>
                <w:szCs w:val="16"/>
                <w:lang w:eastAsia="ar" w:bidi="ar-LB"/>
              </w:rPr>
              <w:instrText xml:space="preserve"> =SUM(ABOVE) </w:instrText>
            </w:r>
            <w:r w:rsidRPr="00E96106">
              <w:rPr>
                <w:rFonts w:asciiTheme="majorBidi" w:hAnsiTheme="majorBidi" w:cstheme="majorBidi"/>
                <w:sz w:val="16"/>
                <w:szCs w:val="16"/>
                <w:lang w:eastAsia="ar" w:bidi="ar-LB"/>
              </w:rPr>
              <w:fldChar w:fldCharType="separate"/>
            </w:r>
            <w:r w:rsidRPr="00E96106">
              <w:rPr>
                <w:rFonts w:asciiTheme="majorBidi" w:hAnsiTheme="majorBidi" w:cstheme="majorBidi"/>
                <w:noProof/>
                <w:sz w:val="16"/>
                <w:szCs w:val="16"/>
                <w:lang w:eastAsia="ar" w:bidi="ar-LB"/>
              </w:rPr>
              <w:t>162.15</w:t>
            </w:r>
            <w:r w:rsidRPr="00E96106">
              <w:rPr>
                <w:rFonts w:asciiTheme="majorBidi" w:hAnsiTheme="majorBidi" w:cstheme="majorBidi"/>
                <w:sz w:val="16"/>
                <w:szCs w:val="16"/>
                <w:lang w:eastAsia="ar" w:bidi="ar-LB"/>
              </w:rPr>
              <w:fldChar w:fldCharType="end"/>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14:paraId="07B8DA50"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fldChar w:fldCharType="begin"/>
            </w:r>
            <w:r w:rsidRPr="00E96106">
              <w:rPr>
                <w:rFonts w:asciiTheme="majorBidi" w:hAnsiTheme="majorBidi" w:cstheme="majorBidi"/>
                <w:sz w:val="16"/>
                <w:szCs w:val="16"/>
                <w:lang w:eastAsia="ar" w:bidi="ar-LB"/>
              </w:rPr>
              <w:instrText xml:space="preserve"> =SUM(ABOVE) </w:instrText>
            </w:r>
            <w:r w:rsidRPr="00E96106">
              <w:rPr>
                <w:rFonts w:asciiTheme="majorBidi" w:hAnsiTheme="majorBidi" w:cstheme="majorBidi"/>
                <w:sz w:val="16"/>
                <w:szCs w:val="16"/>
                <w:lang w:eastAsia="ar" w:bidi="ar-LB"/>
              </w:rPr>
              <w:fldChar w:fldCharType="separate"/>
            </w:r>
            <w:r w:rsidRPr="00E96106">
              <w:rPr>
                <w:rFonts w:asciiTheme="majorBidi" w:hAnsiTheme="majorBidi" w:cstheme="majorBidi"/>
                <w:noProof/>
                <w:sz w:val="16"/>
                <w:szCs w:val="16"/>
                <w:lang w:eastAsia="ar" w:bidi="ar-LB"/>
              </w:rPr>
              <w:t>173.13</w:t>
            </w:r>
            <w:r w:rsidRPr="00E96106">
              <w:rPr>
                <w:rFonts w:asciiTheme="majorBidi" w:hAnsiTheme="majorBidi" w:cstheme="majorBidi"/>
                <w:sz w:val="16"/>
                <w:szCs w:val="16"/>
                <w:lang w:eastAsia="ar" w:bidi="ar-LB"/>
              </w:rPr>
              <w:fldChar w:fldCharType="end"/>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599BEA7B" w14:textId="77777777" w:rsidR="000B131E" w:rsidRPr="00E96106" w:rsidRDefault="000B131E" w:rsidP="000B131E">
            <w:pPr>
              <w:keepNext/>
              <w:keepLines/>
              <w:tabs>
                <w:tab w:val="left" w:pos="3141"/>
              </w:tabs>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172.69</w:t>
            </w:r>
          </w:p>
        </w:tc>
      </w:tr>
      <w:tr w:rsidR="000B131E" w:rsidRPr="00E96106" w14:paraId="6C8BADC9" w14:textId="77777777" w:rsidTr="00E96106">
        <w:trPr>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79725A3" w14:textId="77777777" w:rsidR="000B131E" w:rsidRPr="00E96106" w:rsidRDefault="000B131E" w:rsidP="000B131E">
            <w:pPr>
              <w:keepNext/>
              <w:keepLines/>
              <w:tabs>
                <w:tab w:val="left" w:pos="3141"/>
              </w:tabs>
              <w:suppressAutoHyphens/>
              <w:bidi/>
              <w:jc w:val="center"/>
              <w:rPr>
                <w:rFonts w:asciiTheme="majorBidi" w:hAnsiTheme="majorBidi" w:cstheme="majorBidi"/>
                <w:b/>
                <w:bCs/>
                <w:sz w:val="16"/>
                <w:szCs w:val="16"/>
                <w:lang w:bidi="ar-LB"/>
              </w:rPr>
            </w:pPr>
            <w:r w:rsidRPr="00E96106">
              <w:rPr>
                <w:rFonts w:asciiTheme="majorBidi" w:hAnsiTheme="majorBidi" w:cstheme="majorBidi"/>
                <w:b/>
                <w:bCs/>
                <w:sz w:val="16"/>
                <w:szCs w:val="16"/>
                <w:rtl/>
                <w:lang w:eastAsia="ar" w:bidi="ar-LB"/>
              </w:rPr>
              <w:t>طن من معادل ثاني أكسيد الكربون</w:t>
            </w:r>
          </w:p>
        </w:tc>
      </w:tr>
      <w:tr w:rsidR="000B131E" w:rsidRPr="00E96106" w14:paraId="35711B15" w14:textId="77777777" w:rsidTr="00E96106">
        <w:trPr>
          <w:trHeight w:val="159"/>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4596F47A"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rtl/>
                <w:lang w:eastAsia="ar" w:bidi="ar-LB"/>
              </w:rPr>
              <w:t>الهيدروفلوروكربون-</w:t>
            </w:r>
            <w:r w:rsidRPr="00E96106">
              <w:rPr>
                <w:rFonts w:asciiTheme="majorBidi" w:hAnsiTheme="majorBidi" w:cstheme="majorBidi"/>
                <w:sz w:val="16"/>
                <w:szCs w:val="16"/>
                <w:lang w:eastAsia="ar" w:bidi="ar-LB"/>
              </w:rPr>
              <w:t>32</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B2DBAEB" w14:textId="77777777" w:rsidR="000B131E" w:rsidRPr="00E96106" w:rsidRDefault="000B131E" w:rsidP="000B131E">
            <w:pPr>
              <w:keepNext/>
              <w:keepLines/>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675.00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3468B7F7"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3,071</w:t>
            </w:r>
          </w:p>
        </w:tc>
        <w:tc>
          <w:tcPr>
            <w:tcW w:w="712" w:type="pct"/>
            <w:gridSpan w:val="2"/>
            <w:tcBorders>
              <w:top w:val="nil"/>
              <w:left w:val="nil"/>
              <w:bottom w:val="single" w:sz="4" w:space="0" w:color="auto"/>
              <w:right w:val="single" w:sz="4" w:space="0" w:color="auto"/>
            </w:tcBorders>
            <w:shd w:val="clear" w:color="auto" w:fill="auto"/>
            <w:vAlign w:val="center"/>
          </w:tcPr>
          <w:p w14:paraId="30665C78"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5,434</w:t>
            </w:r>
          </w:p>
        </w:tc>
        <w:tc>
          <w:tcPr>
            <w:tcW w:w="712" w:type="pct"/>
            <w:gridSpan w:val="2"/>
            <w:tcBorders>
              <w:top w:val="nil"/>
              <w:left w:val="nil"/>
              <w:bottom w:val="single" w:sz="4" w:space="0" w:color="auto"/>
              <w:right w:val="single" w:sz="4" w:space="0" w:color="auto"/>
            </w:tcBorders>
            <w:shd w:val="clear" w:color="auto" w:fill="auto"/>
            <w:vAlign w:val="center"/>
          </w:tcPr>
          <w:p w14:paraId="61F623FC"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7,796</w:t>
            </w:r>
          </w:p>
        </w:tc>
        <w:tc>
          <w:tcPr>
            <w:tcW w:w="713" w:type="pct"/>
            <w:tcBorders>
              <w:top w:val="nil"/>
              <w:left w:val="nil"/>
              <w:bottom w:val="single" w:sz="4" w:space="0" w:color="auto"/>
              <w:right w:val="single" w:sz="4" w:space="0" w:color="auto"/>
            </w:tcBorders>
            <w:shd w:val="clear" w:color="auto" w:fill="auto"/>
            <w:vAlign w:val="center"/>
          </w:tcPr>
          <w:p w14:paraId="3ACF63D2" w14:textId="77777777" w:rsidR="000B131E" w:rsidRPr="00E96106" w:rsidRDefault="000B131E" w:rsidP="000B131E">
            <w:pPr>
              <w:keepNext/>
              <w:keepLines/>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10,395</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413550FF" w14:textId="77777777" w:rsidR="000B131E" w:rsidRPr="00E96106" w:rsidRDefault="000B131E" w:rsidP="000B131E">
            <w:pPr>
              <w:keepNext/>
              <w:keepLines/>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11,860</w:t>
            </w:r>
          </w:p>
        </w:tc>
      </w:tr>
      <w:tr w:rsidR="000B131E" w:rsidRPr="00E96106" w14:paraId="33E07FB5"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4F28C34E"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rtl/>
                <w:lang w:eastAsia="ar" w:bidi="ar-LB"/>
              </w:rPr>
              <w:t>الهيدروفلوروكربون‑</w:t>
            </w:r>
            <w:r w:rsidRPr="00E96106">
              <w:rPr>
                <w:rFonts w:asciiTheme="majorBidi" w:hAnsiTheme="majorBidi" w:cstheme="majorBidi"/>
                <w:sz w:val="16"/>
                <w:szCs w:val="16"/>
                <w:lang w:eastAsia="ar" w:bidi="ar-LB"/>
              </w:rPr>
              <w:t>134</w:t>
            </w:r>
            <w:r w:rsidRPr="00E96106">
              <w:rPr>
                <w:rFonts w:asciiTheme="majorBidi" w:hAnsiTheme="majorBidi" w:cstheme="majorBidi"/>
                <w:sz w:val="16"/>
                <w:szCs w:val="16"/>
                <w:rtl/>
                <w:lang w:eastAsia="ar" w:bidi="ar-LB"/>
              </w:rPr>
              <w:t>أ</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9D95688"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1,430.00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D99F62"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103,074</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24C455BC"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114,743</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1B19CCB0"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116,688</w:t>
            </w:r>
          </w:p>
        </w:tc>
        <w:tc>
          <w:tcPr>
            <w:tcW w:w="713" w:type="pct"/>
            <w:tcBorders>
              <w:top w:val="single" w:sz="4" w:space="0" w:color="auto"/>
              <w:left w:val="nil"/>
              <w:bottom w:val="single" w:sz="4" w:space="0" w:color="auto"/>
              <w:right w:val="single" w:sz="4" w:space="0" w:color="auto"/>
            </w:tcBorders>
            <w:shd w:val="clear" w:color="auto" w:fill="auto"/>
            <w:vAlign w:val="center"/>
          </w:tcPr>
          <w:p w14:paraId="47CE490A"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122,522</w:t>
            </w:r>
          </w:p>
        </w:tc>
        <w:tc>
          <w:tcPr>
            <w:tcW w:w="673" w:type="pct"/>
            <w:tcBorders>
              <w:top w:val="nil"/>
              <w:left w:val="single" w:sz="4" w:space="0" w:color="auto"/>
              <w:bottom w:val="single" w:sz="4" w:space="0" w:color="auto"/>
              <w:right w:val="single" w:sz="4" w:space="0" w:color="auto"/>
            </w:tcBorders>
            <w:shd w:val="clear" w:color="auto" w:fill="auto"/>
            <w:vAlign w:val="center"/>
          </w:tcPr>
          <w:p w14:paraId="4FD4DAF3"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135,164</w:t>
            </w:r>
          </w:p>
        </w:tc>
      </w:tr>
      <w:tr w:rsidR="000B131E" w:rsidRPr="00E96106" w14:paraId="52BF436A"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46901E04"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rtl/>
                <w:lang w:eastAsia="ar" w:bidi="ar-LB"/>
              </w:rPr>
              <w:t>الهيدروفلوروكربون-</w:t>
            </w:r>
            <w:r w:rsidRPr="00E96106">
              <w:rPr>
                <w:rFonts w:asciiTheme="majorBidi" w:hAnsiTheme="majorBidi" w:cstheme="majorBidi"/>
                <w:sz w:val="16"/>
                <w:szCs w:val="16"/>
                <w:lang w:eastAsia="ar" w:bidi="ar-LB"/>
              </w:rPr>
              <w:t>227</w:t>
            </w:r>
            <w:r w:rsidRPr="00E96106">
              <w:rPr>
                <w:rFonts w:asciiTheme="majorBidi" w:hAnsiTheme="majorBidi" w:cstheme="majorBidi"/>
                <w:sz w:val="16"/>
                <w:szCs w:val="16"/>
                <w:lang w:val="en-GB" w:eastAsia="ar" w:bidi="ar-LB"/>
              </w:rPr>
              <w:t>ea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21DC6270"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3,220.00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1EB91424"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w:t>
            </w:r>
          </w:p>
        </w:tc>
        <w:tc>
          <w:tcPr>
            <w:tcW w:w="712" w:type="pct"/>
            <w:gridSpan w:val="2"/>
            <w:tcBorders>
              <w:top w:val="nil"/>
              <w:left w:val="nil"/>
              <w:bottom w:val="single" w:sz="4" w:space="0" w:color="auto"/>
              <w:right w:val="single" w:sz="4" w:space="0" w:color="auto"/>
            </w:tcBorders>
            <w:shd w:val="clear" w:color="auto" w:fill="auto"/>
            <w:vAlign w:val="center"/>
          </w:tcPr>
          <w:p w14:paraId="3D467E6C"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w:t>
            </w:r>
          </w:p>
        </w:tc>
        <w:tc>
          <w:tcPr>
            <w:tcW w:w="712" w:type="pct"/>
            <w:gridSpan w:val="2"/>
            <w:tcBorders>
              <w:top w:val="nil"/>
              <w:left w:val="nil"/>
              <w:bottom w:val="single" w:sz="4" w:space="0" w:color="auto"/>
              <w:right w:val="single" w:sz="4" w:space="0" w:color="auto"/>
            </w:tcBorders>
            <w:shd w:val="clear" w:color="auto" w:fill="auto"/>
            <w:vAlign w:val="center"/>
          </w:tcPr>
          <w:p w14:paraId="546CCACD"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3,993</w:t>
            </w:r>
          </w:p>
        </w:tc>
        <w:tc>
          <w:tcPr>
            <w:tcW w:w="713" w:type="pct"/>
            <w:tcBorders>
              <w:top w:val="nil"/>
              <w:left w:val="nil"/>
              <w:bottom w:val="single" w:sz="4" w:space="0" w:color="auto"/>
              <w:right w:val="single" w:sz="4" w:space="0" w:color="auto"/>
            </w:tcBorders>
            <w:shd w:val="clear" w:color="auto" w:fill="auto"/>
            <w:vAlign w:val="center"/>
          </w:tcPr>
          <w:p w14:paraId="6CAD04F1"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4,411</w:t>
            </w:r>
          </w:p>
        </w:tc>
        <w:tc>
          <w:tcPr>
            <w:tcW w:w="673" w:type="pct"/>
            <w:tcBorders>
              <w:top w:val="nil"/>
              <w:left w:val="single" w:sz="4" w:space="0" w:color="auto"/>
              <w:bottom w:val="single" w:sz="4" w:space="0" w:color="auto"/>
              <w:right w:val="single" w:sz="4" w:space="0" w:color="auto"/>
            </w:tcBorders>
            <w:shd w:val="clear" w:color="auto" w:fill="auto"/>
            <w:vAlign w:val="center"/>
          </w:tcPr>
          <w:p w14:paraId="44A39606"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w:t>
            </w:r>
          </w:p>
        </w:tc>
      </w:tr>
      <w:tr w:rsidR="000B131E" w:rsidRPr="00E96106" w14:paraId="59829F03"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0E8A0E2E"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lang w:val="en-GB" w:eastAsia="ar" w:bidi="ar-LB"/>
              </w:rPr>
              <w:lastRenderedPageBreak/>
              <w:t>R-404A</w:t>
            </w:r>
            <w:r w:rsidRPr="00E96106">
              <w:rPr>
                <w:rFonts w:asciiTheme="majorBidi" w:hAnsiTheme="majorBidi" w:cstheme="majorBidi"/>
                <w:sz w:val="16"/>
                <w:szCs w:val="16"/>
                <w:lang w:eastAsia="ar" w:bidi="ar-LB"/>
              </w:rPr>
              <w:t xml:space="preserve"> </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14EB7ED"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3,921.60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23F2E84D"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14,981</w:t>
            </w:r>
          </w:p>
        </w:tc>
        <w:tc>
          <w:tcPr>
            <w:tcW w:w="712" w:type="pct"/>
            <w:gridSpan w:val="2"/>
            <w:tcBorders>
              <w:top w:val="nil"/>
              <w:left w:val="nil"/>
              <w:bottom w:val="single" w:sz="4" w:space="0" w:color="auto"/>
              <w:right w:val="single" w:sz="4" w:space="0" w:color="auto"/>
            </w:tcBorders>
            <w:shd w:val="clear" w:color="auto" w:fill="auto"/>
            <w:vAlign w:val="center"/>
          </w:tcPr>
          <w:p w14:paraId="38C68659"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17,098</w:t>
            </w:r>
          </w:p>
        </w:tc>
        <w:tc>
          <w:tcPr>
            <w:tcW w:w="712" w:type="pct"/>
            <w:gridSpan w:val="2"/>
            <w:tcBorders>
              <w:top w:val="nil"/>
              <w:left w:val="nil"/>
              <w:bottom w:val="single" w:sz="4" w:space="0" w:color="auto"/>
              <w:right w:val="single" w:sz="4" w:space="0" w:color="auto"/>
            </w:tcBorders>
            <w:shd w:val="clear" w:color="auto" w:fill="auto"/>
            <w:vAlign w:val="center"/>
          </w:tcPr>
          <w:p w14:paraId="331CDCE6"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17,098</w:t>
            </w:r>
          </w:p>
        </w:tc>
        <w:tc>
          <w:tcPr>
            <w:tcW w:w="713" w:type="pct"/>
            <w:tcBorders>
              <w:top w:val="nil"/>
              <w:left w:val="nil"/>
              <w:bottom w:val="single" w:sz="4" w:space="0" w:color="auto"/>
              <w:right w:val="single" w:sz="4" w:space="0" w:color="auto"/>
            </w:tcBorders>
            <w:shd w:val="clear" w:color="auto" w:fill="auto"/>
            <w:vAlign w:val="center"/>
          </w:tcPr>
          <w:p w14:paraId="755331DA"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18,392</w:t>
            </w:r>
          </w:p>
        </w:tc>
        <w:tc>
          <w:tcPr>
            <w:tcW w:w="673" w:type="pct"/>
            <w:tcBorders>
              <w:top w:val="nil"/>
              <w:left w:val="single" w:sz="4" w:space="0" w:color="auto"/>
              <w:bottom w:val="single" w:sz="4" w:space="0" w:color="auto"/>
              <w:right w:val="single" w:sz="4" w:space="0" w:color="auto"/>
            </w:tcBorders>
            <w:shd w:val="clear" w:color="auto" w:fill="auto"/>
            <w:vAlign w:val="center"/>
          </w:tcPr>
          <w:p w14:paraId="13AC7148"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21,373</w:t>
            </w:r>
          </w:p>
        </w:tc>
      </w:tr>
      <w:tr w:rsidR="000B131E" w:rsidRPr="00E96106" w14:paraId="0A9DB402"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031B175A"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lang w:val="en-GB" w:eastAsia="ar" w:bidi="ar-LB"/>
              </w:rPr>
              <w:t>R-407C</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15B8254"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1,773.85</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6EA3B7EB"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1,596</w:t>
            </w:r>
          </w:p>
        </w:tc>
        <w:tc>
          <w:tcPr>
            <w:tcW w:w="712" w:type="pct"/>
            <w:gridSpan w:val="2"/>
            <w:tcBorders>
              <w:top w:val="nil"/>
              <w:left w:val="nil"/>
              <w:bottom w:val="single" w:sz="4" w:space="0" w:color="auto"/>
              <w:right w:val="single" w:sz="4" w:space="0" w:color="auto"/>
            </w:tcBorders>
            <w:shd w:val="clear" w:color="auto" w:fill="auto"/>
            <w:vAlign w:val="center"/>
          </w:tcPr>
          <w:p w14:paraId="19D39654"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1,206</w:t>
            </w:r>
          </w:p>
        </w:tc>
        <w:tc>
          <w:tcPr>
            <w:tcW w:w="712" w:type="pct"/>
            <w:gridSpan w:val="2"/>
            <w:tcBorders>
              <w:top w:val="nil"/>
              <w:left w:val="nil"/>
              <w:bottom w:val="single" w:sz="4" w:space="0" w:color="auto"/>
              <w:right w:val="single" w:sz="4" w:space="0" w:color="auto"/>
            </w:tcBorders>
            <w:shd w:val="clear" w:color="auto" w:fill="auto"/>
            <w:vAlign w:val="center"/>
          </w:tcPr>
          <w:p w14:paraId="653AD3FA"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1,206</w:t>
            </w:r>
          </w:p>
        </w:tc>
        <w:tc>
          <w:tcPr>
            <w:tcW w:w="713" w:type="pct"/>
            <w:tcBorders>
              <w:top w:val="nil"/>
              <w:left w:val="nil"/>
              <w:bottom w:val="single" w:sz="4" w:space="0" w:color="auto"/>
              <w:right w:val="single" w:sz="4" w:space="0" w:color="auto"/>
            </w:tcBorders>
            <w:shd w:val="clear" w:color="auto" w:fill="auto"/>
            <w:vAlign w:val="center"/>
          </w:tcPr>
          <w:p w14:paraId="1CE31841"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798</w:t>
            </w:r>
          </w:p>
        </w:tc>
        <w:tc>
          <w:tcPr>
            <w:tcW w:w="673" w:type="pct"/>
            <w:tcBorders>
              <w:top w:val="nil"/>
              <w:left w:val="single" w:sz="4" w:space="0" w:color="auto"/>
              <w:bottom w:val="single" w:sz="4" w:space="0" w:color="auto"/>
              <w:right w:val="single" w:sz="4" w:space="0" w:color="auto"/>
            </w:tcBorders>
            <w:shd w:val="clear" w:color="auto" w:fill="auto"/>
            <w:vAlign w:val="center"/>
          </w:tcPr>
          <w:p w14:paraId="4F2647CF"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603</w:t>
            </w:r>
          </w:p>
        </w:tc>
      </w:tr>
      <w:tr w:rsidR="000B131E" w:rsidRPr="00E96106" w14:paraId="25095F58"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5F0F621A" w14:textId="77777777" w:rsidR="000B131E" w:rsidRPr="00E96106" w:rsidDel="007C588C"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lang w:val="en-GB" w:eastAsia="ar" w:bidi="ar-LB"/>
              </w:rPr>
              <w:t>R-410A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C33742E"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2,087.50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0CFD08C4"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94,355</w:t>
            </w:r>
          </w:p>
        </w:tc>
        <w:tc>
          <w:tcPr>
            <w:tcW w:w="712" w:type="pct"/>
            <w:gridSpan w:val="2"/>
            <w:tcBorders>
              <w:top w:val="nil"/>
              <w:left w:val="nil"/>
              <w:bottom w:val="single" w:sz="4" w:space="0" w:color="auto"/>
              <w:right w:val="single" w:sz="4" w:space="0" w:color="auto"/>
            </w:tcBorders>
            <w:shd w:val="clear" w:color="auto" w:fill="auto"/>
            <w:vAlign w:val="center"/>
          </w:tcPr>
          <w:p w14:paraId="62460B03"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113,226</w:t>
            </w:r>
          </w:p>
        </w:tc>
        <w:tc>
          <w:tcPr>
            <w:tcW w:w="712" w:type="pct"/>
            <w:gridSpan w:val="2"/>
            <w:tcBorders>
              <w:top w:val="nil"/>
              <w:left w:val="nil"/>
              <w:bottom w:val="single" w:sz="4" w:space="0" w:color="auto"/>
              <w:right w:val="single" w:sz="4" w:space="0" w:color="auto"/>
            </w:tcBorders>
            <w:shd w:val="clear" w:color="auto" w:fill="auto"/>
            <w:vAlign w:val="center"/>
          </w:tcPr>
          <w:p w14:paraId="34215AB1"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130,928</w:t>
            </w:r>
          </w:p>
        </w:tc>
        <w:tc>
          <w:tcPr>
            <w:tcW w:w="713" w:type="pct"/>
            <w:tcBorders>
              <w:top w:val="nil"/>
              <w:left w:val="nil"/>
              <w:bottom w:val="single" w:sz="4" w:space="0" w:color="auto"/>
              <w:right w:val="single" w:sz="4" w:space="0" w:color="auto"/>
            </w:tcBorders>
            <w:shd w:val="clear" w:color="auto" w:fill="auto"/>
            <w:vAlign w:val="center"/>
          </w:tcPr>
          <w:p w14:paraId="7EA101A7"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136,815</w:t>
            </w:r>
          </w:p>
        </w:tc>
        <w:tc>
          <w:tcPr>
            <w:tcW w:w="673" w:type="pct"/>
            <w:tcBorders>
              <w:top w:val="nil"/>
              <w:left w:val="single" w:sz="4" w:space="0" w:color="auto"/>
              <w:bottom w:val="single" w:sz="4" w:space="0" w:color="auto"/>
              <w:right w:val="single" w:sz="4" w:space="0" w:color="auto"/>
            </w:tcBorders>
            <w:shd w:val="clear" w:color="auto" w:fill="auto"/>
            <w:vAlign w:val="center"/>
          </w:tcPr>
          <w:p w14:paraId="01C95D35"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114,416</w:t>
            </w:r>
          </w:p>
        </w:tc>
      </w:tr>
      <w:tr w:rsidR="000B131E" w:rsidRPr="00E96106" w14:paraId="4CC7A544" w14:textId="77777777" w:rsidTr="00E96106">
        <w:trPr>
          <w:jc w:val="cent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739B896F" w14:textId="77777777" w:rsidR="000B131E" w:rsidRPr="00E96106" w:rsidRDefault="000B131E" w:rsidP="000B131E">
            <w:pPr>
              <w:shd w:val="clear" w:color="auto" w:fill="FFFFFF" w:themeFill="background1"/>
              <w:suppressAutoHyphens/>
              <w:bidi/>
              <w:rPr>
                <w:rFonts w:asciiTheme="majorBidi" w:hAnsiTheme="majorBidi" w:cstheme="majorBidi"/>
                <w:sz w:val="16"/>
                <w:szCs w:val="16"/>
                <w:lang w:bidi="ar-LB"/>
              </w:rPr>
            </w:pPr>
            <w:r w:rsidRPr="00E96106">
              <w:rPr>
                <w:rFonts w:asciiTheme="majorBidi" w:hAnsiTheme="majorBidi" w:cstheme="majorBidi"/>
                <w:sz w:val="16"/>
                <w:szCs w:val="16"/>
                <w:lang w:val="en-GB" w:eastAsia="ar" w:bidi="ar-LB"/>
              </w:rPr>
              <w:t>R-507A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0F46FB2"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sz w:val="16"/>
                <w:szCs w:val="16"/>
                <w:lang w:eastAsia="ar" w:bidi="ar-LB"/>
              </w:rPr>
              <w:t>3,985.00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2C6DC99F"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w:t>
            </w:r>
          </w:p>
        </w:tc>
        <w:tc>
          <w:tcPr>
            <w:tcW w:w="712" w:type="pct"/>
            <w:gridSpan w:val="2"/>
            <w:tcBorders>
              <w:top w:val="nil"/>
              <w:left w:val="nil"/>
              <w:bottom w:val="single" w:sz="4" w:space="0" w:color="auto"/>
              <w:right w:val="single" w:sz="4" w:space="0" w:color="auto"/>
            </w:tcBorders>
            <w:shd w:val="clear" w:color="auto" w:fill="auto"/>
            <w:vAlign w:val="center"/>
          </w:tcPr>
          <w:p w14:paraId="0ADC96F5"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1,953</w:t>
            </w:r>
          </w:p>
        </w:tc>
        <w:tc>
          <w:tcPr>
            <w:tcW w:w="712" w:type="pct"/>
            <w:gridSpan w:val="2"/>
            <w:tcBorders>
              <w:top w:val="nil"/>
              <w:left w:val="nil"/>
              <w:bottom w:val="single" w:sz="4" w:space="0" w:color="auto"/>
              <w:right w:val="single" w:sz="4" w:space="0" w:color="auto"/>
            </w:tcBorders>
            <w:shd w:val="clear" w:color="auto" w:fill="auto"/>
            <w:vAlign w:val="center"/>
          </w:tcPr>
          <w:p w14:paraId="4B97DF57"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w:t>
            </w:r>
          </w:p>
        </w:tc>
        <w:tc>
          <w:tcPr>
            <w:tcW w:w="713" w:type="pct"/>
            <w:tcBorders>
              <w:top w:val="nil"/>
              <w:left w:val="nil"/>
              <w:bottom w:val="single" w:sz="4" w:space="0" w:color="auto"/>
              <w:right w:val="single" w:sz="4" w:space="0" w:color="auto"/>
            </w:tcBorders>
            <w:shd w:val="clear" w:color="auto" w:fill="auto"/>
            <w:vAlign w:val="center"/>
          </w:tcPr>
          <w:p w14:paraId="1C5FD823"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w:t>
            </w:r>
          </w:p>
        </w:tc>
        <w:tc>
          <w:tcPr>
            <w:tcW w:w="673" w:type="pct"/>
            <w:tcBorders>
              <w:top w:val="nil"/>
              <w:left w:val="single" w:sz="4" w:space="0" w:color="auto"/>
              <w:bottom w:val="single" w:sz="4" w:space="0" w:color="auto"/>
              <w:right w:val="single" w:sz="4" w:space="0" w:color="auto"/>
            </w:tcBorders>
            <w:shd w:val="clear" w:color="auto" w:fill="auto"/>
            <w:vAlign w:val="center"/>
          </w:tcPr>
          <w:p w14:paraId="23F36DCA"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color w:val="000000"/>
                <w:sz w:val="16"/>
                <w:szCs w:val="16"/>
                <w:lang w:eastAsia="ar" w:bidi="ar-LB"/>
              </w:rPr>
              <w:t>0</w:t>
            </w:r>
          </w:p>
        </w:tc>
      </w:tr>
      <w:tr w:rsidR="000B131E" w:rsidRPr="00E96106" w14:paraId="572DFB89" w14:textId="77777777" w:rsidTr="00E96106">
        <w:trPr>
          <w:jc w:val="center"/>
        </w:trPr>
        <w:tc>
          <w:tcPr>
            <w:tcW w:w="147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1BF51A" w14:textId="77777777" w:rsidR="000B131E" w:rsidRPr="00E96106" w:rsidRDefault="000B131E" w:rsidP="000B131E">
            <w:pPr>
              <w:shd w:val="clear" w:color="auto" w:fill="FFFFFF" w:themeFill="background1"/>
              <w:suppressAutoHyphens/>
              <w:bidi/>
              <w:jc w:val="left"/>
              <w:rPr>
                <w:rFonts w:asciiTheme="majorBidi" w:hAnsiTheme="majorBidi" w:cstheme="majorBidi"/>
                <w:sz w:val="16"/>
                <w:szCs w:val="16"/>
                <w:lang w:bidi="ar-LB"/>
              </w:rPr>
            </w:pPr>
            <w:r w:rsidRPr="00E96106">
              <w:rPr>
                <w:rFonts w:asciiTheme="majorBidi" w:hAnsiTheme="majorBidi" w:cstheme="majorBidi"/>
                <w:b/>
                <w:bCs/>
                <w:sz w:val="16"/>
                <w:szCs w:val="16"/>
                <w:rtl/>
                <w:lang w:eastAsia="ar" w:bidi="ar-LB"/>
              </w:rPr>
              <w:t>المجموع (طن من معادل ثاني أكسيد الكربون)</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2596A04B"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b/>
                <w:bCs/>
                <w:color w:val="000000" w:themeColor="text1"/>
                <w:sz w:val="16"/>
                <w:szCs w:val="16"/>
                <w:lang w:eastAsia="ar" w:bidi="ar-LB"/>
              </w:rPr>
              <w:t>217,078</w:t>
            </w:r>
          </w:p>
        </w:tc>
        <w:tc>
          <w:tcPr>
            <w:tcW w:w="712" w:type="pct"/>
            <w:gridSpan w:val="2"/>
            <w:tcBorders>
              <w:top w:val="nil"/>
              <w:left w:val="nil"/>
              <w:bottom w:val="single" w:sz="4" w:space="0" w:color="auto"/>
              <w:right w:val="single" w:sz="4" w:space="0" w:color="auto"/>
            </w:tcBorders>
            <w:shd w:val="clear" w:color="auto" w:fill="auto"/>
            <w:vAlign w:val="center"/>
          </w:tcPr>
          <w:p w14:paraId="1E90196A"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b/>
                <w:bCs/>
                <w:color w:val="000000" w:themeColor="text1"/>
                <w:sz w:val="16"/>
                <w:szCs w:val="16"/>
                <w:lang w:eastAsia="ar" w:bidi="ar-LB"/>
              </w:rPr>
              <w:t>253,660</w:t>
            </w:r>
          </w:p>
        </w:tc>
        <w:tc>
          <w:tcPr>
            <w:tcW w:w="712" w:type="pct"/>
            <w:gridSpan w:val="2"/>
            <w:tcBorders>
              <w:top w:val="nil"/>
              <w:left w:val="nil"/>
              <w:bottom w:val="single" w:sz="4" w:space="0" w:color="auto"/>
              <w:right w:val="single" w:sz="4" w:space="0" w:color="auto"/>
            </w:tcBorders>
            <w:shd w:val="clear" w:color="auto" w:fill="auto"/>
            <w:vAlign w:val="center"/>
          </w:tcPr>
          <w:p w14:paraId="192BCBE1"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b/>
                <w:bCs/>
                <w:color w:val="000000" w:themeColor="text1"/>
                <w:sz w:val="16"/>
                <w:szCs w:val="16"/>
                <w:lang w:eastAsia="ar" w:bidi="ar-LB"/>
              </w:rPr>
              <w:t>277,709</w:t>
            </w:r>
          </w:p>
        </w:tc>
        <w:tc>
          <w:tcPr>
            <w:tcW w:w="713" w:type="pct"/>
            <w:tcBorders>
              <w:top w:val="nil"/>
              <w:left w:val="nil"/>
              <w:bottom w:val="single" w:sz="4" w:space="0" w:color="auto"/>
              <w:right w:val="single" w:sz="4" w:space="0" w:color="auto"/>
            </w:tcBorders>
            <w:shd w:val="clear" w:color="auto" w:fill="auto"/>
            <w:vAlign w:val="center"/>
          </w:tcPr>
          <w:p w14:paraId="40393E72" w14:textId="77777777" w:rsidR="000B131E" w:rsidRPr="00E96106" w:rsidRDefault="000B131E" w:rsidP="000B131E">
            <w:pPr>
              <w:shd w:val="clear" w:color="auto" w:fill="FFFFFF" w:themeFill="background1"/>
              <w:suppressAutoHyphens/>
              <w:bidi/>
              <w:jc w:val="right"/>
              <w:rPr>
                <w:rFonts w:asciiTheme="majorBidi" w:hAnsiTheme="majorBidi" w:cstheme="majorBidi"/>
                <w:sz w:val="16"/>
                <w:szCs w:val="16"/>
                <w:lang w:bidi="ar-LB"/>
              </w:rPr>
            </w:pPr>
            <w:r w:rsidRPr="00E96106">
              <w:rPr>
                <w:rFonts w:asciiTheme="majorBidi" w:hAnsiTheme="majorBidi" w:cstheme="majorBidi"/>
                <w:b/>
                <w:bCs/>
                <w:color w:val="000000" w:themeColor="text1"/>
                <w:sz w:val="16"/>
                <w:szCs w:val="16"/>
                <w:lang w:eastAsia="ar" w:bidi="ar-LB"/>
              </w:rPr>
              <w:t>293,334</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6F1D6EBB" w14:textId="77777777" w:rsidR="000B131E" w:rsidRPr="00E96106" w:rsidRDefault="000B131E" w:rsidP="000B131E">
            <w:pPr>
              <w:shd w:val="clear" w:color="auto" w:fill="FFFFFF" w:themeFill="background1"/>
              <w:suppressAutoHyphens/>
              <w:bidi/>
              <w:jc w:val="right"/>
              <w:rPr>
                <w:rFonts w:asciiTheme="majorBidi" w:hAnsiTheme="majorBidi" w:cstheme="majorBidi"/>
                <w:b/>
                <w:bCs/>
                <w:sz w:val="16"/>
                <w:szCs w:val="16"/>
                <w:lang w:bidi="ar-LB"/>
              </w:rPr>
            </w:pPr>
            <w:r w:rsidRPr="00E96106">
              <w:rPr>
                <w:rFonts w:asciiTheme="majorBidi" w:hAnsiTheme="majorBidi" w:cstheme="majorBidi"/>
                <w:b/>
                <w:bCs/>
                <w:sz w:val="16"/>
                <w:szCs w:val="16"/>
                <w:lang w:eastAsia="ar" w:bidi="ar-LB"/>
              </w:rPr>
              <w:t>283,415</w:t>
            </w:r>
          </w:p>
        </w:tc>
      </w:tr>
    </w:tbl>
    <w:p w14:paraId="1A179D80" w14:textId="77777777" w:rsidR="00975BD0" w:rsidRPr="005D5770" w:rsidRDefault="00975BD0" w:rsidP="00975BD0">
      <w:pPr>
        <w:bidi/>
        <w:rPr>
          <w:rFonts w:asciiTheme="majorBidi" w:hAnsiTheme="majorBidi" w:cstheme="majorBidi"/>
          <w:sz w:val="18"/>
          <w:szCs w:val="18"/>
          <w:lang w:bidi="ar-LB"/>
        </w:rPr>
      </w:pPr>
      <w:r w:rsidRPr="005D5770">
        <w:rPr>
          <w:rFonts w:asciiTheme="majorBidi" w:hAnsiTheme="majorBidi" w:cstheme="majorBidi"/>
          <w:sz w:val="18"/>
          <w:szCs w:val="18"/>
          <w:vertAlign w:val="superscript"/>
          <w:rtl/>
          <w:lang w:eastAsia="ar" w:bidi="ar-LB"/>
        </w:rPr>
        <w:t>*</w:t>
      </w:r>
      <w:r w:rsidRPr="005D5770">
        <w:rPr>
          <w:rFonts w:asciiTheme="majorBidi" w:hAnsiTheme="majorBidi" w:cstheme="majorBidi"/>
          <w:sz w:val="18"/>
          <w:szCs w:val="18"/>
          <w:rtl/>
          <w:lang w:eastAsia="ar" w:bidi="ar-LB"/>
        </w:rPr>
        <w:t xml:space="preserve"> إمكانية إحداث الاحترار العالمي.</w:t>
      </w:r>
    </w:p>
    <w:p w14:paraId="1701EC1A" w14:textId="4BEA5203" w:rsidR="00975BD0" w:rsidRPr="005D5770" w:rsidRDefault="00975BD0" w:rsidP="00975BD0">
      <w:pPr>
        <w:bidi/>
        <w:rPr>
          <w:rFonts w:asciiTheme="majorBidi" w:hAnsiTheme="majorBidi" w:cstheme="majorBidi"/>
          <w:sz w:val="18"/>
          <w:szCs w:val="18"/>
          <w:lang w:bidi="ar-LB"/>
        </w:rPr>
      </w:pPr>
      <w:r w:rsidRPr="005D5770">
        <w:rPr>
          <w:rFonts w:asciiTheme="majorBidi" w:hAnsiTheme="majorBidi" w:cstheme="majorBidi"/>
          <w:sz w:val="18"/>
          <w:szCs w:val="18"/>
          <w:vertAlign w:val="superscript"/>
          <w:rtl/>
          <w:lang w:eastAsia="ar" w:bidi="ar-LB"/>
        </w:rPr>
        <w:t>**</w:t>
      </w:r>
      <w:r w:rsidRPr="005D5770">
        <w:rPr>
          <w:rFonts w:asciiTheme="majorBidi" w:hAnsiTheme="majorBidi" w:cstheme="majorBidi"/>
          <w:sz w:val="18"/>
          <w:szCs w:val="18"/>
          <w:rtl/>
          <w:lang w:eastAsia="ar" w:bidi="ar-LB"/>
        </w:rPr>
        <w:t xml:space="preserve"> بيانات البرنامج الق</w:t>
      </w:r>
      <w:r w:rsidR="005E2517">
        <w:rPr>
          <w:rFonts w:asciiTheme="majorBidi" w:hAnsiTheme="majorBidi" w:cstheme="majorBidi"/>
          <w:sz w:val="18"/>
          <w:szCs w:val="18"/>
          <w:rtl/>
          <w:lang w:eastAsia="ar" w:bidi="ar-LB"/>
        </w:rPr>
        <w:t>ُ</w:t>
      </w:r>
      <w:r w:rsidRPr="005D5770">
        <w:rPr>
          <w:rFonts w:asciiTheme="majorBidi" w:hAnsiTheme="majorBidi" w:cstheme="majorBidi"/>
          <w:sz w:val="18"/>
          <w:szCs w:val="18"/>
          <w:rtl/>
          <w:lang w:eastAsia="ar" w:bidi="ar-LB"/>
        </w:rPr>
        <w:t>طري.</w:t>
      </w:r>
    </w:p>
    <w:p w14:paraId="3FCB688D" w14:textId="77777777" w:rsidR="00975BD0" w:rsidRPr="009912CD" w:rsidRDefault="00975BD0" w:rsidP="00975BD0">
      <w:pPr>
        <w:keepNext/>
        <w:bidi/>
        <w:spacing w:before="240" w:after="240"/>
        <w:rPr>
          <w:rFonts w:asciiTheme="majorBidi" w:hAnsiTheme="majorBidi" w:cstheme="majorBidi"/>
          <w:i/>
          <w:iCs/>
          <w:sz w:val="26"/>
          <w:szCs w:val="26"/>
          <w:lang w:bidi="ar-LB"/>
        </w:rPr>
      </w:pPr>
      <w:r w:rsidRPr="009912CD">
        <w:rPr>
          <w:rFonts w:asciiTheme="majorBidi" w:hAnsiTheme="majorBidi" w:cstheme="majorBidi"/>
          <w:i/>
          <w:iCs/>
          <w:sz w:val="26"/>
          <w:szCs w:val="26"/>
          <w:rtl/>
          <w:lang w:eastAsia="ar" w:bidi="ar-LB"/>
        </w:rPr>
        <w:t>خط الأساس المحدد للهيدروفلوروكربون والتخفيضات المقترحة</w:t>
      </w:r>
    </w:p>
    <w:p w14:paraId="7976D185" w14:textId="49B945C8"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bookmarkStart w:id="8" w:name="_Hlk118781799"/>
      <w:r w:rsidRPr="009912CD">
        <w:rPr>
          <w:rFonts w:asciiTheme="majorBidi" w:hAnsiTheme="majorBidi" w:cstheme="majorBidi"/>
          <w:sz w:val="26"/>
          <w:szCs w:val="26"/>
          <w:rtl/>
          <w:lang w:eastAsia="ar" w:bidi="ar-LB"/>
        </w:rPr>
        <w:t xml:space="preserve">أبلغت حكومة </w:t>
      </w:r>
      <w:bookmarkStart w:id="9" w:name="_Hlk139986133"/>
      <w:r w:rsidRPr="009912CD">
        <w:rPr>
          <w:rFonts w:asciiTheme="majorBidi" w:hAnsiTheme="majorBidi" w:cstheme="majorBidi"/>
          <w:sz w:val="26"/>
          <w:szCs w:val="26"/>
          <w:rtl/>
          <w:lang w:eastAsia="ar" w:bidi="ar-LB"/>
        </w:rPr>
        <w:t>جمهورية لاو الديمقراطية الشعبية</w:t>
      </w:r>
      <w:bookmarkEnd w:id="8"/>
      <w:bookmarkEnd w:id="9"/>
      <w:r w:rsidRPr="009912CD">
        <w:rPr>
          <w:rFonts w:asciiTheme="majorBidi" w:hAnsiTheme="majorBidi" w:cstheme="majorBidi"/>
          <w:sz w:val="26"/>
          <w:szCs w:val="26"/>
          <w:rtl/>
          <w:lang w:eastAsia="ar" w:bidi="ar-LB"/>
        </w:rPr>
        <w:t xml:space="preserve"> عن بيانات المادة </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 للفترة </w:t>
      </w:r>
      <w:r w:rsidRPr="009912CD">
        <w:rPr>
          <w:rFonts w:asciiTheme="majorBidi" w:hAnsiTheme="majorBidi" w:cstheme="majorBidi"/>
          <w:sz w:val="26"/>
          <w:szCs w:val="26"/>
          <w:lang w:eastAsia="ar" w:bidi="ar-LB"/>
        </w:rPr>
        <w:t>2020</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وحُدد خط أساس استهلاك الهيدروفلوروكربون للبلد عند </w:t>
      </w:r>
      <w:r w:rsidRPr="009912CD">
        <w:rPr>
          <w:rFonts w:asciiTheme="majorBidi" w:hAnsiTheme="majorBidi" w:cstheme="majorBidi"/>
          <w:sz w:val="26"/>
          <w:szCs w:val="26"/>
          <w:lang w:eastAsia="ar" w:bidi="ar-LB"/>
        </w:rPr>
        <w:t>324,226</w:t>
      </w:r>
      <w:r w:rsidRPr="009912CD">
        <w:rPr>
          <w:rFonts w:asciiTheme="majorBidi" w:hAnsiTheme="majorBidi" w:cstheme="majorBidi"/>
          <w:sz w:val="26"/>
          <w:szCs w:val="26"/>
          <w:rtl/>
          <w:lang w:eastAsia="ar" w:bidi="ar-LB"/>
        </w:rPr>
        <w:t xml:space="preserve"> </w:t>
      </w:r>
      <w:r w:rsidR="00315CE0">
        <w:rPr>
          <w:rFonts w:asciiTheme="majorBidi" w:hAnsiTheme="majorBidi" w:cstheme="majorBidi"/>
          <w:sz w:val="26"/>
          <w:szCs w:val="26"/>
          <w:rtl/>
          <w:lang w:eastAsia="ar" w:bidi="ar-LB"/>
        </w:rPr>
        <w:t xml:space="preserve"> طن من مكافئ ثاني أكسيد الكربون</w:t>
      </w:r>
      <w:r w:rsidRPr="009912CD">
        <w:rPr>
          <w:rFonts w:asciiTheme="majorBidi" w:hAnsiTheme="majorBidi" w:cstheme="majorBidi"/>
          <w:sz w:val="26"/>
          <w:szCs w:val="26"/>
          <w:rtl/>
          <w:lang w:eastAsia="ar" w:bidi="ar-LB"/>
        </w:rPr>
        <w:t xml:space="preserve"> بإضافة </w:t>
      </w:r>
      <w:r w:rsidRPr="009912CD">
        <w:rPr>
          <w:rFonts w:asciiTheme="majorBidi" w:hAnsiTheme="majorBidi" w:cstheme="majorBidi"/>
          <w:sz w:val="26"/>
          <w:szCs w:val="26"/>
          <w:lang w:eastAsia="ar" w:bidi="ar-LB"/>
        </w:rPr>
        <w:t>65</w:t>
      </w:r>
      <w:r w:rsidRPr="009912CD">
        <w:rPr>
          <w:rFonts w:asciiTheme="majorBidi" w:hAnsiTheme="majorBidi" w:cstheme="majorBidi"/>
          <w:sz w:val="26"/>
          <w:szCs w:val="26"/>
          <w:rtl/>
          <w:lang w:eastAsia="ar" w:bidi="ar-LB"/>
        </w:rPr>
        <w:t xml:space="preserve"> في المائة من خط أساسها للهيدروكلوروفلوروكربون (المعبر عنه بالأطنان من معادل ثاني أكسيد الكربون) إلى متوسط </w:t>
      </w:r>
      <w:r w:rsidRPr="009912CD">
        <w:rPr>
          <w:rFonts w:asciiTheme="majorBidi" w:hAnsiTheme="majorBidi" w:cstheme="majorBidi"/>
          <w:sz w:val="26"/>
          <w:szCs w:val="26"/>
          <w:lang w:eastAsia="ar" w:bidi="ar-LB"/>
        </w:rPr>
        <w:t>​​</w:t>
      </w:r>
      <w:r w:rsidRPr="009912CD">
        <w:rPr>
          <w:rFonts w:asciiTheme="majorBidi" w:hAnsiTheme="majorBidi" w:cstheme="majorBidi"/>
          <w:sz w:val="26"/>
          <w:szCs w:val="26"/>
          <w:rtl/>
          <w:lang w:eastAsia="ar" w:bidi="ar-LB"/>
        </w:rPr>
        <w:t xml:space="preserve">استهلاكها من الهيدروفلوروكربون خلال الفترة </w:t>
      </w:r>
      <w:r w:rsidRPr="009912CD">
        <w:rPr>
          <w:rFonts w:asciiTheme="majorBidi" w:hAnsiTheme="majorBidi" w:cstheme="majorBidi"/>
          <w:sz w:val="26"/>
          <w:szCs w:val="26"/>
          <w:lang w:eastAsia="ar" w:bidi="ar-LB"/>
        </w:rPr>
        <w:t>2020</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كما هو موضح في الجدول </w:t>
      </w:r>
      <w:r w:rsidRPr="009912CD">
        <w:rPr>
          <w:rFonts w:asciiTheme="majorBidi" w:hAnsiTheme="majorBidi" w:cstheme="majorBidi"/>
          <w:sz w:val="26"/>
          <w:szCs w:val="26"/>
          <w:lang w:eastAsia="ar" w:bidi="ar-LB"/>
        </w:rPr>
        <w:t>5</w:t>
      </w:r>
      <w:r w:rsidRPr="009912CD">
        <w:rPr>
          <w:rFonts w:asciiTheme="majorBidi" w:hAnsiTheme="majorBidi" w:cstheme="majorBidi"/>
          <w:sz w:val="26"/>
          <w:szCs w:val="26"/>
          <w:rtl/>
          <w:lang w:eastAsia="ar" w:bidi="ar-LB"/>
        </w:rPr>
        <w:t>.</w:t>
      </w:r>
    </w:p>
    <w:p w14:paraId="5E50D586" w14:textId="77777777" w:rsidR="00975BD0" w:rsidRPr="009912CD" w:rsidRDefault="00975BD0" w:rsidP="00975BD0">
      <w:pPr>
        <w:keepNext/>
        <w:keepLines/>
        <w:bidi/>
        <w:outlineLvl w:val="0"/>
        <w:rPr>
          <w:rFonts w:asciiTheme="majorBidi" w:hAnsiTheme="majorBidi" w:cstheme="majorBidi"/>
          <w:b/>
          <w:bCs/>
          <w:sz w:val="26"/>
          <w:szCs w:val="26"/>
          <w:lang w:bidi="ar-LB"/>
        </w:rPr>
      </w:pPr>
      <w:r w:rsidRPr="009912CD">
        <w:rPr>
          <w:rFonts w:asciiTheme="majorBidi" w:hAnsiTheme="majorBidi" w:cstheme="majorBidi"/>
          <w:b/>
          <w:bCs/>
          <w:sz w:val="26"/>
          <w:szCs w:val="26"/>
          <w:rtl/>
          <w:lang w:eastAsia="ar" w:bidi="ar-LB"/>
        </w:rPr>
        <w:t xml:space="preserve">الجدول </w:t>
      </w:r>
      <w:r w:rsidRPr="009912CD">
        <w:rPr>
          <w:rFonts w:asciiTheme="majorBidi" w:hAnsiTheme="majorBidi" w:cstheme="majorBidi"/>
          <w:b/>
          <w:bCs/>
          <w:sz w:val="26"/>
          <w:szCs w:val="26"/>
          <w:lang w:eastAsia="ar" w:bidi="ar-LB"/>
        </w:rPr>
        <w:t>5</w:t>
      </w:r>
      <w:r w:rsidRPr="009912CD">
        <w:rPr>
          <w:rFonts w:asciiTheme="majorBidi" w:hAnsiTheme="majorBidi" w:cstheme="majorBidi"/>
          <w:b/>
          <w:bCs/>
          <w:sz w:val="26"/>
          <w:szCs w:val="26"/>
          <w:rtl/>
          <w:lang w:eastAsia="ar" w:bidi="ar-LB"/>
        </w:rPr>
        <w:t>: حساب خط أساس الهيدروفلوروكربون لجمهورية لاو الديمقراطية الشعبية (طن من معادل ثاني أكسيد</w:t>
      </w:r>
      <w:r w:rsidRPr="009912CD">
        <w:rPr>
          <w:rFonts w:asciiTheme="majorBidi" w:hAnsiTheme="majorBidi" w:cstheme="majorBidi"/>
          <w:sz w:val="26"/>
          <w:szCs w:val="26"/>
          <w:rtl/>
          <w:lang w:eastAsia="ar" w:bidi="ar-LB"/>
        </w:rPr>
        <w:t xml:space="preserve"> </w:t>
      </w:r>
      <w:r w:rsidRPr="009912CD">
        <w:rPr>
          <w:rFonts w:asciiTheme="majorBidi" w:hAnsiTheme="majorBidi" w:cstheme="majorBidi"/>
          <w:b/>
          <w:bCs/>
          <w:sz w:val="26"/>
          <w:szCs w:val="26"/>
          <w:rtl/>
          <w:lang w:eastAsia="ar" w:bidi="ar-LB"/>
        </w:rPr>
        <w:t>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975BD0" w:rsidRPr="00102CC0" w14:paraId="6F7ED573" w14:textId="77777777" w:rsidTr="00F11C88">
        <w:trPr>
          <w:trHeight w:val="208"/>
          <w:tblHeader/>
        </w:trPr>
        <w:tc>
          <w:tcPr>
            <w:tcW w:w="2425" w:type="pct"/>
            <w:shd w:val="clear" w:color="auto" w:fill="auto"/>
            <w:tcMar>
              <w:top w:w="17" w:type="dxa"/>
              <w:left w:w="108" w:type="dxa"/>
              <w:bottom w:w="17" w:type="dxa"/>
              <w:right w:w="108" w:type="dxa"/>
            </w:tcMar>
            <w:vAlign w:val="center"/>
          </w:tcPr>
          <w:p w14:paraId="5E1C5968" w14:textId="77777777" w:rsidR="00975BD0" w:rsidRPr="00102CC0" w:rsidRDefault="00975BD0" w:rsidP="00F11C88">
            <w:pPr>
              <w:keepNext/>
              <w:keepLines/>
              <w:bidi/>
              <w:jc w:val="center"/>
              <w:rPr>
                <w:rFonts w:asciiTheme="majorBidi" w:hAnsiTheme="majorBidi" w:cstheme="majorBidi"/>
                <w:b/>
                <w:bCs/>
                <w:sz w:val="20"/>
                <w:szCs w:val="20"/>
                <w:lang w:bidi="ar-LB"/>
              </w:rPr>
            </w:pPr>
            <w:r w:rsidRPr="00102CC0">
              <w:rPr>
                <w:rFonts w:asciiTheme="majorBidi" w:hAnsiTheme="majorBidi" w:cstheme="majorBidi"/>
                <w:b/>
                <w:bCs/>
                <w:sz w:val="20"/>
                <w:szCs w:val="20"/>
                <w:rtl/>
                <w:lang w:eastAsia="ar" w:bidi="ar-LB"/>
              </w:rPr>
              <w:t>عناصر حساب خط الأساس</w:t>
            </w:r>
          </w:p>
        </w:tc>
        <w:tc>
          <w:tcPr>
            <w:tcW w:w="859" w:type="pct"/>
            <w:shd w:val="clear" w:color="auto" w:fill="auto"/>
            <w:tcMar>
              <w:top w:w="17" w:type="dxa"/>
              <w:left w:w="108" w:type="dxa"/>
              <w:bottom w:w="17" w:type="dxa"/>
              <w:right w:w="108" w:type="dxa"/>
            </w:tcMar>
            <w:vAlign w:val="center"/>
          </w:tcPr>
          <w:p w14:paraId="009EE1EC" w14:textId="77777777" w:rsidR="00975BD0" w:rsidRPr="00102CC0" w:rsidRDefault="00975BD0" w:rsidP="00F11C88">
            <w:pPr>
              <w:keepNext/>
              <w:keepLines/>
              <w:bidi/>
              <w:jc w:val="center"/>
              <w:rPr>
                <w:rFonts w:asciiTheme="majorBidi" w:hAnsiTheme="majorBidi" w:cstheme="majorBidi"/>
                <w:b/>
                <w:bCs/>
                <w:sz w:val="20"/>
                <w:szCs w:val="20"/>
                <w:lang w:bidi="ar-LB"/>
              </w:rPr>
            </w:pPr>
            <w:r w:rsidRPr="00102CC0">
              <w:rPr>
                <w:rFonts w:asciiTheme="majorBidi" w:hAnsiTheme="majorBidi" w:cstheme="majorBidi"/>
                <w:b/>
                <w:bCs/>
                <w:sz w:val="20"/>
                <w:szCs w:val="20"/>
                <w:lang w:eastAsia="ar" w:bidi="ar-LB"/>
              </w:rPr>
              <w:t>2020</w:t>
            </w:r>
          </w:p>
        </w:tc>
        <w:tc>
          <w:tcPr>
            <w:tcW w:w="859" w:type="pct"/>
            <w:shd w:val="clear" w:color="auto" w:fill="auto"/>
            <w:tcMar>
              <w:top w:w="17" w:type="dxa"/>
              <w:left w:w="108" w:type="dxa"/>
              <w:bottom w:w="17" w:type="dxa"/>
              <w:right w:w="108" w:type="dxa"/>
            </w:tcMar>
            <w:vAlign w:val="center"/>
          </w:tcPr>
          <w:p w14:paraId="6A4DC6DD" w14:textId="77777777" w:rsidR="00975BD0" w:rsidRPr="00102CC0" w:rsidRDefault="00975BD0" w:rsidP="00F11C88">
            <w:pPr>
              <w:keepNext/>
              <w:keepLines/>
              <w:bidi/>
              <w:jc w:val="center"/>
              <w:rPr>
                <w:rFonts w:asciiTheme="majorBidi" w:hAnsiTheme="majorBidi" w:cstheme="majorBidi"/>
                <w:b/>
                <w:bCs/>
                <w:sz w:val="20"/>
                <w:szCs w:val="20"/>
                <w:lang w:bidi="ar-LB"/>
              </w:rPr>
            </w:pPr>
            <w:r w:rsidRPr="00102CC0">
              <w:rPr>
                <w:rFonts w:asciiTheme="majorBidi" w:hAnsiTheme="majorBidi" w:cstheme="majorBidi"/>
                <w:b/>
                <w:bCs/>
                <w:sz w:val="20"/>
                <w:szCs w:val="20"/>
                <w:lang w:eastAsia="ar" w:bidi="ar-LB"/>
              </w:rPr>
              <w:t>2021</w:t>
            </w:r>
          </w:p>
        </w:tc>
        <w:tc>
          <w:tcPr>
            <w:tcW w:w="857" w:type="pct"/>
            <w:shd w:val="clear" w:color="auto" w:fill="auto"/>
            <w:tcMar>
              <w:top w:w="17" w:type="dxa"/>
              <w:left w:w="108" w:type="dxa"/>
              <w:bottom w:w="17" w:type="dxa"/>
              <w:right w:w="108" w:type="dxa"/>
            </w:tcMar>
            <w:vAlign w:val="center"/>
          </w:tcPr>
          <w:p w14:paraId="44D30BF7" w14:textId="77777777" w:rsidR="00975BD0" w:rsidRPr="00102CC0" w:rsidRDefault="00975BD0" w:rsidP="00F11C88">
            <w:pPr>
              <w:keepNext/>
              <w:keepLines/>
              <w:bidi/>
              <w:jc w:val="center"/>
              <w:rPr>
                <w:rFonts w:asciiTheme="majorBidi" w:hAnsiTheme="majorBidi" w:cstheme="majorBidi"/>
                <w:b/>
                <w:bCs/>
                <w:sz w:val="20"/>
                <w:szCs w:val="20"/>
                <w:lang w:bidi="ar-LB"/>
              </w:rPr>
            </w:pPr>
            <w:r w:rsidRPr="00102CC0">
              <w:rPr>
                <w:rFonts w:asciiTheme="majorBidi" w:hAnsiTheme="majorBidi" w:cstheme="majorBidi"/>
                <w:b/>
                <w:bCs/>
                <w:sz w:val="20"/>
                <w:szCs w:val="20"/>
                <w:lang w:eastAsia="ar" w:bidi="ar-LB"/>
              </w:rPr>
              <w:t>2022</w:t>
            </w:r>
          </w:p>
        </w:tc>
      </w:tr>
      <w:tr w:rsidR="00975BD0" w:rsidRPr="00102CC0" w14:paraId="50A54626" w14:textId="77777777" w:rsidTr="00F11C88">
        <w:trPr>
          <w:trHeight w:val="83"/>
        </w:trPr>
        <w:tc>
          <w:tcPr>
            <w:tcW w:w="2425" w:type="pct"/>
            <w:shd w:val="clear" w:color="auto" w:fill="auto"/>
            <w:tcMar>
              <w:top w:w="17" w:type="dxa"/>
              <w:left w:w="108" w:type="dxa"/>
              <w:bottom w:w="17" w:type="dxa"/>
              <w:right w:w="108" w:type="dxa"/>
            </w:tcMar>
          </w:tcPr>
          <w:p w14:paraId="6FCF8AFF" w14:textId="77777777" w:rsidR="00975BD0" w:rsidRPr="00102CC0" w:rsidRDefault="00975BD0" w:rsidP="00F11C88">
            <w:pPr>
              <w:keepNext/>
              <w:keepLines/>
              <w:bidi/>
              <w:rPr>
                <w:rFonts w:asciiTheme="majorBidi" w:hAnsiTheme="majorBidi" w:cstheme="majorBidi"/>
                <w:sz w:val="20"/>
                <w:szCs w:val="20"/>
                <w:lang w:bidi="ar-LB"/>
              </w:rPr>
            </w:pPr>
            <w:r w:rsidRPr="00102CC0">
              <w:rPr>
                <w:rFonts w:asciiTheme="majorBidi" w:hAnsiTheme="majorBidi" w:cstheme="majorBidi"/>
                <w:sz w:val="20"/>
                <w:szCs w:val="20"/>
                <w:rtl/>
                <w:lang w:eastAsia="ar" w:bidi="ar-LB"/>
              </w:rPr>
              <w:t>استهلاك الهيدروفلوروكربون السنوي</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081439F9" w14:textId="77777777" w:rsidR="00975BD0" w:rsidRPr="00102CC0" w:rsidRDefault="00975BD0" w:rsidP="00F11C88">
            <w:pPr>
              <w:keepNext/>
              <w:keepLines/>
              <w:bidi/>
              <w:ind w:right="179"/>
              <w:jc w:val="right"/>
              <w:rPr>
                <w:rFonts w:asciiTheme="majorBidi" w:hAnsiTheme="majorBidi" w:cstheme="majorBidi"/>
                <w:sz w:val="20"/>
                <w:szCs w:val="20"/>
                <w:lang w:bidi="ar-LB"/>
              </w:rPr>
            </w:pPr>
            <w:r w:rsidRPr="00102CC0">
              <w:rPr>
                <w:rFonts w:asciiTheme="majorBidi" w:hAnsiTheme="majorBidi" w:cstheme="majorBidi"/>
                <w:color w:val="000000"/>
                <w:sz w:val="20"/>
                <w:szCs w:val="20"/>
                <w:lang w:eastAsia="ar" w:bidi="ar-LB"/>
              </w:rPr>
              <w:t>253,660</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0B00B723" w14:textId="77777777" w:rsidR="00975BD0" w:rsidRPr="00102CC0" w:rsidRDefault="00975BD0" w:rsidP="00F11C88">
            <w:pPr>
              <w:keepNext/>
              <w:keepLines/>
              <w:bidi/>
              <w:ind w:right="179"/>
              <w:jc w:val="right"/>
              <w:rPr>
                <w:rFonts w:asciiTheme="majorBidi" w:hAnsiTheme="majorBidi" w:cstheme="majorBidi"/>
                <w:sz w:val="20"/>
                <w:szCs w:val="20"/>
                <w:highlight w:val="cyan"/>
                <w:lang w:bidi="ar-LB"/>
              </w:rPr>
            </w:pPr>
            <w:r w:rsidRPr="00102CC0">
              <w:rPr>
                <w:rFonts w:asciiTheme="majorBidi" w:hAnsiTheme="majorBidi" w:cstheme="majorBidi"/>
                <w:color w:val="000000"/>
                <w:sz w:val="20"/>
                <w:szCs w:val="20"/>
                <w:lang w:eastAsia="ar" w:bidi="ar-LB"/>
              </w:rPr>
              <w:t>277,709</w:t>
            </w:r>
          </w:p>
        </w:tc>
        <w:tc>
          <w:tcPr>
            <w:tcW w:w="85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357E7D9A" w14:textId="77777777" w:rsidR="00975BD0" w:rsidRPr="00102CC0" w:rsidRDefault="00975BD0" w:rsidP="00F11C88">
            <w:pPr>
              <w:keepNext/>
              <w:keepLines/>
              <w:bidi/>
              <w:ind w:right="179"/>
              <w:jc w:val="right"/>
              <w:rPr>
                <w:rFonts w:asciiTheme="majorBidi" w:hAnsiTheme="majorBidi" w:cstheme="majorBidi"/>
                <w:sz w:val="20"/>
                <w:szCs w:val="20"/>
                <w:highlight w:val="cyan"/>
                <w:lang w:bidi="ar-LB"/>
              </w:rPr>
            </w:pPr>
            <w:r w:rsidRPr="00102CC0">
              <w:rPr>
                <w:rFonts w:asciiTheme="majorBidi" w:hAnsiTheme="majorBidi" w:cstheme="majorBidi"/>
                <w:color w:val="000000"/>
                <w:sz w:val="20"/>
                <w:szCs w:val="20"/>
                <w:lang w:eastAsia="ar" w:bidi="ar-LB"/>
              </w:rPr>
              <w:t>293,334</w:t>
            </w:r>
          </w:p>
        </w:tc>
      </w:tr>
      <w:tr w:rsidR="00975BD0" w:rsidRPr="00102CC0" w14:paraId="2CB26897" w14:textId="77777777" w:rsidTr="00F11C88">
        <w:trPr>
          <w:trHeight w:val="18"/>
        </w:trPr>
        <w:tc>
          <w:tcPr>
            <w:tcW w:w="2425" w:type="pct"/>
            <w:shd w:val="clear" w:color="auto" w:fill="auto"/>
            <w:tcMar>
              <w:top w:w="17" w:type="dxa"/>
              <w:left w:w="108" w:type="dxa"/>
              <w:bottom w:w="17" w:type="dxa"/>
              <w:right w:w="108" w:type="dxa"/>
            </w:tcMar>
          </w:tcPr>
          <w:p w14:paraId="6F810B66" w14:textId="77777777" w:rsidR="00975BD0" w:rsidRPr="00102CC0" w:rsidRDefault="00975BD0" w:rsidP="00F11C88">
            <w:pPr>
              <w:keepNext/>
              <w:keepLines/>
              <w:bidi/>
              <w:rPr>
                <w:rFonts w:asciiTheme="majorBidi" w:hAnsiTheme="majorBidi" w:cstheme="majorBidi"/>
                <w:sz w:val="20"/>
                <w:szCs w:val="20"/>
                <w:lang w:bidi="ar-LB"/>
              </w:rPr>
            </w:pPr>
            <w:r w:rsidRPr="00102CC0">
              <w:rPr>
                <w:rFonts w:asciiTheme="majorBidi" w:hAnsiTheme="majorBidi" w:cstheme="majorBidi"/>
                <w:sz w:val="20"/>
                <w:szCs w:val="20"/>
                <w:rtl/>
                <w:lang w:eastAsia="ar" w:bidi="ar-LB"/>
              </w:rPr>
              <w:t xml:space="preserve">متوسط </w:t>
            </w:r>
            <w:r w:rsidRPr="00102CC0">
              <w:rPr>
                <w:rFonts w:asciiTheme="majorBidi" w:hAnsiTheme="majorBidi" w:cstheme="majorBidi"/>
                <w:sz w:val="20"/>
                <w:szCs w:val="20"/>
                <w:lang w:eastAsia="ar" w:bidi="ar-LB"/>
              </w:rPr>
              <w:t>​​</w:t>
            </w:r>
            <w:r w:rsidRPr="00102CC0">
              <w:rPr>
                <w:rFonts w:asciiTheme="majorBidi" w:hAnsiTheme="majorBidi" w:cstheme="majorBidi"/>
                <w:sz w:val="20"/>
                <w:szCs w:val="20"/>
                <w:rtl/>
                <w:lang w:eastAsia="ar" w:bidi="ar-LB"/>
              </w:rPr>
              <w:t xml:space="preserve">استهلاك الهيدروفلوروكربون في الفترة </w:t>
            </w:r>
            <w:r w:rsidRPr="00102CC0">
              <w:rPr>
                <w:rFonts w:asciiTheme="majorBidi" w:hAnsiTheme="majorBidi" w:cstheme="majorBidi"/>
                <w:sz w:val="20"/>
                <w:szCs w:val="20"/>
                <w:lang w:eastAsia="ar" w:bidi="ar-LB"/>
              </w:rPr>
              <w:t>2020</w:t>
            </w:r>
            <w:r w:rsidRPr="00102CC0">
              <w:rPr>
                <w:rFonts w:asciiTheme="majorBidi" w:hAnsiTheme="majorBidi" w:cstheme="majorBidi"/>
                <w:sz w:val="20"/>
                <w:szCs w:val="20"/>
                <w:rtl/>
                <w:lang w:eastAsia="ar" w:bidi="ar-LB"/>
              </w:rPr>
              <w:t>-</w:t>
            </w:r>
            <w:r w:rsidRPr="00102CC0">
              <w:rPr>
                <w:rFonts w:asciiTheme="majorBidi" w:hAnsiTheme="majorBidi" w:cstheme="majorBidi"/>
                <w:sz w:val="20"/>
                <w:szCs w:val="20"/>
                <w:lang w:eastAsia="ar" w:bidi="ar-LB"/>
              </w:rPr>
              <w:t>2022</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449F41F7" w14:textId="77777777" w:rsidR="00975BD0" w:rsidRPr="00102CC0" w:rsidRDefault="00975BD0" w:rsidP="00F11C88">
            <w:pPr>
              <w:keepNext/>
              <w:keepLines/>
              <w:bidi/>
              <w:ind w:left="819" w:right="179"/>
              <w:jc w:val="right"/>
              <w:rPr>
                <w:rFonts w:asciiTheme="majorBidi" w:hAnsiTheme="majorBidi" w:cstheme="majorBidi"/>
                <w:sz w:val="20"/>
                <w:szCs w:val="20"/>
                <w:highlight w:val="cyan"/>
                <w:lang w:bidi="ar-LB"/>
              </w:rPr>
            </w:pPr>
            <w:r w:rsidRPr="00102CC0">
              <w:rPr>
                <w:rFonts w:asciiTheme="majorBidi" w:hAnsiTheme="majorBidi" w:cstheme="majorBidi"/>
                <w:color w:val="000000"/>
                <w:sz w:val="20"/>
                <w:szCs w:val="20"/>
                <w:lang w:eastAsia="ar" w:bidi="ar-LB"/>
              </w:rPr>
              <w:t>274,901</w:t>
            </w:r>
          </w:p>
        </w:tc>
      </w:tr>
      <w:tr w:rsidR="00975BD0" w:rsidRPr="00102CC0" w14:paraId="6C367FC9" w14:textId="77777777" w:rsidTr="00F11C88">
        <w:trPr>
          <w:trHeight w:val="80"/>
        </w:trPr>
        <w:tc>
          <w:tcPr>
            <w:tcW w:w="2425" w:type="pct"/>
            <w:shd w:val="clear" w:color="auto" w:fill="auto"/>
            <w:tcMar>
              <w:top w:w="17" w:type="dxa"/>
              <w:left w:w="108" w:type="dxa"/>
              <w:bottom w:w="17" w:type="dxa"/>
              <w:right w:w="108" w:type="dxa"/>
            </w:tcMar>
          </w:tcPr>
          <w:p w14:paraId="536323C0" w14:textId="77777777" w:rsidR="00975BD0" w:rsidRPr="00102CC0" w:rsidRDefault="00975BD0" w:rsidP="00F11C88">
            <w:pPr>
              <w:keepNext/>
              <w:keepLines/>
              <w:bidi/>
              <w:ind w:right="1505"/>
              <w:jc w:val="left"/>
              <w:rPr>
                <w:rFonts w:asciiTheme="majorBidi" w:hAnsiTheme="majorBidi" w:cstheme="majorBidi"/>
                <w:sz w:val="20"/>
                <w:szCs w:val="20"/>
                <w:lang w:bidi="ar-LB"/>
              </w:rPr>
            </w:pPr>
            <w:r w:rsidRPr="00102CC0">
              <w:rPr>
                <w:rFonts w:asciiTheme="majorBidi" w:hAnsiTheme="majorBidi" w:cstheme="majorBidi"/>
                <w:sz w:val="20"/>
                <w:szCs w:val="20"/>
                <w:rtl/>
                <w:lang w:eastAsia="ar" w:bidi="ar-LB"/>
              </w:rPr>
              <w:t>خط أساس الهيدروكلوروفلوروكربون (</w:t>
            </w:r>
            <w:r w:rsidRPr="00102CC0">
              <w:rPr>
                <w:rFonts w:asciiTheme="majorBidi" w:hAnsiTheme="majorBidi" w:cstheme="majorBidi"/>
                <w:sz w:val="20"/>
                <w:szCs w:val="20"/>
                <w:lang w:eastAsia="ar" w:bidi="ar-LB"/>
              </w:rPr>
              <w:t>65</w:t>
            </w:r>
            <w:r w:rsidRPr="00102CC0">
              <w:rPr>
                <w:rFonts w:asciiTheme="majorBidi" w:hAnsiTheme="majorBidi" w:cstheme="majorBidi"/>
                <w:sz w:val="20"/>
                <w:szCs w:val="20"/>
                <w:rtl/>
                <w:lang w:eastAsia="ar" w:bidi="ar-LB"/>
              </w:rPr>
              <w:t xml:space="preserve">%) </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D5F4DC0" w14:textId="77777777" w:rsidR="00975BD0" w:rsidRPr="00102CC0" w:rsidRDefault="00975BD0" w:rsidP="00F11C88">
            <w:pPr>
              <w:keepNext/>
              <w:keepLines/>
              <w:bidi/>
              <w:ind w:left="819" w:right="253"/>
              <w:jc w:val="right"/>
              <w:rPr>
                <w:rFonts w:asciiTheme="majorBidi" w:hAnsiTheme="majorBidi" w:cstheme="majorBidi"/>
                <w:sz w:val="20"/>
                <w:szCs w:val="20"/>
                <w:highlight w:val="cyan"/>
                <w:lang w:bidi="ar-LB"/>
              </w:rPr>
            </w:pPr>
            <w:r w:rsidRPr="00102CC0">
              <w:rPr>
                <w:rFonts w:asciiTheme="majorBidi" w:hAnsiTheme="majorBidi" w:cstheme="majorBidi"/>
                <w:color w:val="000000"/>
                <w:sz w:val="20"/>
                <w:szCs w:val="20"/>
                <w:lang w:eastAsia="ar" w:bidi="ar-LB"/>
              </w:rPr>
              <w:t>49,325</w:t>
            </w:r>
          </w:p>
        </w:tc>
      </w:tr>
      <w:tr w:rsidR="00975BD0" w:rsidRPr="00102CC0" w14:paraId="2F405B4F" w14:textId="77777777" w:rsidTr="00F11C88">
        <w:trPr>
          <w:trHeight w:val="221"/>
        </w:trPr>
        <w:tc>
          <w:tcPr>
            <w:tcW w:w="2425" w:type="pct"/>
            <w:shd w:val="clear" w:color="auto" w:fill="auto"/>
            <w:tcMar>
              <w:top w:w="17" w:type="dxa"/>
              <w:left w:w="108" w:type="dxa"/>
              <w:bottom w:w="17" w:type="dxa"/>
              <w:right w:w="108" w:type="dxa"/>
            </w:tcMar>
          </w:tcPr>
          <w:p w14:paraId="01D13557" w14:textId="77777777" w:rsidR="00975BD0" w:rsidRPr="00102CC0" w:rsidRDefault="00975BD0" w:rsidP="00F11C88">
            <w:pPr>
              <w:keepLines/>
              <w:bidi/>
              <w:ind w:right="1505"/>
              <w:jc w:val="left"/>
              <w:rPr>
                <w:rFonts w:asciiTheme="majorBidi" w:hAnsiTheme="majorBidi" w:cstheme="majorBidi"/>
                <w:b/>
                <w:bCs/>
                <w:sz w:val="20"/>
                <w:szCs w:val="20"/>
                <w:lang w:bidi="ar-LB"/>
              </w:rPr>
            </w:pPr>
            <w:r w:rsidRPr="00102CC0">
              <w:rPr>
                <w:rFonts w:asciiTheme="majorBidi" w:hAnsiTheme="majorBidi" w:cstheme="majorBidi"/>
                <w:b/>
                <w:bCs/>
                <w:sz w:val="20"/>
                <w:szCs w:val="20"/>
                <w:rtl/>
                <w:lang w:eastAsia="ar" w:bidi="ar-LB"/>
              </w:rPr>
              <w:t>خط أساس الهيدروفلوروكربون</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F7ECB2" w14:textId="77777777" w:rsidR="00975BD0" w:rsidRPr="00102CC0" w:rsidRDefault="00975BD0" w:rsidP="00F11C88">
            <w:pPr>
              <w:keepLines/>
              <w:bidi/>
              <w:ind w:left="819" w:right="253"/>
              <w:jc w:val="right"/>
              <w:rPr>
                <w:rFonts w:asciiTheme="majorBidi" w:hAnsiTheme="majorBidi" w:cstheme="majorBidi"/>
                <w:b/>
                <w:bCs/>
                <w:sz w:val="20"/>
                <w:szCs w:val="20"/>
                <w:highlight w:val="cyan"/>
                <w:lang w:bidi="ar-LB"/>
              </w:rPr>
            </w:pPr>
            <w:r w:rsidRPr="00102CC0">
              <w:rPr>
                <w:rFonts w:asciiTheme="majorBidi" w:hAnsiTheme="majorBidi" w:cstheme="majorBidi"/>
                <w:b/>
                <w:bCs/>
                <w:color w:val="000000"/>
                <w:sz w:val="20"/>
                <w:szCs w:val="20"/>
                <w:lang w:eastAsia="ar" w:bidi="ar-LB"/>
              </w:rPr>
              <w:t>324,226</w:t>
            </w:r>
          </w:p>
        </w:tc>
      </w:tr>
    </w:tbl>
    <w:p w14:paraId="52FBACBB" w14:textId="77777777" w:rsidR="00975BD0" w:rsidRPr="009912CD" w:rsidRDefault="00975BD0" w:rsidP="00975BD0">
      <w:pPr>
        <w:keepNext/>
        <w:bidi/>
        <w:spacing w:before="240" w:after="240"/>
        <w:rPr>
          <w:rFonts w:asciiTheme="majorBidi" w:hAnsiTheme="majorBidi" w:cstheme="majorBidi"/>
          <w:i/>
          <w:sz w:val="26"/>
          <w:szCs w:val="26"/>
          <w:lang w:bidi="ar-LB"/>
        </w:rPr>
      </w:pPr>
      <w:r w:rsidRPr="009912CD">
        <w:rPr>
          <w:rFonts w:asciiTheme="majorBidi" w:hAnsiTheme="majorBidi" w:cstheme="majorBidi"/>
          <w:sz w:val="26"/>
          <w:szCs w:val="26"/>
          <w:rtl/>
          <w:lang w:eastAsia="ar" w:bidi="ar-LB"/>
        </w:rPr>
        <w:t>تقرير تنفيذ البرنامج القطري</w:t>
      </w:r>
    </w:p>
    <w:p w14:paraId="1C1E6345"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تتسق بيانات الاستهلاك القطاعي للهيدروفلوروكربون التي قدمتها حكومة جمهورية لاو الديمقراطية الشعبية في تقريرها عن تنفيذ البرنامج القطري لعام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مع البيانات المبلغ عنها بموجب المادة </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 من بروتوكول مونتريال.</w:t>
      </w:r>
    </w:p>
    <w:p w14:paraId="54D2FFAB" w14:textId="77777777" w:rsidR="00975BD0" w:rsidRPr="009912CD" w:rsidRDefault="00975BD0" w:rsidP="00975BD0">
      <w:pPr>
        <w:keepNext/>
        <w:keepLines/>
        <w:bidi/>
        <w:spacing w:before="240" w:after="240"/>
        <w:outlineLvl w:val="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اتجاهات استهلاك الهيدروفلوروكربون</w:t>
      </w:r>
    </w:p>
    <w:p w14:paraId="3DA72667"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يتزايد استهلاك الهيدروفلوروكربون منذ عام </w:t>
      </w:r>
      <w:r w:rsidRPr="009912CD">
        <w:rPr>
          <w:rFonts w:asciiTheme="majorBidi" w:hAnsiTheme="majorBidi" w:cstheme="majorBidi"/>
          <w:sz w:val="26"/>
          <w:szCs w:val="26"/>
          <w:lang w:eastAsia="ar" w:bidi="ar-LB"/>
        </w:rPr>
        <w:t>2019</w:t>
      </w:r>
      <w:r w:rsidRPr="009912CD">
        <w:rPr>
          <w:rFonts w:asciiTheme="majorBidi" w:hAnsiTheme="majorBidi" w:cstheme="majorBidi"/>
          <w:sz w:val="26"/>
          <w:szCs w:val="26"/>
          <w:rtl/>
          <w:lang w:eastAsia="ar" w:bidi="ar-LB"/>
        </w:rPr>
        <w:t xml:space="preserve"> بفعل عملية إزالة المواد الهيدروكلوروفلوروكربونية والتنمية الاقتصادية في البلد وزيادة الحاجة إلى التبريد. وشهدت هذه الفترة عدداً من الإنشاءات الجديدة باستثمارات خارجية استخدمت فيها التكنولوجيات القائمة على الهيدروفلوروكربون. وإضافة إلى ذلك، فرضت الحكومة حظراً على استيراد معدات التبريد وتكييف الهواء القائمة على الهيدروكلوروفلوروكربون-</w:t>
      </w:r>
      <w:r w:rsidRPr="009912CD">
        <w:rPr>
          <w:rFonts w:asciiTheme="majorBidi" w:hAnsiTheme="majorBidi" w:cstheme="majorBidi"/>
          <w:sz w:val="26"/>
          <w:szCs w:val="26"/>
          <w:lang w:eastAsia="ar" w:bidi="ar-LB"/>
        </w:rPr>
        <w:t>22</w:t>
      </w:r>
      <w:r w:rsidRPr="009912CD">
        <w:rPr>
          <w:rFonts w:asciiTheme="majorBidi" w:hAnsiTheme="majorBidi" w:cstheme="majorBidi"/>
          <w:sz w:val="26"/>
          <w:szCs w:val="26"/>
          <w:rtl/>
          <w:lang w:eastAsia="ar" w:bidi="ar-LB"/>
        </w:rPr>
        <w:t xml:space="preserve"> والهيدروكلوروفلوروكربون-</w:t>
      </w:r>
      <w:r w:rsidRPr="009912CD">
        <w:rPr>
          <w:rFonts w:asciiTheme="majorBidi" w:hAnsiTheme="majorBidi" w:cstheme="majorBidi"/>
          <w:sz w:val="26"/>
          <w:szCs w:val="26"/>
          <w:lang w:eastAsia="ar" w:bidi="ar-LB"/>
        </w:rPr>
        <w:t>123</w:t>
      </w:r>
      <w:r w:rsidRPr="009912CD">
        <w:rPr>
          <w:rFonts w:asciiTheme="majorBidi" w:hAnsiTheme="majorBidi" w:cstheme="majorBidi"/>
          <w:sz w:val="26"/>
          <w:szCs w:val="26"/>
          <w:rtl/>
          <w:lang w:eastAsia="ar" w:bidi="ar-LB"/>
        </w:rPr>
        <w:t xml:space="preserve"> دخل حيز التنفيذ اعتباراً من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يناير/كانون الثاني </w:t>
      </w:r>
      <w:r w:rsidRPr="009912CD">
        <w:rPr>
          <w:rFonts w:asciiTheme="majorBidi" w:hAnsiTheme="majorBidi" w:cstheme="majorBidi"/>
          <w:sz w:val="26"/>
          <w:szCs w:val="26"/>
          <w:lang w:eastAsia="ar" w:bidi="ar-LB"/>
        </w:rPr>
        <w:t>2023</w:t>
      </w:r>
      <w:r w:rsidRPr="009912CD">
        <w:rPr>
          <w:rFonts w:asciiTheme="majorBidi" w:hAnsiTheme="majorBidi" w:cstheme="majorBidi"/>
          <w:sz w:val="26"/>
          <w:szCs w:val="26"/>
          <w:rtl/>
          <w:lang w:eastAsia="ar" w:bidi="ar-LB"/>
        </w:rPr>
        <w:t>. وفي ضوء هذا الحظر، استُعيض إلى حد كبير عن استيراد جميع أنواع مكيفات الهواء (المنفصلة المفردة، والمحمولة، والمنفصلة المتعددة، والمنفصلة ذات الأنابيب، والمعبأة ذات الأنابيب) التي كان يُستخدم فيها الهيدروكلوروفلوروكربون-</w:t>
      </w:r>
      <w:r w:rsidRPr="009912CD">
        <w:rPr>
          <w:rFonts w:asciiTheme="majorBidi" w:hAnsiTheme="majorBidi" w:cstheme="majorBidi"/>
          <w:sz w:val="26"/>
          <w:szCs w:val="26"/>
          <w:lang w:eastAsia="ar" w:bidi="ar-LB"/>
        </w:rPr>
        <w:t>22</w:t>
      </w:r>
      <w:r w:rsidRPr="009912CD">
        <w:rPr>
          <w:rFonts w:asciiTheme="majorBidi" w:hAnsiTheme="majorBidi" w:cstheme="majorBidi"/>
          <w:sz w:val="26"/>
          <w:szCs w:val="26"/>
          <w:rtl/>
          <w:lang w:eastAsia="ar" w:bidi="ar-LB"/>
        </w:rPr>
        <w:t xml:space="preserve"> بأخرى تستخدم </w:t>
      </w:r>
      <w:r w:rsidRPr="009912CD">
        <w:rPr>
          <w:rFonts w:asciiTheme="majorBidi" w:hAnsiTheme="majorBidi" w:cstheme="majorBidi"/>
          <w:sz w:val="26"/>
          <w:szCs w:val="26"/>
          <w:lang w:eastAsia="ar" w:bidi="ar-LB"/>
        </w:rPr>
        <w:t>R</w:t>
      </w:r>
      <w:r w:rsidRPr="009912CD">
        <w:rPr>
          <w:rFonts w:asciiTheme="majorBidi" w:hAnsiTheme="majorBidi" w:cstheme="majorBidi"/>
          <w:sz w:val="26"/>
          <w:szCs w:val="26"/>
          <w:lang w:eastAsia="ar" w:bidi="ar-LB"/>
        </w:rPr>
        <w:noBreakHyphen/>
        <w:t>410A</w:t>
      </w:r>
      <w:r w:rsidRPr="009912CD">
        <w:rPr>
          <w:rFonts w:asciiTheme="majorBidi" w:hAnsiTheme="majorBidi" w:cstheme="majorBidi"/>
          <w:sz w:val="26"/>
          <w:szCs w:val="26"/>
          <w:rtl/>
          <w:lang w:eastAsia="ar" w:bidi="ar-LB"/>
        </w:rPr>
        <w:t xml:space="preserve"> مع استخدام الهيدروفلوروكربون-</w:t>
      </w:r>
      <w:r w:rsidRPr="009912CD">
        <w:rPr>
          <w:rFonts w:asciiTheme="majorBidi" w:hAnsiTheme="majorBidi" w:cstheme="majorBidi"/>
          <w:sz w:val="26"/>
          <w:szCs w:val="26"/>
          <w:lang w:eastAsia="ar" w:bidi="ar-LB"/>
        </w:rPr>
        <w:t>32</w:t>
      </w:r>
      <w:r w:rsidRPr="009912CD">
        <w:rPr>
          <w:rFonts w:asciiTheme="majorBidi" w:hAnsiTheme="majorBidi" w:cstheme="majorBidi"/>
          <w:sz w:val="26"/>
          <w:szCs w:val="26"/>
          <w:rtl/>
          <w:lang w:eastAsia="ar" w:bidi="ar-LB"/>
        </w:rPr>
        <w:t xml:space="preserve"> بقدر ما. وثمة كذلك تزايد في الواردات من وحدات التبريد التجارية المستقلة القائمة على الهيدروفلوروكربون. وأسهم جميع ما سبق في نمو واردات الهيدروفلوروكربون. </w:t>
      </w:r>
    </w:p>
    <w:p w14:paraId="50790ABE" w14:textId="77777777" w:rsidR="00975BD0" w:rsidRPr="009912CD" w:rsidRDefault="00975BD0" w:rsidP="00975BD0">
      <w:pPr>
        <w:pStyle w:val="Heading1"/>
        <w:bidi/>
        <w:spacing w:before="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استهلاك الهيدروفلوروكربون حسب القطاع</w:t>
      </w:r>
    </w:p>
    <w:p w14:paraId="4E9E063F" w14:textId="1624414E"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تُستهلك المواد الهيدروفلوروكربونية بصفة أساسية لغرض الخدمة في القطاع الفرعي للتبريد وتكييف الهواء (</w:t>
      </w:r>
      <w:r w:rsidRPr="009912CD">
        <w:rPr>
          <w:rFonts w:asciiTheme="majorBidi" w:hAnsiTheme="majorBidi" w:cstheme="majorBidi"/>
          <w:sz w:val="26"/>
          <w:szCs w:val="26"/>
          <w:lang w:eastAsia="ar" w:bidi="ar-LB"/>
        </w:rPr>
        <w:t>45.4</w:t>
      </w:r>
      <w:r w:rsidRPr="009912CD">
        <w:rPr>
          <w:rFonts w:asciiTheme="majorBidi" w:hAnsiTheme="majorBidi" w:cstheme="majorBidi"/>
          <w:sz w:val="26"/>
          <w:szCs w:val="26"/>
          <w:rtl/>
          <w:lang w:eastAsia="ar" w:bidi="ar-LB"/>
        </w:rPr>
        <w:t xml:space="preserve"> في المائة بالأطنان المترية و</w:t>
      </w:r>
      <w:r w:rsidRPr="009912CD">
        <w:rPr>
          <w:rFonts w:asciiTheme="majorBidi" w:hAnsiTheme="majorBidi" w:cstheme="majorBidi"/>
          <w:sz w:val="26"/>
          <w:szCs w:val="26"/>
          <w:lang w:eastAsia="ar" w:bidi="ar-LB"/>
        </w:rPr>
        <w:t>47.4</w:t>
      </w:r>
      <w:r w:rsidRPr="009912CD">
        <w:rPr>
          <w:rFonts w:asciiTheme="majorBidi" w:hAnsiTheme="majorBidi" w:cstheme="majorBidi"/>
          <w:sz w:val="26"/>
          <w:szCs w:val="26"/>
          <w:rtl/>
          <w:lang w:eastAsia="ar" w:bidi="ar-LB"/>
        </w:rPr>
        <w:t xml:space="preserve"> في المائة بالأطنان من معادل ثاني أكسيد الكربون)، يليه القطاع الفرعي لتكييف الهواء المتنقل (</w:t>
      </w:r>
      <w:r w:rsidRPr="009912CD">
        <w:rPr>
          <w:rFonts w:asciiTheme="majorBidi" w:hAnsiTheme="majorBidi" w:cstheme="majorBidi"/>
          <w:sz w:val="26"/>
          <w:szCs w:val="26"/>
          <w:lang w:eastAsia="ar" w:bidi="ar-LB"/>
        </w:rPr>
        <w:t>35.5</w:t>
      </w:r>
      <w:r w:rsidRPr="009912CD">
        <w:rPr>
          <w:rFonts w:asciiTheme="majorBidi" w:hAnsiTheme="majorBidi" w:cstheme="majorBidi"/>
          <w:sz w:val="26"/>
          <w:szCs w:val="26"/>
          <w:rtl/>
          <w:lang w:eastAsia="ar" w:bidi="ar-LB"/>
        </w:rPr>
        <w:t xml:space="preserve"> في المائة بالأطنان المترية</w:t>
      </w:r>
      <w:r w:rsidR="00E5560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29.9</w:t>
      </w:r>
      <w:r w:rsidRPr="009912CD">
        <w:rPr>
          <w:rFonts w:asciiTheme="majorBidi" w:hAnsiTheme="majorBidi" w:cstheme="majorBidi"/>
          <w:sz w:val="26"/>
          <w:szCs w:val="26"/>
          <w:rtl/>
          <w:lang w:eastAsia="ar" w:bidi="ar-LB"/>
        </w:rPr>
        <w:t xml:space="preserve"> في المائة بالأطنان من معادل ثاني أكسيد الكربون)، والقطاع الفرعي للتجميع (</w:t>
      </w:r>
      <w:r w:rsidRPr="009912CD">
        <w:rPr>
          <w:rFonts w:asciiTheme="majorBidi" w:hAnsiTheme="majorBidi" w:cstheme="majorBidi"/>
          <w:sz w:val="26"/>
          <w:szCs w:val="26"/>
          <w:lang w:eastAsia="ar" w:bidi="ar-LB"/>
        </w:rPr>
        <w:t>18.3</w:t>
      </w:r>
      <w:r w:rsidRPr="009912CD">
        <w:rPr>
          <w:rFonts w:asciiTheme="majorBidi" w:hAnsiTheme="majorBidi" w:cstheme="majorBidi"/>
          <w:sz w:val="26"/>
          <w:szCs w:val="26"/>
          <w:rtl/>
          <w:lang w:eastAsia="ar" w:bidi="ar-LB"/>
        </w:rPr>
        <w:t xml:space="preserve"> في المائة بالأطنان المترية</w:t>
      </w:r>
      <w:r w:rsidR="00E5560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21.2</w:t>
      </w:r>
      <w:r w:rsidRPr="009912CD">
        <w:rPr>
          <w:rFonts w:asciiTheme="majorBidi" w:hAnsiTheme="majorBidi" w:cstheme="majorBidi"/>
          <w:sz w:val="26"/>
          <w:szCs w:val="26"/>
          <w:rtl/>
          <w:lang w:eastAsia="ar" w:bidi="ar-LB"/>
        </w:rPr>
        <w:t xml:space="preserve"> في المائة بالأطنان من معادل ثاني أكسيد الكربون)، </w:t>
      </w:r>
      <w:r w:rsidRPr="009912CD">
        <w:rPr>
          <w:rFonts w:asciiTheme="majorBidi" w:hAnsiTheme="majorBidi" w:cstheme="majorBidi"/>
          <w:sz w:val="26"/>
          <w:szCs w:val="26"/>
          <w:rtl/>
          <w:lang w:eastAsia="ar" w:bidi="ar-LB"/>
        </w:rPr>
        <w:lastRenderedPageBreak/>
        <w:t>والقطاع الفرعي لإطفاء الحرائق (</w:t>
      </w:r>
      <w:r w:rsidRPr="009912CD">
        <w:rPr>
          <w:rFonts w:asciiTheme="majorBidi" w:hAnsiTheme="majorBidi" w:cstheme="majorBidi"/>
          <w:sz w:val="26"/>
          <w:szCs w:val="26"/>
          <w:lang w:eastAsia="ar" w:bidi="ar-LB"/>
        </w:rPr>
        <w:t>0.8</w:t>
      </w:r>
      <w:r w:rsidRPr="009912CD">
        <w:rPr>
          <w:rFonts w:asciiTheme="majorBidi" w:hAnsiTheme="majorBidi" w:cstheme="majorBidi"/>
          <w:sz w:val="26"/>
          <w:szCs w:val="26"/>
          <w:rtl/>
          <w:lang w:eastAsia="ar" w:bidi="ar-LB"/>
        </w:rPr>
        <w:t xml:space="preserve"> في المائة بالأطنان المترية</w:t>
      </w:r>
      <w:r w:rsidR="00E55603">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1.5</w:t>
      </w:r>
      <w:r w:rsidRPr="009912CD">
        <w:rPr>
          <w:rFonts w:asciiTheme="majorBidi" w:hAnsiTheme="majorBidi" w:cstheme="majorBidi"/>
          <w:sz w:val="26"/>
          <w:szCs w:val="26"/>
          <w:rtl/>
          <w:lang w:eastAsia="ar" w:bidi="ar-LB"/>
        </w:rPr>
        <w:t xml:space="preserve"> في المائة بالأطنان من معادل ثاني أكسيد الكربون)، على النحو المبين في الجدولين </w:t>
      </w:r>
      <w:r w:rsidRPr="009912CD">
        <w:rPr>
          <w:rFonts w:asciiTheme="majorBidi" w:hAnsiTheme="majorBidi" w:cstheme="majorBidi"/>
          <w:sz w:val="26"/>
          <w:szCs w:val="26"/>
          <w:lang w:eastAsia="ar" w:bidi="ar-LB"/>
        </w:rPr>
        <w:t>6</w:t>
      </w:r>
      <w:r w:rsidR="00AE658C">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 </w:t>
      </w:r>
    </w:p>
    <w:p w14:paraId="1F6275F5"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وستعطى الأولوية لمادة </w:t>
      </w:r>
      <w:r w:rsidRPr="009912CD">
        <w:rPr>
          <w:rFonts w:asciiTheme="majorBidi" w:hAnsiTheme="majorBidi" w:cstheme="majorBidi"/>
          <w:sz w:val="26"/>
          <w:szCs w:val="26"/>
          <w:lang w:eastAsia="ar" w:bidi="ar-LB"/>
        </w:rPr>
        <w:t>R-410A</w:t>
      </w:r>
      <w:r w:rsidRPr="009912CD">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lang w:eastAsia="ar" w:bidi="ar-LB"/>
        </w:rPr>
        <w:t>46.8</w:t>
      </w:r>
      <w:r w:rsidRPr="009912CD">
        <w:rPr>
          <w:rFonts w:asciiTheme="majorBidi" w:hAnsiTheme="majorBidi" w:cstheme="majorBidi"/>
          <w:sz w:val="26"/>
          <w:szCs w:val="26"/>
          <w:rtl/>
          <w:lang w:eastAsia="ar" w:bidi="ar-LB"/>
        </w:rPr>
        <w:t xml:space="preserve"> في المائة بالأطنان من معادل ثاني أكسيد الكربون) والهيدروفلوروكربون-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أ (</w:t>
      </w:r>
      <w:r w:rsidRPr="009912CD">
        <w:rPr>
          <w:rFonts w:asciiTheme="majorBidi" w:hAnsiTheme="majorBidi" w:cstheme="majorBidi"/>
          <w:sz w:val="26"/>
          <w:szCs w:val="26"/>
          <w:lang w:eastAsia="ar" w:bidi="ar-LB"/>
        </w:rPr>
        <w:t>41.8</w:t>
      </w:r>
      <w:r w:rsidRPr="009912CD">
        <w:rPr>
          <w:rFonts w:asciiTheme="majorBidi" w:hAnsiTheme="majorBidi" w:cstheme="majorBidi"/>
          <w:sz w:val="26"/>
          <w:szCs w:val="26"/>
          <w:rtl/>
          <w:lang w:eastAsia="ar" w:bidi="ar-LB"/>
        </w:rPr>
        <w:t xml:space="preserve"> في المائة) باعتبارهما أكثر المواد الهيدروفلوروكربونية استهلاكاً في البلد. وما فتئ </w:t>
      </w:r>
      <w:r w:rsidRPr="009912CD">
        <w:rPr>
          <w:rFonts w:asciiTheme="majorBidi" w:hAnsiTheme="majorBidi" w:cstheme="majorBidi"/>
          <w:sz w:val="26"/>
          <w:szCs w:val="26"/>
          <w:lang w:eastAsia="ar" w:bidi="ar-LB"/>
        </w:rPr>
        <w:t>R-410A</w:t>
      </w:r>
      <w:r w:rsidRPr="009912CD">
        <w:rPr>
          <w:rFonts w:asciiTheme="majorBidi" w:hAnsiTheme="majorBidi" w:cstheme="majorBidi"/>
          <w:sz w:val="26"/>
          <w:szCs w:val="26"/>
          <w:rtl/>
          <w:lang w:eastAsia="ar" w:bidi="ar-LB"/>
        </w:rPr>
        <w:t xml:space="preserve"> يُستخدم بصفة أساسية لخدمة وحدات تكييف الهواء السكني والتجاري، بينما استٌخدم الهيدروفلوروكربون-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أ في تكييف الهواء المتنقل ومبردات المباني. ومن المتوقع أن يحل الهيدروفلوروكربون-</w:t>
      </w:r>
      <w:r w:rsidRPr="009912CD">
        <w:rPr>
          <w:rFonts w:asciiTheme="majorBidi" w:hAnsiTheme="majorBidi" w:cstheme="majorBidi"/>
          <w:sz w:val="26"/>
          <w:szCs w:val="26"/>
          <w:lang w:eastAsia="ar" w:bidi="ar-LB"/>
        </w:rPr>
        <w:t>32</w:t>
      </w:r>
      <w:r w:rsidRPr="009912CD">
        <w:rPr>
          <w:rFonts w:asciiTheme="majorBidi" w:hAnsiTheme="majorBidi" w:cstheme="majorBidi"/>
          <w:sz w:val="26"/>
          <w:szCs w:val="26"/>
          <w:rtl/>
          <w:lang w:eastAsia="ar" w:bidi="ar-LB"/>
        </w:rPr>
        <w:t xml:space="preserve"> ببطء محل </w:t>
      </w:r>
      <w:r w:rsidRPr="009912CD">
        <w:rPr>
          <w:rFonts w:asciiTheme="majorBidi" w:hAnsiTheme="majorBidi" w:cstheme="majorBidi"/>
          <w:sz w:val="26"/>
          <w:szCs w:val="26"/>
          <w:lang w:eastAsia="ar" w:bidi="ar-LB"/>
        </w:rPr>
        <w:t>R</w:t>
      </w:r>
      <w:r w:rsidRPr="009912CD">
        <w:rPr>
          <w:rFonts w:asciiTheme="majorBidi" w:hAnsiTheme="majorBidi" w:cstheme="majorBidi"/>
          <w:sz w:val="26"/>
          <w:szCs w:val="26"/>
          <w:rtl/>
          <w:lang w:eastAsia="ar" w:bidi="ar-LB"/>
        </w:rPr>
        <w:noBreakHyphen/>
      </w:r>
      <w:r w:rsidRPr="009912CD">
        <w:rPr>
          <w:rFonts w:asciiTheme="majorBidi" w:hAnsiTheme="majorBidi" w:cstheme="majorBidi"/>
          <w:sz w:val="26"/>
          <w:szCs w:val="26"/>
          <w:lang w:eastAsia="ar" w:bidi="ar-LB"/>
        </w:rPr>
        <w:t>410A</w:t>
      </w:r>
      <w:r w:rsidRPr="009912CD">
        <w:rPr>
          <w:rFonts w:asciiTheme="majorBidi" w:hAnsiTheme="majorBidi" w:cstheme="majorBidi"/>
          <w:sz w:val="26"/>
          <w:szCs w:val="26"/>
          <w:rtl/>
          <w:lang w:eastAsia="ar" w:bidi="ar-LB"/>
        </w:rPr>
        <w:t xml:space="preserve"> في القطاع الفرعي للتكييف السكني، في حين من المتوقع أن يستمر الهيدروفلوروكربون-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أ في النمو مع نمو القطاع الفرعي لتكييف الهواء المتنقل.</w:t>
      </w:r>
    </w:p>
    <w:p w14:paraId="1F53EE08" w14:textId="77777777" w:rsidR="00975BD0" w:rsidRPr="009912CD" w:rsidRDefault="00975BD0" w:rsidP="00975BD0">
      <w:pPr>
        <w:pStyle w:val="Heading1"/>
        <w:keepNext/>
        <w:bidi/>
        <w:spacing w:before="240" w:after="0"/>
        <w:rPr>
          <w:rFonts w:asciiTheme="majorBidi" w:hAnsiTheme="majorBidi" w:cstheme="majorBidi"/>
          <w:b/>
          <w:bCs/>
          <w:sz w:val="26"/>
          <w:szCs w:val="26"/>
          <w:lang w:bidi="ar-LB"/>
        </w:rPr>
      </w:pPr>
      <w:r w:rsidRPr="009912CD">
        <w:rPr>
          <w:rFonts w:asciiTheme="majorBidi" w:hAnsiTheme="majorBidi" w:cstheme="majorBidi"/>
          <w:b/>
          <w:bCs/>
          <w:sz w:val="26"/>
          <w:szCs w:val="26"/>
          <w:rtl/>
          <w:lang w:eastAsia="ar" w:bidi="ar-LB"/>
        </w:rPr>
        <w:t xml:space="preserve">الجدول </w:t>
      </w:r>
      <w:r w:rsidRPr="009912CD">
        <w:rPr>
          <w:rFonts w:asciiTheme="majorBidi" w:hAnsiTheme="majorBidi" w:cstheme="majorBidi"/>
          <w:b/>
          <w:bCs/>
          <w:sz w:val="26"/>
          <w:szCs w:val="26"/>
          <w:lang w:eastAsia="ar" w:bidi="ar-LB"/>
        </w:rPr>
        <w:t>6</w:t>
      </w:r>
      <w:r w:rsidRPr="009912CD">
        <w:rPr>
          <w:rFonts w:asciiTheme="majorBidi" w:hAnsiTheme="majorBidi" w:cstheme="majorBidi"/>
          <w:b/>
          <w:bCs/>
          <w:sz w:val="26"/>
          <w:szCs w:val="26"/>
          <w:rtl/>
          <w:lang w:eastAsia="ar" w:bidi="ar-LB"/>
        </w:rPr>
        <w:t>: استهلاك الهيدروفلوروكربون في جمهورية لاو الديمقراطية الشعبية حسب القطاع (</w:t>
      </w:r>
      <w:r w:rsidRPr="009912CD">
        <w:rPr>
          <w:rFonts w:asciiTheme="majorBidi" w:hAnsiTheme="majorBidi" w:cstheme="majorBidi"/>
          <w:b/>
          <w:bCs/>
          <w:sz w:val="26"/>
          <w:szCs w:val="26"/>
          <w:lang w:eastAsia="ar" w:bidi="ar-LB"/>
        </w:rPr>
        <w:t>2022</w:t>
      </w:r>
      <w:r w:rsidRPr="009912CD">
        <w:rPr>
          <w:rFonts w:asciiTheme="majorBidi" w:hAnsiTheme="majorBidi" w:cstheme="majorBidi"/>
          <w:b/>
          <w:bCs/>
          <w:sz w:val="26"/>
          <w:szCs w:val="26"/>
          <w:rtl/>
          <w:lang w:eastAsia="ar" w:bidi="ar-LB"/>
        </w:rPr>
        <w:t>) (طن متري)</w:t>
      </w:r>
    </w:p>
    <w:tbl>
      <w:tblPr>
        <w:bidiVisual/>
        <w:tblW w:w="5001" w:type="pct"/>
        <w:tblLayout w:type="fixed"/>
        <w:tblLook w:val="04A0" w:firstRow="1" w:lastRow="0" w:firstColumn="1" w:lastColumn="0" w:noHBand="0" w:noVBand="1"/>
      </w:tblPr>
      <w:tblGrid>
        <w:gridCol w:w="1407"/>
        <w:gridCol w:w="883"/>
        <w:gridCol w:w="883"/>
        <w:gridCol w:w="883"/>
        <w:gridCol w:w="883"/>
        <w:gridCol w:w="883"/>
        <w:gridCol w:w="883"/>
        <w:gridCol w:w="941"/>
        <w:gridCol w:w="825"/>
        <w:gridCol w:w="881"/>
      </w:tblGrid>
      <w:tr w:rsidR="00975BD0" w:rsidRPr="006519BC" w14:paraId="2DAE7FB7" w14:textId="77777777" w:rsidTr="00F11C88">
        <w:trPr>
          <w:trHeight w:val="119"/>
        </w:trPr>
        <w:tc>
          <w:tcPr>
            <w:tcW w:w="7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DF5AF5" w14:textId="77777777" w:rsidR="00975BD0" w:rsidRPr="006519BC" w:rsidRDefault="00975BD0" w:rsidP="00F11C88">
            <w:pPr>
              <w:bidi/>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القطاع</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20B14FBC" w14:textId="77777777" w:rsidR="00975BD0" w:rsidRPr="006519BC" w:rsidRDefault="00975BD0" w:rsidP="00F11C88">
            <w:pPr>
              <w:bidi/>
              <w:ind w:left="-67" w:right="-66"/>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الهيدروفلوروكربون‑</w:t>
            </w:r>
            <w:r w:rsidRPr="006519BC">
              <w:rPr>
                <w:rFonts w:asciiTheme="majorBidi" w:hAnsiTheme="majorBidi" w:cstheme="majorBidi"/>
                <w:b/>
                <w:bCs/>
                <w:color w:val="000000"/>
                <w:sz w:val="18"/>
                <w:szCs w:val="18"/>
                <w:lang w:eastAsia="ar" w:bidi="ar-LB"/>
              </w:rPr>
              <w:t>134</w:t>
            </w:r>
            <w:r w:rsidRPr="006519BC">
              <w:rPr>
                <w:rFonts w:asciiTheme="majorBidi" w:hAnsiTheme="majorBidi" w:cstheme="majorBidi"/>
                <w:b/>
                <w:bCs/>
                <w:color w:val="000000"/>
                <w:sz w:val="18"/>
                <w:szCs w:val="18"/>
                <w:rtl/>
                <w:lang w:eastAsia="ar" w:bidi="ar-LB"/>
              </w:rPr>
              <w:t>أ</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4D4C93F9" w14:textId="77777777" w:rsidR="00975BD0" w:rsidRPr="006519BC" w:rsidRDefault="00975BD0" w:rsidP="00F11C88">
            <w:pPr>
              <w:bidi/>
              <w:ind w:left="-78" w:right="-69"/>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الهيدروفلوروكربون-</w:t>
            </w:r>
            <w:r w:rsidRPr="006519BC">
              <w:rPr>
                <w:rFonts w:asciiTheme="majorBidi" w:hAnsiTheme="majorBidi" w:cstheme="majorBidi"/>
                <w:b/>
                <w:bCs/>
                <w:color w:val="000000"/>
                <w:sz w:val="18"/>
                <w:szCs w:val="18"/>
                <w:lang w:eastAsia="ar" w:bidi="ar-LB"/>
              </w:rPr>
              <w:t>32</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DD58589" w14:textId="77777777" w:rsidR="00975BD0" w:rsidRPr="006519BC" w:rsidRDefault="00975BD0" w:rsidP="00F11C88">
            <w:pPr>
              <w:bidi/>
              <w:ind w:left="-74" w:right="-73"/>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R-404A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53709696" w14:textId="77777777" w:rsidR="00975BD0" w:rsidRPr="006519BC" w:rsidRDefault="00975BD0" w:rsidP="00F11C88">
            <w:pPr>
              <w:bidi/>
              <w:ind w:left="-74" w:right="-73"/>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R-407C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214DCCB7" w14:textId="77777777" w:rsidR="00975BD0" w:rsidRPr="006519BC" w:rsidRDefault="00975BD0" w:rsidP="00F11C88">
            <w:pPr>
              <w:bidi/>
              <w:ind w:left="-74" w:right="-73"/>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R-410A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40B34240" w14:textId="77777777" w:rsidR="00975BD0" w:rsidRPr="006519BC" w:rsidRDefault="00975BD0" w:rsidP="00F11C88">
            <w:pPr>
              <w:bidi/>
              <w:ind w:left="-74" w:right="-73"/>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R-507A</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14:paraId="38016CD0" w14:textId="77777777" w:rsidR="00975BD0" w:rsidRPr="006519BC" w:rsidRDefault="00975BD0" w:rsidP="00F11C88">
            <w:pPr>
              <w:bidi/>
              <w:ind w:left="-74" w:right="-73"/>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الهيدروفلوروكربون-</w:t>
            </w:r>
            <w:r w:rsidRPr="006519BC">
              <w:rPr>
                <w:rFonts w:asciiTheme="majorBidi" w:hAnsiTheme="majorBidi" w:cstheme="majorBidi"/>
                <w:b/>
                <w:bCs/>
                <w:color w:val="000000"/>
                <w:sz w:val="18"/>
                <w:szCs w:val="18"/>
                <w:lang w:eastAsia="ar" w:bidi="ar-LB"/>
              </w:rPr>
              <w:t>227ea</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29B8400E" w14:textId="77777777" w:rsidR="00975BD0" w:rsidRPr="006519BC" w:rsidRDefault="00975BD0" w:rsidP="00F11C88">
            <w:pPr>
              <w:bidi/>
              <w:ind w:left="-58" w:right="-56"/>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المجموع</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1C7E206C" w14:textId="07EA108D" w:rsidR="00975BD0" w:rsidRPr="006519BC" w:rsidRDefault="00975BD0" w:rsidP="00F11C88">
            <w:pPr>
              <w:bidi/>
              <w:ind w:left="-105" w:right="-107"/>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الحصة من المجموع (</w:t>
            </w:r>
            <w:r w:rsidR="00232150">
              <w:rPr>
                <w:rFonts w:asciiTheme="majorBidi" w:hAnsiTheme="majorBidi" w:cstheme="majorBidi"/>
                <w:b/>
                <w:bCs/>
                <w:color w:val="000000"/>
                <w:sz w:val="18"/>
                <w:szCs w:val="18"/>
                <w:rtl/>
                <w:lang w:eastAsia="ar" w:bidi="ar-LB"/>
              </w:rPr>
              <w:t>%</w:t>
            </w:r>
            <w:r w:rsidRPr="006519BC">
              <w:rPr>
                <w:rFonts w:asciiTheme="majorBidi" w:hAnsiTheme="majorBidi" w:cstheme="majorBidi"/>
                <w:b/>
                <w:bCs/>
                <w:color w:val="000000"/>
                <w:sz w:val="18"/>
                <w:szCs w:val="18"/>
                <w:rtl/>
                <w:lang w:eastAsia="ar" w:bidi="ar-LB"/>
              </w:rPr>
              <w:t>)</w:t>
            </w:r>
          </w:p>
        </w:tc>
      </w:tr>
      <w:tr w:rsidR="00975BD0" w:rsidRPr="006519BC" w14:paraId="63230025" w14:textId="77777777" w:rsidTr="00F11C88">
        <w:trPr>
          <w:trHeight w:val="119"/>
        </w:trPr>
        <w:tc>
          <w:tcPr>
            <w:tcW w:w="5000" w:type="pct"/>
            <w:gridSpan w:val="10"/>
            <w:tcBorders>
              <w:top w:val="nil"/>
              <w:left w:val="single" w:sz="4" w:space="0" w:color="auto"/>
              <w:bottom w:val="single" w:sz="4" w:space="0" w:color="auto"/>
              <w:right w:val="single" w:sz="4" w:space="0" w:color="auto"/>
            </w:tcBorders>
            <w:shd w:val="clear" w:color="auto" w:fill="auto"/>
          </w:tcPr>
          <w:p w14:paraId="1A6656F7" w14:textId="77777777" w:rsidR="00975BD0" w:rsidRPr="006519BC" w:rsidRDefault="00975BD0" w:rsidP="00F11C88">
            <w:pPr>
              <w:bidi/>
              <w:jc w:val="center"/>
              <w:rPr>
                <w:rFonts w:asciiTheme="majorBidi" w:hAnsiTheme="majorBidi" w:cstheme="majorBidi"/>
                <w:color w:val="000000"/>
                <w:sz w:val="18"/>
                <w:szCs w:val="18"/>
                <w:lang w:bidi="ar-LB"/>
              </w:rPr>
            </w:pPr>
            <w:r w:rsidRPr="006519BC">
              <w:rPr>
                <w:rFonts w:asciiTheme="majorBidi" w:hAnsiTheme="majorBidi" w:cstheme="majorBidi"/>
                <w:b/>
                <w:bCs/>
                <w:color w:val="000000"/>
                <w:sz w:val="18"/>
                <w:szCs w:val="18"/>
                <w:rtl/>
                <w:lang w:eastAsia="ar" w:bidi="ar-LB"/>
              </w:rPr>
              <w:t>قطاعات التبريد الفرعية</w:t>
            </w:r>
          </w:p>
        </w:tc>
      </w:tr>
      <w:tr w:rsidR="00975BD0" w:rsidRPr="006519BC" w14:paraId="4F9EC355"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50C9710B"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منزلي</w:t>
            </w:r>
          </w:p>
        </w:tc>
        <w:tc>
          <w:tcPr>
            <w:tcW w:w="472" w:type="pct"/>
            <w:tcBorders>
              <w:top w:val="nil"/>
              <w:left w:val="nil"/>
              <w:bottom w:val="single" w:sz="4" w:space="0" w:color="auto"/>
              <w:right w:val="single" w:sz="4" w:space="0" w:color="auto"/>
            </w:tcBorders>
            <w:shd w:val="clear" w:color="auto" w:fill="auto"/>
            <w:hideMark/>
          </w:tcPr>
          <w:p w14:paraId="5B029886"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5.43</w:t>
            </w:r>
          </w:p>
        </w:tc>
        <w:tc>
          <w:tcPr>
            <w:tcW w:w="472" w:type="pct"/>
            <w:tcBorders>
              <w:top w:val="nil"/>
              <w:left w:val="nil"/>
              <w:bottom w:val="single" w:sz="4" w:space="0" w:color="auto"/>
              <w:right w:val="single" w:sz="4" w:space="0" w:color="auto"/>
            </w:tcBorders>
            <w:shd w:val="clear" w:color="auto" w:fill="auto"/>
            <w:hideMark/>
          </w:tcPr>
          <w:p w14:paraId="0DA22B3E"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2161A5D8"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3A240B69"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13D6A0FA"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2BEA448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503" w:type="pct"/>
            <w:tcBorders>
              <w:top w:val="nil"/>
              <w:left w:val="nil"/>
              <w:bottom w:val="single" w:sz="4" w:space="0" w:color="auto"/>
              <w:right w:val="single" w:sz="4" w:space="0" w:color="auto"/>
            </w:tcBorders>
            <w:shd w:val="clear" w:color="auto" w:fill="auto"/>
            <w:hideMark/>
          </w:tcPr>
          <w:p w14:paraId="5553C13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41" w:type="pct"/>
            <w:tcBorders>
              <w:top w:val="nil"/>
              <w:left w:val="nil"/>
              <w:bottom w:val="single" w:sz="4" w:space="0" w:color="auto"/>
              <w:right w:val="single" w:sz="4" w:space="0" w:color="auto"/>
            </w:tcBorders>
            <w:shd w:val="clear" w:color="auto" w:fill="auto"/>
            <w:hideMark/>
          </w:tcPr>
          <w:p w14:paraId="092924F8"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5.43</w:t>
            </w:r>
          </w:p>
        </w:tc>
        <w:tc>
          <w:tcPr>
            <w:tcW w:w="470" w:type="pct"/>
            <w:tcBorders>
              <w:top w:val="nil"/>
              <w:left w:val="nil"/>
              <w:bottom w:val="single" w:sz="4" w:space="0" w:color="auto"/>
              <w:right w:val="single" w:sz="4" w:space="0" w:color="auto"/>
            </w:tcBorders>
            <w:shd w:val="clear" w:color="auto" w:fill="auto"/>
            <w:hideMark/>
          </w:tcPr>
          <w:p w14:paraId="0A7BEF7A"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3.1</w:t>
            </w:r>
          </w:p>
        </w:tc>
      </w:tr>
      <w:tr w:rsidR="00975BD0" w:rsidRPr="006519BC" w14:paraId="7DD1FCC6"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18B86D92"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تجاري</w:t>
            </w:r>
          </w:p>
        </w:tc>
        <w:tc>
          <w:tcPr>
            <w:tcW w:w="472" w:type="pct"/>
            <w:tcBorders>
              <w:top w:val="nil"/>
              <w:left w:val="nil"/>
              <w:bottom w:val="single" w:sz="4" w:space="0" w:color="auto"/>
              <w:right w:val="single" w:sz="4" w:space="0" w:color="auto"/>
            </w:tcBorders>
            <w:shd w:val="clear" w:color="auto" w:fill="auto"/>
            <w:hideMark/>
          </w:tcPr>
          <w:p w14:paraId="76503DC5"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3.20</w:t>
            </w:r>
          </w:p>
        </w:tc>
        <w:tc>
          <w:tcPr>
            <w:tcW w:w="472" w:type="pct"/>
            <w:tcBorders>
              <w:top w:val="nil"/>
              <w:left w:val="nil"/>
              <w:bottom w:val="single" w:sz="4" w:space="0" w:color="auto"/>
              <w:right w:val="single" w:sz="4" w:space="0" w:color="auto"/>
            </w:tcBorders>
            <w:shd w:val="clear" w:color="auto" w:fill="auto"/>
            <w:hideMark/>
          </w:tcPr>
          <w:p w14:paraId="7F5EB68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6F8E7FDC"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1.54</w:t>
            </w:r>
          </w:p>
        </w:tc>
        <w:tc>
          <w:tcPr>
            <w:tcW w:w="472" w:type="pct"/>
            <w:tcBorders>
              <w:top w:val="nil"/>
              <w:left w:val="nil"/>
              <w:bottom w:val="single" w:sz="4" w:space="0" w:color="auto"/>
              <w:right w:val="single" w:sz="4" w:space="0" w:color="auto"/>
            </w:tcBorders>
            <w:shd w:val="clear" w:color="auto" w:fill="auto"/>
            <w:hideMark/>
          </w:tcPr>
          <w:p w14:paraId="48CC1B2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59396C5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0AFF58E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0.12</w:t>
            </w:r>
          </w:p>
        </w:tc>
        <w:tc>
          <w:tcPr>
            <w:tcW w:w="503" w:type="pct"/>
            <w:tcBorders>
              <w:top w:val="nil"/>
              <w:left w:val="nil"/>
              <w:bottom w:val="single" w:sz="4" w:space="0" w:color="auto"/>
              <w:right w:val="single" w:sz="4" w:space="0" w:color="auto"/>
            </w:tcBorders>
            <w:shd w:val="clear" w:color="auto" w:fill="auto"/>
            <w:hideMark/>
          </w:tcPr>
          <w:p w14:paraId="01012D1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41" w:type="pct"/>
            <w:tcBorders>
              <w:top w:val="nil"/>
              <w:left w:val="nil"/>
              <w:bottom w:val="single" w:sz="4" w:space="0" w:color="auto"/>
              <w:right w:val="single" w:sz="4" w:space="0" w:color="auto"/>
            </w:tcBorders>
            <w:shd w:val="clear" w:color="auto" w:fill="auto"/>
            <w:hideMark/>
          </w:tcPr>
          <w:p w14:paraId="252CA40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4.86</w:t>
            </w:r>
          </w:p>
        </w:tc>
        <w:tc>
          <w:tcPr>
            <w:tcW w:w="470" w:type="pct"/>
            <w:tcBorders>
              <w:top w:val="nil"/>
              <w:left w:val="nil"/>
              <w:bottom w:val="single" w:sz="4" w:space="0" w:color="auto"/>
              <w:right w:val="single" w:sz="4" w:space="0" w:color="auto"/>
            </w:tcBorders>
            <w:shd w:val="clear" w:color="auto" w:fill="auto"/>
            <w:hideMark/>
          </w:tcPr>
          <w:p w14:paraId="3C9D690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2.8</w:t>
            </w:r>
          </w:p>
        </w:tc>
      </w:tr>
      <w:tr w:rsidR="00975BD0" w:rsidRPr="006519BC" w14:paraId="4A79D9EC"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7BDB434B"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صناعي</w:t>
            </w:r>
          </w:p>
        </w:tc>
        <w:tc>
          <w:tcPr>
            <w:tcW w:w="472" w:type="pct"/>
            <w:tcBorders>
              <w:top w:val="nil"/>
              <w:left w:val="nil"/>
              <w:bottom w:val="single" w:sz="4" w:space="0" w:color="auto"/>
              <w:right w:val="single" w:sz="4" w:space="0" w:color="auto"/>
            </w:tcBorders>
            <w:shd w:val="clear" w:color="auto" w:fill="auto"/>
            <w:hideMark/>
          </w:tcPr>
          <w:p w14:paraId="25B18EC1"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27BE5B5B"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4CC37259"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0.09</w:t>
            </w:r>
          </w:p>
        </w:tc>
        <w:tc>
          <w:tcPr>
            <w:tcW w:w="472" w:type="pct"/>
            <w:tcBorders>
              <w:top w:val="nil"/>
              <w:left w:val="nil"/>
              <w:bottom w:val="single" w:sz="4" w:space="0" w:color="auto"/>
              <w:right w:val="single" w:sz="4" w:space="0" w:color="auto"/>
            </w:tcBorders>
            <w:shd w:val="clear" w:color="auto" w:fill="auto"/>
            <w:hideMark/>
          </w:tcPr>
          <w:p w14:paraId="01069455"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747525BE"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4D35D1F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503" w:type="pct"/>
            <w:tcBorders>
              <w:top w:val="nil"/>
              <w:left w:val="nil"/>
              <w:bottom w:val="single" w:sz="4" w:space="0" w:color="auto"/>
              <w:right w:val="single" w:sz="4" w:space="0" w:color="auto"/>
            </w:tcBorders>
            <w:shd w:val="clear" w:color="auto" w:fill="auto"/>
            <w:hideMark/>
          </w:tcPr>
          <w:p w14:paraId="24C43A42"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41" w:type="pct"/>
            <w:tcBorders>
              <w:top w:val="nil"/>
              <w:left w:val="nil"/>
              <w:bottom w:val="single" w:sz="4" w:space="0" w:color="auto"/>
              <w:right w:val="single" w:sz="4" w:space="0" w:color="auto"/>
            </w:tcBorders>
            <w:shd w:val="clear" w:color="auto" w:fill="auto"/>
            <w:hideMark/>
          </w:tcPr>
          <w:p w14:paraId="16FBCDCC"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0.09</w:t>
            </w:r>
          </w:p>
        </w:tc>
        <w:tc>
          <w:tcPr>
            <w:tcW w:w="470" w:type="pct"/>
            <w:tcBorders>
              <w:top w:val="nil"/>
              <w:left w:val="nil"/>
              <w:bottom w:val="single" w:sz="4" w:space="0" w:color="auto"/>
              <w:right w:val="single" w:sz="4" w:space="0" w:color="auto"/>
            </w:tcBorders>
            <w:shd w:val="clear" w:color="auto" w:fill="auto"/>
            <w:hideMark/>
          </w:tcPr>
          <w:p w14:paraId="5512BA1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0.1</w:t>
            </w:r>
          </w:p>
        </w:tc>
      </w:tr>
      <w:tr w:rsidR="00975BD0" w:rsidRPr="006519BC" w14:paraId="7C2F585C" w14:textId="77777777" w:rsidTr="00F11C88">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3FAA1D35" w14:textId="77777777" w:rsidR="00975BD0" w:rsidRPr="006519BC" w:rsidRDefault="00975BD0" w:rsidP="00F11C88">
            <w:pPr>
              <w:bidi/>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قطاعات تكييف الهواء الفرعية</w:t>
            </w:r>
          </w:p>
        </w:tc>
      </w:tr>
      <w:tr w:rsidR="00975BD0" w:rsidRPr="006519BC" w14:paraId="641CA8F4"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3F5DC705"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سكني</w:t>
            </w:r>
          </w:p>
        </w:tc>
        <w:tc>
          <w:tcPr>
            <w:tcW w:w="472" w:type="pct"/>
            <w:tcBorders>
              <w:top w:val="nil"/>
              <w:left w:val="nil"/>
              <w:bottom w:val="single" w:sz="4" w:space="0" w:color="auto"/>
              <w:right w:val="single" w:sz="4" w:space="0" w:color="auto"/>
            </w:tcBorders>
            <w:shd w:val="clear" w:color="auto" w:fill="auto"/>
            <w:hideMark/>
          </w:tcPr>
          <w:p w14:paraId="0BA8DF9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68955B7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14.71</w:t>
            </w:r>
          </w:p>
        </w:tc>
        <w:tc>
          <w:tcPr>
            <w:tcW w:w="472" w:type="pct"/>
            <w:tcBorders>
              <w:top w:val="nil"/>
              <w:left w:val="nil"/>
              <w:bottom w:val="single" w:sz="4" w:space="0" w:color="auto"/>
              <w:right w:val="single" w:sz="4" w:space="0" w:color="auto"/>
            </w:tcBorders>
            <w:shd w:val="clear" w:color="auto" w:fill="auto"/>
            <w:hideMark/>
          </w:tcPr>
          <w:p w14:paraId="44E3FC3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794FA51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0.42</w:t>
            </w:r>
          </w:p>
        </w:tc>
        <w:tc>
          <w:tcPr>
            <w:tcW w:w="472" w:type="pct"/>
            <w:tcBorders>
              <w:top w:val="nil"/>
              <w:left w:val="nil"/>
              <w:bottom w:val="single" w:sz="4" w:space="0" w:color="auto"/>
              <w:right w:val="single" w:sz="4" w:space="0" w:color="auto"/>
            </w:tcBorders>
            <w:shd w:val="clear" w:color="auto" w:fill="auto"/>
            <w:hideMark/>
          </w:tcPr>
          <w:p w14:paraId="7F7D5EC2"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41.04</w:t>
            </w:r>
          </w:p>
        </w:tc>
        <w:tc>
          <w:tcPr>
            <w:tcW w:w="472" w:type="pct"/>
            <w:tcBorders>
              <w:top w:val="nil"/>
              <w:left w:val="nil"/>
              <w:bottom w:val="single" w:sz="4" w:space="0" w:color="auto"/>
              <w:right w:val="single" w:sz="4" w:space="0" w:color="auto"/>
            </w:tcBorders>
            <w:shd w:val="clear" w:color="auto" w:fill="auto"/>
            <w:hideMark/>
          </w:tcPr>
          <w:p w14:paraId="07A93EFA"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503" w:type="pct"/>
            <w:tcBorders>
              <w:top w:val="nil"/>
              <w:left w:val="nil"/>
              <w:bottom w:val="single" w:sz="4" w:space="0" w:color="auto"/>
              <w:right w:val="single" w:sz="4" w:space="0" w:color="auto"/>
            </w:tcBorders>
            <w:shd w:val="clear" w:color="auto" w:fill="auto"/>
            <w:hideMark/>
          </w:tcPr>
          <w:p w14:paraId="02E1B219"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41" w:type="pct"/>
            <w:tcBorders>
              <w:top w:val="nil"/>
              <w:left w:val="nil"/>
              <w:bottom w:val="single" w:sz="4" w:space="0" w:color="auto"/>
              <w:right w:val="single" w:sz="4" w:space="0" w:color="auto"/>
            </w:tcBorders>
            <w:shd w:val="clear" w:color="auto" w:fill="auto"/>
            <w:hideMark/>
          </w:tcPr>
          <w:p w14:paraId="277A222E"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56.17</w:t>
            </w:r>
          </w:p>
        </w:tc>
        <w:tc>
          <w:tcPr>
            <w:tcW w:w="470" w:type="pct"/>
            <w:tcBorders>
              <w:top w:val="nil"/>
              <w:left w:val="nil"/>
              <w:bottom w:val="single" w:sz="4" w:space="0" w:color="auto"/>
              <w:right w:val="single" w:sz="4" w:space="0" w:color="auto"/>
            </w:tcBorders>
            <w:shd w:val="clear" w:color="auto" w:fill="auto"/>
            <w:hideMark/>
          </w:tcPr>
          <w:p w14:paraId="137E01E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32.1</w:t>
            </w:r>
          </w:p>
        </w:tc>
      </w:tr>
      <w:tr w:rsidR="00975BD0" w:rsidRPr="006519BC" w14:paraId="540F2C0C"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3A8A79E6"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تجاري</w:t>
            </w:r>
          </w:p>
        </w:tc>
        <w:tc>
          <w:tcPr>
            <w:tcW w:w="472" w:type="pct"/>
            <w:tcBorders>
              <w:top w:val="nil"/>
              <w:left w:val="nil"/>
              <w:bottom w:val="single" w:sz="4" w:space="0" w:color="auto"/>
              <w:right w:val="single" w:sz="4" w:space="0" w:color="auto"/>
            </w:tcBorders>
            <w:shd w:val="clear" w:color="auto" w:fill="auto"/>
            <w:hideMark/>
          </w:tcPr>
          <w:p w14:paraId="6D733D8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790D319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0A359414"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447E8BB9"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45C3047C"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10.47</w:t>
            </w:r>
          </w:p>
        </w:tc>
        <w:tc>
          <w:tcPr>
            <w:tcW w:w="472" w:type="pct"/>
            <w:tcBorders>
              <w:top w:val="nil"/>
              <w:left w:val="nil"/>
              <w:bottom w:val="single" w:sz="4" w:space="0" w:color="auto"/>
              <w:right w:val="single" w:sz="4" w:space="0" w:color="auto"/>
            </w:tcBorders>
            <w:shd w:val="clear" w:color="auto" w:fill="auto"/>
            <w:hideMark/>
          </w:tcPr>
          <w:p w14:paraId="658FDF7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503" w:type="pct"/>
            <w:tcBorders>
              <w:top w:val="nil"/>
              <w:left w:val="nil"/>
              <w:bottom w:val="single" w:sz="4" w:space="0" w:color="auto"/>
              <w:right w:val="single" w:sz="4" w:space="0" w:color="auto"/>
            </w:tcBorders>
            <w:shd w:val="clear" w:color="auto" w:fill="auto"/>
            <w:hideMark/>
          </w:tcPr>
          <w:p w14:paraId="5B7BB616"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41" w:type="pct"/>
            <w:tcBorders>
              <w:top w:val="nil"/>
              <w:left w:val="nil"/>
              <w:bottom w:val="single" w:sz="4" w:space="0" w:color="auto"/>
              <w:right w:val="single" w:sz="4" w:space="0" w:color="auto"/>
            </w:tcBorders>
            <w:shd w:val="clear" w:color="auto" w:fill="auto"/>
            <w:hideMark/>
          </w:tcPr>
          <w:p w14:paraId="3405412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10.47</w:t>
            </w:r>
          </w:p>
        </w:tc>
        <w:tc>
          <w:tcPr>
            <w:tcW w:w="470" w:type="pct"/>
            <w:tcBorders>
              <w:top w:val="nil"/>
              <w:left w:val="nil"/>
              <w:bottom w:val="single" w:sz="4" w:space="0" w:color="auto"/>
              <w:right w:val="single" w:sz="4" w:space="0" w:color="auto"/>
            </w:tcBorders>
            <w:shd w:val="clear" w:color="auto" w:fill="auto"/>
            <w:hideMark/>
          </w:tcPr>
          <w:p w14:paraId="48A098B5"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6.0</w:t>
            </w:r>
          </w:p>
        </w:tc>
      </w:tr>
      <w:tr w:rsidR="00975BD0" w:rsidRPr="006519BC" w14:paraId="06E5C4D8"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6519AF75"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مبردات المباني</w:t>
            </w:r>
          </w:p>
        </w:tc>
        <w:tc>
          <w:tcPr>
            <w:tcW w:w="472" w:type="pct"/>
            <w:tcBorders>
              <w:top w:val="nil"/>
              <w:left w:val="nil"/>
              <w:bottom w:val="single" w:sz="4" w:space="0" w:color="auto"/>
              <w:right w:val="single" w:sz="4" w:space="0" w:color="auto"/>
            </w:tcBorders>
            <w:shd w:val="clear" w:color="auto" w:fill="auto"/>
            <w:hideMark/>
          </w:tcPr>
          <w:p w14:paraId="256D194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2.27</w:t>
            </w:r>
          </w:p>
        </w:tc>
        <w:tc>
          <w:tcPr>
            <w:tcW w:w="472" w:type="pct"/>
            <w:tcBorders>
              <w:top w:val="nil"/>
              <w:left w:val="nil"/>
              <w:bottom w:val="single" w:sz="4" w:space="0" w:color="auto"/>
              <w:right w:val="single" w:sz="4" w:space="0" w:color="auto"/>
            </w:tcBorders>
            <w:shd w:val="clear" w:color="auto" w:fill="auto"/>
            <w:hideMark/>
          </w:tcPr>
          <w:p w14:paraId="6570C49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3231B27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379927A6"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0992D4AA"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0.10</w:t>
            </w:r>
          </w:p>
        </w:tc>
        <w:tc>
          <w:tcPr>
            <w:tcW w:w="472" w:type="pct"/>
            <w:tcBorders>
              <w:top w:val="nil"/>
              <w:left w:val="nil"/>
              <w:bottom w:val="single" w:sz="4" w:space="0" w:color="auto"/>
              <w:right w:val="single" w:sz="4" w:space="0" w:color="auto"/>
            </w:tcBorders>
            <w:shd w:val="clear" w:color="auto" w:fill="auto"/>
            <w:hideMark/>
          </w:tcPr>
          <w:p w14:paraId="60F52A9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503" w:type="pct"/>
            <w:tcBorders>
              <w:top w:val="nil"/>
              <w:left w:val="nil"/>
              <w:bottom w:val="single" w:sz="4" w:space="0" w:color="auto"/>
              <w:right w:val="single" w:sz="4" w:space="0" w:color="auto"/>
            </w:tcBorders>
            <w:shd w:val="clear" w:color="auto" w:fill="auto"/>
            <w:hideMark/>
          </w:tcPr>
          <w:p w14:paraId="386EC7FB"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41" w:type="pct"/>
            <w:tcBorders>
              <w:top w:val="nil"/>
              <w:left w:val="nil"/>
              <w:bottom w:val="single" w:sz="4" w:space="0" w:color="auto"/>
              <w:right w:val="single" w:sz="4" w:space="0" w:color="auto"/>
            </w:tcBorders>
            <w:shd w:val="clear" w:color="auto" w:fill="auto"/>
            <w:hideMark/>
          </w:tcPr>
          <w:p w14:paraId="0CFAB0B8"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2.37</w:t>
            </w:r>
          </w:p>
        </w:tc>
        <w:tc>
          <w:tcPr>
            <w:tcW w:w="470" w:type="pct"/>
            <w:tcBorders>
              <w:top w:val="nil"/>
              <w:left w:val="nil"/>
              <w:bottom w:val="single" w:sz="4" w:space="0" w:color="auto"/>
              <w:right w:val="single" w:sz="4" w:space="0" w:color="auto"/>
            </w:tcBorders>
            <w:shd w:val="clear" w:color="auto" w:fill="auto"/>
            <w:hideMark/>
          </w:tcPr>
          <w:p w14:paraId="085A2FBB"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1.4</w:t>
            </w:r>
          </w:p>
        </w:tc>
      </w:tr>
      <w:tr w:rsidR="00975BD0" w:rsidRPr="006519BC" w14:paraId="4EBDF168"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37BD56E1"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تكييف الهواء المتنقل</w:t>
            </w:r>
          </w:p>
        </w:tc>
        <w:tc>
          <w:tcPr>
            <w:tcW w:w="472" w:type="pct"/>
            <w:tcBorders>
              <w:top w:val="nil"/>
              <w:left w:val="nil"/>
              <w:bottom w:val="single" w:sz="4" w:space="0" w:color="auto"/>
              <w:right w:val="single" w:sz="4" w:space="0" w:color="auto"/>
            </w:tcBorders>
            <w:shd w:val="clear" w:color="auto" w:fill="auto"/>
            <w:hideMark/>
          </w:tcPr>
          <w:p w14:paraId="75BAC95B"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62.01</w:t>
            </w:r>
          </w:p>
        </w:tc>
        <w:tc>
          <w:tcPr>
            <w:tcW w:w="472" w:type="pct"/>
            <w:tcBorders>
              <w:top w:val="nil"/>
              <w:left w:val="nil"/>
              <w:bottom w:val="single" w:sz="4" w:space="0" w:color="auto"/>
              <w:right w:val="single" w:sz="4" w:space="0" w:color="auto"/>
            </w:tcBorders>
            <w:shd w:val="clear" w:color="auto" w:fill="auto"/>
            <w:hideMark/>
          </w:tcPr>
          <w:p w14:paraId="19CB9D2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3359773A"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0A3FC889"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4BFCE8CA"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407B6FF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503" w:type="pct"/>
            <w:tcBorders>
              <w:top w:val="nil"/>
              <w:left w:val="nil"/>
              <w:bottom w:val="single" w:sz="4" w:space="0" w:color="auto"/>
              <w:right w:val="single" w:sz="4" w:space="0" w:color="auto"/>
            </w:tcBorders>
            <w:shd w:val="clear" w:color="auto" w:fill="auto"/>
            <w:hideMark/>
          </w:tcPr>
          <w:p w14:paraId="5A84183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41" w:type="pct"/>
            <w:tcBorders>
              <w:top w:val="nil"/>
              <w:left w:val="nil"/>
              <w:bottom w:val="single" w:sz="4" w:space="0" w:color="auto"/>
              <w:right w:val="single" w:sz="4" w:space="0" w:color="auto"/>
            </w:tcBorders>
            <w:shd w:val="clear" w:color="auto" w:fill="auto"/>
            <w:hideMark/>
          </w:tcPr>
          <w:p w14:paraId="18A312D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62.01</w:t>
            </w:r>
          </w:p>
        </w:tc>
        <w:tc>
          <w:tcPr>
            <w:tcW w:w="470" w:type="pct"/>
            <w:tcBorders>
              <w:top w:val="nil"/>
              <w:left w:val="nil"/>
              <w:bottom w:val="single" w:sz="4" w:space="0" w:color="auto"/>
              <w:right w:val="single" w:sz="4" w:space="0" w:color="auto"/>
            </w:tcBorders>
            <w:shd w:val="clear" w:color="auto" w:fill="auto"/>
            <w:hideMark/>
          </w:tcPr>
          <w:p w14:paraId="43166F7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35.5</w:t>
            </w:r>
          </w:p>
        </w:tc>
      </w:tr>
      <w:tr w:rsidR="00975BD0" w:rsidRPr="006519BC" w14:paraId="2913AC90"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67E2F4D3" w14:textId="77777777" w:rsidR="00975BD0" w:rsidRPr="006519BC" w:rsidRDefault="00975BD0" w:rsidP="00F11C88">
            <w:pPr>
              <w:bidi/>
              <w:jc w:val="lef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rtl/>
                <w:lang w:eastAsia="ar" w:bidi="ar-LB"/>
              </w:rPr>
              <w:t>المجموع الفرعي للخدمة</w:t>
            </w:r>
          </w:p>
        </w:tc>
        <w:tc>
          <w:tcPr>
            <w:tcW w:w="472" w:type="pct"/>
            <w:tcBorders>
              <w:top w:val="nil"/>
              <w:left w:val="nil"/>
              <w:bottom w:val="single" w:sz="4" w:space="0" w:color="auto"/>
              <w:right w:val="single" w:sz="4" w:space="0" w:color="auto"/>
            </w:tcBorders>
            <w:shd w:val="clear" w:color="auto" w:fill="auto"/>
            <w:hideMark/>
          </w:tcPr>
          <w:p w14:paraId="08D73EE3"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72.91</w:t>
            </w:r>
          </w:p>
        </w:tc>
        <w:tc>
          <w:tcPr>
            <w:tcW w:w="472" w:type="pct"/>
            <w:tcBorders>
              <w:top w:val="nil"/>
              <w:left w:val="nil"/>
              <w:bottom w:val="single" w:sz="4" w:space="0" w:color="auto"/>
              <w:right w:val="single" w:sz="4" w:space="0" w:color="auto"/>
            </w:tcBorders>
            <w:shd w:val="clear" w:color="auto" w:fill="auto"/>
            <w:hideMark/>
          </w:tcPr>
          <w:p w14:paraId="44944416"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14.71</w:t>
            </w:r>
          </w:p>
        </w:tc>
        <w:tc>
          <w:tcPr>
            <w:tcW w:w="472" w:type="pct"/>
            <w:tcBorders>
              <w:top w:val="nil"/>
              <w:left w:val="nil"/>
              <w:bottom w:val="single" w:sz="4" w:space="0" w:color="auto"/>
              <w:right w:val="single" w:sz="4" w:space="0" w:color="auto"/>
            </w:tcBorders>
            <w:shd w:val="clear" w:color="auto" w:fill="auto"/>
            <w:hideMark/>
          </w:tcPr>
          <w:p w14:paraId="0704CD9F"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1.63</w:t>
            </w:r>
          </w:p>
        </w:tc>
        <w:tc>
          <w:tcPr>
            <w:tcW w:w="472" w:type="pct"/>
            <w:tcBorders>
              <w:top w:val="nil"/>
              <w:left w:val="nil"/>
              <w:bottom w:val="single" w:sz="4" w:space="0" w:color="auto"/>
              <w:right w:val="single" w:sz="4" w:space="0" w:color="auto"/>
            </w:tcBorders>
            <w:shd w:val="clear" w:color="auto" w:fill="auto"/>
            <w:hideMark/>
          </w:tcPr>
          <w:p w14:paraId="5E510721"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0.42</w:t>
            </w:r>
          </w:p>
        </w:tc>
        <w:tc>
          <w:tcPr>
            <w:tcW w:w="472" w:type="pct"/>
            <w:tcBorders>
              <w:top w:val="nil"/>
              <w:left w:val="nil"/>
              <w:bottom w:val="single" w:sz="4" w:space="0" w:color="auto"/>
              <w:right w:val="single" w:sz="4" w:space="0" w:color="auto"/>
            </w:tcBorders>
            <w:shd w:val="clear" w:color="auto" w:fill="auto"/>
            <w:hideMark/>
          </w:tcPr>
          <w:p w14:paraId="658B69EF"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51.62</w:t>
            </w:r>
          </w:p>
        </w:tc>
        <w:tc>
          <w:tcPr>
            <w:tcW w:w="472" w:type="pct"/>
            <w:tcBorders>
              <w:top w:val="nil"/>
              <w:left w:val="nil"/>
              <w:bottom w:val="single" w:sz="4" w:space="0" w:color="auto"/>
              <w:right w:val="single" w:sz="4" w:space="0" w:color="auto"/>
            </w:tcBorders>
            <w:shd w:val="clear" w:color="auto" w:fill="auto"/>
            <w:hideMark/>
          </w:tcPr>
          <w:p w14:paraId="306BD3B6"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0.12</w:t>
            </w:r>
          </w:p>
        </w:tc>
        <w:tc>
          <w:tcPr>
            <w:tcW w:w="503" w:type="pct"/>
            <w:tcBorders>
              <w:top w:val="nil"/>
              <w:left w:val="nil"/>
              <w:bottom w:val="single" w:sz="4" w:space="0" w:color="auto"/>
              <w:right w:val="single" w:sz="4" w:space="0" w:color="auto"/>
            </w:tcBorders>
            <w:shd w:val="clear" w:color="auto" w:fill="auto"/>
            <w:hideMark/>
          </w:tcPr>
          <w:p w14:paraId="33A5B772"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0.00</w:t>
            </w:r>
          </w:p>
        </w:tc>
        <w:tc>
          <w:tcPr>
            <w:tcW w:w="441" w:type="pct"/>
            <w:tcBorders>
              <w:top w:val="nil"/>
              <w:left w:val="nil"/>
              <w:bottom w:val="single" w:sz="4" w:space="0" w:color="auto"/>
              <w:right w:val="single" w:sz="4" w:space="0" w:color="auto"/>
            </w:tcBorders>
            <w:shd w:val="clear" w:color="auto" w:fill="auto"/>
            <w:hideMark/>
          </w:tcPr>
          <w:p w14:paraId="777B7171"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141.40</w:t>
            </w:r>
          </w:p>
        </w:tc>
        <w:tc>
          <w:tcPr>
            <w:tcW w:w="470" w:type="pct"/>
            <w:tcBorders>
              <w:top w:val="nil"/>
              <w:left w:val="nil"/>
              <w:bottom w:val="single" w:sz="4" w:space="0" w:color="auto"/>
              <w:right w:val="single" w:sz="4" w:space="0" w:color="auto"/>
            </w:tcBorders>
            <w:shd w:val="clear" w:color="auto" w:fill="auto"/>
            <w:hideMark/>
          </w:tcPr>
          <w:p w14:paraId="55BC04DE"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80.9</w:t>
            </w:r>
          </w:p>
        </w:tc>
      </w:tr>
      <w:tr w:rsidR="00975BD0" w:rsidRPr="006519BC" w14:paraId="01C4DA38"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72CFEA13"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التركيب والتجميع المحلي</w:t>
            </w:r>
          </w:p>
        </w:tc>
        <w:tc>
          <w:tcPr>
            <w:tcW w:w="472" w:type="pct"/>
            <w:tcBorders>
              <w:top w:val="nil"/>
              <w:left w:val="nil"/>
              <w:bottom w:val="single" w:sz="4" w:space="0" w:color="auto"/>
              <w:right w:val="single" w:sz="4" w:space="0" w:color="auto"/>
            </w:tcBorders>
            <w:shd w:val="clear" w:color="auto" w:fill="auto"/>
            <w:hideMark/>
          </w:tcPr>
          <w:p w14:paraId="2D53CBF8"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13.85</w:t>
            </w:r>
          </w:p>
        </w:tc>
        <w:tc>
          <w:tcPr>
            <w:tcW w:w="472" w:type="pct"/>
            <w:tcBorders>
              <w:top w:val="nil"/>
              <w:left w:val="nil"/>
              <w:bottom w:val="single" w:sz="4" w:space="0" w:color="auto"/>
              <w:right w:val="single" w:sz="4" w:space="0" w:color="auto"/>
            </w:tcBorders>
            <w:shd w:val="clear" w:color="auto" w:fill="auto"/>
            <w:hideMark/>
          </w:tcPr>
          <w:p w14:paraId="02C4C6A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0.21</w:t>
            </w:r>
          </w:p>
        </w:tc>
        <w:tc>
          <w:tcPr>
            <w:tcW w:w="472" w:type="pct"/>
            <w:tcBorders>
              <w:top w:val="nil"/>
              <w:left w:val="nil"/>
              <w:bottom w:val="single" w:sz="4" w:space="0" w:color="auto"/>
              <w:right w:val="single" w:sz="4" w:space="0" w:color="auto"/>
            </w:tcBorders>
            <w:shd w:val="clear" w:color="auto" w:fill="auto"/>
            <w:hideMark/>
          </w:tcPr>
          <w:p w14:paraId="5206D60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3.00</w:t>
            </w:r>
          </w:p>
        </w:tc>
        <w:tc>
          <w:tcPr>
            <w:tcW w:w="472" w:type="pct"/>
            <w:tcBorders>
              <w:top w:val="nil"/>
              <w:left w:val="nil"/>
              <w:bottom w:val="single" w:sz="4" w:space="0" w:color="auto"/>
              <w:right w:val="single" w:sz="4" w:space="0" w:color="auto"/>
            </w:tcBorders>
            <w:shd w:val="clear" w:color="auto" w:fill="auto"/>
            <w:hideMark/>
          </w:tcPr>
          <w:p w14:paraId="6B4DBC0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20348369"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14.97</w:t>
            </w:r>
          </w:p>
        </w:tc>
        <w:tc>
          <w:tcPr>
            <w:tcW w:w="472" w:type="pct"/>
            <w:tcBorders>
              <w:top w:val="nil"/>
              <w:left w:val="nil"/>
              <w:bottom w:val="single" w:sz="4" w:space="0" w:color="auto"/>
              <w:right w:val="single" w:sz="4" w:space="0" w:color="auto"/>
            </w:tcBorders>
            <w:shd w:val="clear" w:color="auto" w:fill="auto"/>
            <w:hideMark/>
          </w:tcPr>
          <w:p w14:paraId="19A225A5"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503" w:type="pct"/>
            <w:tcBorders>
              <w:top w:val="nil"/>
              <w:left w:val="nil"/>
              <w:bottom w:val="single" w:sz="4" w:space="0" w:color="auto"/>
              <w:right w:val="single" w:sz="4" w:space="0" w:color="auto"/>
            </w:tcBorders>
            <w:shd w:val="clear" w:color="auto" w:fill="auto"/>
            <w:hideMark/>
          </w:tcPr>
          <w:p w14:paraId="7C8ADDE4"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41" w:type="pct"/>
            <w:tcBorders>
              <w:top w:val="nil"/>
              <w:left w:val="nil"/>
              <w:bottom w:val="single" w:sz="4" w:space="0" w:color="auto"/>
              <w:right w:val="single" w:sz="4" w:space="0" w:color="auto"/>
            </w:tcBorders>
            <w:shd w:val="clear" w:color="auto" w:fill="auto"/>
            <w:hideMark/>
          </w:tcPr>
          <w:p w14:paraId="766F6172"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32.02</w:t>
            </w:r>
          </w:p>
        </w:tc>
        <w:tc>
          <w:tcPr>
            <w:tcW w:w="470" w:type="pct"/>
            <w:tcBorders>
              <w:top w:val="nil"/>
              <w:left w:val="nil"/>
              <w:bottom w:val="single" w:sz="4" w:space="0" w:color="auto"/>
              <w:right w:val="single" w:sz="4" w:space="0" w:color="auto"/>
            </w:tcBorders>
            <w:shd w:val="clear" w:color="auto" w:fill="auto"/>
            <w:hideMark/>
          </w:tcPr>
          <w:p w14:paraId="29FA48BA"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18.3</w:t>
            </w:r>
          </w:p>
        </w:tc>
      </w:tr>
      <w:tr w:rsidR="00975BD0" w:rsidRPr="006519BC" w14:paraId="4FFC24AB"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noWrap/>
            <w:hideMark/>
          </w:tcPr>
          <w:p w14:paraId="77F4573B"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إطفاء الحرائق</w:t>
            </w:r>
          </w:p>
        </w:tc>
        <w:tc>
          <w:tcPr>
            <w:tcW w:w="472" w:type="pct"/>
            <w:tcBorders>
              <w:top w:val="nil"/>
              <w:left w:val="nil"/>
              <w:bottom w:val="single" w:sz="4" w:space="0" w:color="auto"/>
              <w:right w:val="single" w:sz="4" w:space="0" w:color="auto"/>
            </w:tcBorders>
            <w:shd w:val="clear" w:color="auto" w:fill="auto"/>
            <w:hideMark/>
          </w:tcPr>
          <w:p w14:paraId="73C357D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280CAE31"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0983495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0CA2848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51C1E4D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472" w:type="pct"/>
            <w:tcBorders>
              <w:top w:val="nil"/>
              <w:left w:val="nil"/>
              <w:bottom w:val="single" w:sz="4" w:space="0" w:color="auto"/>
              <w:right w:val="single" w:sz="4" w:space="0" w:color="auto"/>
            </w:tcBorders>
            <w:shd w:val="clear" w:color="auto" w:fill="auto"/>
            <w:hideMark/>
          </w:tcPr>
          <w:p w14:paraId="1673CFE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0.00</w:t>
            </w:r>
          </w:p>
        </w:tc>
        <w:tc>
          <w:tcPr>
            <w:tcW w:w="503" w:type="pct"/>
            <w:tcBorders>
              <w:top w:val="nil"/>
              <w:left w:val="nil"/>
              <w:bottom w:val="single" w:sz="4" w:space="0" w:color="auto"/>
              <w:right w:val="single" w:sz="4" w:space="0" w:color="auto"/>
            </w:tcBorders>
            <w:shd w:val="clear" w:color="auto" w:fill="auto"/>
            <w:hideMark/>
          </w:tcPr>
          <w:p w14:paraId="73FB068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1.37</w:t>
            </w:r>
          </w:p>
        </w:tc>
        <w:tc>
          <w:tcPr>
            <w:tcW w:w="441" w:type="pct"/>
            <w:tcBorders>
              <w:top w:val="nil"/>
              <w:left w:val="nil"/>
              <w:bottom w:val="single" w:sz="4" w:space="0" w:color="auto"/>
              <w:right w:val="single" w:sz="4" w:space="0" w:color="auto"/>
            </w:tcBorders>
            <w:shd w:val="clear" w:color="auto" w:fill="auto"/>
            <w:hideMark/>
          </w:tcPr>
          <w:p w14:paraId="0035C1A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1.37</w:t>
            </w:r>
          </w:p>
        </w:tc>
        <w:tc>
          <w:tcPr>
            <w:tcW w:w="470" w:type="pct"/>
            <w:tcBorders>
              <w:top w:val="nil"/>
              <w:left w:val="nil"/>
              <w:bottom w:val="single" w:sz="4" w:space="0" w:color="auto"/>
              <w:right w:val="single" w:sz="4" w:space="0" w:color="auto"/>
            </w:tcBorders>
            <w:shd w:val="clear" w:color="auto" w:fill="auto"/>
            <w:hideMark/>
          </w:tcPr>
          <w:p w14:paraId="2952290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0.8</w:t>
            </w:r>
          </w:p>
        </w:tc>
      </w:tr>
      <w:tr w:rsidR="00975BD0" w:rsidRPr="006519BC" w14:paraId="0B60C9B3"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17178E6A" w14:textId="77777777" w:rsidR="00975BD0" w:rsidRPr="006519BC" w:rsidRDefault="00975BD0" w:rsidP="00F11C88">
            <w:pPr>
              <w:bidi/>
              <w:jc w:val="lef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المجموع</w:t>
            </w:r>
          </w:p>
        </w:tc>
        <w:tc>
          <w:tcPr>
            <w:tcW w:w="472" w:type="pct"/>
            <w:tcBorders>
              <w:top w:val="nil"/>
              <w:left w:val="nil"/>
              <w:bottom w:val="single" w:sz="4" w:space="0" w:color="auto"/>
              <w:right w:val="single" w:sz="4" w:space="0" w:color="auto"/>
            </w:tcBorders>
            <w:shd w:val="clear" w:color="auto" w:fill="auto"/>
            <w:hideMark/>
          </w:tcPr>
          <w:p w14:paraId="7DBF2742"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86.76</w:t>
            </w:r>
          </w:p>
        </w:tc>
        <w:tc>
          <w:tcPr>
            <w:tcW w:w="472" w:type="pct"/>
            <w:tcBorders>
              <w:top w:val="nil"/>
              <w:left w:val="nil"/>
              <w:bottom w:val="single" w:sz="4" w:space="0" w:color="auto"/>
              <w:right w:val="single" w:sz="4" w:space="0" w:color="auto"/>
            </w:tcBorders>
            <w:shd w:val="clear" w:color="auto" w:fill="auto"/>
            <w:hideMark/>
          </w:tcPr>
          <w:p w14:paraId="29521C5E"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14.91</w:t>
            </w:r>
          </w:p>
        </w:tc>
        <w:tc>
          <w:tcPr>
            <w:tcW w:w="472" w:type="pct"/>
            <w:tcBorders>
              <w:top w:val="nil"/>
              <w:left w:val="nil"/>
              <w:bottom w:val="single" w:sz="4" w:space="0" w:color="auto"/>
              <w:right w:val="single" w:sz="4" w:space="0" w:color="auto"/>
            </w:tcBorders>
            <w:shd w:val="clear" w:color="auto" w:fill="auto"/>
            <w:hideMark/>
          </w:tcPr>
          <w:p w14:paraId="4E1712B2"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4.63</w:t>
            </w:r>
          </w:p>
        </w:tc>
        <w:tc>
          <w:tcPr>
            <w:tcW w:w="472" w:type="pct"/>
            <w:tcBorders>
              <w:top w:val="nil"/>
              <w:left w:val="nil"/>
              <w:bottom w:val="single" w:sz="4" w:space="0" w:color="auto"/>
              <w:right w:val="single" w:sz="4" w:space="0" w:color="auto"/>
            </w:tcBorders>
            <w:shd w:val="clear" w:color="auto" w:fill="auto"/>
            <w:hideMark/>
          </w:tcPr>
          <w:p w14:paraId="66351A9E"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0.42</w:t>
            </w:r>
          </w:p>
        </w:tc>
        <w:tc>
          <w:tcPr>
            <w:tcW w:w="472" w:type="pct"/>
            <w:tcBorders>
              <w:top w:val="nil"/>
              <w:left w:val="nil"/>
              <w:bottom w:val="single" w:sz="4" w:space="0" w:color="auto"/>
              <w:right w:val="single" w:sz="4" w:space="0" w:color="auto"/>
            </w:tcBorders>
            <w:shd w:val="clear" w:color="auto" w:fill="auto"/>
            <w:hideMark/>
          </w:tcPr>
          <w:p w14:paraId="1E4B0514"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66.59</w:t>
            </w:r>
          </w:p>
        </w:tc>
        <w:tc>
          <w:tcPr>
            <w:tcW w:w="472" w:type="pct"/>
            <w:tcBorders>
              <w:top w:val="nil"/>
              <w:left w:val="nil"/>
              <w:bottom w:val="single" w:sz="4" w:space="0" w:color="auto"/>
              <w:right w:val="single" w:sz="4" w:space="0" w:color="auto"/>
            </w:tcBorders>
            <w:shd w:val="clear" w:color="auto" w:fill="auto"/>
            <w:hideMark/>
          </w:tcPr>
          <w:p w14:paraId="3F0E9666"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0.12</w:t>
            </w:r>
          </w:p>
        </w:tc>
        <w:tc>
          <w:tcPr>
            <w:tcW w:w="503" w:type="pct"/>
            <w:tcBorders>
              <w:top w:val="nil"/>
              <w:left w:val="nil"/>
              <w:bottom w:val="single" w:sz="4" w:space="0" w:color="auto"/>
              <w:right w:val="single" w:sz="4" w:space="0" w:color="auto"/>
            </w:tcBorders>
            <w:shd w:val="clear" w:color="auto" w:fill="auto"/>
            <w:hideMark/>
          </w:tcPr>
          <w:p w14:paraId="2DACA17F"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1.37</w:t>
            </w:r>
          </w:p>
        </w:tc>
        <w:tc>
          <w:tcPr>
            <w:tcW w:w="441" w:type="pct"/>
            <w:tcBorders>
              <w:top w:val="nil"/>
              <w:left w:val="nil"/>
              <w:bottom w:val="single" w:sz="4" w:space="0" w:color="auto"/>
              <w:right w:val="single" w:sz="4" w:space="0" w:color="auto"/>
            </w:tcBorders>
            <w:shd w:val="clear" w:color="auto" w:fill="auto"/>
            <w:hideMark/>
          </w:tcPr>
          <w:p w14:paraId="52BC41D4"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174.79</w:t>
            </w:r>
          </w:p>
        </w:tc>
        <w:tc>
          <w:tcPr>
            <w:tcW w:w="470" w:type="pct"/>
            <w:tcBorders>
              <w:top w:val="nil"/>
              <w:left w:val="nil"/>
              <w:bottom w:val="single" w:sz="4" w:space="0" w:color="auto"/>
              <w:right w:val="single" w:sz="4" w:space="0" w:color="auto"/>
            </w:tcBorders>
            <w:shd w:val="clear" w:color="auto" w:fill="auto"/>
            <w:hideMark/>
          </w:tcPr>
          <w:p w14:paraId="1B3640CD"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100</w:t>
            </w:r>
          </w:p>
        </w:tc>
      </w:tr>
    </w:tbl>
    <w:p w14:paraId="1B26879C" w14:textId="77777777" w:rsidR="00975BD0" w:rsidRPr="009912CD" w:rsidRDefault="00975BD0" w:rsidP="00975BD0">
      <w:pPr>
        <w:pStyle w:val="Heading1"/>
        <w:keepNext/>
        <w:bidi/>
        <w:spacing w:before="240" w:after="0"/>
        <w:rPr>
          <w:rFonts w:asciiTheme="majorBidi" w:hAnsiTheme="majorBidi" w:cstheme="majorBidi"/>
          <w:b/>
          <w:bCs/>
          <w:sz w:val="26"/>
          <w:szCs w:val="26"/>
          <w:lang w:bidi="ar-LB"/>
        </w:rPr>
      </w:pPr>
      <w:r w:rsidRPr="009912CD">
        <w:rPr>
          <w:rFonts w:asciiTheme="majorBidi" w:hAnsiTheme="majorBidi" w:cstheme="majorBidi"/>
          <w:b/>
          <w:bCs/>
          <w:sz w:val="26"/>
          <w:szCs w:val="26"/>
          <w:rtl/>
          <w:lang w:eastAsia="ar" w:bidi="ar-LB"/>
        </w:rPr>
        <w:t xml:space="preserve">الجدول </w:t>
      </w:r>
      <w:r w:rsidRPr="009912CD">
        <w:rPr>
          <w:rFonts w:asciiTheme="majorBidi" w:hAnsiTheme="majorBidi" w:cstheme="majorBidi"/>
          <w:b/>
          <w:bCs/>
          <w:sz w:val="26"/>
          <w:szCs w:val="26"/>
          <w:lang w:eastAsia="ar" w:bidi="ar-LB"/>
        </w:rPr>
        <w:t>7</w:t>
      </w:r>
      <w:r w:rsidRPr="009912CD">
        <w:rPr>
          <w:rFonts w:asciiTheme="majorBidi" w:hAnsiTheme="majorBidi" w:cstheme="majorBidi"/>
          <w:b/>
          <w:bCs/>
          <w:sz w:val="26"/>
          <w:szCs w:val="26"/>
          <w:rtl/>
          <w:lang w:eastAsia="ar" w:bidi="ar-LB"/>
        </w:rPr>
        <w:t>: استهلاك الهيدروفلوروكربون في جمهورية لاو الديمقراطية الشعبية حسب القطاع (</w:t>
      </w:r>
      <w:r w:rsidRPr="009912CD">
        <w:rPr>
          <w:rFonts w:asciiTheme="majorBidi" w:hAnsiTheme="majorBidi" w:cstheme="majorBidi"/>
          <w:b/>
          <w:bCs/>
          <w:sz w:val="26"/>
          <w:szCs w:val="26"/>
          <w:lang w:eastAsia="ar" w:bidi="ar-LB"/>
        </w:rPr>
        <w:t>2022</w:t>
      </w:r>
      <w:r w:rsidRPr="009912CD">
        <w:rPr>
          <w:rFonts w:asciiTheme="majorBidi" w:hAnsiTheme="majorBidi" w:cstheme="majorBidi"/>
          <w:b/>
          <w:bCs/>
          <w:sz w:val="26"/>
          <w:szCs w:val="26"/>
          <w:rtl/>
          <w:lang w:eastAsia="ar" w:bidi="ar-LB"/>
        </w:rPr>
        <w:t>) (طن من معادل ثاني أكسيد الكربون)</w:t>
      </w:r>
    </w:p>
    <w:tbl>
      <w:tblPr>
        <w:bidiVisual/>
        <w:tblW w:w="5001" w:type="pct"/>
        <w:tblLayout w:type="fixed"/>
        <w:tblLook w:val="04A0" w:firstRow="1" w:lastRow="0" w:firstColumn="1" w:lastColumn="0" w:noHBand="0" w:noVBand="1"/>
      </w:tblPr>
      <w:tblGrid>
        <w:gridCol w:w="1407"/>
        <w:gridCol w:w="883"/>
        <w:gridCol w:w="883"/>
        <w:gridCol w:w="883"/>
        <w:gridCol w:w="883"/>
        <w:gridCol w:w="883"/>
        <w:gridCol w:w="883"/>
        <w:gridCol w:w="941"/>
        <w:gridCol w:w="825"/>
        <w:gridCol w:w="881"/>
      </w:tblGrid>
      <w:tr w:rsidR="00975BD0" w:rsidRPr="006519BC" w14:paraId="685FFB7F" w14:textId="77777777" w:rsidTr="00F11C88">
        <w:trPr>
          <w:trHeight w:val="119"/>
        </w:trPr>
        <w:tc>
          <w:tcPr>
            <w:tcW w:w="7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2D2C43" w14:textId="77777777" w:rsidR="00975BD0" w:rsidRPr="006519BC" w:rsidRDefault="00975BD0" w:rsidP="00F11C88">
            <w:pPr>
              <w:bidi/>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القطاع</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5007CFD8" w14:textId="77777777" w:rsidR="00975BD0" w:rsidRPr="006519BC" w:rsidRDefault="00975BD0" w:rsidP="00F11C88">
            <w:pPr>
              <w:bidi/>
              <w:ind w:left="-67" w:right="-66"/>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الهيدروفلوروكربون‑</w:t>
            </w:r>
            <w:r w:rsidRPr="006519BC">
              <w:rPr>
                <w:rFonts w:asciiTheme="majorBidi" w:hAnsiTheme="majorBidi" w:cstheme="majorBidi"/>
                <w:b/>
                <w:bCs/>
                <w:color w:val="000000"/>
                <w:sz w:val="18"/>
                <w:szCs w:val="18"/>
                <w:lang w:eastAsia="ar" w:bidi="ar-LB"/>
              </w:rPr>
              <w:t>134</w:t>
            </w:r>
            <w:r w:rsidRPr="006519BC">
              <w:rPr>
                <w:rFonts w:asciiTheme="majorBidi" w:hAnsiTheme="majorBidi" w:cstheme="majorBidi"/>
                <w:b/>
                <w:bCs/>
                <w:color w:val="000000"/>
                <w:sz w:val="18"/>
                <w:szCs w:val="18"/>
                <w:rtl/>
                <w:lang w:eastAsia="ar" w:bidi="ar-LB"/>
              </w:rPr>
              <w:t>أ</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56BD7293" w14:textId="77777777" w:rsidR="00975BD0" w:rsidRPr="006519BC" w:rsidRDefault="00975BD0" w:rsidP="00F11C88">
            <w:pPr>
              <w:bidi/>
              <w:ind w:left="-64" w:right="-60"/>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الهيدروفلوروكربون-</w:t>
            </w:r>
            <w:r w:rsidRPr="006519BC">
              <w:rPr>
                <w:rFonts w:asciiTheme="majorBidi" w:hAnsiTheme="majorBidi" w:cstheme="majorBidi"/>
                <w:b/>
                <w:bCs/>
                <w:color w:val="000000"/>
                <w:sz w:val="18"/>
                <w:szCs w:val="18"/>
                <w:lang w:eastAsia="ar" w:bidi="ar-LB"/>
              </w:rPr>
              <w:t>32</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3CE15AD4" w14:textId="77777777" w:rsidR="00975BD0" w:rsidRPr="006519BC" w:rsidRDefault="00975BD0" w:rsidP="00F11C88">
            <w:pPr>
              <w:bidi/>
              <w:ind w:left="-64" w:right="-60"/>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R-404A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2C66404C" w14:textId="77777777" w:rsidR="00975BD0" w:rsidRPr="006519BC" w:rsidRDefault="00975BD0" w:rsidP="00F11C88">
            <w:pPr>
              <w:bidi/>
              <w:ind w:left="-64" w:right="-60"/>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R-407C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9BD6FCF" w14:textId="77777777" w:rsidR="00975BD0" w:rsidRPr="006519BC" w:rsidRDefault="00975BD0" w:rsidP="00F11C88">
            <w:pPr>
              <w:bidi/>
              <w:ind w:left="-64" w:right="-60"/>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R-410A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23774DFD" w14:textId="77777777" w:rsidR="00975BD0" w:rsidRPr="006519BC" w:rsidRDefault="00975BD0" w:rsidP="00F11C88">
            <w:pPr>
              <w:bidi/>
              <w:ind w:left="-64" w:right="-60"/>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R-507A</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14:paraId="32F7AB11" w14:textId="77777777" w:rsidR="00975BD0" w:rsidRPr="006519BC" w:rsidRDefault="00975BD0" w:rsidP="00F11C88">
            <w:pPr>
              <w:bidi/>
              <w:ind w:left="-64" w:right="-60"/>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الهيدروفلوروكربون-</w:t>
            </w:r>
            <w:r w:rsidRPr="006519BC">
              <w:rPr>
                <w:rFonts w:asciiTheme="majorBidi" w:hAnsiTheme="majorBidi" w:cstheme="majorBidi"/>
                <w:b/>
                <w:bCs/>
                <w:color w:val="000000"/>
                <w:sz w:val="18"/>
                <w:szCs w:val="18"/>
                <w:lang w:eastAsia="ar" w:bidi="ar-LB"/>
              </w:rPr>
              <w:t>227ea</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626A81F1" w14:textId="77777777" w:rsidR="00975BD0" w:rsidRPr="006519BC" w:rsidRDefault="00975BD0" w:rsidP="00F11C88">
            <w:pPr>
              <w:bidi/>
              <w:ind w:left="-64" w:right="-60"/>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المجموع</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2B07E16E" w14:textId="3989A214" w:rsidR="00975BD0" w:rsidRPr="006519BC" w:rsidRDefault="00975BD0" w:rsidP="00F11C88">
            <w:pPr>
              <w:bidi/>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 xml:space="preserve">الحصة من المجموع </w:t>
            </w:r>
            <w:r w:rsidR="00232150" w:rsidRPr="006519BC">
              <w:rPr>
                <w:rFonts w:asciiTheme="majorBidi" w:hAnsiTheme="majorBidi" w:cstheme="majorBidi"/>
                <w:b/>
                <w:bCs/>
                <w:color w:val="000000"/>
                <w:sz w:val="18"/>
                <w:szCs w:val="18"/>
                <w:rtl/>
                <w:lang w:eastAsia="ar" w:bidi="ar-LB"/>
              </w:rPr>
              <w:t>(</w:t>
            </w:r>
            <w:r w:rsidR="00232150">
              <w:rPr>
                <w:rFonts w:asciiTheme="majorBidi" w:hAnsiTheme="majorBidi" w:cstheme="majorBidi"/>
                <w:b/>
                <w:bCs/>
                <w:color w:val="000000"/>
                <w:sz w:val="18"/>
                <w:szCs w:val="18"/>
                <w:rtl/>
                <w:lang w:eastAsia="ar" w:bidi="ar-LB"/>
              </w:rPr>
              <w:t>%</w:t>
            </w:r>
            <w:r w:rsidR="00232150" w:rsidRPr="006519BC">
              <w:rPr>
                <w:rFonts w:asciiTheme="majorBidi" w:hAnsiTheme="majorBidi" w:cstheme="majorBidi"/>
                <w:b/>
                <w:bCs/>
                <w:color w:val="000000"/>
                <w:sz w:val="18"/>
                <w:szCs w:val="18"/>
                <w:rtl/>
                <w:lang w:eastAsia="ar" w:bidi="ar-LB"/>
              </w:rPr>
              <w:t>)</w:t>
            </w:r>
          </w:p>
        </w:tc>
      </w:tr>
      <w:tr w:rsidR="00975BD0" w:rsidRPr="006519BC" w14:paraId="478D04D6" w14:textId="77777777" w:rsidTr="00F11C88">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45401C5D" w14:textId="77777777" w:rsidR="00975BD0" w:rsidRPr="006519BC" w:rsidRDefault="00975BD0" w:rsidP="00F11C88">
            <w:pPr>
              <w:bidi/>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قطاعات التبريد الفرعية</w:t>
            </w:r>
          </w:p>
        </w:tc>
      </w:tr>
      <w:tr w:rsidR="00975BD0" w:rsidRPr="006519BC" w14:paraId="20D9CF10"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07FF528C"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منزلي</w:t>
            </w:r>
          </w:p>
        </w:tc>
        <w:tc>
          <w:tcPr>
            <w:tcW w:w="472" w:type="pct"/>
            <w:tcBorders>
              <w:top w:val="nil"/>
              <w:left w:val="nil"/>
              <w:bottom w:val="single" w:sz="4" w:space="0" w:color="auto"/>
              <w:right w:val="single" w:sz="4" w:space="0" w:color="auto"/>
            </w:tcBorders>
            <w:shd w:val="clear" w:color="auto" w:fill="auto"/>
            <w:hideMark/>
          </w:tcPr>
          <w:p w14:paraId="690E7F4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7,762</w:t>
            </w:r>
          </w:p>
        </w:tc>
        <w:tc>
          <w:tcPr>
            <w:tcW w:w="472" w:type="pct"/>
            <w:tcBorders>
              <w:top w:val="nil"/>
              <w:left w:val="nil"/>
              <w:bottom w:val="single" w:sz="4" w:space="0" w:color="auto"/>
              <w:right w:val="single" w:sz="4" w:space="0" w:color="auto"/>
            </w:tcBorders>
            <w:shd w:val="clear" w:color="auto" w:fill="auto"/>
            <w:hideMark/>
          </w:tcPr>
          <w:p w14:paraId="6C36A0E2"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06C6FE3C"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1B13E84A"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65C323F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0A47A6B5"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503" w:type="pct"/>
            <w:tcBorders>
              <w:top w:val="nil"/>
              <w:left w:val="nil"/>
              <w:bottom w:val="single" w:sz="4" w:space="0" w:color="auto"/>
              <w:right w:val="single" w:sz="4" w:space="0" w:color="auto"/>
            </w:tcBorders>
            <w:shd w:val="clear" w:color="auto" w:fill="auto"/>
            <w:hideMark/>
          </w:tcPr>
          <w:p w14:paraId="79D31769"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41" w:type="pct"/>
            <w:tcBorders>
              <w:top w:val="nil"/>
              <w:left w:val="nil"/>
              <w:bottom w:val="single" w:sz="4" w:space="0" w:color="auto"/>
              <w:right w:val="single" w:sz="4" w:space="0" w:color="auto"/>
            </w:tcBorders>
            <w:shd w:val="clear" w:color="auto" w:fill="auto"/>
            <w:hideMark/>
          </w:tcPr>
          <w:p w14:paraId="3236170C"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7,762</w:t>
            </w:r>
          </w:p>
        </w:tc>
        <w:tc>
          <w:tcPr>
            <w:tcW w:w="470" w:type="pct"/>
            <w:tcBorders>
              <w:top w:val="single" w:sz="4" w:space="0" w:color="auto"/>
              <w:left w:val="single" w:sz="4" w:space="0" w:color="auto"/>
              <w:bottom w:val="single" w:sz="4" w:space="0" w:color="auto"/>
              <w:right w:val="single" w:sz="4" w:space="0" w:color="auto"/>
            </w:tcBorders>
            <w:shd w:val="clear" w:color="auto" w:fill="auto"/>
            <w:hideMark/>
          </w:tcPr>
          <w:p w14:paraId="601F0398"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2.6</w:t>
            </w:r>
          </w:p>
        </w:tc>
      </w:tr>
      <w:tr w:rsidR="00975BD0" w:rsidRPr="006519BC" w14:paraId="6366428A"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5EE9616B"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تجاري</w:t>
            </w:r>
          </w:p>
        </w:tc>
        <w:tc>
          <w:tcPr>
            <w:tcW w:w="472" w:type="pct"/>
            <w:tcBorders>
              <w:top w:val="nil"/>
              <w:left w:val="nil"/>
              <w:bottom w:val="single" w:sz="4" w:space="0" w:color="auto"/>
              <w:right w:val="single" w:sz="4" w:space="0" w:color="auto"/>
            </w:tcBorders>
            <w:shd w:val="clear" w:color="auto" w:fill="auto"/>
            <w:hideMark/>
          </w:tcPr>
          <w:p w14:paraId="3A4B2016"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4,580</w:t>
            </w:r>
          </w:p>
        </w:tc>
        <w:tc>
          <w:tcPr>
            <w:tcW w:w="472" w:type="pct"/>
            <w:tcBorders>
              <w:top w:val="nil"/>
              <w:left w:val="nil"/>
              <w:bottom w:val="single" w:sz="4" w:space="0" w:color="auto"/>
              <w:right w:val="single" w:sz="4" w:space="0" w:color="auto"/>
            </w:tcBorders>
            <w:shd w:val="clear" w:color="auto" w:fill="auto"/>
            <w:hideMark/>
          </w:tcPr>
          <w:p w14:paraId="6F1ABA24"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6F63E239"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6,035</w:t>
            </w:r>
          </w:p>
        </w:tc>
        <w:tc>
          <w:tcPr>
            <w:tcW w:w="472" w:type="pct"/>
            <w:tcBorders>
              <w:top w:val="nil"/>
              <w:left w:val="nil"/>
              <w:bottom w:val="single" w:sz="4" w:space="0" w:color="auto"/>
              <w:right w:val="single" w:sz="4" w:space="0" w:color="auto"/>
            </w:tcBorders>
            <w:shd w:val="clear" w:color="auto" w:fill="auto"/>
            <w:hideMark/>
          </w:tcPr>
          <w:p w14:paraId="65EA9B51"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745560F1"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0A74FAA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482</w:t>
            </w:r>
          </w:p>
        </w:tc>
        <w:tc>
          <w:tcPr>
            <w:tcW w:w="503" w:type="pct"/>
            <w:tcBorders>
              <w:top w:val="nil"/>
              <w:left w:val="nil"/>
              <w:bottom w:val="single" w:sz="4" w:space="0" w:color="auto"/>
              <w:right w:val="single" w:sz="4" w:space="0" w:color="auto"/>
            </w:tcBorders>
            <w:shd w:val="clear" w:color="auto" w:fill="auto"/>
            <w:hideMark/>
          </w:tcPr>
          <w:p w14:paraId="44C1CC3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41" w:type="pct"/>
            <w:tcBorders>
              <w:top w:val="nil"/>
              <w:left w:val="nil"/>
              <w:bottom w:val="single" w:sz="4" w:space="0" w:color="auto"/>
              <w:right w:val="single" w:sz="4" w:space="0" w:color="auto"/>
            </w:tcBorders>
            <w:shd w:val="clear" w:color="auto" w:fill="auto"/>
            <w:hideMark/>
          </w:tcPr>
          <w:p w14:paraId="59C510A2"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11,098</w:t>
            </w:r>
          </w:p>
        </w:tc>
        <w:tc>
          <w:tcPr>
            <w:tcW w:w="470" w:type="pct"/>
            <w:tcBorders>
              <w:top w:val="nil"/>
              <w:left w:val="single" w:sz="4" w:space="0" w:color="auto"/>
              <w:bottom w:val="single" w:sz="4" w:space="0" w:color="auto"/>
              <w:right w:val="single" w:sz="4" w:space="0" w:color="auto"/>
            </w:tcBorders>
            <w:shd w:val="clear" w:color="auto" w:fill="auto"/>
            <w:hideMark/>
          </w:tcPr>
          <w:p w14:paraId="781BF3D6"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3.7</w:t>
            </w:r>
          </w:p>
        </w:tc>
      </w:tr>
      <w:tr w:rsidR="00975BD0" w:rsidRPr="006519BC" w14:paraId="26321BC0"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65139441"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صناعي</w:t>
            </w:r>
          </w:p>
        </w:tc>
        <w:tc>
          <w:tcPr>
            <w:tcW w:w="472" w:type="pct"/>
            <w:tcBorders>
              <w:top w:val="nil"/>
              <w:left w:val="nil"/>
              <w:bottom w:val="single" w:sz="4" w:space="0" w:color="auto"/>
              <w:right w:val="single" w:sz="4" w:space="0" w:color="auto"/>
            </w:tcBorders>
            <w:shd w:val="clear" w:color="auto" w:fill="auto"/>
            <w:hideMark/>
          </w:tcPr>
          <w:p w14:paraId="3B2B5F9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09FE5BB4"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7E10BEE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353</w:t>
            </w:r>
          </w:p>
        </w:tc>
        <w:tc>
          <w:tcPr>
            <w:tcW w:w="472" w:type="pct"/>
            <w:tcBorders>
              <w:top w:val="nil"/>
              <w:left w:val="nil"/>
              <w:bottom w:val="single" w:sz="4" w:space="0" w:color="auto"/>
              <w:right w:val="single" w:sz="4" w:space="0" w:color="auto"/>
            </w:tcBorders>
            <w:shd w:val="clear" w:color="auto" w:fill="auto"/>
            <w:hideMark/>
          </w:tcPr>
          <w:p w14:paraId="6379E004"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5593E9C5"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267C0F1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503" w:type="pct"/>
            <w:tcBorders>
              <w:top w:val="nil"/>
              <w:left w:val="nil"/>
              <w:bottom w:val="single" w:sz="4" w:space="0" w:color="auto"/>
              <w:right w:val="single" w:sz="4" w:space="0" w:color="auto"/>
            </w:tcBorders>
            <w:shd w:val="clear" w:color="auto" w:fill="auto"/>
            <w:hideMark/>
          </w:tcPr>
          <w:p w14:paraId="005CE8F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41" w:type="pct"/>
            <w:tcBorders>
              <w:top w:val="nil"/>
              <w:left w:val="nil"/>
              <w:bottom w:val="single" w:sz="4" w:space="0" w:color="auto"/>
              <w:right w:val="single" w:sz="4" w:space="0" w:color="auto"/>
            </w:tcBorders>
            <w:shd w:val="clear" w:color="auto" w:fill="auto"/>
            <w:hideMark/>
          </w:tcPr>
          <w:p w14:paraId="0761F0E6"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353</w:t>
            </w:r>
          </w:p>
        </w:tc>
        <w:tc>
          <w:tcPr>
            <w:tcW w:w="470" w:type="pct"/>
            <w:tcBorders>
              <w:top w:val="nil"/>
              <w:left w:val="single" w:sz="4" w:space="0" w:color="auto"/>
              <w:bottom w:val="single" w:sz="4" w:space="0" w:color="auto"/>
              <w:right w:val="single" w:sz="4" w:space="0" w:color="auto"/>
            </w:tcBorders>
            <w:shd w:val="clear" w:color="auto" w:fill="auto"/>
            <w:hideMark/>
          </w:tcPr>
          <w:p w14:paraId="53635EA1"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0.1</w:t>
            </w:r>
          </w:p>
        </w:tc>
      </w:tr>
      <w:tr w:rsidR="00975BD0" w:rsidRPr="006519BC" w14:paraId="4328D64F" w14:textId="77777777" w:rsidTr="00F11C88">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hideMark/>
          </w:tcPr>
          <w:p w14:paraId="6B5F5410" w14:textId="77777777" w:rsidR="00975BD0" w:rsidRPr="006519BC" w:rsidRDefault="00975BD0" w:rsidP="00F11C88">
            <w:pPr>
              <w:bidi/>
              <w:jc w:val="center"/>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قطاعات تكييف الهواء الفرعية</w:t>
            </w:r>
          </w:p>
        </w:tc>
      </w:tr>
      <w:tr w:rsidR="00975BD0" w:rsidRPr="006519BC" w14:paraId="164A75E0"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10B26F24"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سكني</w:t>
            </w:r>
          </w:p>
        </w:tc>
        <w:tc>
          <w:tcPr>
            <w:tcW w:w="472" w:type="pct"/>
            <w:tcBorders>
              <w:top w:val="nil"/>
              <w:left w:val="nil"/>
              <w:bottom w:val="single" w:sz="4" w:space="0" w:color="auto"/>
              <w:right w:val="single" w:sz="4" w:space="0" w:color="auto"/>
            </w:tcBorders>
            <w:shd w:val="clear" w:color="auto" w:fill="auto"/>
            <w:hideMark/>
          </w:tcPr>
          <w:p w14:paraId="285E74C6"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4AB2885A"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9,929</w:t>
            </w:r>
          </w:p>
        </w:tc>
        <w:tc>
          <w:tcPr>
            <w:tcW w:w="472" w:type="pct"/>
            <w:tcBorders>
              <w:top w:val="nil"/>
              <w:left w:val="nil"/>
              <w:bottom w:val="single" w:sz="4" w:space="0" w:color="auto"/>
              <w:right w:val="single" w:sz="4" w:space="0" w:color="auto"/>
            </w:tcBorders>
            <w:shd w:val="clear" w:color="auto" w:fill="auto"/>
            <w:hideMark/>
          </w:tcPr>
          <w:p w14:paraId="3E25B5EB"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47C0CE5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736</w:t>
            </w:r>
          </w:p>
        </w:tc>
        <w:tc>
          <w:tcPr>
            <w:tcW w:w="472" w:type="pct"/>
            <w:tcBorders>
              <w:top w:val="nil"/>
              <w:left w:val="nil"/>
              <w:bottom w:val="single" w:sz="4" w:space="0" w:color="auto"/>
              <w:right w:val="single" w:sz="4" w:space="0" w:color="auto"/>
            </w:tcBorders>
            <w:shd w:val="clear" w:color="auto" w:fill="auto"/>
            <w:hideMark/>
          </w:tcPr>
          <w:p w14:paraId="4AB7BA0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85,675</w:t>
            </w:r>
          </w:p>
        </w:tc>
        <w:tc>
          <w:tcPr>
            <w:tcW w:w="472" w:type="pct"/>
            <w:tcBorders>
              <w:top w:val="nil"/>
              <w:left w:val="nil"/>
              <w:bottom w:val="single" w:sz="4" w:space="0" w:color="auto"/>
              <w:right w:val="single" w:sz="4" w:space="0" w:color="auto"/>
            </w:tcBorders>
            <w:shd w:val="clear" w:color="auto" w:fill="auto"/>
            <w:hideMark/>
          </w:tcPr>
          <w:p w14:paraId="0567F4F6"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503" w:type="pct"/>
            <w:tcBorders>
              <w:top w:val="nil"/>
              <w:left w:val="nil"/>
              <w:bottom w:val="single" w:sz="4" w:space="0" w:color="auto"/>
              <w:right w:val="single" w:sz="4" w:space="0" w:color="auto"/>
            </w:tcBorders>
            <w:shd w:val="clear" w:color="auto" w:fill="auto"/>
            <w:hideMark/>
          </w:tcPr>
          <w:p w14:paraId="002D3C1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41" w:type="pct"/>
            <w:tcBorders>
              <w:top w:val="nil"/>
              <w:left w:val="nil"/>
              <w:bottom w:val="single" w:sz="4" w:space="0" w:color="auto"/>
              <w:right w:val="single" w:sz="4" w:space="0" w:color="auto"/>
            </w:tcBorders>
            <w:shd w:val="clear" w:color="auto" w:fill="auto"/>
            <w:hideMark/>
          </w:tcPr>
          <w:p w14:paraId="6267E798"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96,340</w:t>
            </w:r>
          </w:p>
        </w:tc>
        <w:tc>
          <w:tcPr>
            <w:tcW w:w="470" w:type="pct"/>
            <w:tcBorders>
              <w:top w:val="single" w:sz="4" w:space="0" w:color="auto"/>
              <w:left w:val="single" w:sz="4" w:space="0" w:color="auto"/>
              <w:bottom w:val="single" w:sz="4" w:space="0" w:color="auto"/>
              <w:right w:val="single" w:sz="4" w:space="0" w:color="auto"/>
            </w:tcBorders>
            <w:shd w:val="clear" w:color="auto" w:fill="auto"/>
            <w:hideMark/>
          </w:tcPr>
          <w:p w14:paraId="472CA1D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32.4</w:t>
            </w:r>
          </w:p>
        </w:tc>
      </w:tr>
      <w:tr w:rsidR="00975BD0" w:rsidRPr="006519BC" w14:paraId="509A176B"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4198DD01"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تجاري</w:t>
            </w:r>
          </w:p>
        </w:tc>
        <w:tc>
          <w:tcPr>
            <w:tcW w:w="472" w:type="pct"/>
            <w:tcBorders>
              <w:top w:val="nil"/>
              <w:left w:val="nil"/>
              <w:bottom w:val="single" w:sz="4" w:space="0" w:color="auto"/>
              <w:right w:val="single" w:sz="4" w:space="0" w:color="auto"/>
            </w:tcBorders>
            <w:shd w:val="clear" w:color="auto" w:fill="auto"/>
            <w:hideMark/>
          </w:tcPr>
          <w:p w14:paraId="206345E8"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1B7DA741"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3E86378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3E0C80B2"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00B1F9EB"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21,864</w:t>
            </w:r>
          </w:p>
        </w:tc>
        <w:tc>
          <w:tcPr>
            <w:tcW w:w="472" w:type="pct"/>
            <w:tcBorders>
              <w:top w:val="nil"/>
              <w:left w:val="nil"/>
              <w:bottom w:val="single" w:sz="4" w:space="0" w:color="auto"/>
              <w:right w:val="single" w:sz="4" w:space="0" w:color="auto"/>
            </w:tcBorders>
            <w:shd w:val="clear" w:color="auto" w:fill="auto"/>
            <w:hideMark/>
          </w:tcPr>
          <w:p w14:paraId="46CD6A4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503" w:type="pct"/>
            <w:tcBorders>
              <w:top w:val="nil"/>
              <w:left w:val="nil"/>
              <w:bottom w:val="single" w:sz="4" w:space="0" w:color="auto"/>
              <w:right w:val="single" w:sz="4" w:space="0" w:color="auto"/>
            </w:tcBorders>
            <w:shd w:val="clear" w:color="auto" w:fill="auto"/>
            <w:hideMark/>
          </w:tcPr>
          <w:p w14:paraId="5172678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41" w:type="pct"/>
            <w:tcBorders>
              <w:top w:val="nil"/>
              <w:left w:val="nil"/>
              <w:bottom w:val="single" w:sz="4" w:space="0" w:color="auto"/>
              <w:right w:val="single" w:sz="4" w:space="0" w:color="auto"/>
            </w:tcBorders>
            <w:shd w:val="clear" w:color="auto" w:fill="auto"/>
            <w:hideMark/>
          </w:tcPr>
          <w:p w14:paraId="2CFA8D85"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21,864</w:t>
            </w:r>
          </w:p>
        </w:tc>
        <w:tc>
          <w:tcPr>
            <w:tcW w:w="470" w:type="pct"/>
            <w:tcBorders>
              <w:top w:val="nil"/>
              <w:left w:val="single" w:sz="4" w:space="0" w:color="auto"/>
              <w:bottom w:val="single" w:sz="4" w:space="0" w:color="auto"/>
              <w:right w:val="single" w:sz="4" w:space="0" w:color="auto"/>
            </w:tcBorders>
            <w:shd w:val="clear" w:color="auto" w:fill="auto"/>
            <w:hideMark/>
          </w:tcPr>
          <w:p w14:paraId="2313FB3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7.4</w:t>
            </w:r>
          </w:p>
        </w:tc>
      </w:tr>
      <w:tr w:rsidR="00975BD0" w:rsidRPr="006519BC" w14:paraId="450C98CB"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42814FEB"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مبردات المباني</w:t>
            </w:r>
          </w:p>
        </w:tc>
        <w:tc>
          <w:tcPr>
            <w:tcW w:w="472" w:type="pct"/>
            <w:tcBorders>
              <w:top w:val="nil"/>
              <w:left w:val="nil"/>
              <w:bottom w:val="single" w:sz="4" w:space="0" w:color="auto"/>
              <w:right w:val="single" w:sz="4" w:space="0" w:color="auto"/>
            </w:tcBorders>
            <w:shd w:val="clear" w:color="auto" w:fill="auto"/>
            <w:hideMark/>
          </w:tcPr>
          <w:p w14:paraId="75E3C15C"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3,250</w:t>
            </w:r>
          </w:p>
        </w:tc>
        <w:tc>
          <w:tcPr>
            <w:tcW w:w="472" w:type="pct"/>
            <w:tcBorders>
              <w:top w:val="nil"/>
              <w:left w:val="nil"/>
              <w:bottom w:val="single" w:sz="4" w:space="0" w:color="auto"/>
              <w:right w:val="single" w:sz="4" w:space="0" w:color="auto"/>
            </w:tcBorders>
            <w:shd w:val="clear" w:color="auto" w:fill="auto"/>
            <w:hideMark/>
          </w:tcPr>
          <w:p w14:paraId="3D7DE234"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215BC16E"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581858F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391940C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209</w:t>
            </w:r>
          </w:p>
        </w:tc>
        <w:tc>
          <w:tcPr>
            <w:tcW w:w="472" w:type="pct"/>
            <w:tcBorders>
              <w:top w:val="nil"/>
              <w:left w:val="nil"/>
              <w:bottom w:val="single" w:sz="4" w:space="0" w:color="auto"/>
              <w:right w:val="single" w:sz="4" w:space="0" w:color="auto"/>
            </w:tcBorders>
            <w:shd w:val="clear" w:color="auto" w:fill="auto"/>
            <w:hideMark/>
          </w:tcPr>
          <w:p w14:paraId="18D6548E"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503" w:type="pct"/>
            <w:tcBorders>
              <w:top w:val="nil"/>
              <w:left w:val="nil"/>
              <w:bottom w:val="single" w:sz="4" w:space="0" w:color="auto"/>
              <w:right w:val="single" w:sz="4" w:space="0" w:color="auto"/>
            </w:tcBorders>
            <w:shd w:val="clear" w:color="auto" w:fill="auto"/>
            <w:hideMark/>
          </w:tcPr>
          <w:p w14:paraId="71768BA6"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41" w:type="pct"/>
            <w:tcBorders>
              <w:top w:val="nil"/>
              <w:left w:val="nil"/>
              <w:bottom w:val="single" w:sz="4" w:space="0" w:color="auto"/>
              <w:right w:val="single" w:sz="4" w:space="0" w:color="auto"/>
            </w:tcBorders>
            <w:shd w:val="clear" w:color="auto" w:fill="auto"/>
            <w:hideMark/>
          </w:tcPr>
          <w:p w14:paraId="6BD844C1"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3,459</w:t>
            </w:r>
          </w:p>
        </w:tc>
        <w:tc>
          <w:tcPr>
            <w:tcW w:w="470" w:type="pct"/>
            <w:tcBorders>
              <w:top w:val="nil"/>
              <w:left w:val="single" w:sz="4" w:space="0" w:color="auto"/>
              <w:bottom w:val="single" w:sz="4" w:space="0" w:color="auto"/>
              <w:right w:val="single" w:sz="4" w:space="0" w:color="auto"/>
            </w:tcBorders>
            <w:shd w:val="clear" w:color="auto" w:fill="auto"/>
            <w:hideMark/>
          </w:tcPr>
          <w:p w14:paraId="62D29E3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1.2</w:t>
            </w:r>
          </w:p>
        </w:tc>
      </w:tr>
      <w:tr w:rsidR="00975BD0" w:rsidRPr="006519BC" w14:paraId="4DA13CCF"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0F4E8468"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تكييف الهواء المتنقل</w:t>
            </w:r>
          </w:p>
        </w:tc>
        <w:tc>
          <w:tcPr>
            <w:tcW w:w="472" w:type="pct"/>
            <w:tcBorders>
              <w:top w:val="nil"/>
              <w:left w:val="nil"/>
              <w:bottom w:val="single" w:sz="4" w:space="0" w:color="auto"/>
              <w:right w:val="single" w:sz="4" w:space="0" w:color="auto"/>
            </w:tcBorders>
            <w:shd w:val="clear" w:color="auto" w:fill="auto"/>
            <w:hideMark/>
          </w:tcPr>
          <w:p w14:paraId="523A4965"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88,669</w:t>
            </w:r>
          </w:p>
        </w:tc>
        <w:tc>
          <w:tcPr>
            <w:tcW w:w="472" w:type="pct"/>
            <w:tcBorders>
              <w:top w:val="nil"/>
              <w:left w:val="nil"/>
              <w:bottom w:val="single" w:sz="4" w:space="0" w:color="auto"/>
              <w:right w:val="single" w:sz="4" w:space="0" w:color="auto"/>
            </w:tcBorders>
            <w:shd w:val="clear" w:color="auto" w:fill="auto"/>
            <w:hideMark/>
          </w:tcPr>
          <w:p w14:paraId="211E89B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2B9561FC"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1CDCBEB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5B8E295B"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77D579F2"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503" w:type="pct"/>
            <w:tcBorders>
              <w:top w:val="nil"/>
              <w:left w:val="nil"/>
              <w:bottom w:val="single" w:sz="4" w:space="0" w:color="auto"/>
              <w:right w:val="single" w:sz="4" w:space="0" w:color="auto"/>
            </w:tcBorders>
            <w:shd w:val="clear" w:color="auto" w:fill="auto"/>
            <w:hideMark/>
          </w:tcPr>
          <w:p w14:paraId="53B43CB6"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41" w:type="pct"/>
            <w:tcBorders>
              <w:top w:val="nil"/>
              <w:left w:val="nil"/>
              <w:bottom w:val="single" w:sz="4" w:space="0" w:color="auto"/>
              <w:right w:val="single" w:sz="4" w:space="0" w:color="auto"/>
            </w:tcBorders>
            <w:shd w:val="clear" w:color="auto" w:fill="auto"/>
            <w:hideMark/>
          </w:tcPr>
          <w:p w14:paraId="4489FF7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88,669</w:t>
            </w:r>
          </w:p>
        </w:tc>
        <w:tc>
          <w:tcPr>
            <w:tcW w:w="470" w:type="pct"/>
            <w:tcBorders>
              <w:top w:val="nil"/>
              <w:left w:val="single" w:sz="4" w:space="0" w:color="auto"/>
              <w:bottom w:val="single" w:sz="4" w:space="0" w:color="auto"/>
              <w:right w:val="single" w:sz="4" w:space="0" w:color="auto"/>
            </w:tcBorders>
            <w:shd w:val="clear" w:color="auto" w:fill="auto"/>
            <w:hideMark/>
          </w:tcPr>
          <w:p w14:paraId="7D19460C"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29.9</w:t>
            </w:r>
          </w:p>
        </w:tc>
      </w:tr>
      <w:tr w:rsidR="00975BD0" w:rsidRPr="006519BC" w14:paraId="314688F0"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3DA6B42E" w14:textId="77777777" w:rsidR="00975BD0" w:rsidRPr="006519BC" w:rsidRDefault="00975BD0" w:rsidP="00F11C88">
            <w:pPr>
              <w:bidi/>
              <w:jc w:val="lef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rtl/>
                <w:lang w:eastAsia="ar" w:bidi="ar-LB"/>
              </w:rPr>
              <w:t>المجموع الفرعي للخدمة</w:t>
            </w:r>
          </w:p>
        </w:tc>
        <w:tc>
          <w:tcPr>
            <w:tcW w:w="472" w:type="pct"/>
            <w:tcBorders>
              <w:top w:val="nil"/>
              <w:left w:val="nil"/>
              <w:bottom w:val="single" w:sz="4" w:space="0" w:color="auto"/>
              <w:right w:val="single" w:sz="4" w:space="0" w:color="auto"/>
            </w:tcBorders>
            <w:shd w:val="clear" w:color="auto" w:fill="auto"/>
            <w:hideMark/>
          </w:tcPr>
          <w:p w14:paraId="3F5B2087"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104,261</w:t>
            </w:r>
          </w:p>
        </w:tc>
        <w:tc>
          <w:tcPr>
            <w:tcW w:w="472" w:type="pct"/>
            <w:tcBorders>
              <w:top w:val="nil"/>
              <w:left w:val="nil"/>
              <w:bottom w:val="single" w:sz="4" w:space="0" w:color="auto"/>
              <w:right w:val="single" w:sz="4" w:space="0" w:color="auto"/>
            </w:tcBorders>
            <w:shd w:val="clear" w:color="auto" w:fill="auto"/>
            <w:hideMark/>
          </w:tcPr>
          <w:p w14:paraId="25FBB063"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9,929</w:t>
            </w:r>
          </w:p>
        </w:tc>
        <w:tc>
          <w:tcPr>
            <w:tcW w:w="472" w:type="pct"/>
            <w:tcBorders>
              <w:top w:val="nil"/>
              <w:left w:val="nil"/>
              <w:bottom w:val="single" w:sz="4" w:space="0" w:color="auto"/>
              <w:right w:val="single" w:sz="4" w:space="0" w:color="auto"/>
            </w:tcBorders>
            <w:shd w:val="clear" w:color="auto" w:fill="auto"/>
            <w:hideMark/>
          </w:tcPr>
          <w:p w14:paraId="43AA9B88"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6,388</w:t>
            </w:r>
          </w:p>
        </w:tc>
        <w:tc>
          <w:tcPr>
            <w:tcW w:w="472" w:type="pct"/>
            <w:tcBorders>
              <w:top w:val="nil"/>
              <w:left w:val="nil"/>
              <w:bottom w:val="single" w:sz="4" w:space="0" w:color="auto"/>
              <w:right w:val="single" w:sz="4" w:space="0" w:color="auto"/>
            </w:tcBorders>
            <w:shd w:val="clear" w:color="auto" w:fill="auto"/>
            <w:hideMark/>
          </w:tcPr>
          <w:p w14:paraId="031D9AE2"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736</w:t>
            </w:r>
          </w:p>
        </w:tc>
        <w:tc>
          <w:tcPr>
            <w:tcW w:w="472" w:type="pct"/>
            <w:tcBorders>
              <w:top w:val="nil"/>
              <w:left w:val="nil"/>
              <w:bottom w:val="single" w:sz="4" w:space="0" w:color="auto"/>
              <w:right w:val="single" w:sz="4" w:space="0" w:color="auto"/>
            </w:tcBorders>
            <w:shd w:val="clear" w:color="auto" w:fill="auto"/>
            <w:hideMark/>
          </w:tcPr>
          <w:p w14:paraId="21CB87DA"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107,748</w:t>
            </w:r>
          </w:p>
        </w:tc>
        <w:tc>
          <w:tcPr>
            <w:tcW w:w="472" w:type="pct"/>
            <w:tcBorders>
              <w:top w:val="nil"/>
              <w:left w:val="nil"/>
              <w:bottom w:val="single" w:sz="4" w:space="0" w:color="auto"/>
              <w:right w:val="single" w:sz="4" w:space="0" w:color="auto"/>
            </w:tcBorders>
            <w:shd w:val="clear" w:color="auto" w:fill="auto"/>
            <w:hideMark/>
          </w:tcPr>
          <w:p w14:paraId="18276F12"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482</w:t>
            </w:r>
          </w:p>
        </w:tc>
        <w:tc>
          <w:tcPr>
            <w:tcW w:w="503" w:type="pct"/>
            <w:tcBorders>
              <w:top w:val="nil"/>
              <w:left w:val="nil"/>
              <w:bottom w:val="single" w:sz="4" w:space="0" w:color="auto"/>
              <w:right w:val="single" w:sz="4" w:space="0" w:color="auto"/>
            </w:tcBorders>
            <w:shd w:val="clear" w:color="auto" w:fill="auto"/>
            <w:hideMark/>
          </w:tcPr>
          <w:p w14:paraId="3BDCCAD9"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0</w:t>
            </w:r>
          </w:p>
        </w:tc>
        <w:tc>
          <w:tcPr>
            <w:tcW w:w="441" w:type="pct"/>
            <w:tcBorders>
              <w:top w:val="nil"/>
              <w:left w:val="nil"/>
              <w:bottom w:val="single" w:sz="4" w:space="0" w:color="auto"/>
              <w:right w:val="single" w:sz="4" w:space="0" w:color="auto"/>
            </w:tcBorders>
            <w:shd w:val="clear" w:color="auto" w:fill="auto"/>
            <w:hideMark/>
          </w:tcPr>
          <w:p w14:paraId="205EC159"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229,545</w:t>
            </w:r>
          </w:p>
        </w:tc>
        <w:tc>
          <w:tcPr>
            <w:tcW w:w="470" w:type="pct"/>
            <w:tcBorders>
              <w:top w:val="nil"/>
              <w:left w:val="single" w:sz="4" w:space="0" w:color="auto"/>
              <w:bottom w:val="single" w:sz="4" w:space="0" w:color="auto"/>
              <w:right w:val="single" w:sz="4" w:space="0" w:color="auto"/>
            </w:tcBorders>
            <w:shd w:val="clear" w:color="auto" w:fill="auto"/>
            <w:hideMark/>
          </w:tcPr>
          <w:p w14:paraId="6E2C36FD" w14:textId="77777777" w:rsidR="00975BD0" w:rsidRPr="006519BC" w:rsidRDefault="00975BD0" w:rsidP="00F11C88">
            <w:pPr>
              <w:bidi/>
              <w:jc w:val="right"/>
              <w:rPr>
                <w:rFonts w:asciiTheme="majorBidi" w:hAnsiTheme="majorBidi" w:cstheme="majorBidi"/>
                <w:b/>
                <w:bCs/>
                <w:i/>
                <w:iCs/>
                <w:color w:val="000000"/>
                <w:sz w:val="18"/>
                <w:szCs w:val="18"/>
                <w:lang w:bidi="ar-LB"/>
              </w:rPr>
            </w:pPr>
            <w:r w:rsidRPr="006519BC">
              <w:rPr>
                <w:rFonts w:asciiTheme="majorBidi" w:hAnsiTheme="majorBidi" w:cstheme="majorBidi"/>
                <w:b/>
                <w:bCs/>
                <w:i/>
                <w:iCs/>
                <w:color w:val="000000"/>
                <w:sz w:val="18"/>
                <w:szCs w:val="18"/>
                <w:lang w:eastAsia="ar" w:bidi="ar-LB"/>
              </w:rPr>
              <w:t>77.3</w:t>
            </w:r>
          </w:p>
        </w:tc>
      </w:tr>
      <w:tr w:rsidR="00975BD0" w:rsidRPr="006519BC" w14:paraId="6A855E4B"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7A0030EE"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التركيب والتجميع المحلي</w:t>
            </w:r>
          </w:p>
        </w:tc>
        <w:tc>
          <w:tcPr>
            <w:tcW w:w="472" w:type="pct"/>
            <w:tcBorders>
              <w:top w:val="nil"/>
              <w:left w:val="nil"/>
              <w:bottom w:val="single" w:sz="4" w:space="0" w:color="auto"/>
              <w:right w:val="single" w:sz="4" w:space="0" w:color="auto"/>
            </w:tcBorders>
            <w:shd w:val="clear" w:color="auto" w:fill="auto"/>
            <w:hideMark/>
          </w:tcPr>
          <w:p w14:paraId="7462212E"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19,801</w:t>
            </w:r>
          </w:p>
        </w:tc>
        <w:tc>
          <w:tcPr>
            <w:tcW w:w="472" w:type="pct"/>
            <w:tcBorders>
              <w:top w:val="nil"/>
              <w:left w:val="nil"/>
              <w:bottom w:val="single" w:sz="4" w:space="0" w:color="auto"/>
              <w:right w:val="single" w:sz="4" w:space="0" w:color="auto"/>
            </w:tcBorders>
            <w:shd w:val="clear" w:color="auto" w:fill="auto"/>
            <w:hideMark/>
          </w:tcPr>
          <w:p w14:paraId="739FD25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139</w:t>
            </w:r>
          </w:p>
        </w:tc>
        <w:tc>
          <w:tcPr>
            <w:tcW w:w="472" w:type="pct"/>
            <w:tcBorders>
              <w:top w:val="nil"/>
              <w:left w:val="nil"/>
              <w:bottom w:val="single" w:sz="4" w:space="0" w:color="auto"/>
              <w:right w:val="single" w:sz="4" w:space="0" w:color="auto"/>
            </w:tcBorders>
            <w:shd w:val="clear" w:color="auto" w:fill="auto"/>
            <w:hideMark/>
          </w:tcPr>
          <w:p w14:paraId="5554BAA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11,757</w:t>
            </w:r>
          </w:p>
        </w:tc>
        <w:tc>
          <w:tcPr>
            <w:tcW w:w="472" w:type="pct"/>
            <w:tcBorders>
              <w:top w:val="nil"/>
              <w:left w:val="nil"/>
              <w:bottom w:val="single" w:sz="4" w:space="0" w:color="auto"/>
              <w:right w:val="single" w:sz="4" w:space="0" w:color="auto"/>
            </w:tcBorders>
            <w:shd w:val="clear" w:color="auto" w:fill="auto"/>
            <w:hideMark/>
          </w:tcPr>
          <w:p w14:paraId="2E89864A"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6CF194C1"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31,251</w:t>
            </w:r>
          </w:p>
        </w:tc>
        <w:tc>
          <w:tcPr>
            <w:tcW w:w="472" w:type="pct"/>
            <w:tcBorders>
              <w:top w:val="nil"/>
              <w:left w:val="nil"/>
              <w:bottom w:val="single" w:sz="4" w:space="0" w:color="auto"/>
              <w:right w:val="single" w:sz="4" w:space="0" w:color="auto"/>
            </w:tcBorders>
            <w:shd w:val="clear" w:color="auto" w:fill="auto"/>
            <w:hideMark/>
          </w:tcPr>
          <w:p w14:paraId="0AE4A215"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503" w:type="pct"/>
            <w:tcBorders>
              <w:top w:val="nil"/>
              <w:left w:val="nil"/>
              <w:bottom w:val="single" w:sz="4" w:space="0" w:color="auto"/>
              <w:right w:val="single" w:sz="4" w:space="0" w:color="auto"/>
            </w:tcBorders>
            <w:shd w:val="clear" w:color="auto" w:fill="auto"/>
            <w:hideMark/>
          </w:tcPr>
          <w:p w14:paraId="002ABDC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41" w:type="pct"/>
            <w:tcBorders>
              <w:top w:val="nil"/>
              <w:left w:val="nil"/>
              <w:bottom w:val="single" w:sz="4" w:space="0" w:color="auto"/>
              <w:right w:val="single" w:sz="4" w:space="0" w:color="auto"/>
            </w:tcBorders>
            <w:shd w:val="clear" w:color="auto" w:fill="auto"/>
            <w:hideMark/>
          </w:tcPr>
          <w:p w14:paraId="02BE121F"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62,948</w:t>
            </w:r>
          </w:p>
        </w:tc>
        <w:tc>
          <w:tcPr>
            <w:tcW w:w="470" w:type="pct"/>
            <w:tcBorders>
              <w:top w:val="nil"/>
              <w:left w:val="single" w:sz="4" w:space="0" w:color="auto"/>
              <w:bottom w:val="single" w:sz="4" w:space="0" w:color="auto"/>
              <w:right w:val="single" w:sz="4" w:space="0" w:color="auto"/>
            </w:tcBorders>
            <w:shd w:val="clear" w:color="auto" w:fill="auto"/>
            <w:hideMark/>
          </w:tcPr>
          <w:p w14:paraId="50C9D88C"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21.2</w:t>
            </w:r>
          </w:p>
        </w:tc>
      </w:tr>
      <w:tr w:rsidR="00975BD0" w:rsidRPr="006519BC" w14:paraId="48B17782"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noWrap/>
            <w:hideMark/>
          </w:tcPr>
          <w:p w14:paraId="197F4F4C" w14:textId="77777777" w:rsidR="00975BD0" w:rsidRPr="006519BC" w:rsidRDefault="00975BD0" w:rsidP="00F11C88">
            <w:pPr>
              <w:bidi/>
              <w:jc w:val="left"/>
              <w:rPr>
                <w:rFonts w:asciiTheme="majorBidi" w:hAnsiTheme="majorBidi" w:cstheme="majorBidi"/>
                <w:color w:val="000000"/>
                <w:sz w:val="18"/>
                <w:szCs w:val="18"/>
                <w:lang w:bidi="ar-LB"/>
              </w:rPr>
            </w:pPr>
            <w:r w:rsidRPr="006519BC">
              <w:rPr>
                <w:rFonts w:asciiTheme="majorBidi" w:hAnsiTheme="majorBidi" w:cstheme="majorBidi"/>
                <w:color w:val="000000"/>
                <w:sz w:val="18"/>
                <w:szCs w:val="18"/>
                <w:rtl/>
                <w:lang w:eastAsia="ar" w:bidi="ar-LB"/>
              </w:rPr>
              <w:t>إطفاء الحرائق</w:t>
            </w:r>
          </w:p>
        </w:tc>
        <w:tc>
          <w:tcPr>
            <w:tcW w:w="472" w:type="pct"/>
            <w:tcBorders>
              <w:top w:val="nil"/>
              <w:left w:val="nil"/>
              <w:bottom w:val="single" w:sz="4" w:space="0" w:color="auto"/>
              <w:right w:val="single" w:sz="4" w:space="0" w:color="auto"/>
            </w:tcBorders>
            <w:shd w:val="clear" w:color="auto" w:fill="auto"/>
            <w:hideMark/>
          </w:tcPr>
          <w:p w14:paraId="4411C73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79154493"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3FF4BE4D"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2B357667"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3D0C0C82"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472" w:type="pct"/>
            <w:tcBorders>
              <w:top w:val="nil"/>
              <w:left w:val="nil"/>
              <w:bottom w:val="single" w:sz="4" w:space="0" w:color="auto"/>
              <w:right w:val="single" w:sz="4" w:space="0" w:color="auto"/>
            </w:tcBorders>
            <w:shd w:val="clear" w:color="auto" w:fill="auto"/>
            <w:hideMark/>
          </w:tcPr>
          <w:p w14:paraId="1248AED2"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0</w:t>
            </w:r>
          </w:p>
        </w:tc>
        <w:tc>
          <w:tcPr>
            <w:tcW w:w="503" w:type="pct"/>
            <w:tcBorders>
              <w:top w:val="nil"/>
              <w:left w:val="nil"/>
              <w:bottom w:val="single" w:sz="4" w:space="0" w:color="auto"/>
              <w:right w:val="single" w:sz="4" w:space="0" w:color="auto"/>
            </w:tcBorders>
            <w:shd w:val="clear" w:color="auto" w:fill="auto"/>
            <w:hideMark/>
          </w:tcPr>
          <w:p w14:paraId="09676EBB"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4,411</w:t>
            </w:r>
          </w:p>
        </w:tc>
        <w:tc>
          <w:tcPr>
            <w:tcW w:w="441" w:type="pct"/>
            <w:tcBorders>
              <w:top w:val="nil"/>
              <w:left w:val="nil"/>
              <w:bottom w:val="single" w:sz="4" w:space="0" w:color="auto"/>
              <w:right w:val="single" w:sz="4" w:space="0" w:color="auto"/>
            </w:tcBorders>
            <w:shd w:val="clear" w:color="auto" w:fill="auto"/>
            <w:hideMark/>
          </w:tcPr>
          <w:p w14:paraId="600FB780"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4,411</w:t>
            </w:r>
          </w:p>
        </w:tc>
        <w:tc>
          <w:tcPr>
            <w:tcW w:w="470" w:type="pct"/>
            <w:tcBorders>
              <w:top w:val="nil"/>
              <w:left w:val="single" w:sz="4" w:space="0" w:color="auto"/>
              <w:bottom w:val="single" w:sz="4" w:space="0" w:color="auto"/>
              <w:right w:val="single" w:sz="4" w:space="0" w:color="auto"/>
            </w:tcBorders>
            <w:shd w:val="clear" w:color="auto" w:fill="auto"/>
            <w:hideMark/>
          </w:tcPr>
          <w:p w14:paraId="55FF92D9" w14:textId="77777777" w:rsidR="00975BD0" w:rsidRPr="006519BC" w:rsidRDefault="00975BD0" w:rsidP="00F11C88">
            <w:pPr>
              <w:bidi/>
              <w:jc w:val="right"/>
              <w:rPr>
                <w:rFonts w:asciiTheme="majorBidi" w:hAnsiTheme="majorBidi" w:cstheme="majorBidi"/>
                <w:color w:val="000000"/>
                <w:sz w:val="18"/>
                <w:szCs w:val="18"/>
                <w:lang w:bidi="ar-LB"/>
              </w:rPr>
            </w:pPr>
            <w:r w:rsidRPr="006519BC">
              <w:rPr>
                <w:rFonts w:asciiTheme="majorBidi" w:hAnsiTheme="majorBidi" w:cstheme="majorBidi"/>
                <w:color w:val="000000"/>
                <w:sz w:val="18"/>
                <w:szCs w:val="18"/>
                <w:lang w:eastAsia="ar" w:bidi="ar-LB"/>
              </w:rPr>
              <w:t>1.5</w:t>
            </w:r>
          </w:p>
        </w:tc>
      </w:tr>
      <w:tr w:rsidR="00975BD0" w:rsidRPr="006519BC" w14:paraId="2695C6EC" w14:textId="77777777" w:rsidTr="00F11C88">
        <w:trPr>
          <w:trHeight w:val="119"/>
        </w:trPr>
        <w:tc>
          <w:tcPr>
            <w:tcW w:w="753" w:type="pct"/>
            <w:tcBorders>
              <w:top w:val="nil"/>
              <w:left w:val="single" w:sz="4" w:space="0" w:color="auto"/>
              <w:bottom w:val="single" w:sz="4" w:space="0" w:color="auto"/>
              <w:right w:val="single" w:sz="4" w:space="0" w:color="auto"/>
            </w:tcBorders>
            <w:shd w:val="clear" w:color="auto" w:fill="auto"/>
            <w:hideMark/>
          </w:tcPr>
          <w:p w14:paraId="5B42868C" w14:textId="77777777" w:rsidR="00975BD0" w:rsidRPr="006519BC" w:rsidRDefault="00975BD0" w:rsidP="00F11C88">
            <w:pPr>
              <w:bidi/>
              <w:jc w:val="lef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rtl/>
                <w:lang w:eastAsia="ar" w:bidi="ar-LB"/>
              </w:rPr>
              <w:t>المجموع</w:t>
            </w:r>
          </w:p>
        </w:tc>
        <w:tc>
          <w:tcPr>
            <w:tcW w:w="472" w:type="pct"/>
            <w:tcBorders>
              <w:top w:val="nil"/>
              <w:left w:val="nil"/>
              <w:bottom w:val="single" w:sz="4" w:space="0" w:color="auto"/>
              <w:right w:val="single" w:sz="4" w:space="0" w:color="auto"/>
            </w:tcBorders>
            <w:shd w:val="clear" w:color="auto" w:fill="auto"/>
            <w:hideMark/>
          </w:tcPr>
          <w:p w14:paraId="22309E46"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124,063</w:t>
            </w:r>
          </w:p>
        </w:tc>
        <w:tc>
          <w:tcPr>
            <w:tcW w:w="472" w:type="pct"/>
            <w:tcBorders>
              <w:top w:val="nil"/>
              <w:left w:val="nil"/>
              <w:bottom w:val="single" w:sz="4" w:space="0" w:color="auto"/>
              <w:right w:val="single" w:sz="4" w:space="0" w:color="auto"/>
            </w:tcBorders>
            <w:shd w:val="clear" w:color="auto" w:fill="auto"/>
            <w:hideMark/>
          </w:tcPr>
          <w:p w14:paraId="3E34AF1C"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10,067</w:t>
            </w:r>
          </w:p>
        </w:tc>
        <w:tc>
          <w:tcPr>
            <w:tcW w:w="472" w:type="pct"/>
            <w:tcBorders>
              <w:top w:val="nil"/>
              <w:left w:val="nil"/>
              <w:bottom w:val="single" w:sz="4" w:space="0" w:color="auto"/>
              <w:right w:val="single" w:sz="4" w:space="0" w:color="auto"/>
            </w:tcBorders>
            <w:shd w:val="clear" w:color="auto" w:fill="auto"/>
            <w:hideMark/>
          </w:tcPr>
          <w:p w14:paraId="062E8A2F"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18,145</w:t>
            </w:r>
          </w:p>
        </w:tc>
        <w:tc>
          <w:tcPr>
            <w:tcW w:w="472" w:type="pct"/>
            <w:tcBorders>
              <w:top w:val="nil"/>
              <w:left w:val="nil"/>
              <w:bottom w:val="single" w:sz="4" w:space="0" w:color="auto"/>
              <w:right w:val="single" w:sz="4" w:space="0" w:color="auto"/>
            </w:tcBorders>
            <w:shd w:val="clear" w:color="auto" w:fill="auto"/>
            <w:hideMark/>
          </w:tcPr>
          <w:p w14:paraId="4277EBB7"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736</w:t>
            </w:r>
          </w:p>
        </w:tc>
        <w:tc>
          <w:tcPr>
            <w:tcW w:w="472" w:type="pct"/>
            <w:tcBorders>
              <w:top w:val="nil"/>
              <w:left w:val="nil"/>
              <w:bottom w:val="single" w:sz="4" w:space="0" w:color="auto"/>
              <w:right w:val="single" w:sz="4" w:space="0" w:color="auto"/>
            </w:tcBorders>
            <w:shd w:val="clear" w:color="auto" w:fill="auto"/>
            <w:hideMark/>
          </w:tcPr>
          <w:p w14:paraId="0D9A9FA1"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138,999</w:t>
            </w:r>
          </w:p>
        </w:tc>
        <w:tc>
          <w:tcPr>
            <w:tcW w:w="472" w:type="pct"/>
            <w:tcBorders>
              <w:top w:val="nil"/>
              <w:left w:val="nil"/>
              <w:bottom w:val="single" w:sz="4" w:space="0" w:color="auto"/>
              <w:right w:val="single" w:sz="4" w:space="0" w:color="auto"/>
            </w:tcBorders>
            <w:shd w:val="clear" w:color="auto" w:fill="auto"/>
            <w:hideMark/>
          </w:tcPr>
          <w:p w14:paraId="7FEA9649"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482</w:t>
            </w:r>
          </w:p>
        </w:tc>
        <w:tc>
          <w:tcPr>
            <w:tcW w:w="503" w:type="pct"/>
            <w:tcBorders>
              <w:top w:val="nil"/>
              <w:left w:val="nil"/>
              <w:bottom w:val="single" w:sz="4" w:space="0" w:color="auto"/>
              <w:right w:val="single" w:sz="4" w:space="0" w:color="auto"/>
            </w:tcBorders>
            <w:shd w:val="clear" w:color="auto" w:fill="auto"/>
            <w:hideMark/>
          </w:tcPr>
          <w:p w14:paraId="65947490"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4,411</w:t>
            </w:r>
          </w:p>
        </w:tc>
        <w:tc>
          <w:tcPr>
            <w:tcW w:w="441" w:type="pct"/>
            <w:tcBorders>
              <w:top w:val="nil"/>
              <w:left w:val="nil"/>
              <w:bottom w:val="single" w:sz="4" w:space="0" w:color="auto"/>
              <w:right w:val="single" w:sz="4" w:space="0" w:color="auto"/>
            </w:tcBorders>
            <w:shd w:val="clear" w:color="auto" w:fill="auto"/>
            <w:hideMark/>
          </w:tcPr>
          <w:p w14:paraId="0B48B6DF"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296,904</w:t>
            </w:r>
          </w:p>
        </w:tc>
        <w:tc>
          <w:tcPr>
            <w:tcW w:w="470" w:type="pct"/>
            <w:tcBorders>
              <w:top w:val="nil"/>
              <w:left w:val="nil"/>
              <w:bottom w:val="single" w:sz="4" w:space="0" w:color="auto"/>
              <w:right w:val="single" w:sz="4" w:space="0" w:color="auto"/>
            </w:tcBorders>
            <w:shd w:val="clear" w:color="auto" w:fill="auto"/>
            <w:hideMark/>
          </w:tcPr>
          <w:p w14:paraId="7F9C3477" w14:textId="77777777" w:rsidR="00975BD0" w:rsidRPr="006519BC" w:rsidRDefault="00975BD0" w:rsidP="00F11C88">
            <w:pPr>
              <w:bidi/>
              <w:jc w:val="right"/>
              <w:rPr>
                <w:rFonts w:asciiTheme="majorBidi" w:hAnsiTheme="majorBidi" w:cstheme="majorBidi"/>
                <w:b/>
                <w:bCs/>
                <w:color w:val="000000"/>
                <w:sz w:val="18"/>
                <w:szCs w:val="18"/>
                <w:lang w:bidi="ar-LB"/>
              </w:rPr>
            </w:pPr>
            <w:r w:rsidRPr="006519BC">
              <w:rPr>
                <w:rFonts w:asciiTheme="majorBidi" w:hAnsiTheme="majorBidi" w:cstheme="majorBidi"/>
                <w:b/>
                <w:bCs/>
                <w:color w:val="000000"/>
                <w:sz w:val="18"/>
                <w:szCs w:val="18"/>
                <w:lang w:eastAsia="ar" w:bidi="ar-LB"/>
              </w:rPr>
              <w:t>100</w:t>
            </w:r>
          </w:p>
        </w:tc>
      </w:tr>
    </w:tbl>
    <w:p w14:paraId="5AFD11CA" w14:textId="77777777" w:rsidR="00975BD0" w:rsidRPr="009912CD" w:rsidRDefault="00975BD0" w:rsidP="00975BD0">
      <w:pPr>
        <w:pStyle w:val="Heading1"/>
        <w:keepNext/>
        <w:bidi/>
        <w:spacing w:before="240"/>
        <w:rPr>
          <w:rFonts w:asciiTheme="majorBidi" w:hAnsiTheme="majorBidi" w:cstheme="majorBidi"/>
          <w:i/>
          <w:iCs/>
          <w:sz w:val="26"/>
          <w:szCs w:val="26"/>
          <w:lang w:bidi="ar-LB"/>
        </w:rPr>
      </w:pPr>
      <w:r w:rsidRPr="009912CD">
        <w:rPr>
          <w:rFonts w:asciiTheme="majorBidi" w:hAnsiTheme="majorBidi" w:cstheme="majorBidi"/>
          <w:i/>
          <w:iCs/>
          <w:sz w:val="26"/>
          <w:szCs w:val="26"/>
          <w:rtl/>
          <w:lang w:eastAsia="ar" w:bidi="ar-LB"/>
        </w:rPr>
        <w:t>قطاع خدمة التبريد وتكييف الهواء</w:t>
      </w:r>
    </w:p>
    <w:p w14:paraId="39A06C38" w14:textId="2EA3542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noProof/>
          <w:color w:val="000000" w:themeColor="text1"/>
          <w:sz w:val="26"/>
          <w:szCs w:val="26"/>
          <w:lang w:eastAsia="ko-KR" w:bidi="ar-LB"/>
        </w:rPr>
      </w:pPr>
      <w:r w:rsidRPr="009912CD">
        <w:rPr>
          <w:rFonts w:asciiTheme="majorBidi" w:hAnsiTheme="majorBidi" w:cstheme="majorBidi"/>
          <w:sz w:val="26"/>
          <w:szCs w:val="26"/>
          <w:rtl/>
          <w:lang w:eastAsia="ar" w:bidi="ar-LB"/>
        </w:rPr>
        <w:t xml:space="preserve">ثمة ما يقرب من </w:t>
      </w:r>
      <w:r w:rsidRPr="009912CD">
        <w:rPr>
          <w:rFonts w:asciiTheme="majorBidi" w:hAnsiTheme="majorBidi" w:cstheme="majorBidi"/>
          <w:sz w:val="26"/>
          <w:szCs w:val="26"/>
          <w:lang w:eastAsia="ar" w:bidi="ar-LB"/>
        </w:rPr>
        <w:t>2</w:t>
      </w:r>
      <w:r w:rsidR="00AC1A6D"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فني (بينهم </w:t>
      </w:r>
      <w:r w:rsidRPr="009912CD">
        <w:rPr>
          <w:rFonts w:asciiTheme="majorBidi" w:hAnsiTheme="majorBidi" w:cstheme="majorBidi"/>
          <w:sz w:val="26"/>
          <w:szCs w:val="26"/>
          <w:lang w:eastAsia="ar" w:bidi="ar-LB"/>
        </w:rPr>
        <w:t>40</w:t>
      </w:r>
      <w:r w:rsidRPr="009912CD">
        <w:rPr>
          <w:rFonts w:asciiTheme="majorBidi" w:hAnsiTheme="majorBidi" w:cstheme="majorBidi"/>
          <w:sz w:val="26"/>
          <w:szCs w:val="26"/>
          <w:rtl/>
          <w:lang w:eastAsia="ar" w:bidi="ar-LB"/>
        </w:rPr>
        <w:t xml:space="preserve"> امرأة) و</w:t>
      </w:r>
      <w:r w:rsidRPr="009912CD">
        <w:rPr>
          <w:rFonts w:asciiTheme="majorBidi" w:hAnsiTheme="majorBidi" w:cstheme="majorBidi"/>
          <w:sz w:val="26"/>
          <w:szCs w:val="26"/>
          <w:lang w:eastAsia="ar" w:bidi="ar-LB"/>
        </w:rPr>
        <w:t>390</w:t>
      </w:r>
      <w:r w:rsidRPr="009912CD">
        <w:rPr>
          <w:rFonts w:asciiTheme="majorBidi" w:hAnsiTheme="majorBidi" w:cstheme="majorBidi"/>
          <w:sz w:val="26"/>
          <w:szCs w:val="26"/>
          <w:rtl/>
          <w:lang w:eastAsia="ar" w:bidi="ar-LB"/>
        </w:rPr>
        <w:t xml:space="preserve"> ورشة (بما يشمل القطاع الفرعي لتكييف الهواء المتنقل) يستهلكون المواد الهيدروفلوروكربونية في جمهورية لاو الديمقراطية الشعبية. ومن بين ورش الخدمة ما نسبته </w:t>
      </w:r>
      <w:r w:rsidRPr="009912CD">
        <w:rPr>
          <w:rFonts w:asciiTheme="majorBidi" w:hAnsiTheme="majorBidi" w:cstheme="majorBidi"/>
          <w:sz w:val="26"/>
          <w:szCs w:val="26"/>
          <w:lang w:eastAsia="ar" w:bidi="ar-LB"/>
        </w:rPr>
        <w:t>61</w:t>
      </w:r>
      <w:r w:rsidRPr="009912CD">
        <w:rPr>
          <w:rFonts w:asciiTheme="majorBidi" w:hAnsiTheme="majorBidi" w:cstheme="majorBidi"/>
          <w:sz w:val="26"/>
          <w:szCs w:val="26"/>
          <w:rtl/>
          <w:lang w:eastAsia="ar" w:bidi="ar-LB"/>
        </w:rPr>
        <w:t xml:space="preserve"> في المائة من الورش غير المسجلة لدى إدارة تسجيل المؤسسات وإدارتها في وزارة الصناعة والتجارة، ولا تتوفر لدى </w:t>
      </w:r>
      <w:r w:rsidRPr="009912CD">
        <w:rPr>
          <w:rFonts w:asciiTheme="majorBidi" w:hAnsiTheme="majorBidi" w:cstheme="majorBidi"/>
          <w:sz w:val="26"/>
          <w:szCs w:val="26"/>
          <w:lang w:eastAsia="ar" w:bidi="ar-LB"/>
        </w:rPr>
        <w:t>80</w:t>
      </w:r>
      <w:r w:rsidRPr="009912CD">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lastRenderedPageBreak/>
        <w:t xml:space="preserve">في المائة من ورش الخدمة التي شملها المسح الأدوات المناسبة لاتباع ممارسات الخدمة الجيدة. أما فيما يتعلق بالفنيين، فيعمل </w:t>
      </w:r>
      <w:r w:rsidRPr="009912CD">
        <w:rPr>
          <w:rFonts w:asciiTheme="majorBidi" w:hAnsiTheme="majorBidi" w:cstheme="majorBidi"/>
          <w:sz w:val="26"/>
          <w:szCs w:val="26"/>
          <w:lang w:eastAsia="ar" w:bidi="ar-LB"/>
        </w:rPr>
        <w:t>44</w:t>
      </w:r>
      <w:r w:rsidRPr="009912CD">
        <w:rPr>
          <w:rFonts w:asciiTheme="majorBidi" w:hAnsiTheme="majorBidi" w:cstheme="majorBidi"/>
          <w:sz w:val="26"/>
          <w:szCs w:val="26"/>
          <w:rtl/>
          <w:lang w:eastAsia="ar" w:bidi="ar-LB"/>
        </w:rPr>
        <w:t xml:space="preserve"> في المائة منهم في ورش غير مسجلة أو يعملون فنيين مستقلين. ويعمل ما يقرب من </w:t>
      </w:r>
      <w:r w:rsidRPr="009912CD">
        <w:rPr>
          <w:rFonts w:asciiTheme="majorBidi" w:hAnsiTheme="majorBidi" w:cstheme="majorBidi"/>
          <w:sz w:val="26"/>
          <w:szCs w:val="26"/>
          <w:lang w:eastAsia="ar" w:bidi="ar-LB"/>
        </w:rPr>
        <w:t>47</w:t>
      </w:r>
      <w:r w:rsidRPr="009912CD">
        <w:rPr>
          <w:rFonts w:asciiTheme="majorBidi" w:hAnsiTheme="majorBidi" w:cstheme="majorBidi"/>
          <w:sz w:val="26"/>
          <w:szCs w:val="26"/>
          <w:rtl/>
          <w:lang w:eastAsia="ar" w:bidi="ar-LB"/>
        </w:rPr>
        <w:t xml:space="preserve"> في المائة من الفنيين في قطاع التبريد وتكييف الهواء الثابت، و</w:t>
      </w:r>
      <w:r w:rsidRPr="009912CD">
        <w:rPr>
          <w:rFonts w:asciiTheme="majorBidi" w:hAnsiTheme="majorBidi" w:cstheme="majorBidi"/>
          <w:sz w:val="26"/>
          <w:szCs w:val="26"/>
          <w:lang w:eastAsia="ar" w:bidi="ar-LB"/>
        </w:rPr>
        <w:t>13</w:t>
      </w:r>
      <w:r w:rsidRPr="009912CD">
        <w:rPr>
          <w:rFonts w:asciiTheme="majorBidi" w:hAnsiTheme="majorBidi" w:cstheme="majorBidi"/>
          <w:sz w:val="26"/>
          <w:szCs w:val="26"/>
          <w:rtl/>
          <w:lang w:eastAsia="ar" w:bidi="ar-LB"/>
        </w:rPr>
        <w:t xml:space="preserve"> في المائة في قطاع تكييف الهواء المتنقل، في حين يعمل </w:t>
      </w:r>
      <w:r w:rsidRPr="009912CD">
        <w:rPr>
          <w:rFonts w:asciiTheme="majorBidi" w:hAnsiTheme="majorBidi" w:cstheme="majorBidi"/>
          <w:sz w:val="26"/>
          <w:szCs w:val="26"/>
          <w:lang w:eastAsia="ar" w:bidi="ar-LB"/>
        </w:rPr>
        <w:t>40</w:t>
      </w:r>
      <w:r w:rsidRPr="009912CD">
        <w:rPr>
          <w:rFonts w:asciiTheme="majorBidi" w:hAnsiTheme="majorBidi" w:cstheme="majorBidi"/>
          <w:sz w:val="26"/>
          <w:szCs w:val="26"/>
          <w:rtl/>
          <w:lang w:eastAsia="ar" w:bidi="ar-LB"/>
        </w:rPr>
        <w:t xml:space="preserve"> في المائة منهم في قطاع</w:t>
      </w:r>
      <w:r w:rsidR="00AC1A6D">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ي التبريد وتكييف الهواء وتكييف الهواء المتنقل على السواء. ولم يحصل حوالي </w:t>
      </w:r>
      <w:r w:rsidRPr="009912CD">
        <w:rPr>
          <w:rFonts w:asciiTheme="majorBidi" w:hAnsiTheme="majorBidi" w:cstheme="majorBidi"/>
          <w:sz w:val="26"/>
          <w:szCs w:val="26"/>
          <w:lang w:eastAsia="ar" w:bidi="ar-LB"/>
        </w:rPr>
        <w:t>45</w:t>
      </w:r>
      <w:r w:rsidRPr="009912CD">
        <w:rPr>
          <w:rFonts w:asciiTheme="majorBidi" w:hAnsiTheme="majorBidi" w:cstheme="majorBidi"/>
          <w:sz w:val="26"/>
          <w:szCs w:val="26"/>
          <w:rtl/>
          <w:lang w:eastAsia="ar" w:bidi="ar-LB"/>
        </w:rPr>
        <w:t xml:space="preserve"> في المائة من مجمل فنيي الخدمة على أي تعليم مهني رسمي قبل أن </w:t>
      </w:r>
      <w:r w:rsidR="00AC1A6D" w:rsidRPr="009912CD">
        <w:rPr>
          <w:rFonts w:asciiTheme="majorBidi" w:hAnsiTheme="majorBidi" w:cstheme="majorBidi"/>
          <w:sz w:val="26"/>
          <w:szCs w:val="26"/>
          <w:rtl/>
          <w:lang w:eastAsia="ar" w:bidi="ar-LB"/>
        </w:rPr>
        <w:t>يبد</w:t>
      </w:r>
      <w:r w:rsidR="00AC1A6D">
        <w:rPr>
          <w:rFonts w:asciiTheme="majorBidi" w:hAnsiTheme="majorBidi" w:cstheme="majorBidi"/>
          <w:sz w:val="26"/>
          <w:szCs w:val="26"/>
          <w:rtl/>
          <w:lang w:eastAsia="ar" w:bidi="ar-LB"/>
        </w:rPr>
        <w:t>ؤ</w:t>
      </w:r>
      <w:r w:rsidR="00AC1A6D" w:rsidRPr="009912CD">
        <w:rPr>
          <w:rFonts w:asciiTheme="majorBidi" w:hAnsiTheme="majorBidi" w:cstheme="majorBidi"/>
          <w:sz w:val="26"/>
          <w:szCs w:val="26"/>
          <w:rtl/>
          <w:lang w:eastAsia="ar" w:bidi="ar-LB"/>
        </w:rPr>
        <w:t xml:space="preserve">وا </w:t>
      </w:r>
      <w:r w:rsidRPr="009912CD">
        <w:rPr>
          <w:rFonts w:asciiTheme="majorBidi" w:hAnsiTheme="majorBidi" w:cstheme="majorBidi"/>
          <w:sz w:val="26"/>
          <w:szCs w:val="26"/>
          <w:rtl/>
          <w:lang w:eastAsia="ar" w:bidi="ar-LB"/>
        </w:rPr>
        <w:t>العمل في هذا القطاع</w:t>
      </w:r>
      <w:r w:rsidR="00AC1A6D">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ولم يتلقوا سوى تدريب أثناء العمل. ومن المقرر وضع وتنفيذ نظام لاعتماد الفنيين يقوم على الكفاءة في إطار المرحلة الثانية من خطة إدارة إزالة المواد الهيدروكلوروفلوروكربونية.</w:t>
      </w:r>
    </w:p>
    <w:p w14:paraId="5A646128" w14:textId="72875341"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color w:val="000000"/>
          <w:sz w:val="26"/>
          <w:szCs w:val="26"/>
          <w:lang w:bidi="ar-LB"/>
        </w:rPr>
      </w:pPr>
      <w:r w:rsidRPr="009912CD">
        <w:rPr>
          <w:rFonts w:asciiTheme="majorBidi" w:hAnsiTheme="majorBidi" w:cstheme="majorBidi"/>
          <w:sz w:val="26"/>
          <w:szCs w:val="26"/>
          <w:rtl/>
          <w:lang w:eastAsia="ar" w:bidi="ar-LB"/>
        </w:rPr>
        <w:t>وثمة ثلاث من مؤسسات التدريب التي تقدم تدريباً محدداً على خدمة معدات التبريد وتكييف الهواء وتكييف الهواء المتنقل وهي: المعهد اللاوسي-الكوري لتنمية المهارات، والكلية اللاوسية-الألمانية التقنية، وكلية باكباساك التقنية. وتتعاون معاهد التدريب هذه مع وحدة الأوزون الوطنية ورابطة التبريد وتكييف الهواء لتقديم التدريب على ممارسات الخدمة الجيدة لقطاع تكييف الهواء السكني في إطار المرحلة الثانية من خطة إدارة إزالة المواد الهيدروكلوروفلوروكربونية. وليس هناك معيار وطني للكفاءة بشأن ممارسات الخدمة الجيدة لقطاع التبريد وتكييف الهواء. ويستخدم كل معهد من معاهد التدريب منهج تدريب خاص به في مجال التبريد وتكييف الهواء معتمد من إدارة تنمية المهارات والتوظيف. ومن المخطط له في المرحلة الثانية من خطة إدارة إزالة المواد الهيدروكلوروفلوروكربونية إدماج ممارسات الخدمة الجيدة في معيار وطني للكفاءة بهدف توحيد مناهج التدريب التي تتناول ممارسات الخدمة الجيدة.</w:t>
      </w:r>
    </w:p>
    <w:p w14:paraId="57F019F1" w14:textId="77777777" w:rsidR="00975BD0" w:rsidRPr="009912CD" w:rsidRDefault="00975BD0" w:rsidP="00975BD0">
      <w:pPr>
        <w:bidi/>
        <w:spacing w:after="240"/>
        <w:rPr>
          <w:rFonts w:asciiTheme="majorBidi" w:hAnsiTheme="majorBidi" w:cstheme="majorBidi"/>
          <w:i/>
          <w:iCs/>
          <w:sz w:val="26"/>
          <w:szCs w:val="26"/>
          <w:u w:val="single"/>
          <w:lang w:bidi="ar-LB"/>
        </w:rPr>
      </w:pPr>
      <w:r w:rsidRPr="009912CD">
        <w:rPr>
          <w:rFonts w:asciiTheme="majorBidi" w:hAnsiTheme="majorBidi" w:cstheme="majorBidi"/>
          <w:i/>
          <w:iCs/>
          <w:sz w:val="26"/>
          <w:szCs w:val="26"/>
          <w:u w:val="single"/>
          <w:rtl/>
          <w:lang w:eastAsia="ar" w:bidi="ar-LB"/>
        </w:rPr>
        <w:t>خدمة التبريد المنزلي والتجاري والصناعي وتبريد سائل النقل</w:t>
      </w:r>
    </w:p>
    <w:p w14:paraId="3120074C" w14:textId="6E8FDAB2"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يشكل استهلاك الهيدروفلوروكربون في قطاعات التبريد المنزلي والتجاري والصناعي </w:t>
      </w:r>
      <w:r w:rsidRPr="009912CD">
        <w:rPr>
          <w:rFonts w:asciiTheme="majorBidi" w:hAnsiTheme="majorBidi" w:cstheme="majorBidi"/>
          <w:sz w:val="26"/>
          <w:szCs w:val="26"/>
          <w:lang w:eastAsia="ar" w:bidi="ar-LB"/>
        </w:rPr>
        <w:t>6.4</w:t>
      </w:r>
      <w:r w:rsidRPr="009912CD">
        <w:rPr>
          <w:rFonts w:asciiTheme="majorBidi" w:hAnsiTheme="majorBidi" w:cstheme="majorBidi"/>
          <w:sz w:val="26"/>
          <w:szCs w:val="26"/>
          <w:rtl/>
          <w:lang w:eastAsia="ar" w:bidi="ar-LB"/>
        </w:rPr>
        <w:t xml:space="preserve"> في المائة (بالأطنان من معادل ثاني أكسيد الكربون) من إجمالي استهلاك الهيدروفلوروكربون في البلد. والمواد الهيدروفلوروكربونية السائدة الاستخدام في القطاع الفرعي هي مادة </w:t>
      </w:r>
      <w:r w:rsidRPr="009912CD">
        <w:rPr>
          <w:rFonts w:asciiTheme="majorBidi" w:hAnsiTheme="majorBidi" w:cstheme="majorBidi"/>
          <w:sz w:val="26"/>
          <w:szCs w:val="26"/>
          <w:lang w:eastAsia="ar" w:bidi="ar-LB"/>
        </w:rPr>
        <w:t>R</w:t>
      </w:r>
      <w:r w:rsidRPr="009912CD">
        <w:rPr>
          <w:rFonts w:asciiTheme="majorBidi" w:hAnsiTheme="majorBidi" w:cstheme="majorBidi"/>
          <w:sz w:val="26"/>
          <w:szCs w:val="26"/>
          <w:lang w:eastAsia="ar" w:bidi="ar-LB"/>
        </w:rPr>
        <w:noBreakHyphen/>
        <w:t>404A</w:t>
      </w:r>
      <w:r w:rsidRPr="009912CD">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lang w:eastAsia="ar" w:bidi="ar-LB"/>
        </w:rPr>
        <w:t>60.15</w:t>
      </w:r>
      <w:r w:rsidRPr="009912CD">
        <w:rPr>
          <w:rFonts w:asciiTheme="majorBidi" w:hAnsiTheme="majorBidi" w:cstheme="majorBidi"/>
          <w:sz w:val="26"/>
          <w:szCs w:val="26"/>
          <w:rtl/>
          <w:lang w:eastAsia="ar" w:bidi="ar-LB"/>
        </w:rPr>
        <w:t xml:space="preserve"> في المائة من</w:t>
      </w:r>
      <w:r w:rsidR="00364517">
        <w:rPr>
          <w:rFonts w:asciiTheme="majorBidi" w:hAnsiTheme="majorBidi" w:cstheme="majorBidi"/>
          <w:sz w:val="26"/>
          <w:szCs w:val="26"/>
          <w:rtl/>
          <w:lang w:eastAsia="ar" w:bidi="ar-LB"/>
        </w:rPr>
        <w:t xml:space="preserve"> اطنان</w:t>
      </w:r>
      <w:r w:rsidRPr="009912CD">
        <w:rPr>
          <w:rFonts w:asciiTheme="majorBidi" w:hAnsiTheme="majorBidi" w:cstheme="majorBidi"/>
          <w:sz w:val="26"/>
          <w:szCs w:val="26"/>
          <w:rtl/>
          <w:lang w:eastAsia="ar" w:bidi="ar-LB"/>
        </w:rPr>
        <w:t xml:space="preserve"> </w:t>
      </w:r>
      <w:r w:rsidR="00364517">
        <w:rPr>
          <w:rFonts w:asciiTheme="majorBidi" w:hAnsiTheme="majorBidi" w:cstheme="majorBidi"/>
          <w:sz w:val="26"/>
          <w:szCs w:val="26"/>
          <w:rtl/>
          <w:lang w:eastAsia="ar" w:bidi="ar-LB"/>
        </w:rPr>
        <w:t xml:space="preserve">مكافئ </w:t>
      </w:r>
      <w:r w:rsidRPr="009912CD">
        <w:rPr>
          <w:rFonts w:asciiTheme="majorBidi" w:hAnsiTheme="majorBidi" w:cstheme="majorBidi"/>
          <w:sz w:val="26"/>
          <w:szCs w:val="26"/>
          <w:rtl/>
          <w:lang w:eastAsia="ar" w:bidi="ar-LB"/>
        </w:rPr>
        <w:t>ثاني أكسيد الكربون، وتُستخدم في الوحدات التجارية المستقلة، ووحدات التكثيف، والتخزين البارد، والتبريد الصناعي)، تليها الهيدروفلوروكربون-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أ (</w:t>
      </w:r>
      <w:r w:rsidRPr="009912CD">
        <w:rPr>
          <w:rFonts w:asciiTheme="majorBidi" w:hAnsiTheme="majorBidi" w:cstheme="majorBidi"/>
          <w:sz w:val="26"/>
          <w:szCs w:val="26"/>
          <w:lang w:eastAsia="ar" w:bidi="ar-LB"/>
        </w:rPr>
        <w:t>39.85</w:t>
      </w:r>
      <w:r w:rsidRPr="009912CD">
        <w:rPr>
          <w:rFonts w:asciiTheme="majorBidi" w:hAnsiTheme="majorBidi" w:cstheme="majorBidi"/>
          <w:sz w:val="26"/>
          <w:szCs w:val="26"/>
          <w:rtl/>
          <w:lang w:eastAsia="ar" w:bidi="ar-LB"/>
        </w:rPr>
        <w:t xml:space="preserve"> في المائة، وتًستخدم في الثلاجات المنزلية ووحدات التبريد التجارية المستقلة)، أما النسبة المتبقية البالغة </w:t>
      </w:r>
      <w:r w:rsidRPr="009912CD">
        <w:rPr>
          <w:rFonts w:asciiTheme="majorBidi" w:hAnsiTheme="majorBidi" w:cstheme="majorBidi"/>
          <w:sz w:val="26"/>
          <w:szCs w:val="26"/>
          <w:lang w:eastAsia="ar" w:bidi="ar-LB"/>
        </w:rPr>
        <w:t>1.56</w:t>
      </w:r>
      <w:r w:rsidRPr="009912CD">
        <w:rPr>
          <w:rFonts w:asciiTheme="majorBidi" w:hAnsiTheme="majorBidi" w:cstheme="majorBidi"/>
          <w:sz w:val="26"/>
          <w:szCs w:val="26"/>
          <w:rtl/>
          <w:lang w:eastAsia="ar" w:bidi="ar-LB"/>
        </w:rPr>
        <w:t xml:space="preserve"> في المائة فتستأثر بها مادة </w:t>
      </w:r>
      <w:r w:rsidRPr="009912CD">
        <w:rPr>
          <w:rFonts w:asciiTheme="majorBidi" w:hAnsiTheme="majorBidi" w:cstheme="majorBidi"/>
          <w:sz w:val="26"/>
          <w:szCs w:val="26"/>
          <w:lang w:eastAsia="ar" w:bidi="ar-LB"/>
        </w:rPr>
        <w:t>R</w:t>
      </w:r>
      <w:r w:rsidRPr="009912CD">
        <w:rPr>
          <w:rFonts w:asciiTheme="majorBidi" w:hAnsiTheme="majorBidi" w:cstheme="majorBidi"/>
          <w:sz w:val="26"/>
          <w:szCs w:val="26"/>
          <w:lang w:eastAsia="ar" w:bidi="ar-LB"/>
        </w:rPr>
        <w:noBreakHyphen/>
        <w:t>507A</w:t>
      </w:r>
      <w:r w:rsidRPr="009912CD">
        <w:rPr>
          <w:rFonts w:asciiTheme="majorBidi" w:hAnsiTheme="majorBidi" w:cstheme="majorBidi"/>
          <w:sz w:val="26"/>
          <w:szCs w:val="26"/>
          <w:rtl/>
          <w:lang w:eastAsia="ar" w:bidi="ar-LB"/>
        </w:rPr>
        <w:t xml:space="preserve">. </w:t>
      </w:r>
    </w:p>
    <w:p w14:paraId="34C4B2CC"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ويستحوذ التبريد المنزلي على </w:t>
      </w:r>
      <w:r w:rsidRPr="009912CD">
        <w:rPr>
          <w:rFonts w:asciiTheme="majorBidi" w:hAnsiTheme="majorBidi" w:cstheme="majorBidi"/>
          <w:sz w:val="26"/>
          <w:szCs w:val="26"/>
          <w:lang w:eastAsia="ar" w:bidi="ar-LB"/>
        </w:rPr>
        <w:t>2.6</w:t>
      </w:r>
      <w:r w:rsidRPr="009912CD">
        <w:rPr>
          <w:rFonts w:asciiTheme="majorBidi" w:hAnsiTheme="majorBidi" w:cstheme="majorBidi"/>
          <w:sz w:val="26"/>
          <w:szCs w:val="26"/>
          <w:rtl/>
          <w:lang w:eastAsia="ar" w:bidi="ar-LB"/>
        </w:rPr>
        <w:t xml:space="preserve"> في المائة من إجمالي استخدام الهيدروفلوروكربون في البلد. ويجري طرح الثلاجات المنزلية القائمة على </w:t>
      </w:r>
      <w:r w:rsidRPr="009912CD">
        <w:rPr>
          <w:rFonts w:asciiTheme="majorBidi" w:hAnsiTheme="majorBidi" w:cstheme="majorBidi"/>
          <w:sz w:val="26"/>
          <w:szCs w:val="26"/>
          <w:lang w:eastAsia="ar" w:bidi="ar-LB"/>
        </w:rPr>
        <w:t>R-290</w:t>
      </w:r>
      <w:r w:rsidRPr="009912CD">
        <w:rPr>
          <w:rFonts w:asciiTheme="majorBidi" w:hAnsiTheme="majorBidi" w:cstheme="majorBidi"/>
          <w:sz w:val="26"/>
          <w:szCs w:val="26"/>
          <w:rtl/>
          <w:lang w:eastAsia="ar" w:bidi="ar-LB"/>
        </w:rPr>
        <w:t xml:space="preserve"> في السوق. وفي 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كان من بين </w:t>
      </w:r>
      <w:r w:rsidRPr="009912CD">
        <w:rPr>
          <w:rFonts w:asciiTheme="majorBidi" w:hAnsiTheme="majorBidi" w:cstheme="majorBidi"/>
          <w:sz w:val="26"/>
          <w:szCs w:val="26"/>
          <w:lang w:eastAsia="ar" w:bidi="ar-LB"/>
        </w:rPr>
        <w:t>1.03</w:t>
      </w:r>
      <w:r w:rsidRPr="009912CD">
        <w:rPr>
          <w:rFonts w:asciiTheme="majorBidi" w:hAnsiTheme="majorBidi" w:cstheme="majorBidi"/>
          <w:sz w:val="26"/>
          <w:szCs w:val="26"/>
          <w:rtl/>
          <w:lang w:eastAsia="ar" w:bidi="ar-LB"/>
        </w:rPr>
        <w:t xml:space="preserve"> مليون ثلاجة منزلية قيد التشغيل نسبة بلغت </w:t>
      </w:r>
      <w:r w:rsidRPr="009912CD">
        <w:rPr>
          <w:rFonts w:asciiTheme="majorBidi" w:hAnsiTheme="majorBidi" w:cstheme="majorBidi"/>
          <w:sz w:val="26"/>
          <w:szCs w:val="26"/>
          <w:lang w:eastAsia="ar" w:bidi="ar-LB"/>
        </w:rPr>
        <w:t>73</w:t>
      </w:r>
      <w:r w:rsidRPr="009912CD">
        <w:rPr>
          <w:rFonts w:asciiTheme="majorBidi" w:hAnsiTheme="majorBidi" w:cstheme="majorBidi"/>
          <w:sz w:val="26"/>
          <w:szCs w:val="26"/>
          <w:rtl/>
          <w:lang w:eastAsia="ar" w:bidi="ar-LB"/>
        </w:rPr>
        <w:t xml:space="preserve"> في المائة من الثلاجات التي تستخدم </w:t>
      </w:r>
      <w:r w:rsidRPr="009912CD">
        <w:rPr>
          <w:rFonts w:asciiTheme="majorBidi" w:hAnsiTheme="majorBidi" w:cstheme="majorBidi"/>
          <w:sz w:val="26"/>
          <w:szCs w:val="26"/>
          <w:lang w:eastAsia="ar" w:bidi="ar-LB"/>
        </w:rPr>
        <w:t>R-134a</w:t>
      </w:r>
      <w:r w:rsidRPr="009912CD">
        <w:rPr>
          <w:rFonts w:asciiTheme="majorBidi" w:hAnsiTheme="majorBidi" w:cstheme="majorBidi"/>
          <w:sz w:val="26"/>
          <w:szCs w:val="26"/>
          <w:rtl/>
          <w:lang w:eastAsia="ar" w:bidi="ar-LB"/>
        </w:rPr>
        <w:t xml:space="preserve"> وأخرى بلغت </w:t>
      </w:r>
      <w:r w:rsidRPr="009912CD">
        <w:rPr>
          <w:rFonts w:asciiTheme="majorBidi" w:hAnsiTheme="majorBidi" w:cstheme="majorBidi"/>
          <w:sz w:val="26"/>
          <w:szCs w:val="26"/>
          <w:lang w:eastAsia="ar" w:bidi="ar-LB"/>
        </w:rPr>
        <w:t>27</w:t>
      </w:r>
      <w:r w:rsidRPr="009912CD">
        <w:rPr>
          <w:rFonts w:asciiTheme="majorBidi" w:hAnsiTheme="majorBidi" w:cstheme="majorBidi"/>
          <w:sz w:val="26"/>
          <w:szCs w:val="26"/>
          <w:rtl/>
          <w:lang w:eastAsia="ar" w:bidi="ar-LB"/>
        </w:rPr>
        <w:t xml:space="preserve"> في المائة تستخدم </w:t>
      </w:r>
      <w:r w:rsidRPr="009912CD">
        <w:rPr>
          <w:rFonts w:asciiTheme="majorBidi" w:hAnsiTheme="majorBidi" w:cstheme="majorBidi"/>
          <w:sz w:val="26"/>
          <w:szCs w:val="26"/>
          <w:lang w:eastAsia="ar" w:bidi="ar-LB"/>
        </w:rPr>
        <w:t>R-600a</w:t>
      </w:r>
      <w:r w:rsidRPr="009912CD">
        <w:rPr>
          <w:rFonts w:asciiTheme="majorBidi" w:hAnsiTheme="majorBidi" w:cstheme="majorBidi"/>
          <w:sz w:val="26"/>
          <w:szCs w:val="26"/>
          <w:rtl/>
          <w:lang w:eastAsia="ar" w:bidi="ar-LB"/>
        </w:rPr>
        <w:t>.</w:t>
      </w:r>
    </w:p>
    <w:p w14:paraId="790BFAD2"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ويستحوذ التبريد التجاري على </w:t>
      </w:r>
      <w:r w:rsidRPr="009912CD">
        <w:rPr>
          <w:rFonts w:asciiTheme="majorBidi" w:hAnsiTheme="majorBidi" w:cstheme="majorBidi"/>
          <w:sz w:val="26"/>
          <w:szCs w:val="26"/>
          <w:lang w:eastAsia="ar" w:bidi="ar-LB"/>
        </w:rPr>
        <w:t>3.7</w:t>
      </w:r>
      <w:r w:rsidRPr="009912CD">
        <w:rPr>
          <w:rFonts w:asciiTheme="majorBidi" w:hAnsiTheme="majorBidi" w:cstheme="majorBidi"/>
          <w:sz w:val="26"/>
          <w:szCs w:val="26"/>
          <w:rtl/>
          <w:lang w:eastAsia="ar" w:bidi="ar-LB"/>
        </w:rPr>
        <w:t xml:space="preserve"> في المائة من إجمالي استهلاك الهيدروفلوروكربون في البلد. وتستخدم الوحدات التجارية المستقلة الهيدروفلوروكربون-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أ و</w:t>
      </w:r>
      <w:r w:rsidRPr="009912CD">
        <w:rPr>
          <w:rFonts w:asciiTheme="majorBidi" w:hAnsiTheme="majorBidi" w:cstheme="majorBidi"/>
          <w:sz w:val="26"/>
          <w:szCs w:val="26"/>
          <w:lang w:eastAsia="ar" w:bidi="ar-LB"/>
        </w:rPr>
        <w:t>R-404A</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R-290</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R-600a</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R-744</w:t>
      </w:r>
      <w:r w:rsidRPr="009912CD">
        <w:rPr>
          <w:rFonts w:asciiTheme="majorBidi" w:hAnsiTheme="majorBidi" w:cstheme="majorBidi"/>
          <w:sz w:val="26"/>
          <w:szCs w:val="26"/>
          <w:rtl/>
          <w:lang w:eastAsia="ar" w:bidi="ar-LB"/>
        </w:rPr>
        <w:t xml:space="preserve"> بينما تكون وحدات التكثيف قائمة على الهيدروكلوروفلوروكربون-</w:t>
      </w:r>
      <w:r w:rsidRPr="009912CD">
        <w:rPr>
          <w:rFonts w:asciiTheme="majorBidi" w:hAnsiTheme="majorBidi" w:cstheme="majorBidi"/>
          <w:sz w:val="26"/>
          <w:szCs w:val="26"/>
          <w:lang w:eastAsia="ar" w:bidi="ar-LB"/>
        </w:rPr>
        <w:t>22</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R-404A</w:t>
      </w:r>
      <w:r w:rsidRPr="009912CD">
        <w:rPr>
          <w:rFonts w:asciiTheme="majorBidi" w:hAnsiTheme="majorBidi" w:cstheme="majorBidi"/>
          <w:sz w:val="26"/>
          <w:szCs w:val="26"/>
          <w:rtl/>
          <w:lang w:eastAsia="ar" w:bidi="ar-LB"/>
        </w:rPr>
        <w:t xml:space="preserve">، ولا تستخدم آلات صنع الثلج الضخمة سوى الأمونيا. ويوجد أيضاً عدد قليل من الثلاجات التجارية المستقلة القائمة على </w:t>
      </w:r>
      <w:r w:rsidRPr="009912CD">
        <w:rPr>
          <w:rFonts w:asciiTheme="majorBidi" w:hAnsiTheme="majorBidi" w:cstheme="majorBidi"/>
          <w:sz w:val="26"/>
          <w:szCs w:val="26"/>
          <w:lang w:eastAsia="ar" w:bidi="ar-LB"/>
        </w:rPr>
        <w:t>R-507A</w:t>
      </w:r>
      <w:r w:rsidRPr="009912CD">
        <w:rPr>
          <w:rFonts w:asciiTheme="majorBidi" w:hAnsiTheme="majorBidi" w:cstheme="majorBidi"/>
          <w:sz w:val="26"/>
          <w:szCs w:val="26"/>
          <w:rtl/>
          <w:lang w:eastAsia="ar" w:bidi="ar-LB"/>
        </w:rPr>
        <w:t xml:space="preserve"> لحفظ اللقاحات والدم. وأشار المسح إلى أن الثلاجات التجارية المستقلة القائمة على </w:t>
      </w:r>
      <w:r w:rsidRPr="009912CD">
        <w:rPr>
          <w:rFonts w:asciiTheme="majorBidi" w:hAnsiTheme="majorBidi" w:cstheme="majorBidi"/>
          <w:sz w:val="26"/>
          <w:szCs w:val="26"/>
          <w:lang w:eastAsia="ar" w:bidi="ar-LB"/>
        </w:rPr>
        <w:t>R-290</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R-600a</w:t>
      </w:r>
      <w:r w:rsidRPr="009912CD">
        <w:rPr>
          <w:rFonts w:asciiTheme="majorBidi" w:hAnsiTheme="majorBidi" w:cstheme="majorBidi"/>
          <w:sz w:val="26"/>
          <w:szCs w:val="26"/>
          <w:rtl/>
          <w:lang w:eastAsia="ar" w:bidi="ar-LB"/>
        </w:rPr>
        <w:t xml:space="preserve"> يجري طرحها بوتيرة بطيئة في السوق المحلية، لكن لم يجرِ الوقوف بعد على بديل لوحدات التكثيف. </w:t>
      </w:r>
    </w:p>
    <w:p w14:paraId="5BA24BC4" w14:textId="2026D38B" w:rsidR="00D90776" w:rsidRDefault="00975BD0" w:rsidP="006519BC">
      <w:pPr>
        <w:numPr>
          <w:ilvl w:val="0"/>
          <w:numId w:val="6"/>
        </w:numPr>
        <w:suppressAutoHyphens w:val="0"/>
        <w:autoSpaceDN/>
        <w:bidi/>
        <w:spacing w:after="240"/>
        <w:textAlignment w:val="auto"/>
        <w:outlineLvl w:val="0"/>
        <w:rPr>
          <w:rFonts w:asciiTheme="majorBidi" w:eastAsia="SimSun" w:hAnsiTheme="majorBidi" w:cstheme="majorBidi"/>
          <w:sz w:val="26"/>
          <w:szCs w:val="26"/>
          <w:rtl/>
          <w:lang w:eastAsia="ar" w:bidi="ar-LB"/>
        </w:rPr>
      </w:pPr>
      <w:r w:rsidRPr="009912CD">
        <w:rPr>
          <w:rFonts w:asciiTheme="majorBidi" w:eastAsia="SimSun" w:hAnsiTheme="majorBidi" w:cstheme="majorBidi"/>
          <w:sz w:val="26"/>
          <w:szCs w:val="26"/>
          <w:rtl/>
          <w:lang w:eastAsia="ar" w:bidi="ar-LB"/>
        </w:rPr>
        <w:t>ويعتمد التخزين البارد والتبريد الصناعي في البلد على الهيدروكلوروفلوروكربون-</w:t>
      </w:r>
      <w:r w:rsidRPr="009912CD">
        <w:rPr>
          <w:rFonts w:asciiTheme="majorBidi" w:eastAsia="SimSun" w:hAnsiTheme="majorBidi" w:cstheme="majorBidi"/>
          <w:sz w:val="26"/>
          <w:szCs w:val="26"/>
          <w:lang w:eastAsia="ar" w:bidi="ar-LB"/>
        </w:rPr>
        <w:t>22</w:t>
      </w:r>
      <w:r w:rsidRPr="009912CD">
        <w:rPr>
          <w:rFonts w:asciiTheme="majorBidi" w:eastAsia="SimSun" w:hAnsiTheme="majorBidi" w:cstheme="majorBidi"/>
          <w:sz w:val="26"/>
          <w:szCs w:val="26"/>
          <w:rtl/>
          <w:lang w:eastAsia="ar" w:bidi="ar-LB"/>
        </w:rPr>
        <w:t xml:space="preserve"> و</w:t>
      </w:r>
      <w:r w:rsidRPr="009912CD">
        <w:rPr>
          <w:rFonts w:asciiTheme="majorBidi" w:eastAsia="SimSun" w:hAnsiTheme="majorBidi" w:cstheme="majorBidi"/>
          <w:sz w:val="26"/>
          <w:szCs w:val="26"/>
          <w:lang w:eastAsia="ar" w:bidi="ar-LB"/>
        </w:rPr>
        <w:t>R-404A</w:t>
      </w:r>
      <w:r w:rsidRPr="009912CD">
        <w:rPr>
          <w:rFonts w:asciiTheme="majorBidi" w:eastAsia="SimSun" w:hAnsiTheme="majorBidi" w:cstheme="majorBidi"/>
          <w:sz w:val="26"/>
          <w:szCs w:val="26"/>
          <w:rtl/>
          <w:lang w:eastAsia="ar" w:bidi="ar-LB"/>
        </w:rPr>
        <w:t xml:space="preserve"> والأمونيا. وفي عام </w:t>
      </w:r>
      <w:r w:rsidRPr="009912CD">
        <w:rPr>
          <w:rFonts w:asciiTheme="majorBidi" w:eastAsia="SimSun" w:hAnsiTheme="majorBidi" w:cstheme="majorBidi"/>
          <w:sz w:val="26"/>
          <w:szCs w:val="26"/>
          <w:lang w:eastAsia="ar" w:bidi="ar-LB"/>
        </w:rPr>
        <w:t>2022</w:t>
      </w:r>
      <w:r w:rsidRPr="009912CD">
        <w:rPr>
          <w:rFonts w:asciiTheme="majorBidi" w:eastAsia="SimSun" w:hAnsiTheme="majorBidi" w:cstheme="majorBidi"/>
          <w:sz w:val="26"/>
          <w:szCs w:val="26"/>
          <w:rtl/>
          <w:lang w:eastAsia="ar" w:bidi="ar-LB"/>
        </w:rPr>
        <w:t xml:space="preserve">، كان هناك ما يقرب من </w:t>
      </w:r>
      <w:r w:rsidRPr="009912CD">
        <w:rPr>
          <w:rFonts w:asciiTheme="majorBidi" w:eastAsia="SimSun" w:hAnsiTheme="majorBidi" w:cstheme="majorBidi"/>
          <w:sz w:val="26"/>
          <w:szCs w:val="26"/>
          <w:lang w:eastAsia="ar" w:bidi="ar-LB"/>
        </w:rPr>
        <w:t>1</w:t>
      </w:r>
      <w:r w:rsidR="000807B1" w:rsidRPr="009912CD">
        <w:rPr>
          <w:rFonts w:asciiTheme="majorBidi" w:hAnsiTheme="majorBidi" w:cstheme="majorBidi"/>
          <w:sz w:val="26"/>
          <w:szCs w:val="26"/>
          <w:lang w:eastAsia="ar" w:bidi="ar-LB"/>
        </w:rPr>
        <w:t>,</w:t>
      </w:r>
      <w:r w:rsidRPr="009912CD">
        <w:rPr>
          <w:rFonts w:asciiTheme="majorBidi" w:eastAsia="SimSun" w:hAnsiTheme="majorBidi" w:cstheme="majorBidi"/>
          <w:sz w:val="26"/>
          <w:szCs w:val="26"/>
          <w:lang w:eastAsia="ar" w:bidi="ar-LB"/>
        </w:rPr>
        <w:t>150</w:t>
      </w:r>
      <w:r w:rsidRPr="009912CD">
        <w:rPr>
          <w:rFonts w:asciiTheme="majorBidi" w:eastAsia="SimSun" w:hAnsiTheme="majorBidi" w:cstheme="majorBidi"/>
          <w:sz w:val="26"/>
          <w:szCs w:val="26"/>
          <w:rtl/>
          <w:lang w:eastAsia="ar" w:bidi="ar-LB"/>
        </w:rPr>
        <w:t xml:space="preserve"> من معدات التخزين البارد والتبريد الصناعي، معظمها عبارة عن غرف تخزين بارد صغيرة إلى متوسطة الحجم. ويقوم </w:t>
      </w:r>
      <w:r w:rsidRPr="009912CD">
        <w:rPr>
          <w:rFonts w:asciiTheme="majorBidi" w:eastAsia="SimSun" w:hAnsiTheme="majorBidi" w:cstheme="majorBidi"/>
          <w:sz w:val="26"/>
          <w:szCs w:val="26"/>
          <w:lang w:eastAsia="ar" w:bidi="ar-LB"/>
        </w:rPr>
        <w:t>55</w:t>
      </w:r>
      <w:r w:rsidRPr="009912CD">
        <w:rPr>
          <w:rFonts w:asciiTheme="majorBidi" w:eastAsia="SimSun" w:hAnsiTheme="majorBidi" w:cstheme="majorBidi"/>
          <w:sz w:val="26"/>
          <w:szCs w:val="26"/>
          <w:rtl/>
          <w:lang w:eastAsia="ar" w:bidi="ar-LB"/>
        </w:rPr>
        <w:t xml:space="preserve"> في المائة منها على الهيدروكلوروفلوروكربون-</w:t>
      </w:r>
      <w:r w:rsidRPr="009912CD">
        <w:rPr>
          <w:rFonts w:asciiTheme="majorBidi" w:eastAsia="SimSun" w:hAnsiTheme="majorBidi" w:cstheme="majorBidi"/>
          <w:sz w:val="26"/>
          <w:szCs w:val="26"/>
          <w:lang w:eastAsia="ar" w:bidi="ar-LB"/>
        </w:rPr>
        <w:t>22</w:t>
      </w:r>
      <w:r w:rsidRPr="009912CD">
        <w:rPr>
          <w:rFonts w:asciiTheme="majorBidi" w:eastAsia="SimSun" w:hAnsiTheme="majorBidi" w:cstheme="majorBidi"/>
          <w:sz w:val="26"/>
          <w:szCs w:val="26"/>
          <w:rtl/>
          <w:lang w:eastAsia="ar" w:bidi="ar-LB"/>
        </w:rPr>
        <w:t>، و</w:t>
      </w:r>
      <w:r w:rsidRPr="009912CD">
        <w:rPr>
          <w:rFonts w:asciiTheme="majorBidi" w:eastAsia="SimSun" w:hAnsiTheme="majorBidi" w:cstheme="majorBidi"/>
          <w:sz w:val="26"/>
          <w:szCs w:val="26"/>
          <w:lang w:eastAsia="ar" w:bidi="ar-LB"/>
        </w:rPr>
        <w:t>43</w:t>
      </w:r>
      <w:r w:rsidRPr="009912CD">
        <w:rPr>
          <w:rFonts w:asciiTheme="majorBidi" w:eastAsia="SimSun" w:hAnsiTheme="majorBidi" w:cstheme="majorBidi"/>
          <w:sz w:val="26"/>
          <w:szCs w:val="26"/>
          <w:rtl/>
          <w:lang w:eastAsia="ar" w:bidi="ar-LB"/>
        </w:rPr>
        <w:t xml:space="preserve"> في المائة على </w:t>
      </w:r>
      <w:r w:rsidRPr="009912CD">
        <w:rPr>
          <w:rFonts w:asciiTheme="majorBidi" w:eastAsia="SimSun" w:hAnsiTheme="majorBidi" w:cstheme="majorBidi"/>
          <w:sz w:val="26"/>
          <w:szCs w:val="26"/>
          <w:lang w:eastAsia="ar" w:bidi="ar-LB"/>
        </w:rPr>
        <w:t>R-404A</w:t>
      </w:r>
      <w:r w:rsidRPr="009912CD">
        <w:rPr>
          <w:rFonts w:asciiTheme="majorBidi" w:eastAsia="SimSun" w:hAnsiTheme="majorBidi" w:cstheme="majorBidi"/>
          <w:sz w:val="26"/>
          <w:szCs w:val="26"/>
          <w:rtl/>
          <w:lang w:eastAsia="ar" w:bidi="ar-LB"/>
        </w:rPr>
        <w:t>، و</w:t>
      </w:r>
      <w:r w:rsidRPr="009912CD">
        <w:rPr>
          <w:rFonts w:asciiTheme="majorBidi" w:eastAsia="SimSun" w:hAnsiTheme="majorBidi" w:cstheme="majorBidi"/>
          <w:sz w:val="26"/>
          <w:szCs w:val="26"/>
          <w:lang w:eastAsia="ar" w:bidi="ar-LB"/>
        </w:rPr>
        <w:t>2</w:t>
      </w:r>
      <w:r w:rsidRPr="009912CD">
        <w:rPr>
          <w:rFonts w:asciiTheme="majorBidi" w:eastAsia="SimSun" w:hAnsiTheme="majorBidi" w:cstheme="majorBidi"/>
          <w:sz w:val="26"/>
          <w:szCs w:val="26"/>
          <w:rtl/>
          <w:lang w:eastAsia="ar" w:bidi="ar-LB"/>
        </w:rPr>
        <w:t xml:space="preserve"> في المائة على الأمونيا. وظل استخدام المواد الهيدروفلوروكربونية يتزايد في القطاع الفرعي بفعل الاستعاضة عن المعدات القائمة على الهيدروكلوروفلوروكربون-</w:t>
      </w:r>
      <w:r w:rsidRPr="009912CD">
        <w:rPr>
          <w:rFonts w:asciiTheme="majorBidi" w:eastAsia="SimSun" w:hAnsiTheme="majorBidi" w:cstheme="majorBidi"/>
          <w:sz w:val="26"/>
          <w:szCs w:val="26"/>
          <w:lang w:eastAsia="ar" w:bidi="ar-LB"/>
        </w:rPr>
        <w:t>22</w:t>
      </w:r>
      <w:r w:rsidRPr="009912CD">
        <w:rPr>
          <w:rFonts w:asciiTheme="majorBidi" w:eastAsia="SimSun" w:hAnsiTheme="majorBidi" w:cstheme="majorBidi"/>
          <w:sz w:val="26"/>
          <w:szCs w:val="26"/>
          <w:rtl/>
          <w:lang w:eastAsia="ar" w:bidi="ar-LB"/>
        </w:rPr>
        <w:t xml:space="preserve"> بأخرى قائمة على </w:t>
      </w:r>
      <w:r w:rsidRPr="009912CD">
        <w:rPr>
          <w:rFonts w:asciiTheme="majorBidi" w:eastAsia="SimSun" w:hAnsiTheme="majorBidi" w:cstheme="majorBidi"/>
          <w:sz w:val="26"/>
          <w:szCs w:val="26"/>
          <w:lang w:eastAsia="ar" w:bidi="ar-LB"/>
        </w:rPr>
        <w:t>R-404A</w:t>
      </w:r>
      <w:r w:rsidRPr="009912CD">
        <w:rPr>
          <w:rFonts w:asciiTheme="majorBidi" w:eastAsia="SimSun" w:hAnsiTheme="majorBidi" w:cstheme="majorBidi"/>
          <w:sz w:val="26"/>
          <w:szCs w:val="26"/>
          <w:rtl/>
          <w:lang w:eastAsia="ar" w:bidi="ar-LB"/>
        </w:rPr>
        <w:t xml:space="preserve">. </w:t>
      </w:r>
    </w:p>
    <w:p w14:paraId="24851296" w14:textId="494D4E5B" w:rsidR="00975BD0" w:rsidRPr="00496FCD" w:rsidRDefault="00D90776" w:rsidP="00D90776">
      <w:pPr>
        <w:widowControl w:val="0"/>
        <w:jc w:val="left"/>
        <w:rPr>
          <w:rFonts w:asciiTheme="majorBidi" w:eastAsia="SimSun" w:hAnsiTheme="majorBidi" w:cstheme="majorBidi"/>
          <w:sz w:val="26"/>
          <w:szCs w:val="26"/>
          <w:lang w:eastAsia="ar" w:bidi="ar-LB"/>
        </w:rPr>
      </w:pPr>
      <w:r>
        <w:rPr>
          <w:rFonts w:asciiTheme="majorBidi" w:eastAsia="SimSun" w:hAnsiTheme="majorBidi" w:cstheme="majorBidi"/>
          <w:sz w:val="26"/>
          <w:szCs w:val="26"/>
          <w:rtl/>
          <w:lang w:eastAsia="ar" w:bidi="ar-LB"/>
        </w:rPr>
        <w:br w:type="page"/>
      </w:r>
    </w:p>
    <w:p w14:paraId="7C41733E" w14:textId="77777777" w:rsidR="00975BD0" w:rsidRPr="009912CD" w:rsidRDefault="00975BD0" w:rsidP="00975BD0">
      <w:pPr>
        <w:bidi/>
        <w:spacing w:after="240"/>
        <w:rPr>
          <w:rFonts w:asciiTheme="majorBidi" w:hAnsiTheme="majorBidi" w:cstheme="majorBidi"/>
          <w:i/>
          <w:iCs/>
          <w:sz w:val="26"/>
          <w:szCs w:val="26"/>
          <w:u w:val="single"/>
          <w:lang w:bidi="ar-LB"/>
        </w:rPr>
      </w:pPr>
      <w:r w:rsidRPr="009912CD">
        <w:rPr>
          <w:rFonts w:asciiTheme="majorBidi" w:hAnsiTheme="majorBidi" w:cstheme="majorBidi"/>
          <w:i/>
          <w:iCs/>
          <w:sz w:val="26"/>
          <w:szCs w:val="26"/>
          <w:u w:val="single"/>
          <w:rtl/>
          <w:lang w:eastAsia="ar" w:bidi="ar-LB"/>
        </w:rPr>
        <w:lastRenderedPageBreak/>
        <w:t>خدمة تكييف الهواء السكني والتجاري</w:t>
      </w:r>
    </w:p>
    <w:p w14:paraId="75EF17F1" w14:textId="0D481462"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يستهلك القطاع الفرعي لخدمة تكييف الهواء السكني والتجاري </w:t>
      </w:r>
      <w:r w:rsidRPr="009912CD">
        <w:rPr>
          <w:rFonts w:asciiTheme="majorBidi" w:hAnsiTheme="majorBidi" w:cstheme="majorBidi"/>
          <w:sz w:val="26"/>
          <w:szCs w:val="26"/>
          <w:lang w:eastAsia="ar" w:bidi="ar-LB"/>
        </w:rPr>
        <w:t>41</w:t>
      </w:r>
      <w:r w:rsidRPr="009912CD">
        <w:rPr>
          <w:rFonts w:asciiTheme="majorBidi" w:hAnsiTheme="majorBidi" w:cstheme="majorBidi"/>
          <w:sz w:val="26"/>
          <w:szCs w:val="26"/>
          <w:rtl/>
          <w:lang w:eastAsia="ar" w:bidi="ar-LB"/>
        </w:rPr>
        <w:t xml:space="preserve"> في المائة من إجمالي المواد الهيدروفلوروكربونية في البلد، مما يجعله أكبر قطاع فرعي مستهلك لها. وضمن القطاع الفرعي، يستحوذ </w:t>
      </w:r>
      <w:r w:rsidRPr="009912CD">
        <w:rPr>
          <w:rFonts w:asciiTheme="majorBidi" w:hAnsiTheme="majorBidi" w:cstheme="majorBidi"/>
          <w:sz w:val="26"/>
          <w:szCs w:val="26"/>
          <w:lang w:eastAsia="ar" w:bidi="ar-LB"/>
        </w:rPr>
        <w:t>R-410A</w:t>
      </w:r>
      <w:r w:rsidRPr="009912CD">
        <w:rPr>
          <w:rFonts w:asciiTheme="majorBidi" w:hAnsiTheme="majorBidi" w:cstheme="majorBidi"/>
          <w:sz w:val="26"/>
          <w:szCs w:val="26"/>
          <w:rtl/>
          <w:lang w:eastAsia="ar" w:bidi="ar-LB"/>
        </w:rPr>
        <w:t xml:space="preserve"> على نسبة </w:t>
      </w:r>
      <w:r w:rsidRPr="009912CD">
        <w:rPr>
          <w:rFonts w:asciiTheme="majorBidi" w:hAnsiTheme="majorBidi" w:cstheme="majorBidi"/>
          <w:sz w:val="26"/>
          <w:szCs w:val="26"/>
          <w:lang w:eastAsia="ar" w:bidi="ar-LB"/>
        </w:rPr>
        <w:t>88.6</w:t>
      </w:r>
      <w:r w:rsidRPr="009912CD">
        <w:rPr>
          <w:rFonts w:asciiTheme="majorBidi" w:hAnsiTheme="majorBidi" w:cstheme="majorBidi"/>
          <w:sz w:val="26"/>
          <w:szCs w:val="26"/>
          <w:rtl/>
          <w:lang w:eastAsia="ar" w:bidi="ar-LB"/>
        </w:rPr>
        <w:t xml:space="preserve"> في المائة (بالأطنان من معادل ثاني أكسيد الكربون) ويُستخدم بصفة أساسية في مكيفات الهواء المنفصلة المفردة والمتعددة وذات الأنابيب، في حين ترجع نسبة ضئيلة إلى مكيفات الهواء المركزية والمعبأة ذات الأنابيب. ويستأثر الهيدروفلوروكربون-</w:t>
      </w:r>
      <w:r w:rsidRPr="009912CD">
        <w:rPr>
          <w:rFonts w:asciiTheme="majorBidi" w:hAnsiTheme="majorBidi" w:cstheme="majorBidi"/>
          <w:sz w:val="26"/>
          <w:szCs w:val="26"/>
          <w:lang w:eastAsia="ar" w:bidi="ar-LB"/>
        </w:rPr>
        <w:t>32</w:t>
      </w:r>
      <w:r w:rsidRPr="009912CD">
        <w:rPr>
          <w:rFonts w:asciiTheme="majorBidi" w:hAnsiTheme="majorBidi" w:cstheme="majorBidi"/>
          <w:sz w:val="26"/>
          <w:szCs w:val="26"/>
          <w:rtl/>
          <w:lang w:eastAsia="ar" w:bidi="ar-LB"/>
        </w:rPr>
        <w:t xml:space="preserve"> بنسبة </w:t>
      </w:r>
      <w:r w:rsidRPr="009912CD">
        <w:rPr>
          <w:rFonts w:asciiTheme="majorBidi" w:hAnsiTheme="majorBidi" w:cstheme="majorBidi"/>
          <w:sz w:val="26"/>
          <w:szCs w:val="26"/>
          <w:lang w:eastAsia="ar" w:bidi="ar-LB"/>
        </w:rPr>
        <w:t>8.2</w:t>
      </w:r>
      <w:r w:rsidRPr="009912CD">
        <w:rPr>
          <w:rFonts w:asciiTheme="majorBidi" w:hAnsiTheme="majorBidi" w:cstheme="majorBidi"/>
          <w:sz w:val="26"/>
          <w:szCs w:val="26"/>
          <w:rtl/>
          <w:lang w:eastAsia="ar" w:bidi="ar-LB"/>
        </w:rPr>
        <w:t xml:space="preserve"> في المائة</w:t>
      </w:r>
      <w:r w:rsidR="000807B1">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ولا يُستخدم إلا في مكيفات الهواء المنفصلة المنزلية. ويمثل الهيدروفلوروكربون-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 xml:space="preserve">أ ما نسبته </w:t>
      </w:r>
      <w:r w:rsidRPr="009912CD">
        <w:rPr>
          <w:rFonts w:asciiTheme="majorBidi" w:hAnsiTheme="majorBidi" w:cstheme="majorBidi"/>
          <w:sz w:val="26"/>
          <w:szCs w:val="26"/>
          <w:lang w:eastAsia="ar" w:bidi="ar-LB"/>
        </w:rPr>
        <w:t>2.7</w:t>
      </w:r>
      <w:r w:rsidRPr="009912CD">
        <w:rPr>
          <w:rFonts w:asciiTheme="majorBidi" w:hAnsiTheme="majorBidi" w:cstheme="majorBidi"/>
          <w:sz w:val="26"/>
          <w:szCs w:val="26"/>
          <w:rtl/>
          <w:lang w:eastAsia="ar" w:bidi="ar-LB"/>
        </w:rPr>
        <w:t xml:space="preserve"> في المائة من الاستخدام في القطاع الفرعي</w:t>
      </w:r>
      <w:r w:rsidR="000807B1">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ولا ي</w:t>
      </w:r>
      <w:r w:rsidR="000807B1">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ستخدم إلا في مبردات المباني. </w:t>
      </w:r>
    </w:p>
    <w:p w14:paraId="707673A8" w14:textId="12F9D3FF" w:rsidR="00975BD0" w:rsidRPr="009912CD" w:rsidRDefault="00975BD0" w:rsidP="006519BC">
      <w:pPr>
        <w:numPr>
          <w:ilvl w:val="0"/>
          <w:numId w:val="6"/>
        </w:numPr>
        <w:suppressAutoHyphens w:val="0"/>
        <w:autoSpaceDN/>
        <w:bidi/>
        <w:spacing w:after="240"/>
        <w:textAlignment w:val="auto"/>
        <w:outlineLvl w:val="0"/>
        <w:rPr>
          <w:rFonts w:asciiTheme="majorBidi" w:eastAsia="SimSun" w:hAnsiTheme="majorBidi" w:cstheme="majorBidi"/>
          <w:sz w:val="26"/>
          <w:szCs w:val="26"/>
          <w:lang w:bidi="ar-LB"/>
        </w:rPr>
      </w:pPr>
      <w:r w:rsidRPr="009912CD">
        <w:rPr>
          <w:rFonts w:asciiTheme="majorBidi" w:eastAsia="SimSun" w:hAnsiTheme="majorBidi" w:cstheme="majorBidi"/>
          <w:sz w:val="26"/>
          <w:szCs w:val="26"/>
          <w:rtl/>
          <w:lang w:eastAsia="ar" w:bidi="ar-LB"/>
        </w:rPr>
        <w:t>ويعد تكييف الهواء السكني (المنفصل والمحمول) أكبر قطاع فرعي لاستهلاك الهيدروفلوروكربون (بالأطنان من معادل ثاني أكسيد الكربون)</w:t>
      </w:r>
      <w:r w:rsidR="000807B1">
        <w:rPr>
          <w:rFonts w:asciiTheme="majorBidi" w:eastAsia="SimSun" w:hAnsiTheme="majorBidi" w:cstheme="majorBidi"/>
          <w:sz w:val="26"/>
          <w:szCs w:val="26"/>
          <w:rtl/>
          <w:lang w:eastAsia="ar" w:bidi="ar-LB"/>
        </w:rPr>
        <w:t>،</w:t>
      </w:r>
      <w:r w:rsidRPr="009912CD">
        <w:rPr>
          <w:rFonts w:asciiTheme="majorBidi" w:eastAsia="SimSun" w:hAnsiTheme="majorBidi" w:cstheme="majorBidi"/>
          <w:sz w:val="26"/>
          <w:szCs w:val="26"/>
          <w:rtl/>
          <w:lang w:eastAsia="ar" w:bidi="ar-LB"/>
        </w:rPr>
        <w:t xml:space="preserve"> يليه قطاع تكييف الهواء المتنقل. ومن بين غازات التبريد المستخدمة في مكيفات الهواء السكنية الهيدروكلوروفلوروكربون-</w:t>
      </w:r>
      <w:r w:rsidRPr="009912CD">
        <w:rPr>
          <w:rFonts w:asciiTheme="majorBidi" w:eastAsia="SimSun" w:hAnsiTheme="majorBidi" w:cstheme="majorBidi"/>
          <w:sz w:val="26"/>
          <w:szCs w:val="26"/>
          <w:lang w:eastAsia="ar" w:bidi="ar-LB"/>
        </w:rPr>
        <w:t>22</w:t>
      </w:r>
      <w:r w:rsidRPr="009912CD">
        <w:rPr>
          <w:rFonts w:asciiTheme="majorBidi" w:eastAsia="SimSun" w:hAnsiTheme="majorBidi" w:cstheme="majorBidi"/>
          <w:sz w:val="26"/>
          <w:szCs w:val="26"/>
          <w:rtl/>
          <w:lang w:eastAsia="ar" w:bidi="ar-LB"/>
        </w:rPr>
        <w:t xml:space="preserve"> والهيدروفلوروكربون-</w:t>
      </w:r>
      <w:r w:rsidRPr="009912CD">
        <w:rPr>
          <w:rFonts w:asciiTheme="majorBidi" w:eastAsia="SimSun" w:hAnsiTheme="majorBidi" w:cstheme="majorBidi"/>
          <w:sz w:val="26"/>
          <w:szCs w:val="26"/>
          <w:lang w:eastAsia="ar" w:bidi="ar-LB"/>
        </w:rPr>
        <w:t>32</w:t>
      </w:r>
      <w:r w:rsidR="00AE658C">
        <w:rPr>
          <w:rFonts w:asciiTheme="majorBidi" w:eastAsia="SimSun" w:hAnsiTheme="majorBidi" w:cstheme="majorBidi"/>
          <w:sz w:val="26"/>
          <w:szCs w:val="26"/>
          <w:rtl/>
          <w:lang w:eastAsia="ar" w:bidi="ar-LB"/>
        </w:rPr>
        <w:t xml:space="preserve"> و</w:t>
      </w:r>
      <w:r w:rsidRPr="009912CD">
        <w:rPr>
          <w:rFonts w:asciiTheme="majorBidi" w:eastAsia="SimSun" w:hAnsiTheme="majorBidi" w:cstheme="majorBidi"/>
          <w:sz w:val="26"/>
          <w:szCs w:val="26"/>
          <w:lang w:eastAsia="ar" w:bidi="ar-LB"/>
        </w:rPr>
        <w:t>R-407C</w:t>
      </w:r>
      <w:r w:rsidR="00AE658C">
        <w:rPr>
          <w:rFonts w:asciiTheme="majorBidi" w:eastAsia="SimSun" w:hAnsiTheme="majorBidi" w:cstheme="majorBidi"/>
          <w:sz w:val="26"/>
          <w:szCs w:val="26"/>
          <w:rtl/>
          <w:lang w:eastAsia="ar" w:bidi="ar-LB"/>
        </w:rPr>
        <w:t xml:space="preserve"> و</w:t>
      </w:r>
      <w:r w:rsidRPr="009912CD">
        <w:rPr>
          <w:rFonts w:asciiTheme="majorBidi" w:eastAsia="SimSun" w:hAnsiTheme="majorBidi" w:cstheme="majorBidi"/>
          <w:sz w:val="26"/>
          <w:szCs w:val="26"/>
          <w:lang w:eastAsia="ar" w:bidi="ar-LB"/>
        </w:rPr>
        <w:t>R-410A</w:t>
      </w:r>
      <w:r w:rsidRPr="009912CD">
        <w:rPr>
          <w:rFonts w:asciiTheme="majorBidi" w:eastAsia="SimSun" w:hAnsiTheme="majorBidi" w:cstheme="majorBidi"/>
          <w:sz w:val="26"/>
          <w:szCs w:val="26"/>
          <w:rtl/>
          <w:lang w:eastAsia="ar" w:bidi="ar-LB"/>
        </w:rPr>
        <w:t>. وكشف المسح عن أنه لم يُستورد أي من مكيفات الهواء المنفصلة المفردة القائمة على الهيدروكلوروفلوروكربون-</w:t>
      </w:r>
      <w:r w:rsidRPr="009912CD">
        <w:rPr>
          <w:rFonts w:asciiTheme="majorBidi" w:eastAsia="SimSun" w:hAnsiTheme="majorBidi" w:cstheme="majorBidi"/>
          <w:sz w:val="26"/>
          <w:szCs w:val="26"/>
          <w:lang w:eastAsia="ar" w:bidi="ar-LB"/>
        </w:rPr>
        <w:t>22</w:t>
      </w:r>
      <w:r w:rsidRPr="009912CD">
        <w:rPr>
          <w:rFonts w:asciiTheme="majorBidi" w:eastAsia="SimSun" w:hAnsiTheme="majorBidi" w:cstheme="majorBidi"/>
          <w:sz w:val="26"/>
          <w:szCs w:val="26"/>
          <w:rtl/>
          <w:lang w:eastAsia="ar" w:bidi="ar-LB"/>
        </w:rPr>
        <w:t xml:space="preserve"> منذ عام </w:t>
      </w:r>
      <w:r w:rsidRPr="009912CD">
        <w:rPr>
          <w:rFonts w:asciiTheme="majorBidi" w:eastAsia="SimSun" w:hAnsiTheme="majorBidi" w:cstheme="majorBidi"/>
          <w:sz w:val="26"/>
          <w:szCs w:val="26"/>
          <w:lang w:eastAsia="ar" w:bidi="ar-LB"/>
        </w:rPr>
        <w:t>2019</w:t>
      </w:r>
      <w:r w:rsidRPr="009912CD">
        <w:rPr>
          <w:rFonts w:asciiTheme="majorBidi" w:eastAsia="SimSun" w:hAnsiTheme="majorBidi" w:cstheme="majorBidi"/>
          <w:sz w:val="26"/>
          <w:szCs w:val="26"/>
          <w:rtl/>
          <w:lang w:eastAsia="ar" w:bidi="ar-LB"/>
        </w:rPr>
        <w:t xml:space="preserve">. وتستخدم مكيفات الهواء المحمولة </w:t>
      </w:r>
      <w:r w:rsidRPr="009912CD">
        <w:rPr>
          <w:rFonts w:asciiTheme="majorBidi" w:eastAsia="SimSun" w:hAnsiTheme="majorBidi" w:cstheme="majorBidi"/>
          <w:sz w:val="26"/>
          <w:szCs w:val="26"/>
          <w:lang w:eastAsia="ar" w:bidi="ar-LB"/>
        </w:rPr>
        <w:t>R-410A</w:t>
      </w:r>
      <w:r w:rsidRPr="009912CD">
        <w:rPr>
          <w:rFonts w:asciiTheme="majorBidi" w:eastAsia="SimSun" w:hAnsiTheme="majorBidi" w:cstheme="majorBidi"/>
          <w:sz w:val="26"/>
          <w:szCs w:val="26"/>
          <w:rtl/>
          <w:lang w:eastAsia="ar" w:bidi="ar-LB"/>
        </w:rPr>
        <w:t xml:space="preserve">. ومنذ عام </w:t>
      </w:r>
      <w:r w:rsidRPr="009912CD">
        <w:rPr>
          <w:rFonts w:asciiTheme="majorBidi" w:eastAsia="SimSun" w:hAnsiTheme="majorBidi" w:cstheme="majorBidi"/>
          <w:sz w:val="26"/>
          <w:szCs w:val="26"/>
          <w:lang w:eastAsia="ar" w:bidi="ar-LB"/>
        </w:rPr>
        <w:t>2018</w:t>
      </w:r>
      <w:r w:rsidRPr="009912CD">
        <w:rPr>
          <w:rFonts w:asciiTheme="majorBidi" w:eastAsia="SimSun" w:hAnsiTheme="majorBidi" w:cstheme="majorBidi"/>
          <w:sz w:val="26"/>
          <w:szCs w:val="26"/>
          <w:rtl/>
          <w:lang w:eastAsia="ar" w:bidi="ar-LB"/>
        </w:rPr>
        <w:t xml:space="preserve">، طرأت زيادة كبيرة على استهلاك </w:t>
      </w:r>
      <w:r w:rsidRPr="009912CD">
        <w:rPr>
          <w:rFonts w:asciiTheme="majorBidi" w:eastAsia="SimSun" w:hAnsiTheme="majorBidi" w:cstheme="majorBidi"/>
          <w:sz w:val="26"/>
          <w:szCs w:val="26"/>
          <w:lang w:eastAsia="ar" w:bidi="ar-LB"/>
        </w:rPr>
        <w:t>R-410A</w:t>
      </w:r>
      <w:r w:rsidRPr="009912CD">
        <w:rPr>
          <w:rFonts w:asciiTheme="majorBidi" w:eastAsia="SimSun" w:hAnsiTheme="majorBidi" w:cstheme="majorBidi"/>
          <w:sz w:val="26"/>
          <w:szCs w:val="26"/>
          <w:rtl/>
          <w:lang w:eastAsia="ar" w:bidi="ar-LB"/>
        </w:rPr>
        <w:t>، والهيدروفلوروكربون</w:t>
      </w:r>
      <w:r w:rsidR="000807B1">
        <w:rPr>
          <w:rFonts w:asciiTheme="majorBidi" w:eastAsia="SimSun" w:hAnsiTheme="majorBidi" w:cstheme="majorBidi"/>
          <w:sz w:val="26"/>
          <w:szCs w:val="26"/>
          <w:rtl/>
          <w:lang w:eastAsia="ar" w:bidi="ar-LB"/>
        </w:rPr>
        <w:t>-</w:t>
      </w:r>
      <w:r w:rsidRPr="009912CD">
        <w:rPr>
          <w:rFonts w:asciiTheme="majorBidi" w:eastAsia="SimSun" w:hAnsiTheme="majorBidi" w:cstheme="majorBidi"/>
          <w:sz w:val="26"/>
          <w:szCs w:val="26"/>
          <w:lang w:eastAsia="ar" w:bidi="ar-LB"/>
        </w:rPr>
        <w:t>32</w:t>
      </w:r>
      <w:r w:rsidRPr="009912CD">
        <w:rPr>
          <w:rFonts w:asciiTheme="majorBidi" w:eastAsia="SimSun" w:hAnsiTheme="majorBidi" w:cstheme="majorBidi"/>
          <w:sz w:val="26"/>
          <w:szCs w:val="26"/>
          <w:rtl/>
          <w:lang w:eastAsia="ar" w:bidi="ar-LB"/>
        </w:rPr>
        <w:t xml:space="preserve"> بدرجة أقل، وذلك بسبب إزالة</w:t>
      </w:r>
      <w:r w:rsidR="0050258E">
        <w:rPr>
          <w:rFonts w:asciiTheme="majorBidi" w:eastAsia="SimSun" w:hAnsiTheme="majorBidi" w:cstheme="majorBidi"/>
          <w:sz w:val="26"/>
          <w:szCs w:val="26"/>
          <w:rtl/>
          <w:lang w:eastAsia="ar" w:bidi="ar-LB"/>
        </w:rPr>
        <w:t xml:space="preserve"> </w:t>
      </w:r>
      <w:r w:rsidRPr="009912CD">
        <w:rPr>
          <w:rFonts w:asciiTheme="majorBidi" w:eastAsia="SimSun" w:hAnsiTheme="majorBidi" w:cstheme="majorBidi"/>
          <w:sz w:val="26"/>
          <w:szCs w:val="26"/>
          <w:rtl/>
          <w:lang w:eastAsia="ar" w:bidi="ar-LB"/>
        </w:rPr>
        <w:t>الهيدروكلوروفلوروكربون-</w:t>
      </w:r>
      <w:r w:rsidRPr="009912CD">
        <w:rPr>
          <w:rFonts w:asciiTheme="majorBidi" w:eastAsia="SimSun" w:hAnsiTheme="majorBidi" w:cstheme="majorBidi"/>
          <w:sz w:val="26"/>
          <w:szCs w:val="26"/>
          <w:lang w:eastAsia="ar" w:bidi="ar-LB"/>
        </w:rPr>
        <w:t>22</w:t>
      </w:r>
      <w:r w:rsidRPr="009912CD">
        <w:rPr>
          <w:rFonts w:asciiTheme="majorBidi" w:eastAsia="SimSun" w:hAnsiTheme="majorBidi" w:cstheme="majorBidi"/>
          <w:sz w:val="26"/>
          <w:szCs w:val="26"/>
          <w:rtl/>
          <w:lang w:eastAsia="ar" w:bidi="ar-LB"/>
        </w:rPr>
        <w:t xml:space="preserve">. </w:t>
      </w:r>
    </w:p>
    <w:p w14:paraId="0B3FDEA8" w14:textId="489827D1" w:rsidR="00975BD0" w:rsidRPr="009912CD" w:rsidRDefault="00975BD0" w:rsidP="006519BC">
      <w:pPr>
        <w:numPr>
          <w:ilvl w:val="0"/>
          <w:numId w:val="6"/>
        </w:numPr>
        <w:suppressAutoHyphens w:val="0"/>
        <w:autoSpaceDN/>
        <w:bidi/>
        <w:spacing w:after="240"/>
        <w:textAlignment w:val="auto"/>
        <w:outlineLvl w:val="0"/>
        <w:rPr>
          <w:rFonts w:asciiTheme="majorBidi" w:eastAsia="SimSun" w:hAnsiTheme="majorBidi" w:cstheme="majorBidi"/>
          <w:sz w:val="26"/>
          <w:szCs w:val="26"/>
          <w:lang w:bidi="ar-LB"/>
        </w:rPr>
      </w:pPr>
      <w:r w:rsidRPr="009912CD">
        <w:rPr>
          <w:rFonts w:asciiTheme="majorBidi" w:eastAsia="SimSun" w:hAnsiTheme="majorBidi" w:cstheme="majorBidi"/>
          <w:sz w:val="26"/>
          <w:szCs w:val="26"/>
          <w:rtl/>
          <w:lang w:eastAsia="ar" w:bidi="ar-LB"/>
        </w:rPr>
        <w:t>وتستخدم مكيفات الهواء التجارية (المنفصلة المتعددة والمركزية ذات الأنابيب والمعبأة) الهيدروكلوروفلوروكربون-</w:t>
      </w:r>
      <w:r w:rsidRPr="009912CD">
        <w:rPr>
          <w:rFonts w:asciiTheme="majorBidi" w:eastAsia="SimSun" w:hAnsiTheme="majorBidi" w:cstheme="majorBidi"/>
          <w:sz w:val="26"/>
          <w:szCs w:val="26"/>
          <w:lang w:eastAsia="ar" w:bidi="ar-LB"/>
        </w:rPr>
        <w:t>22</w:t>
      </w:r>
      <w:r w:rsidRPr="009912CD">
        <w:rPr>
          <w:rFonts w:asciiTheme="majorBidi" w:eastAsia="SimSun" w:hAnsiTheme="majorBidi" w:cstheme="majorBidi"/>
          <w:sz w:val="26"/>
          <w:szCs w:val="26"/>
          <w:rtl/>
          <w:lang w:eastAsia="ar" w:bidi="ar-LB"/>
        </w:rPr>
        <w:t xml:space="preserve"> أو </w:t>
      </w:r>
      <w:r w:rsidRPr="009912CD">
        <w:rPr>
          <w:rFonts w:asciiTheme="majorBidi" w:eastAsia="SimSun" w:hAnsiTheme="majorBidi" w:cstheme="majorBidi"/>
          <w:sz w:val="26"/>
          <w:szCs w:val="26"/>
          <w:lang w:eastAsia="ar" w:bidi="ar-LB"/>
        </w:rPr>
        <w:t>R-410A</w:t>
      </w:r>
      <w:r w:rsidRPr="009912CD">
        <w:rPr>
          <w:rFonts w:asciiTheme="majorBidi" w:eastAsia="SimSun" w:hAnsiTheme="majorBidi" w:cstheme="majorBidi"/>
          <w:sz w:val="26"/>
          <w:szCs w:val="26"/>
          <w:rtl/>
          <w:lang w:eastAsia="ar" w:bidi="ar-LB"/>
        </w:rPr>
        <w:t xml:space="preserve"> (بنسبة </w:t>
      </w:r>
      <w:r w:rsidRPr="009912CD">
        <w:rPr>
          <w:rFonts w:asciiTheme="majorBidi" w:eastAsia="SimSun" w:hAnsiTheme="majorBidi" w:cstheme="majorBidi"/>
          <w:sz w:val="26"/>
          <w:szCs w:val="26"/>
          <w:lang w:eastAsia="ar" w:bidi="ar-LB"/>
        </w:rPr>
        <w:t>50</w:t>
      </w:r>
      <w:r w:rsidRPr="009912CD">
        <w:rPr>
          <w:rFonts w:asciiTheme="majorBidi" w:eastAsia="SimSun" w:hAnsiTheme="majorBidi" w:cstheme="majorBidi"/>
          <w:sz w:val="26"/>
          <w:szCs w:val="26"/>
          <w:rtl/>
          <w:lang w:eastAsia="ar" w:bidi="ar-LB"/>
        </w:rPr>
        <w:t xml:space="preserve"> في المائة لكل منهما). وتُستخدم غازات التبريد في كل من الشحن الأولي بعد التركيب (</w:t>
      </w:r>
      <w:r w:rsidRPr="009912CD">
        <w:rPr>
          <w:rFonts w:asciiTheme="majorBidi" w:eastAsia="SimSun" w:hAnsiTheme="majorBidi" w:cstheme="majorBidi"/>
          <w:sz w:val="26"/>
          <w:szCs w:val="26"/>
          <w:lang w:eastAsia="ar" w:bidi="ar-LB"/>
        </w:rPr>
        <w:t>56</w:t>
      </w:r>
      <w:r w:rsidRPr="009912CD">
        <w:rPr>
          <w:rFonts w:asciiTheme="majorBidi" w:eastAsia="SimSun" w:hAnsiTheme="majorBidi" w:cstheme="majorBidi"/>
          <w:sz w:val="26"/>
          <w:szCs w:val="26"/>
          <w:rtl/>
          <w:lang w:eastAsia="ar" w:bidi="ar-LB"/>
        </w:rPr>
        <w:t xml:space="preserve"> في المائة من الوزن) والخدمة اللاحقة (</w:t>
      </w:r>
      <w:r w:rsidRPr="009912CD">
        <w:rPr>
          <w:rFonts w:asciiTheme="majorBidi" w:eastAsia="SimSun" w:hAnsiTheme="majorBidi" w:cstheme="majorBidi"/>
          <w:sz w:val="26"/>
          <w:szCs w:val="26"/>
          <w:lang w:eastAsia="ar" w:bidi="ar-LB"/>
        </w:rPr>
        <w:t>44</w:t>
      </w:r>
      <w:r w:rsidRPr="009912CD">
        <w:rPr>
          <w:rFonts w:asciiTheme="majorBidi" w:eastAsia="SimSun" w:hAnsiTheme="majorBidi" w:cstheme="majorBidi"/>
          <w:sz w:val="26"/>
          <w:szCs w:val="26"/>
          <w:rtl/>
          <w:lang w:eastAsia="ar" w:bidi="ar-LB"/>
        </w:rPr>
        <w:t xml:space="preserve"> في المائة). وتعتمد مبردات المباني، التي تتراوح سعتها من </w:t>
      </w:r>
      <w:r w:rsidRPr="009912CD">
        <w:rPr>
          <w:rFonts w:asciiTheme="majorBidi" w:eastAsia="SimSun" w:hAnsiTheme="majorBidi" w:cstheme="majorBidi"/>
          <w:sz w:val="26"/>
          <w:szCs w:val="26"/>
          <w:lang w:eastAsia="ar" w:bidi="ar-LB"/>
        </w:rPr>
        <w:t>50</w:t>
      </w:r>
      <w:r w:rsidRPr="009912CD">
        <w:rPr>
          <w:rFonts w:asciiTheme="majorBidi" w:eastAsia="SimSun" w:hAnsiTheme="majorBidi" w:cstheme="majorBidi"/>
          <w:sz w:val="26"/>
          <w:szCs w:val="26"/>
          <w:rtl/>
          <w:lang w:eastAsia="ar" w:bidi="ar-LB"/>
        </w:rPr>
        <w:t xml:space="preserve"> إلى </w:t>
      </w:r>
      <w:r w:rsidRPr="009912CD">
        <w:rPr>
          <w:rFonts w:asciiTheme="majorBidi" w:eastAsia="SimSun" w:hAnsiTheme="majorBidi" w:cstheme="majorBidi"/>
          <w:sz w:val="26"/>
          <w:szCs w:val="26"/>
          <w:lang w:eastAsia="ar" w:bidi="ar-LB"/>
        </w:rPr>
        <w:t>500</w:t>
      </w:r>
      <w:r w:rsidRPr="009912CD">
        <w:rPr>
          <w:rFonts w:asciiTheme="majorBidi" w:eastAsia="SimSun" w:hAnsiTheme="majorBidi" w:cstheme="majorBidi"/>
          <w:sz w:val="26"/>
          <w:szCs w:val="26"/>
          <w:rtl/>
          <w:lang w:eastAsia="ar" w:bidi="ar-LB"/>
        </w:rPr>
        <w:t xml:space="preserve"> طن تبريد، على</w:t>
      </w:r>
      <w:r w:rsidR="0050258E">
        <w:rPr>
          <w:rFonts w:asciiTheme="majorBidi" w:eastAsia="SimSun" w:hAnsiTheme="majorBidi" w:cstheme="majorBidi"/>
          <w:sz w:val="26"/>
          <w:szCs w:val="26"/>
          <w:rtl/>
          <w:lang w:eastAsia="ar" w:bidi="ar-LB"/>
        </w:rPr>
        <w:t xml:space="preserve"> </w:t>
      </w:r>
      <w:r w:rsidRPr="009912CD">
        <w:rPr>
          <w:rFonts w:asciiTheme="majorBidi" w:eastAsia="SimSun" w:hAnsiTheme="majorBidi" w:cstheme="majorBidi"/>
          <w:color w:val="0D0D0D" w:themeColor="text1" w:themeTint="F2"/>
          <w:sz w:val="26"/>
          <w:szCs w:val="26"/>
          <w:rtl/>
          <w:lang w:eastAsia="ar" w:bidi="ar-LB"/>
        </w:rPr>
        <w:t>الهيدروكلوروفلوروكربون-</w:t>
      </w:r>
      <w:r w:rsidRPr="009912CD">
        <w:rPr>
          <w:rFonts w:asciiTheme="majorBidi" w:eastAsia="SimSun" w:hAnsiTheme="majorBidi" w:cstheme="majorBidi"/>
          <w:color w:val="0D0D0D" w:themeColor="text1" w:themeTint="F2"/>
          <w:sz w:val="26"/>
          <w:szCs w:val="26"/>
          <w:lang w:eastAsia="ar" w:bidi="ar-LB"/>
        </w:rPr>
        <w:t>22</w:t>
      </w:r>
      <w:r w:rsidRPr="009912CD">
        <w:rPr>
          <w:rFonts w:asciiTheme="majorBidi" w:eastAsia="SimSun" w:hAnsiTheme="majorBidi" w:cstheme="majorBidi"/>
          <w:color w:val="0D0D0D" w:themeColor="text1" w:themeTint="F2"/>
          <w:sz w:val="26"/>
          <w:szCs w:val="26"/>
          <w:rtl/>
          <w:lang w:eastAsia="ar" w:bidi="ar-LB"/>
        </w:rPr>
        <w:t xml:space="preserve"> والهيدروفلوروكربون-</w:t>
      </w:r>
      <w:r w:rsidRPr="009912CD">
        <w:rPr>
          <w:rFonts w:asciiTheme="majorBidi" w:eastAsia="SimSun" w:hAnsiTheme="majorBidi" w:cstheme="majorBidi"/>
          <w:color w:val="0D0D0D" w:themeColor="text1" w:themeTint="F2"/>
          <w:sz w:val="26"/>
          <w:szCs w:val="26"/>
          <w:lang w:eastAsia="ar" w:bidi="ar-LB"/>
        </w:rPr>
        <w:t>134</w:t>
      </w:r>
      <w:r w:rsidRPr="009912CD">
        <w:rPr>
          <w:rFonts w:asciiTheme="majorBidi" w:eastAsia="SimSun" w:hAnsiTheme="majorBidi" w:cstheme="majorBidi"/>
          <w:color w:val="0D0D0D" w:themeColor="text1" w:themeTint="F2"/>
          <w:sz w:val="26"/>
          <w:szCs w:val="26"/>
          <w:rtl/>
          <w:lang w:eastAsia="ar" w:bidi="ar-LB"/>
        </w:rPr>
        <w:t>أ و</w:t>
      </w:r>
      <w:r w:rsidRPr="009912CD">
        <w:rPr>
          <w:rFonts w:asciiTheme="majorBidi" w:eastAsia="SimSun" w:hAnsiTheme="majorBidi" w:cstheme="majorBidi"/>
          <w:color w:val="0D0D0D" w:themeColor="text1" w:themeTint="F2"/>
          <w:sz w:val="26"/>
          <w:szCs w:val="26"/>
          <w:lang w:eastAsia="ar" w:bidi="ar-LB"/>
        </w:rPr>
        <w:t>R-410A</w:t>
      </w:r>
      <w:r w:rsidRPr="009912CD">
        <w:rPr>
          <w:rFonts w:asciiTheme="majorBidi" w:eastAsia="SimSun" w:hAnsiTheme="majorBidi" w:cstheme="majorBidi"/>
          <w:color w:val="0D0D0D" w:themeColor="text1" w:themeTint="F2"/>
          <w:sz w:val="26"/>
          <w:szCs w:val="26"/>
          <w:rtl/>
          <w:lang w:eastAsia="ar" w:bidi="ar-LB"/>
        </w:rPr>
        <w:t xml:space="preserve">. وفي الوقت الراهن، لا يتوفر بديل للمواد الهيدروفلوروكربونية في هذا القطاع الفرعي في البلد. </w:t>
      </w:r>
    </w:p>
    <w:p w14:paraId="2C4D98CB" w14:textId="77777777" w:rsidR="00975BD0" w:rsidRPr="009912CD" w:rsidRDefault="00975BD0" w:rsidP="00975BD0">
      <w:pPr>
        <w:bidi/>
        <w:spacing w:after="240"/>
        <w:rPr>
          <w:rFonts w:asciiTheme="majorBidi" w:hAnsiTheme="majorBidi" w:cstheme="majorBidi"/>
          <w:i/>
          <w:iCs/>
          <w:sz w:val="26"/>
          <w:szCs w:val="26"/>
          <w:lang w:bidi="ar-LB"/>
        </w:rPr>
      </w:pPr>
      <w:r w:rsidRPr="009912CD">
        <w:rPr>
          <w:rFonts w:asciiTheme="majorBidi" w:hAnsiTheme="majorBidi" w:cstheme="majorBidi"/>
          <w:i/>
          <w:iCs/>
          <w:sz w:val="26"/>
          <w:szCs w:val="26"/>
          <w:u w:val="single"/>
          <w:rtl/>
          <w:lang w:eastAsia="ar" w:bidi="ar-LB"/>
        </w:rPr>
        <w:t>خدمة تكييف الهواء المتنقل</w:t>
      </w:r>
      <w:r w:rsidRPr="009912CD">
        <w:rPr>
          <w:rFonts w:asciiTheme="majorBidi" w:hAnsiTheme="majorBidi" w:cstheme="majorBidi"/>
          <w:i/>
          <w:iCs/>
          <w:sz w:val="26"/>
          <w:szCs w:val="26"/>
          <w:rtl/>
          <w:lang w:eastAsia="ar" w:bidi="ar-LB"/>
        </w:rPr>
        <w:t xml:space="preserve"> </w:t>
      </w:r>
    </w:p>
    <w:p w14:paraId="37EB5B58" w14:textId="21DA21AF"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eastAsia="SimSun" w:hAnsiTheme="majorBidi" w:cstheme="majorBidi"/>
          <w:sz w:val="26"/>
          <w:szCs w:val="26"/>
          <w:rtl/>
          <w:lang w:eastAsia="ar" w:bidi="ar-LB"/>
        </w:rPr>
        <w:t>لا يستخدم قطاع تكييف الهواء المتنقل إلا الهيدروفلوروكربون‑</w:t>
      </w:r>
      <w:r w:rsidRPr="009912CD">
        <w:rPr>
          <w:rFonts w:asciiTheme="majorBidi" w:eastAsia="SimSun" w:hAnsiTheme="majorBidi" w:cstheme="majorBidi"/>
          <w:sz w:val="26"/>
          <w:szCs w:val="26"/>
          <w:lang w:eastAsia="ar" w:bidi="ar-LB"/>
        </w:rPr>
        <w:t>134</w:t>
      </w:r>
      <w:r w:rsidRPr="009912CD">
        <w:rPr>
          <w:rFonts w:asciiTheme="majorBidi" w:eastAsia="SimSun" w:hAnsiTheme="majorBidi" w:cstheme="majorBidi"/>
          <w:sz w:val="26"/>
          <w:szCs w:val="26"/>
          <w:rtl/>
          <w:lang w:eastAsia="ar" w:bidi="ar-LB"/>
        </w:rPr>
        <w:t xml:space="preserve">أ وفي عام </w:t>
      </w:r>
      <w:r w:rsidRPr="009912CD">
        <w:rPr>
          <w:rFonts w:asciiTheme="majorBidi" w:eastAsia="SimSun" w:hAnsiTheme="majorBidi" w:cstheme="majorBidi"/>
          <w:sz w:val="26"/>
          <w:szCs w:val="26"/>
          <w:lang w:eastAsia="ar" w:bidi="ar-LB"/>
        </w:rPr>
        <w:t>2022</w:t>
      </w:r>
      <w:r w:rsidRPr="009912CD">
        <w:rPr>
          <w:rFonts w:asciiTheme="majorBidi" w:eastAsia="SimSun" w:hAnsiTheme="majorBidi" w:cstheme="majorBidi"/>
          <w:sz w:val="26"/>
          <w:szCs w:val="26"/>
          <w:rtl/>
          <w:lang w:eastAsia="ar" w:bidi="ar-LB"/>
        </w:rPr>
        <w:t xml:space="preserve">، استهلك قطاع تكييف الهواء المتنقل حوالي </w:t>
      </w:r>
      <w:r w:rsidRPr="009912CD">
        <w:rPr>
          <w:rFonts w:asciiTheme="majorBidi" w:eastAsia="SimSun" w:hAnsiTheme="majorBidi" w:cstheme="majorBidi"/>
          <w:sz w:val="26"/>
          <w:szCs w:val="26"/>
          <w:lang w:eastAsia="ar" w:bidi="ar-LB"/>
        </w:rPr>
        <w:t>62</w:t>
      </w:r>
      <w:r w:rsidRPr="009912CD">
        <w:rPr>
          <w:rFonts w:asciiTheme="majorBidi" w:eastAsia="SimSun" w:hAnsiTheme="majorBidi" w:cstheme="majorBidi"/>
          <w:sz w:val="26"/>
          <w:szCs w:val="26"/>
          <w:rtl/>
          <w:lang w:eastAsia="ar" w:bidi="ar-LB"/>
        </w:rPr>
        <w:t xml:space="preserve"> طنا</w:t>
      </w:r>
      <w:r w:rsidR="00E42897">
        <w:rPr>
          <w:rFonts w:asciiTheme="majorBidi" w:eastAsia="SimSun" w:hAnsiTheme="majorBidi" w:cstheme="majorBidi"/>
          <w:sz w:val="26"/>
          <w:szCs w:val="26"/>
          <w:rtl/>
          <w:lang w:eastAsia="ar" w:bidi="ar-LB"/>
        </w:rPr>
        <w:t>ً</w:t>
      </w:r>
      <w:r w:rsidRPr="009912CD">
        <w:rPr>
          <w:rFonts w:asciiTheme="majorBidi" w:eastAsia="SimSun" w:hAnsiTheme="majorBidi" w:cstheme="majorBidi"/>
          <w:sz w:val="26"/>
          <w:szCs w:val="26"/>
          <w:rtl/>
          <w:lang w:eastAsia="ar" w:bidi="ar-LB"/>
        </w:rPr>
        <w:t xml:space="preserve"> متريا</w:t>
      </w:r>
      <w:r w:rsidR="00E42897">
        <w:rPr>
          <w:rFonts w:asciiTheme="majorBidi" w:eastAsia="SimSun" w:hAnsiTheme="majorBidi" w:cstheme="majorBidi"/>
          <w:sz w:val="26"/>
          <w:szCs w:val="26"/>
          <w:rtl/>
          <w:lang w:eastAsia="ar" w:bidi="ar-LB"/>
        </w:rPr>
        <w:t>ً</w:t>
      </w:r>
      <w:r w:rsidRPr="009912CD">
        <w:rPr>
          <w:rFonts w:asciiTheme="majorBidi" w:eastAsia="SimSun" w:hAnsiTheme="majorBidi" w:cstheme="majorBidi"/>
          <w:sz w:val="26"/>
          <w:szCs w:val="26"/>
          <w:rtl/>
          <w:lang w:eastAsia="ar" w:bidi="ar-LB"/>
        </w:rPr>
        <w:t xml:space="preserve"> من الهيدروفلوروكربون-</w:t>
      </w:r>
      <w:r w:rsidRPr="009912CD">
        <w:rPr>
          <w:rFonts w:asciiTheme="majorBidi" w:eastAsia="SimSun" w:hAnsiTheme="majorBidi" w:cstheme="majorBidi"/>
          <w:sz w:val="26"/>
          <w:szCs w:val="26"/>
          <w:lang w:eastAsia="ar" w:bidi="ar-LB"/>
        </w:rPr>
        <w:t>134</w:t>
      </w:r>
      <w:r w:rsidRPr="009912CD">
        <w:rPr>
          <w:rFonts w:asciiTheme="majorBidi" w:eastAsia="SimSun" w:hAnsiTheme="majorBidi" w:cstheme="majorBidi"/>
          <w:sz w:val="26"/>
          <w:szCs w:val="26"/>
          <w:rtl/>
          <w:lang w:eastAsia="ar" w:bidi="ar-LB"/>
        </w:rPr>
        <w:t xml:space="preserve">أ، وهو ما يمثل </w:t>
      </w:r>
      <w:r w:rsidRPr="009912CD">
        <w:rPr>
          <w:rFonts w:asciiTheme="majorBidi" w:eastAsia="SimSun" w:hAnsiTheme="majorBidi" w:cstheme="majorBidi"/>
          <w:sz w:val="26"/>
          <w:szCs w:val="26"/>
          <w:lang w:eastAsia="ar" w:bidi="ar-LB"/>
        </w:rPr>
        <w:t>29.86</w:t>
      </w:r>
      <w:r w:rsidRPr="009912CD">
        <w:rPr>
          <w:rFonts w:asciiTheme="majorBidi" w:eastAsia="SimSun" w:hAnsiTheme="majorBidi" w:cstheme="majorBidi"/>
          <w:sz w:val="26"/>
          <w:szCs w:val="26"/>
          <w:rtl/>
          <w:lang w:eastAsia="ar" w:bidi="ar-LB"/>
        </w:rPr>
        <w:t xml:space="preserve"> في المائة من إجمالي استخدام الهيدروفلوروكربون (بالأطنان من معادل ثاني أكسيد الكربون)</w:t>
      </w:r>
      <w:r w:rsidR="00E42897">
        <w:rPr>
          <w:rFonts w:asciiTheme="majorBidi" w:eastAsia="SimSun" w:hAnsiTheme="majorBidi" w:cstheme="majorBidi"/>
          <w:sz w:val="26"/>
          <w:szCs w:val="26"/>
          <w:rtl/>
          <w:lang w:eastAsia="ar" w:bidi="ar-LB"/>
        </w:rPr>
        <w:t>،</w:t>
      </w:r>
      <w:r w:rsidRPr="009912CD">
        <w:rPr>
          <w:rFonts w:asciiTheme="majorBidi" w:eastAsia="SimSun" w:hAnsiTheme="majorBidi" w:cstheme="majorBidi"/>
          <w:sz w:val="26"/>
          <w:szCs w:val="26"/>
          <w:rtl/>
          <w:lang w:eastAsia="ar" w:bidi="ar-LB"/>
        </w:rPr>
        <w:t xml:space="preserve"> ويحل في المرتبة الثانية بين أكبر قطاعات الاستهلاك في البلد.</w:t>
      </w:r>
      <w:r w:rsidRPr="009912CD">
        <w:rPr>
          <w:rFonts w:asciiTheme="majorBidi" w:eastAsia="SimSun" w:hAnsiTheme="majorBidi" w:cstheme="majorBidi"/>
          <w:color w:val="0D0D0D" w:themeColor="text1" w:themeTint="F2"/>
          <w:sz w:val="26"/>
          <w:szCs w:val="26"/>
          <w:rtl/>
          <w:lang w:eastAsia="ar" w:bidi="ar-LB"/>
        </w:rPr>
        <w:t xml:space="preserve"> </w:t>
      </w:r>
      <w:r w:rsidRPr="009912CD">
        <w:rPr>
          <w:rFonts w:asciiTheme="majorBidi" w:eastAsia="SimSun" w:hAnsiTheme="majorBidi" w:cstheme="majorBidi"/>
          <w:sz w:val="26"/>
          <w:szCs w:val="26"/>
          <w:rtl/>
          <w:lang w:eastAsia="ar" w:bidi="ar-LB"/>
        </w:rPr>
        <w:t xml:space="preserve">ولم يقف المسح على أي استخدام </w:t>
      </w:r>
      <w:r w:rsidR="00D90776" w:rsidRPr="00D90776">
        <w:rPr>
          <w:rFonts w:asciiTheme="majorBidi" w:eastAsia="SimSun" w:hAnsiTheme="majorBidi" w:cs="Times New Roman"/>
          <w:sz w:val="26"/>
          <w:szCs w:val="26"/>
          <w:rtl/>
          <w:lang w:eastAsia="ar" w:bidi="ar-LB"/>
        </w:rPr>
        <w:t xml:space="preserve">الأوليفينات الهيدروفلورية </w:t>
      </w:r>
      <w:r w:rsidRPr="009912CD">
        <w:rPr>
          <w:rFonts w:asciiTheme="majorBidi" w:eastAsia="SimSun" w:hAnsiTheme="majorBidi" w:cstheme="majorBidi"/>
          <w:sz w:val="26"/>
          <w:szCs w:val="26"/>
          <w:rtl/>
          <w:lang w:eastAsia="ar" w:bidi="ar-LB"/>
        </w:rPr>
        <w:t>-</w:t>
      </w:r>
      <w:r w:rsidRPr="009912CD">
        <w:rPr>
          <w:rFonts w:asciiTheme="majorBidi" w:eastAsia="SimSun" w:hAnsiTheme="majorBidi" w:cstheme="majorBidi"/>
          <w:sz w:val="26"/>
          <w:szCs w:val="26"/>
          <w:lang w:eastAsia="ar" w:bidi="ar-LB"/>
        </w:rPr>
        <w:t>1234yf</w:t>
      </w:r>
      <w:r w:rsidRPr="009912CD">
        <w:rPr>
          <w:rFonts w:asciiTheme="majorBidi" w:eastAsia="SimSun" w:hAnsiTheme="majorBidi" w:cstheme="majorBidi"/>
          <w:sz w:val="26"/>
          <w:szCs w:val="26"/>
          <w:rtl/>
          <w:lang w:eastAsia="ar" w:bidi="ar-LB"/>
        </w:rPr>
        <w:t xml:space="preserve"> في أنظمة تكييف الهواء المتنقل. وما فتئ الاستهلاك في القطاع الفرعي ينمو بمعدل سنوي قدره </w:t>
      </w:r>
      <w:r w:rsidRPr="009912CD">
        <w:rPr>
          <w:rFonts w:asciiTheme="majorBidi" w:eastAsia="SimSun" w:hAnsiTheme="majorBidi" w:cstheme="majorBidi"/>
          <w:sz w:val="26"/>
          <w:szCs w:val="26"/>
          <w:lang w:eastAsia="ar" w:bidi="ar-LB"/>
        </w:rPr>
        <w:t>10</w:t>
      </w:r>
      <w:r w:rsidRPr="009912CD">
        <w:rPr>
          <w:rFonts w:asciiTheme="majorBidi" w:eastAsia="SimSun" w:hAnsiTheme="majorBidi" w:cstheme="majorBidi"/>
          <w:sz w:val="26"/>
          <w:szCs w:val="26"/>
          <w:rtl/>
          <w:lang w:eastAsia="ar" w:bidi="ar-LB"/>
        </w:rPr>
        <w:t xml:space="preserve"> في المائة بفعل النمو الاقتصادي، ومن المتوقع أن يستمر في النمو في السنوات المقبلة.</w:t>
      </w:r>
    </w:p>
    <w:p w14:paraId="5B1C1044" w14:textId="77777777" w:rsidR="00975BD0" w:rsidRPr="009912CD" w:rsidRDefault="00975BD0" w:rsidP="00975BD0">
      <w:pPr>
        <w:keepNext/>
        <w:bidi/>
        <w:spacing w:after="240"/>
        <w:rPr>
          <w:rFonts w:asciiTheme="majorBidi" w:hAnsiTheme="majorBidi" w:cstheme="majorBidi"/>
          <w:i/>
          <w:iCs/>
          <w:sz w:val="26"/>
          <w:szCs w:val="26"/>
          <w:u w:val="single"/>
          <w:lang w:bidi="ar-LB"/>
        </w:rPr>
      </w:pPr>
      <w:r w:rsidRPr="009912CD">
        <w:rPr>
          <w:rFonts w:asciiTheme="majorBidi" w:hAnsiTheme="majorBidi" w:cstheme="majorBidi"/>
          <w:i/>
          <w:iCs/>
          <w:sz w:val="26"/>
          <w:szCs w:val="26"/>
          <w:u w:val="single"/>
          <w:rtl/>
          <w:lang w:eastAsia="ar" w:bidi="ar-LB"/>
        </w:rPr>
        <w:t>القطاع الفرعي للتركيب والتجميع المحلي</w:t>
      </w:r>
    </w:p>
    <w:p w14:paraId="5EA8DD9D" w14:textId="7B25669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يبين المسح أن المواد الهيدروفلوروكربونية تُستخدم للشحن الأولي بعد تركيب معدات التبريد وتكييف الهواء الكبيرة في مختلف التطبيقات بما في ذلك مكيفات الهواء المنفصلة المتعددة وذات الأنابيب والمعبأة والمركزية، ومبردات المباني ووحدات التكثيف، ومرافق التخزين البارد، ومعدات التبريد الصناعي. وقُدرت الكمية الإجمالية لغاز التبريد المستخدم في التجميع بـ </w:t>
      </w:r>
      <w:r w:rsidRPr="009912CD">
        <w:rPr>
          <w:rFonts w:asciiTheme="majorBidi" w:hAnsiTheme="majorBidi" w:cstheme="majorBidi"/>
          <w:sz w:val="26"/>
          <w:szCs w:val="26"/>
          <w:lang w:eastAsia="ar" w:bidi="ar-LB"/>
        </w:rPr>
        <w:t>32</w:t>
      </w:r>
      <w:r w:rsidRPr="009912CD">
        <w:rPr>
          <w:rFonts w:asciiTheme="majorBidi" w:hAnsiTheme="majorBidi" w:cstheme="majorBidi"/>
          <w:sz w:val="26"/>
          <w:szCs w:val="26"/>
          <w:rtl/>
          <w:lang w:eastAsia="ar" w:bidi="ar-LB"/>
        </w:rPr>
        <w:t xml:space="preserve"> طنا</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متريا</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lang w:eastAsia="ar" w:bidi="ar-LB"/>
        </w:rPr>
        <w:t>62,948</w:t>
      </w:r>
      <w:r w:rsidRPr="009912CD">
        <w:rPr>
          <w:rFonts w:asciiTheme="majorBidi" w:hAnsiTheme="majorBidi" w:cstheme="majorBidi"/>
          <w:sz w:val="26"/>
          <w:szCs w:val="26"/>
          <w:rtl/>
          <w:lang w:eastAsia="ar" w:bidi="ar-LB"/>
        </w:rPr>
        <w:t xml:space="preserve"> </w:t>
      </w:r>
      <w:r w:rsidR="00315CE0">
        <w:rPr>
          <w:rFonts w:asciiTheme="majorBidi" w:hAnsiTheme="majorBidi" w:cstheme="majorBidi"/>
          <w:sz w:val="26"/>
          <w:szCs w:val="26"/>
          <w:rtl/>
          <w:lang w:eastAsia="ar" w:bidi="ar-LB"/>
        </w:rPr>
        <w:t xml:space="preserve"> طن من مكافئ ثاني أكسيد الكربون</w:t>
      </w:r>
      <w:r w:rsidRPr="009912CD">
        <w:rPr>
          <w:rFonts w:asciiTheme="majorBidi" w:hAnsiTheme="majorBidi" w:cstheme="majorBidi"/>
          <w:sz w:val="26"/>
          <w:szCs w:val="26"/>
          <w:rtl/>
          <w:lang w:eastAsia="ar" w:bidi="ar-LB"/>
        </w:rPr>
        <w:t xml:space="preserve">) في 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وتشير المعلومات المجمعة من خلال المسح إلى أن المؤسسات العاملة في هذا القطاع تتمثل في المقام الأول في فنيين متعاقدين من خارج البلد لتركيب هذه الأنظمة الكبيرة. ولا يشترك الفنيون المحليون إلا في الصيانة اللاحقة. لذلك، لم يُخطط لأنشطة تدريبية في هذا القطاع. وستهدف المرحلة الأولى من خطة تنفيذ تعديل كيغالي فيما يخص الهيدروفلوروكربون إلى منع استخدام المواد الهيدروفلوروكربونية ذات إمكانية الاحترار العالمي المرتفعة في أجهزة التبريد وتكييف الهواء الكبيرة من خلال الموافقة على تقييمات الأثر البيئي.</w:t>
      </w:r>
    </w:p>
    <w:p w14:paraId="0F4AB2DE" w14:textId="77777777" w:rsidR="00975BD0" w:rsidRPr="009912CD" w:rsidRDefault="00975BD0" w:rsidP="00975BD0">
      <w:pPr>
        <w:keepNext/>
        <w:bidi/>
        <w:spacing w:after="240"/>
        <w:rPr>
          <w:rFonts w:asciiTheme="majorBidi" w:hAnsiTheme="majorBidi" w:cstheme="majorBidi"/>
          <w:i/>
          <w:iCs/>
          <w:sz w:val="26"/>
          <w:szCs w:val="26"/>
          <w:u w:val="single"/>
          <w:lang w:bidi="ar-LB"/>
        </w:rPr>
      </w:pPr>
      <w:r w:rsidRPr="009912CD">
        <w:rPr>
          <w:rFonts w:asciiTheme="majorBidi" w:hAnsiTheme="majorBidi" w:cstheme="majorBidi"/>
          <w:i/>
          <w:iCs/>
          <w:sz w:val="26"/>
          <w:szCs w:val="26"/>
          <w:u w:val="single"/>
          <w:rtl/>
          <w:lang w:eastAsia="ar" w:bidi="ar-LB"/>
        </w:rPr>
        <w:lastRenderedPageBreak/>
        <w:t>إطفاء الحرائق</w:t>
      </w:r>
    </w:p>
    <w:p w14:paraId="3FBCB887" w14:textId="4F0BD94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لا يوجد تصنيع لأجهزة إطفاء الحرائق المحمولة في البلد.</w:t>
      </w:r>
      <w:r w:rsidRPr="009912CD">
        <w:rPr>
          <w:rFonts w:asciiTheme="majorBidi" w:eastAsia="SimSun" w:hAnsiTheme="majorBidi" w:cstheme="majorBidi"/>
          <w:color w:val="0D0D0D" w:themeColor="text1" w:themeTint="F2"/>
          <w:sz w:val="26"/>
          <w:szCs w:val="26"/>
          <w:rtl/>
          <w:lang w:eastAsia="ar" w:bidi="ar-LB"/>
        </w:rPr>
        <w:t xml:space="preserve"> </w:t>
      </w:r>
      <w:r w:rsidRPr="009912CD">
        <w:rPr>
          <w:rFonts w:asciiTheme="majorBidi" w:hAnsiTheme="majorBidi" w:cstheme="majorBidi"/>
          <w:sz w:val="26"/>
          <w:szCs w:val="26"/>
          <w:rtl/>
          <w:lang w:eastAsia="ar" w:bidi="ar-LB"/>
        </w:rPr>
        <w:t>وجرى استيراد كمية صغيرة من الهيدروفلوروكربون-</w:t>
      </w:r>
      <w:r w:rsidRPr="009912CD">
        <w:rPr>
          <w:rFonts w:asciiTheme="majorBidi" w:hAnsiTheme="majorBidi" w:cstheme="majorBidi"/>
          <w:sz w:val="26"/>
          <w:szCs w:val="26"/>
          <w:lang w:eastAsia="ar" w:bidi="ar-LB"/>
        </w:rPr>
        <w:t>227ea</w:t>
      </w:r>
      <w:r w:rsidRPr="009912CD">
        <w:rPr>
          <w:rFonts w:asciiTheme="majorBidi" w:hAnsiTheme="majorBidi" w:cstheme="majorBidi"/>
          <w:sz w:val="26"/>
          <w:szCs w:val="26"/>
          <w:rtl/>
          <w:lang w:eastAsia="ar" w:bidi="ar-LB"/>
        </w:rPr>
        <w:t xml:space="preserve"> في عامي </w:t>
      </w:r>
      <w:r w:rsidRPr="009912CD">
        <w:rPr>
          <w:rFonts w:asciiTheme="majorBidi" w:hAnsiTheme="majorBidi" w:cstheme="majorBidi"/>
          <w:sz w:val="26"/>
          <w:szCs w:val="26"/>
          <w:lang w:eastAsia="ar" w:bidi="ar-LB"/>
        </w:rPr>
        <w:t>2021</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واستخدمت كمادة لإطفاء الحرائق في منظومة القطارات، ولم تكن هناك واردات منها في الأعوام </w:t>
      </w:r>
      <w:r w:rsidRPr="009912CD">
        <w:rPr>
          <w:rFonts w:asciiTheme="majorBidi" w:hAnsiTheme="majorBidi" w:cstheme="majorBidi"/>
          <w:sz w:val="26"/>
          <w:szCs w:val="26"/>
          <w:lang w:eastAsia="ar" w:bidi="ar-LB"/>
        </w:rPr>
        <w:t>2019</w:t>
      </w:r>
      <w:r w:rsidR="00AE658C">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2020</w:t>
      </w:r>
      <w:r w:rsidR="00AE658C">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2023</w:t>
      </w:r>
      <w:r w:rsidRPr="009912CD">
        <w:rPr>
          <w:rFonts w:asciiTheme="majorBidi" w:hAnsiTheme="majorBidi" w:cstheme="majorBidi"/>
          <w:sz w:val="26"/>
          <w:szCs w:val="26"/>
          <w:rtl/>
          <w:lang w:eastAsia="ar" w:bidi="ar-LB"/>
        </w:rPr>
        <w:t xml:space="preserve">. </w:t>
      </w:r>
      <w:r w:rsidRPr="009912CD">
        <w:rPr>
          <w:rFonts w:asciiTheme="majorBidi" w:eastAsia="SimSun" w:hAnsiTheme="majorBidi" w:cstheme="majorBidi"/>
          <w:sz w:val="26"/>
          <w:szCs w:val="26"/>
          <w:rtl/>
          <w:lang w:eastAsia="ar" w:bidi="ar-LB"/>
        </w:rPr>
        <w:t xml:space="preserve">واستوردت شركة سكك حديد لاو - الصين المادة وتولت بنفسها إدارة عملية تركيب منظومة إطفاء الحرائق وخدمتها. </w:t>
      </w:r>
      <w:r w:rsidRPr="009912CD">
        <w:rPr>
          <w:rFonts w:asciiTheme="majorBidi" w:hAnsiTheme="majorBidi" w:cstheme="majorBidi"/>
          <w:sz w:val="26"/>
          <w:szCs w:val="26"/>
          <w:rtl/>
          <w:lang w:eastAsia="ar" w:bidi="ar-LB"/>
        </w:rPr>
        <w:t>وتنسق وحدة الأوزون الوطنية مع إدارة السكك الحديدية التابعة لوزارة الأشغال العامة والنقل وتسعى إلى مزيد من التعاون مع شركة سكك حديد لاو-الصين لمراقبة استخدام الهيدروفلوروكربون-</w:t>
      </w:r>
      <w:r w:rsidRPr="009912CD">
        <w:rPr>
          <w:rFonts w:asciiTheme="majorBidi" w:hAnsiTheme="majorBidi" w:cstheme="majorBidi"/>
          <w:sz w:val="26"/>
          <w:szCs w:val="26"/>
          <w:lang w:eastAsia="ar" w:bidi="ar-LB"/>
        </w:rPr>
        <w:t>227ea</w:t>
      </w:r>
      <w:r w:rsidRPr="009912CD">
        <w:rPr>
          <w:rFonts w:asciiTheme="majorBidi" w:hAnsiTheme="majorBidi" w:cstheme="majorBidi"/>
          <w:sz w:val="26"/>
          <w:szCs w:val="26"/>
          <w:rtl/>
          <w:lang w:eastAsia="ar" w:bidi="ar-LB"/>
        </w:rPr>
        <w:t xml:space="preserve"> كمادة لإطفاء الحرائق في منظومة القطارات.</w:t>
      </w:r>
    </w:p>
    <w:p w14:paraId="45FFF0A1" w14:textId="77777777" w:rsidR="00975BD0" w:rsidRPr="009912CD" w:rsidRDefault="00975BD0" w:rsidP="00975BD0">
      <w:pPr>
        <w:widowControl w:val="0"/>
        <w:bidi/>
        <w:spacing w:after="240"/>
        <w:rPr>
          <w:rFonts w:asciiTheme="majorBidi" w:hAnsiTheme="majorBidi" w:cstheme="majorBidi"/>
          <w:b/>
          <w:bCs/>
          <w:sz w:val="26"/>
          <w:szCs w:val="26"/>
          <w:lang w:bidi="ar-LB"/>
        </w:rPr>
      </w:pPr>
      <w:r w:rsidRPr="009912CD">
        <w:rPr>
          <w:rFonts w:asciiTheme="majorBidi" w:hAnsiTheme="majorBidi" w:cstheme="majorBidi"/>
          <w:b/>
          <w:bCs/>
          <w:sz w:val="26"/>
          <w:szCs w:val="26"/>
          <w:rtl/>
          <w:lang w:eastAsia="ar" w:bidi="ar-LB"/>
        </w:rPr>
        <w:t>رابعاً:</w:t>
      </w:r>
      <w:r w:rsidRPr="009912CD">
        <w:rPr>
          <w:rFonts w:asciiTheme="majorBidi" w:hAnsiTheme="majorBidi" w:cstheme="majorBidi"/>
          <w:b/>
          <w:bCs/>
          <w:sz w:val="26"/>
          <w:szCs w:val="26"/>
          <w:rtl/>
          <w:lang w:eastAsia="ar" w:bidi="ar-LB"/>
        </w:rPr>
        <w:tab/>
        <w:t>المرحلة الأولى من خطة تنفيذ تعديل كيغالي فيما يخص الهيدروفلوروكربون، بالصيغة المقدمة</w:t>
      </w:r>
    </w:p>
    <w:p w14:paraId="06BF2550" w14:textId="77777777" w:rsidR="00975BD0" w:rsidRPr="009912CD" w:rsidRDefault="00975BD0" w:rsidP="00975BD0">
      <w:pPr>
        <w:widowControl w:val="0"/>
        <w:bidi/>
        <w:spacing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الإطار المؤسسي والسياساتي والتنظيمي</w:t>
      </w:r>
    </w:p>
    <w:p w14:paraId="6E0712DA"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val="en-US" w:bidi="ar-LB"/>
        </w:rPr>
      </w:pPr>
      <w:r w:rsidRPr="009912CD">
        <w:rPr>
          <w:rFonts w:asciiTheme="majorBidi" w:hAnsiTheme="majorBidi" w:cstheme="majorBidi"/>
          <w:sz w:val="26"/>
          <w:szCs w:val="26"/>
          <w:rtl/>
          <w:lang w:eastAsia="ar" w:bidi="ar-LB"/>
        </w:rPr>
        <w:t xml:space="preserve">ترد في الفقرات من </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 إلى </w:t>
      </w:r>
      <w:r w:rsidRPr="009912CD">
        <w:rPr>
          <w:rFonts w:asciiTheme="majorBidi" w:hAnsiTheme="majorBidi" w:cstheme="majorBidi"/>
          <w:sz w:val="26"/>
          <w:szCs w:val="26"/>
          <w:lang w:eastAsia="ar" w:bidi="ar-LB"/>
        </w:rPr>
        <w:t>11</w:t>
      </w:r>
      <w:r w:rsidRPr="009912CD">
        <w:rPr>
          <w:rFonts w:asciiTheme="majorBidi" w:hAnsiTheme="majorBidi" w:cstheme="majorBidi"/>
          <w:sz w:val="26"/>
          <w:szCs w:val="26"/>
          <w:rtl/>
          <w:lang w:eastAsia="ar" w:bidi="ar-LB"/>
        </w:rPr>
        <w:t xml:space="preserve"> من هذه الوثيقة معلومات عن الإطار المؤسسي والسياساتي والتنظيمي.</w:t>
      </w:r>
    </w:p>
    <w:p w14:paraId="206B1628" w14:textId="77777777" w:rsidR="00975BD0" w:rsidRPr="009912CD" w:rsidRDefault="00975BD0" w:rsidP="00975BD0">
      <w:pPr>
        <w:keepNext/>
        <w:bidi/>
        <w:spacing w:after="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استراتيجية التخفيض التدريجي للمرحلة الأولى من خطة تنفيذ تعديل كيغالي فيما يخص الهيدروفلوروكربون</w:t>
      </w:r>
    </w:p>
    <w:p w14:paraId="473DB1CE" w14:textId="77777777" w:rsidR="00975BD0" w:rsidRPr="009912CD" w:rsidRDefault="00975BD0" w:rsidP="00975BD0">
      <w:pPr>
        <w:bidi/>
        <w:spacing w:before="240" w:after="240"/>
        <w:outlineLvl w:val="0"/>
        <w:rPr>
          <w:rFonts w:asciiTheme="majorBidi" w:hAnsiTheme="majorBidi" w:cstheme="majorBidi"/>
          <w:i/>
          <w:iCs/>
          <w:sz w:val="26"/>
          <w:szCs w:val="26"/>
          <w:lang w:bidi="ar-LB"/>
        </w:rPr>
      </w:pPr>
      <w:r w:rsidRPr="009912CD">
        <w:rPr>
          <w:rFonts w:asciiTheme="majorBidi" w:hAnsiTheme="majorBidi" w:cstheme="majorBidi"/>
          <w:i/>
          <w:iCs/>
          <w:sz w:val="26"/>
          <w:szCs w:val="26"/>
          <w:rtl/>
          <w:lang w:eastAsia="ar" w:bidi="ar-LB"/>
        </w:rPr>
        <w:t>الاستراتيجية الشاملة</w:t>
      </w:r>
    </w:p>
    <w:p w14:paraId="24DB0B4C"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تقترح حكومة جمهورية لاو الديمقراطية الشعبية اعتماد نهج مرحلي للتخفيض التدريجي للمواد الهيدروفلوروكربونية وفقاً للجدول الزمني للتخفيض التدريجي لبروتوكول مونتريال. وستشمل المرحلة الأولى من خطة تنفيذ تعديل كيغالي فيما يخص الهيدروفلوروكربون هدفاً لخفض خط أساس الهيدروفلوروكربون بنسبة </w:t>
      </w:r>
      <w:r w:rsidRPr="009912CD">
        <w:rPr>
          <w:rFonts w:asciiTheme="majorBidi" w:hAnsiTheme="majorBidi" w:cstheme="majorBidi"/>
          <w:sz w:val="26"/>
          <w:szCs w:val="26"/>
          <w:lang w:eastAsia="ar" w:bidi="ar-LB"/>
        </w:rPr>
        <w:t>10</w:t>
      </w:r>
      <w:r w:rsidRPr="009912CD">
        <w:rPr>
          <w:rFonts w:asciiTheme="majorBidi" w:hAnsiTheme="majorBidi" w:cstheme="majorBidi"/>
          <w:sz w:val="26"/>
          <w:szCs w:val="26"/>
          <w:rtl/>
          <w:lang w:eastAsia="ar" w:bidi="ar-LB"/>
        </w:rPr>
        <w:t xml:space="preserve"> في المائة بحلول عام </w:t>
      </w:r>
      <w:r w:rsidRPr="009912CD">
        <w:rPr>
          <w:rFonts w:asciiTheme="majorBidi" w:hAnsiTheme="majorBidi" w:cstheme="majorBidi"/>
          <w:sz w:val="26"/>
          <w:szCs w:val="26"/>
          <w:lang w:eastAsia="ar" w:bidi="ar-LB"/>
        </w:rPr>
        <w:t>2029</w:t>
      </w:r>
      <w:r w:rsidRPr="009912CD">
        <w:rPr>
          <w:rFonts w:asciiTheme="majorBidi" w:hAnsiTheme="majorBidi" w:cstheme="majorBidi"/>
          <w:sz w:val="26"/>
          <w:szCs w:val="26"/>
          <w:rtl/>
          <w:lang w:eastAsia="ar" w:bidi="ar-LB"/>
        </w:rPr>
        <w:t xml:space="preserve">. </w:t>
      </w:r>
    </w:p>
    <w:p w14:paraId="024D25D3" w14:textId="149B4765" w:rsidR="00975BD0" w:rsidRPr="009912CD" w:rsidRDefault="00975BD0" w:rsidP="00975BD0">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وستُنفذ المرحلة الأولى بالتنسيق مع المرحلة الثانية من خطة إدارة إزالة المواد الهيدروكلوروفلوروكربونية بين عام</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ي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2030</w:t>
      </w:r>
      <w:r w:rsidRPr="009912CD">
        <w:rPr>
          <w:rFonts w:asciiTheme="majorBidi" w:hAnsiTheme="majorBidi" w:cstheme="majorBidi"/>
          <w:sz w:val="26"/>
          <w:szCs w:val="26"/>
          <w:rtl/>
          <w:lang w:eastAsia="ar" w:bidi="ar-LB"/>
        </w:rPr>
        <w:t xml:space="preserve"> حسب الصيغة المقدمة في الأصل، مع التركيز على الهدفين المتمثلين في تجميد خط الأساس في عام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 xml:space="preserve">، وتخفيض خط أساس الهيدروفلوروكربون بنسبة </w:t>
      </w:r>
      <w:r w:rsidRPr="009912CD">
        <w:rPr>
          <w:rFonts w:asciiTheme="majorBidi" w:hAnsiTheme="majorBidi" w:cstheme="majorBidi"/>
          <w:sz w:val="26"/>
          <w:szCs w:val="26"/>
          <w:lang w:eastAsia="ar" w:bidi="ar-LB"/>
        </w:rPr>
        <w:t>10</w:t>
      </w:r>
      <w:r w:rsidRPr="009912CD">
        <w:rPr>
          <w:rFonts w:asciiTheme="majorBidi" w:hAnsiTheme="majorBidi" w:cstheme="majorBidi"/>
          <w:sz w:val="26"/>
          <w:szCs w:val="26"/>
          <w:rtl/>
          <w:lang w:eastAsia="ar" w:bidi="ar-LB"/>
        </w:rPr>
        <w:t xml:space="preserve">% بحلول عام </w:t>
      </w:r>
      <w:r w:rsidRPr="009912CD">
        <w:rPr>
          <w:rFonts w:asciiTheme="majorBidi" w:hAnsiTheme="majorBidi" w:cstheme="majorBidi"/>
          <w:sz w:val="26"/>
          <w:szCs w:val="26"/>
          <w:lang w:eastAsia="ar" w:bidi="ar-LB"/>
        </w:rPr>
        <w:t>2029</w:t>
      </w:r>
      <w:r w:rsidRPr="009912CD">
        <w:rPr>
          <w:rFonts w:asciiTheme="majorBidi" w:hAnsiTheme="majorBidi" w:cstheme="majorBidi"/>
          <w:sz w:val="26"/>
          <w:szCs w:val="26"/>
          <w:rtl/>
          <w:lang w:eastAsia="ar" w:bidi="ar-LB"/>
        </w:rPr>
        <w:t xml:space="preserve">. وسيتحقق التخفيض من خلال تنفيذ الحظر التنظيمي الذي سيُفرض على استيراد وحدات تكييف الهواء المنزلي القائمة على </w:t>
      </w:r>
      <w:r w:rsidRPr="009912CD">
        <w:rPr>
          <w:rFonts w:asciiTheme="majorBidi" w:hAnsiTheme="majorBidi" w:cstheme="majorBidi"/>
          <w:sz w:val="26"/>
          <w:szCs w:val="26"/>
          <w:lang w:eastAsia="ar" w:bidi="ar-LB"/>
        </w:rPr>
        <w:t>R-410A</w:t>
      </w:r>
      <w:r w:rsidRPr="009912CD">
        <w:rPr>
          <w:rFonts w:asciiTheme="majorBidi" w:hAnsiTheme="majorBidi" w:cstheme="majorBidi"/>
          <w:sz w:val="26"/>
          <w:szCs w:val="26"/>
          <w:rtl/>
          <w:lang w:eastAsia="ar" w:bidi="ar-LB"/>
        </w:rPr>
        <w:t xml:space="preserve"> بحلول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يناير/كانون الثاني </w:t>
      </w:r>
      <w:r w:rsidRPr="009912CD">
        <w:rPr>
          <w:rFonts w:asciiTheme="majorBidi" w:hAnsiTheme="majorBidi" w:cstheme="majorBidi"/>
          <w:sz w:val="26"/>
          <w:szCs w:val="26"/>
          <w:lang w:eastAsia="ar" w:bidi="ar-LB"/>
        </w:rPr>
        <w:t>2027</w:t>
      </w:r>
      <w:r w:rsidRPr="009912CD">
        <w:rPr>
          <w:rFonts w:asciiTheme="majorBidi" w:hAnsiTheme="majorBidi" w:cstheme="majorBidi"/>
          <w:sz w:val="26"/>
          <w:szCs w:val="26"/>
          <w:rtl/>
          <w:lang w:eastAsia="ar" w:bidi="ar-LB"/>
        </w:rPr>
        <w:t xml:space="preserve">؛ وتعزيز نظام التراخيص والحصص لمراقبة إمدادات الهيدروفلوروكربون؛ وتدريب الفنيين واعتمادهم للحد من الطلب على المواد الهيدروفلوروكربونية في قطاع خدمة التبريد وتكييف الهواء وتكييف الهواء المتنقل؛ ودعم مؤسسات التدريب والرابطات الصناعية؛ وتنفيذ أنشطة التوعية للتشجيع على اعتماد بدائل للمواد الهيدروفلوروكربونية. وستُعطى الأولوية لتخفيض </w:t>
      </w:r>
      <w:r w:rsidRPr="009912CD">
        <w:rPr>
          <w:rFonts w:asciiTheme="majorBidi" w:hAnsiTheme="majorBidi" w:cstheme="majorBidi"/>
          <w:sz w:val="26"/>
          <w:szCs w:val="26"/>
          <w:lang w:eastAsia="ar" w:bidi="ar-LB"/>
        </w:rPr>
        <w:t>R-410A</w:t>
      </w:r>
      <w:r w:rsidRPr="009912CD">
        <w:rPr>
          <w:rFonts w:asciiTheme="majorBidi" w:hAnsiTheme="majorBidi" w:cstheme="majorBidi"/>
          <w:sz w:val="26"/>
          <w:szCs w:val="26"/>
          <w:rtl/>
          <w:lang w:eastAsia="ar" w:bidi="ar-LB"/>
        </w:rPr>
        <w:t xml:space="preserve"> في القطاع الفرعي لتكييف الهواء المنزلي وتخفيض </w:t>
      </w:r>
      <w:r w:rsidRPr="009912CD">
        <w:rPr>
          <w:rFonts w:asciiTheme="majorBidi" w:hAnsiTheme="majorBidi" w:cstheme="majorBidi"/>
          <w:sz w:val="26"/>
          <w:szCs w:val="26"/>
          <w:lang w:eastAsia="ar" w:bidi="ar-LB"/>
        </w:rPr>
        <w:t>R-134a</w:t>
      </w:r>
      <w:r w:rsidRPr="009912CD">
        <w:rPr>
          <w:rFonts w:asciiTheme="majorBidi" w:hAnsiTheme="majorBidi" w:cstheme="majorBidi"/>
          <w:sz w:val="26"/>
          <w:szCs w:val="26"/>
          <w:rtl/>
          <w:lang w:eastAsia="ar" w:bidi="ar-LB"/>
        </w:rPr>
        <w:t xml:space="preserve"> في قطاع تكييف الهواء المتنقل. </w:t>
      </w:r>
    </w:p>
    <w:p w14:paraId="64B0C081" w14:textId="77777777" w:rsidR="00975BD0" w:rsidRPr="009912CD" w:rsidRDefault="00975BD0" w:rsidP="00975BD0">
      <w:pPr>
        <w:pStyle w:val="Heading1"/>
        <w:bidi/>
        <w:spacing w:before="240"/>
        <w:rPr>
          <w:rFonts w:asciiTheme="majorBidi" w:hAnsiTheme="majorBidi" w:cstheme="majorBidi"/>
          <w:i/>
          <w:iCs/>
          <w:sz w:val="26"/>
          <w:szCs w:val="26"/>
          <w:lang w:bidi="ar-LB"/>
        </w:rPr>
      </w:pPr>
      <w:r w:rsidRPr="009912CD">
        <w:rPr>
          <w:rFonts w:asciiTheme="majorBidi" w:hAnsiTheme="majorBidi" w:cstheme="majorBidi"/>
          <w:i/>
          <w:iCs/>
          <w:sz w:val="26"/>
          <w:szCs w:val="26"/>
          <w:rtl/>
          <w:lang w:eastAsia="ar" w:bidi="ar-LB"/>
        </w:rPr>
        <w:t>الأنشطة المقترحة</w:t>
      </w:r>
    </w:p>
    <w:p w14:paraId="6BD5FF30" w14:textId="6A781C9D"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إن خطة العمل للمرحلة الأولى من خطة تنفيذ تعديل كيغالي فيما يخص الهيدروفلوروكربون قد وُضعت بناء على توصيف استهلاك البلد</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بغية معالجة الحواجز التي تحول دون الانتقال إلى البدائل ذات إمكانية الاحترار العالمي الأقل أو المنخفضة</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أو من خلال استحداث تدابير تنظيمية وبناء القدرات في قطاع الخدمة من خلال تدريب الفنيين واعتمادهم. وتشمل المرحلة الأولى من خطة تنفيذ تعديل كيغالي فيما يخص الهيدروفلوروكربون الأنشطة التالية:</w:t>
      </w:r>
    </w:p>
    <w:p w14:paraId="0BABBB9E" w14:textId="240EB5ED" w:rsidR="00975BD0" w:rsidRPr="009912CD" w:rsidRDefault="00975BD0"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سياسات ولوائح ترمي إلى دعم التخفيض التدريجي للهيدروفلوروكربون: وضع تدابير تنظيمية للحد من تجدد الطلب على المعدات ذات إمكانية الاحترار العالمي المرتفعة</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التي لا تتسم بالكفاءة في استخدام الطاقة، بما يشمل فرض حظر على استيراد مكيفات الهواء السكنية القائمة على </w:t>
      </w:r>
      <w:r w:rsidRPr="009912CD">
        <w:rPr>
          <w:rFonts w:asciiTheme="majorBidi" w:hAnsiTheme="majorBidi" w:cstheme="majorBidi"/>
          <w:sz w:val="26"/>
          <w:szCs w:val="26"/>
          <w:lang w:eastAsia="ar" w:bidi="ar-LB"/>
        </w:rPr>
        <w:t>R-410A</w:t>
      </w:r>
      <w:r w:rsidRPr="009912CD">
        <w:rPr>
          <w:rFonts w:asciiTheme="majorBidi" w:hAnsiTheme="majorBidi" w:cstheme="majorBidi"/>
          <w:sz w:val="26"/>
          <w:szCs w:val="26"/>
          <w:rtl/>
          <w:lang w:eastAsia="ar" w:bidi="ar-LB"/>
        </w:rPr>
        <w:t xml:space="preserve">؛ وفرض حظر على استخدام المواد الهيدروفلوروكربونية في جميع قطاعات التصنيع؛ ووضع قيود على قيمة إمكانية إحداث الاحترار العالمي لغازات التبريد المستخدمة في أنظمة التبريد وتكييف الهواء </w:t>
      </w:r>
      <w:r w:rsidRPr="009912CD">
        <w:rPr>
          <w:rFonts w:asciiTheme="majorBidi" w:hAnsiTheme="majorBidi" w:cstheme="majorBidi"/>
          <w:sz w:val="26"/>
          <w:szCs w:val="26"/>
          <w:rtl/>
          <w:lang w:eastAsia="ar" w:bidi="ar-LB"/>
        </w:rPr>
        <w:lastRenderedPageBreak/>
        <w:t>المركبة في المباني ومشاريع الإنشاءات من خلال التقييمات البيئية الأولية/تقييمات الأثر البيئي (اليونيب) (</w:t>
      </w:r>
      <w:r w:rsidRPr="009912CD">
        <w:rPr>
          <w:rFonts w:asciiTheme="majorBidi" w:hAnsiTheme="majorBidi" w:cstheme="majorBidi"/>
          <w:sz w:val="26"/>
          <w:szCs w:val="26"/>
          <w:lang w:eastAsia="ar" w:bidi="ar-LB"/>
        </w:rPr>
        <w:t>4,000</w:t>
      </w:r>
      <w:r w:rsidRPr="009912CD">
        <w:rPr>
          <w:rFonts w:asciiTheme="majorBidi" w:hAnsiTheme="majorBidi" w:cstheme="majorBidi"/>
          <w:sz w:val="26"/>
          <w:szCs w:val="26"/>
          <w:rtl/>
          <w:lang w:eastAsia="ar" w:bidi="ar-LB"/>
        </w:rPr>
        <w:t xml:space="preserve"> دولار أمريكي)؛</w:t>
      </w:r>
    </w:p>
    <w:p w14:paraId="56495485" w14:textId="6365FC78" w:rsidR="00975BD0" w:rsidRPr="009912CD" w:rsidRDefault="006519BC"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تعزيز رصد عملية الرقابة على الواردات: إجراء حوارين عبر الحدود مع البلدان المجاورة بشأن مقضية التجارة عبر الحدود ومنع الاتجار غير المشروع، بمشاركة خمسة من موظفي الجمارك؛ على أن تقود موظفات الجمارك حواراً واحداً منهما (اليونيب) (</w:t>
      </w:r>
      <w:r w:rsidR="00975BD0" w:rsidRPr="009912CD">
        <w:rPr>
          <w:rFonts w:asciiTheme="majorBidi" w:hAnsiTheme="majorBidi" w:cstheme="majorBidi"/>
          <w:sz w:val="26"/>
          <w:szCs w:val="26"/>
          <w:lang w:eastAsia="ar" w:bidi="ar-LB"/>
        </w:rPr>
        <w:t>13</w:t>
      </w:r>
      <w:r w:rsidR="00E42897" w:rsidRPr="009912CD">
        <w:rPr>
          <w:rFonts w:asciiTheme="majorBidi" w:hAnsiTheme="majorBidi" w:cstheme="majorBidi"/>
          <w:sz w:val="26"/>
          <w:szCs w:val="26"/>
          <w:lang w:eastAsia="ar" w:bidi="ar-LB"/>
        </w:rPr>
        <w:t>,</w:t>
      </w:r>
      <w:r w:rsidR="00975BD0" w:rsidRPr="009912CD">
        <w:rPr>
          <w:rFonts w:asciiTheme="majorBidi" w:hAnsiTheme="majorBidi" w:cstheme="majorBidi"/>
          <w:sz w:val="26"/>
          <w:szCs w:val="26"/>
          <w:lang w:eastAsia="ar" w:bidi="ar-LB"/>
        </w:rPr>
        <w:t>000</w:t>
      </w:r>
      <w:r w:rsidR="00975BD0" w:rsidRPr="009912CD">
        <w:rPr>
          <w:rFonts w:asciiTheme="majorBidi" w:hAnsiTheme="majorBidi" w:cstheme="majorBidi"/>
          <w:sz w:val="26"/>
          <w:szCs w:val="26"/>
          <w:rtl/>
          <w:lang w:eastAsia="ar" w:bidi="ar-LB"/>
        </w:rPr>
        <w:t xml:space="preserve"> دولار أمريكي)؛</w:t>
      </w:r>
    </w:p>
    <w:p w14:paraId="563C4E07" w14:textId="25CD613D" w:rsidR="00975BD0" w:rsidRPr="009912CD" w:rsidRDefault="00975BD0"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بناء القدرات في قطاع خدمة تكييف الهواء المتنقل: إدماج ممارسات الخدمة الجيدة في معيار الكفاءة الوطني ومناهج التدريب في قطاع خدمة تكييف الهواء المتنقل (المستوى </w:t>
      </w:r>
      <w:r w:rsidRPr="009912CD">
        <w:rPr>
          <w:rFonts w:asciiTheme="majorBidi" w:hAnsiTheme="majorBidi" w:cstheme="majorBidi"/>
          <w:sz w:val="26"/>
          <w:szCs w:val="26"/>
          <w:lang w:eastAsia="ar" w:bidi="ar-LB"/>
        </w:rPr>
        <w:t>2</w:t>
      </w:r>
      <w:r w:rsidRPr="009912CD">
        <w:rPr>
          <w:rFonts w:asciiTheme="majorBidi" w:hAnsiTheme="majorBidi" w:cstheme="majorBidi"/>
          <w:sz w:val="26"/>
          <w:szCs w:val="26"/>
          <w:rtl/>
          <w:lang w:eastAsia="ar" w:bidi="ar-LB"/>
        </w:rPr>
        <w:t xml:space="preserve">)؛ وتدريب </w:t>
      </w:r>
      <w:r w:rsidRPr="009912CD">
        <w:rPr>
          <w:rFonts w:asciiTheme="majorBidi" w:hAnsiTheme="majorBidi" w:cstheme="majorBidi"/>
          <w:sz w:val="26"/>
          <w:szCs w:val="26"/>
          <w:lang w:eastAsia="ar" w:bidi="ar-LB"/>
        </w:rPr>
        <w:t>20</w:t>
      </w:r>
      <w:r w:rsidRPr="009912CD">
        <w:rPr>
          <w:rFonts w:asciiTheme="majorBidi" w:hAnsiTheme="majorBidi" w:cstheme="majorBidi"/>
          <w:sz w:val="26"/>
          <w:szCs w:val="26"/>
          <w:rtl/>
          <w:lang w:eastAsia="ar" w:bidi="ar-LB"/>
        </w:rPr>
        <w:t xml:space="preserve"> مدرب</w:t>
      </w:r>
      <w:r w:rsidR="00E42897">
        <w:rPr>
          <w:rFonts w:asciiTheme="majorBidi" w:hAnsiTheme="majorBidi" w:cstheme="majorBidi"/>
          <w:sz w:val="26"/>
          <w:szCs w:val="26"/>
          <w:rtl/>
          <w:lang w:eastAsia="ar" w:bidi="ar-LB"/>
        </w:rPr>
        <w:t>اً</w:t>
      </w:r>
      <w:r w:rsidRPr="009912CD">
        <w:rPr>
          <w:rFonts w:asciiTheme="majorBidi" w:hAnsiTheme="majorBidi" w:cstheme="majorBidi"/>
          <w:sz w:val="26"/>
          <w:szCs w:val="26"/>
          <w:rtl/>
          <w:lang w:eastAsia="ar" w:bidi="ar-LB"/>
        </w:rPr>
        <w:t xml:space="preserve"> على ممارسات الخدمة الجيدة؛ وتدريب </w:t>
      </w:r>
      <w:r w:rsidRPr="009912CD">
        <w:rPr>
          <w:rFonts w:asciiTheme="majorBidi" w:hAnsiTheme="majorBidi" w:cstheme="majorBidi"/>
          <w:sz w:val="26"/>
          <w:szCs w:val="26"/>
          <w:lang w:eastAsia="ar" w:bidi="ar-LB"/>
        </w:rPr>
        <w:t>20</w:t>
      </w:r>
      <w:r w:rsidRPr="009912CD">
        <w:rPr>
          <w:rFonts w:asciiTheme="majorBidi" w:hAnsiTheme="majorBidi" w:cstheme="majorBidi"/>
          <w:sz w:val="26"/>
          <w:szCs w:val="26"/>
          <w:rtl/>
          <w:lang w:eastAsia="ar" w:bidi="ar-LB"/>
        </w:rPr>
        <w:t xml:space="preserve"> مقيّ</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ماً على التقييم القائم على الكفاءة لتكييف الهواء المتنقل، وعقد ثماني حلقات عمل تدريبية</w:t>
      </w:r>
      <w:r w:rsidR="00AE658C">
        <w:rPr>
          <w:rFonts w:asciiTheme="majorBidi" w:hAnsiTheme="majorBidi" w:cstheme="majorBidi"/>
          <w:sz w:val="26"/>
          <w:szCs w:val="26"/>
          <w:rtl/>
          <w:lang w:eastAsia="ar" w:bidi="ar-LB"/>
        </w:rPr>
        <w:t xml:space="preserve"> لـ </w:t>
      </w:r>
      <w:r w:rsidRPr="009912CD">
        <w:rPr>
          <w:rFonts w:asciiTheme="majorBidi" w:hAnsiTheme="majorBidi" w:cstheme="majorBidi"/>
          <w:sz w:val="26"/>
          <w:szCs w:val="26"/>
          <w:lang w:eastAsia="ar" w:bidi="ar-LB"/>
        </w:rPr>
        <w:t>160</w:t>
      </w:r>
      <w:r w:rsidRPr="009912CD">
        <w:rPr>
          <w:rFonts w:asciiTheme="majorBidi" w:hAnsiTheme="majorBidi" w:cstheme="majorBidi"/>
          <w:sz w:val="26"/>
          <w:szCs w:val="26"/>
          <w:rtl/>
          <w:lang w:eastAsia="ar" w:bidi="ar-LB"/>
        </w:rPr>
        <w:t xml:space="preserve"> فنياً بشأن ممارسات الخدمة الجيدة (اليونيب) (</w:t>
      </w:r>
      <w:r w:rsidRPr="009912CD">
        <w:rPr>
          <w:rFonts w:asciiTheme="majorBidi" w:hAnsiTheme="majorBidi" w:cstheme="majorBidi"/>
          <w:sz w:val="26"/>
          <w:szCs w:val="26"/>
          <w:lang w:eastAsia="ar" w:bidi="ar-LB"/>
        </w:rPr>
        <w:t>62</w:t>
      </w:r>
      <w:r w:rsidR="00E42897"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وتوفير معدات تدريبية</w:t>
      </w:r>
      <w:r w:rsidRPr="009912CD">
        <w:rPr>
          <w:rStyle w:val="FootnoteReference"/>
          <w:rFonts w:asciiTheme="majorBidi" w:hAnsiTheme="majorBidi" w:cstheme="majorBidi"/>
          <w:sz w:val="26"/>
          <w:szCs w:val="26"/>
          <w:rtl/>
          <w:lang w:eastAsia="ar" w:bidi="ar-LB"/>
        </w:rPr>
        <w:footnoteReference w:id="6"/>
      </w:r>
      <w:r w:rsidRPr="009912CD">
        <w:rPr>
          <w:rStyle w:val="FootnoteReference"/>
          <w:rFonts w:asciiTheme="majorBidi" w:hAnsiTheme="majorBidi" w:cstheme="majorBidi"/>
          <w:sz w:val="26"/>
          <w:szCs w:val="26"/>
          <w:rtl/>
          <w:lang w:eastAsia="ar" w:bidi="ar-LB"/>
        </w:rPr>
        <w:t xml:space="preserve"> </w:t>
      </w:r>
      <w:r w:rsidRPr="005D5770">
        <w:rPr>
          <w:rFonts w:asciiTheme="majorBidi" w:hAnsiTheme="majorBidi" w:cstheme="majorBidi"/>
          <w:sz w:val="26"/>
          <w:szCs w:val="26"/>
          <w:rtl/>
          <w:lang w:eastAsia="ar" w:bidi="ar-LB"/>
        </w:rPr>
        <w:t>لاثنتين من مؤسسات التدريب المختصة بتكييف الهواء المتنقل (</w:t>
      </w:r>
      <w:r w:rsidR="00315CE0">
        <w:rPr>
          <w:rFonts w:asciiTheme="majorBidi" w:hAnsiTheme="majorBidi" w:cstheme="majorBidi"/>
          <w:sz w:val="26"/>
          <w:szCs w:val="26"/>
          <w:rtl/>
          <w:lang w:eastAsia="ar" w:bidi="ar-LB"/>
        </w:rPr>
        <w:t>اليوئنديبي</w:t>
      </w:r>
      <w:r w:rsidRPr="005D5770">
        <w:rPr>
          <w:rFonts w:asciiTheme="majorBidi" w:hAnsiTheme="majorBidi" w:cstheme="majorBidi"/>
          <w:sz w:val="26"/>
          <w:szCs w:val="26"/>
          <w:rtl/>
          <w:lang w:eastAsia="ar" w:bidi="ar-LB"/>
        </w:rPr>
        <w:t>) (</w:t>
      </w:r>
      <w:r w:rsidR="00487957">
        <w:rPr>
          <w:rFonts w:asciiTheme="majorBidi" w:hAnsiTheme="majorBidi" w:cstheme="majorBidi"/>
          <w:sz w:val="26"/>
          <w:szCs w:val="26"/>
          <w:lang w:eastAsia="ar" w:bidi="ar-LB"/>
        </w:rPr>
        <w:t>76</w:t>
      </w:r>
      <w:r w:rsidR="00E42897" w:rsidRPr="009912CD">
        <w:rPr>
          <w:rFonts w:asciiTheme="majorBidi" w:hAnsiTheme="majorBidi" w:cstheme="majorBidi"/>
          <w:sz w:val="26"/>
          <w:szCs w:val="26"/>
          <w:lang w:eastAsia="ar" w:bidi="ar-LB"/>
        </w:rPr>
        <w:t>,</w:t>
      </w:r>
      <w:r w:rsidR="00487957">
        <w:rPr>
          <w:rFonts w:asciiTheme="majorBidi" w:hAnsiTheme="majorBidi" w:cstheme="majorBidi"/>
          <w:sz w:val="26"/>
          <w:szCs w:val="26"/>
          <w:lang w:eastAsia="ar" w:bidi="ar-LB"/>
        </w:rPr>
        <w:t>000</w:t>
      </w:r>
      <w:r w:rsidR="00487957">
        <w:rPr>
          <w:rFonts w:asciiTheme="majorBidi" w:hAnsiTheme="majorBidi" w:cstheme="majorBidi"/>
          <w:sz w:val="26"/>
          <w:szCs w:val="26"/>
          <w:rtl/>
          <w:lang w:eastAsia="ar" w:bidi="ar-LB"/>
        </w:rPr>
        <w:t xml:space="preserve"> </w:t>
      </w:r>
      <w:r w:rsidRPr="005D5770">
        <w:rPr>
          <w:rFonts w:asciiTheme="majorBidi" w:hAnsiTheme="majorBidi" w:cstheme="majorBidi"/>
          <w:sz w:val="26"/>
          <w:szCs w:val="26"/>
          <w:rtl/>
          <w:lang w:eastAsia="ar" w:bidi="ar-LB"/>
        </w:rPr>
        <w:t>دولار أمريكي)؛</w:t>
      </w:r>
    </w:p>
    <w:p w14:paraId="628A48F8" w14:textId="0CB20E78" w:rsidR="00975BD0" w:rsidRPr="009912CD" w:rsidRDefault="00975BD0"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بناء القدرات في قطاع خدمة التبريد وتكييف الهواء: إدماج ممارسات الخدمة الجيدة في معيار الكفاءة الوطني ومنهج التدريب المتعلق بمكيفات الهواء التجارية (المستوى </w:t>
      </w:r>
      <w:r w:rsidRPr="009912CD">
        <w:rPr>
          <w:rFonts w:asciiTheme="majorBidi" w:hAnsiTheme="majorBidi" w:cstheme="majorBidi"/>
          <w:sz w:val="26"/>
          <w:szCs w:val="26"/>
          <w:lang w:eastAsia="ar" w:bidi="ar-LB"/>
        </w:rPr>
        <w:t>3</w:t>
      </w:r>
      <w:r w:rsidRPr="009912CD">
        <w:rPr>
          <w:rFonts w:asciiTheme="majorBidi" w:hAnsiTheme="majorBidi" w:cstheme="majorBidi"/>
          <w:sz w:val="26"/>
          <w:szCs w:val="26"/>
          <w:rtl/>
          <w:lang w:eastAsia="ar" w:bidi="ar-LB"/>
        </w:rPr>
        <w:t xml:space="preserve">) ومبردات المباني (المستوى </w:t>
      </w:r>
      <w:r w:rsidRPr="009912CD">
        <w:rPr>
          <w:rFonts w:asciiTheme="majorBidi" w:hAnsiTheme="majorBidi" w:cstheme="majorBidi"/>
          <w:sz w:val="26"/>
          <w:szCs w:val="26"/>
          <w:lang w:eastAsia="ar" w:bidi="ar-LB"/>
        </w:rPr>
        <w:t>4</w:t>
      </w:r>
      <w:r w:rsidRPr="009912CD">
        <w:rPr>
          <w:rFonts w:asciiTheme="majorBidi" w:hAnsiTheme="majorBidi" w:cstheme="majorBidi"/>
          <w:sz w:val="26"/>
          <w:szCs w:val="26"/>
          <w:rtl/>
          <w:lang w:eastAsia="ar" w:bidi="ar-LB"/>
        </w:rPr>
        <w:t xml:space="preserve">)؛ وتدريب </w:t>
      </w:r>
      <w:r w:rsidRPr="009912CD">
        <w:rPr>
          <w:rFonts w:asciiTheme="majorBidi" w:hAnsiTheme="majorBidi" w:cstheme="majorBidi"/>
          <w:sz w:val="26"/>
          <w:szCs w:val="26"/>
          <w:lang w:eastAsia="ar" w:bidi="ar-LB"/>
        </w:rPr>
        <w:t>20</w:t>
      </w:r>
      <w:r w:rsidRPr="009912CD">
        <w:rPr>
          <w:rFonts w:asciiTheme="majorBidi" w:hAnsiTheme="majorBidi" w:cstheme="majorBidi"/>
          <w:sz w:val="26"/>
          <w:szCs w:val="26"/>
          <w:rtl/>
          <w:lang w:eastAsia="ar" w:bidi="ar-LB"/>
        </w:rPr>
        <w:t xml:space="preserve"> مقيّ</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ماً في مجال التقييم القائم على الكفاءة لتكييف الهواء</w:t>
      </w:r>
      <w:r w:rsidRPr="009912CD">
        <w:rPr>
          <w:rFonts w:asciiTheme="majorBidi" w:hAnsiTheme="majorBidi" w:cstheme="majorBidi"/>
          <w:sz w:val="26"/>
          <w:szCs w:val="26"/>
          <w:rtl/>
          <w:lang w:eastAsia="ar" w:bidi="ar-LB"/>
        </w:rPr>
        <w:noBreakHyphen/>
        <w:t>التجاري (اليونيب) (</w:t>
      </w:r>
      <w:r w:rsidRPr="009912CD">
        <w:rPr>
          <w:rFonts w:asciiTheme="majorBidi" w:hAnsiTheme="majorBidi" w:cstheme="majorBidi"/>
          <w:sz w:val="26"/>
          <w:szCs w:val="26"/>
          <w:lang w:eastAsia="ar" w:bidi="ar-LB"/>
        </w:rPr>
        <w:t>15</w:t>
      </w:r>
      <w:r w:rsidR="00E42897"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w:t>
      </w:r>
    </w:p>
    <w:p w14:paraId="6E1E378B" w14:textId="1DF7CF4A" w:rsidR="00975BD0" w:rsidRPr="009912CD" w:rsidRDefault="00975BD0"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توعية الجمهور ونشر المعلومات: الاضطلاع بأنشطة التوعية والتواصل لإيصال معلومات عن التخفيض التدريجي للهيدروفلوروكربون وبدائله ومعايير مأمونيته إلى مختلف أصحاب المصلحة</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للحصول على التعاون والدعم الكاملين لتنفيذ المرحلة الأولى من خطة تنفيذ تعديل كيغالي</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فيما يخص الهيدروفلوروكربون (اليونيب) (</w:t>
      </w:r>
      <w:r w:rsidRPr="009912CD">
        <w:rPr>
          <w:rFonts w:asciiTheme="majorBidi" w:hAnsiTheme="majorBidi" w:cstheme="majorBidi"/>
          <w:sz w:val="26"/>
          <w:szCs w:val="26"/>
          <w:lang w:eastAsia="ar" w:bidi="ar-LB"/>
        </w:rPr>
        <w:t>5,000</w:t>
      </w:r>
      <w:r w:rsidRPr="009912CD">
        <w:rPr>
          <w:rFonts w:asciiTheme="majorBidi" w:hAnsiTheme="majorBidi" w:cstheme="majorBidi"/>
          <w:sz w:val="26"/>
          <w:szCs w:val="26"/>
          <w:rtl/>
          <w:lang w:eastAsia="ar" w:bidi="ar-LB"/>
        </w:rPr>
        <w:t xml:space="preserve"> دولار أمريكي).</w:t>
      </w:r>
    </w:p>
    <w:p w14:paraId="1845CD74" w14:textId="77777777" w:rsidR="00975BD0" w:rsidRPr="009912CD" w:rsidRDefault="00975BD0" w:rsidP="00975BD0">
      <w:pPr>
        <w:widowControl w:val="0"/>
        <w:bidi/>
        <w:spacing w:after="240"/>
        <w:rPr>
          <w:rFonts w:asciiTheme="majorBidi" w:hAnsiTheme="majorBidi" w:cstheme="majorBidi"/>
          <w:sz w:val="26"/>
          <w:szCs w:val="26"/>
          <w:lang w:bidi="ar-LB"/>
        </w:rPr>
      </w:pPr>
      <w:r w:rsidRPr="009912CD">
        <w:rPr>
          <w:rFonts w:asciiTheme="majorBidi" w:hAnsiTheme="majorBidi" w:cstheme="majorBidi"/>
          <w:i/>
          <w:iCs/>
          <w:sz w:val="26"/>
          <w:szCs w:val="26"/>
          <w:rtl/>
          <w:lang w:eastAsia="ar" w:bidi="ar-LB"/>
        </w:rPr>
        <w:t>تنفيذ المشروع وتنسيقه ورصده</w:t>
      </w:r>
    </w:p>
    <w:p w14:paraId="48E79BA7" w14:textId="25E1CE5D"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ستضطلع وحدة الأوزون الوطنية بتنسيق المشاريع ورصدها والإبلاغ عنها بالدعم المقدم من اليونيب بإجمالي </w:t>
      </w:r>
      <w:r w:rsidRPr="009912CD">
        <w:rPr>
          <w:rFonts w:asciiTheme="majorBidi" w:hAnsiTheme="majorBidi" w:cstheme="majorBidi"/>
          <w:sz w:val="26"/>
          <w:szCs w:val="26"/>
          <w:lang w:eastAsia="ar" w:bidi="ar-LB"/>
        </w:rPr>
        <w:t>15</w:t>
      </w:r>
      <w:r w:rsidR="00E42897"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لتغطية تكاليف السفر لدعم تنفيذ خطة تنفيذ تعديل كيغالي فيما يخص الهيدروفلوروكربون.</w:t>
      </w:r>
    </w:p>
    <w:p w14:paraId="784B3E91" w14:textId="77777777" w:rsidR="00975BD0" w:rsidRPr="009912CD" w:rsidRDefault="00975BD0" w:rsidP="00975BD0">
      <w:pPr>
        <w:widowControl w:val="0"/>
        <w:bidi/>
        <w:spacing w:after="240"/>
        <w:rPr>
          <w:rFonts w:asciiTheme="majorBidi" w:hAnsiTheme="majorBidi" w:cstheme="majorBidi"/>
          <w:i/>
          <w:sz w:val="26"/>
          <w:szCs w:val="26"/>
          <w:lang w:bidi="ar-LB"/>
        </w:rPr>
      </w:pPr>
      <w:r w:rsidRPr="009912CD">
        <w:rPr>
          <w:rFonts w:asciiTheme="majorBidi" w:hAnsiTheme="majorBidi" w:cstheme="majorBidi"/>
          <w:i/>
          <w:iCs/>
          <w:sz w:val="26"/>
          <w:szCs w:val="26"/>
          <w:rtl/>
          <w:lang w:eastAsia="ar" w:bidi="ar-LB"/>
        </w:rPr>
        <w:t>تنفيذ السياسة الجنسانية</w:t>
      </w:r>
    </w:p>
    <w:p w14:paraId="79AC25E7" w14:textId="7BC9CED4"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val="en-US" w:bidi="ar-LB"/>
        </w:rPr>
      </w:pPr>
      <w:r w:rsidRPr="009912CD">
        <w:rPr>
          <w:rFonts w:asciiTheme="majorBidi" w:hAnsiTheme="majorBidi" w:cstheme="majorBidi"/>
          <w:sz w:val="26"/>
          <w:szCs w:val="26"/>
          <w:rtl/>
          <w:lang w:eastAsia="ar" w:bidi="ar-LB"/>
        </w:rPr>
        <w:t>تم</w:t>
      </w:r>
      <w:r w:rsidR="00FF648F">
        <w:rPr>
          <w:rFonts w:asciiTheme="majorBidi" w:hAnsiTheme="majorBidi" w:cstheme="majorBidi"/>
          <w:sz w:val="26"/>
          <w:szCs w:val="26"/>
          <w:rtl/>
          <w:lang w:eastAsia="ar" w:bidi="ar-LB"/>
        </w:rPr>
        <w:t>ا</w:t>
      </w:r>
      <w:r w:rsidRPr="009912CD">
        <w:rPr>
          <w:rFonts w:asciiTheme="majorBidi" w:hAnsiTheme="majorBidi" w:cstheme="majorBidi"/>
          <w:sz w:val="26"/>
          <w:szCs w:val="26"/>
          <w:rtl/>
          <w:lang w:eastAsia="ar" w:bidi="ar-LB"/>
        </w:rPr>
        <w:t>شيا</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مع السياسة التنفيذية للصندوق المتعدد الأطراف بشأن تعميم مراعاة المنظور الجنساني، تضمن التقرير مؤشرات وأنشطة لتعميم مراعاة المنظور الجنساني. وستكفل وحدة الأوزون الوطنية مشاركة المرأة في حوارات موظفي الجمارك عبر الحدود (ستتولى مدربة قيادة واحد على الأقل عبر الحدود)، وتدريب فنيي الخدمة في قطاع</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ي التبريد وتكييف الهواء وتكييف الهواء المتنقل أثناء تنفيذ المرحلة الأولى من خطة تنفيذ تعديل كيغالي فيما يخص الهيدروفلوروكربون. كما ستشجع الوحدة الوطنية المرأة على المشاركة في جميع الأنشطة المرتبطة بتنفيذ خطة تنفيذ تعديل كيغالي فيما يخص الهيدروفلوروكربون بصفتهن مدرِّبات أو متدربات أو استشاريات أو خبيرات</w:t>
      </w:r>
      <w:r w:rsidR="00E4289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بغية إعداد المواد التدريبية ووحدات التقييم ومواد التوعية. ويهدف المشروع إلى أن يعقد على الأقل جلسة واحدة ضمن كل حلقة عمل لمناقشة القضايا الخاصة بالنوع الاجتماعي، ويوجه على الأقل رسالة واحدة بشأن تعميم مراعاة المنظور الجنساني في عمليات التواصل الهادفة إلى التوعية، وتحسين مشاركة المرأة في أنشطة التخفيض التدريجي للهيدروفلوروكربون.</w:t>
      </w:r>
    </w:p>
    <w:p w14:paraId="5C36F80A" w14:textId="77777777" w:rsidR="00975BD0" w:rsidRPr="009912CD" w:rsidRDefault="00975BD0" w:rsidP="00975BD0">
      <w:pPr>
        <w:pStyle w:val="Heading1"/>
        <w:keepNext/>
        <w:bidi/>
        <w:spacing w:before="24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lastRenderedPageBreak/>
        <w:t>التكلفة الإجمالية للمرحلة الأولى من خطة تنفيذ تعديل كيغالي فيما يخص الهيدروفلوروكربون</w:t>
      </w:r>
    </w:p>
    <w:p w14:paraId="43D691D7" w14:textId="782C7DFC"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اقتُرحت ميزانية المرحلة الأولى بمبلغ </w:t>
      </w:r>
      <w:r w:rsidRPr="009912CD">
        <w:rPr>
          <w:rFonts w:asciiTheme="majorBidi" w:hAnsiTheme="majorBidi" w:cstheme="majorBidi"/>
          <w:sz w:val="26"/>
          <w:szCs w:val="26"/>
          <w:lang w:eastAsia="ar" w:bidi="ar-LB"/>
        </w:rPr>
        <w:t>190,000</w:t>
      </w:r>
      <w:r w:rsidRPr="009912CD">
        <w:rPr>
          <w:rFonts w:asciiTheme="majorBidi" w:hAnsiTheme="majorBidi" w:cstheme="majorBidi"/>
          <w:sz w:val="26"/>
          <w:szCs w:val="26"/>
          <w:rtl/>
          <w:lang w:eastAsia="ar" w:bidi="ar-LB"/>
        </w:rPr>
        <w:t xml:space="preserve"> دولار أمريكي مخصصة فقط للأنشطة التي تُنفذ في قطاع خدمة التبريد </w:t>
      </w:r>
      <w:r w:rsidR="00FF648F">
        <w:rPr>
          <w:rFonts w:asciiTheme="majorBidi" w:hAnsiTheme="majorBidi" w:cstheme="majorBidi"/>
          <w:sz w:val="26"/>
          <w:szCs w:val="26"/>
          <w:rtl/>
          <w:lang w:eastAsia="ar" w:bidi="ar-LB"/>
        </w:rPr>
        <w:t>تماشيا</w:t>
      </w:r>
      <w:r w:rsidRPr="009912CD">
        <w:rPr>
          <w:rFonts w:asciiTheme="majorBidi" w:hAnsiTheme="majorBidi" w:cstheme="majorBidi"/>
          <w:sz w:val="26"/>
          <w:szCs w:val="26"/>
          <w:rtl/>
          <w:lang w:eastAsia="ar" w:bidi="ar-LB"/>
        </w:rPr>
        <w:t xml:space="preserve"> مع المقرر </w:t>
      </w:r>
      <w:r w:rsidRPr="009912CD">
        <w:rPr>
          <w:rFonts w:asciiTheme="majorBidi" w:hAnsiTheme="majorBidi" w:cstheme="majorBidi"/>
          <w:sz w:val="26"/>
          <w:szCs w:val="26"/>
          <w:lang w:eastAsia="ar" w:bidi="ar-LB"/>
        </w:rPr>
        <w:t>92</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37</w:t>
      </w:r>
      <w:r w:rsidRPr="009912CD">
        <w:rPr>
          <w:rFonts w:asciiTheme="majorBidi" w:hAnsiTheme="majorBidi" w:cstheme="majorBidi"/>
          <w:sz w:val="26"/>
          <w:szCs w:val="26"/>
          <w:rtl/>
          <w:lang w:eastAsia="ar" w:bidi="ar-LB"/>
        </w:rPr>
        <w:t xml:space="preserve">. </w:t>
      </w:r>
      <w:bookmarkStart w:id="10" w:name="_Hlk118631498"/>
      <w:r w:rsidRPr="009912CD">
        <w:rPr>
          <w:rFonts w:asciiTheme="majorBidi" w:hAnsiTheme="majorBidi" w:cstheme="majorBidi"/>
          <w:sz w:val="26"/>
          <w:szCs w:val="26"/>
          <w:rtl/>
          <w:lang w:eastAsia="ar" w:bidi="ar-LB"/>
        </w:rPr>
        <w:t xml:space="preserve">ويرد في الفقرات من </w:t>
      </w:r>
      <w:r w:rsidRPr="009912CD">
        <w:rPr>
          <w:rFonts w:asciiTheme="majorBidi" w:hAnsiTheme="majorBidi" w:cstheme="majorBidi"/>
          <w:sz w:val="26"/>
          <w:szCs w:val="26"/>
          <w:lang w:eastAsia="ar" w:bidi="ar-LB"/>
        </w:rPr>
        <w:t>58</w:t>
      </w:r>
      <w:r w:rsidRPr="009912CD">
        <w:rPr>
          <w:rFonts w:asciiTheme="majorBidi" w:hAnsiTheme="majorBidi" w:cstheme="majorBidi"/>
          <w:sz w:val="26"/>
          <w:szCs w:val="26"/>
          <w:rtl/>
          <w:lang w:eastAsia="ar" w:bidi="ar-LB"/>
        </w:rPr>
        <w:t xml:space="preserve"> إلى </w:t>
      </w:r>
      <w:r w:rsidRPr="009912CD">
        <w:rPr>
          <w:rFonts w:asciiTheme="majorBidi" w:hAnsiTheme="majorBidi" w:cstheme="majorBidi"/>
          <w:sz w:val="26"/>
          <w:szCs w:val="26"/>
          <w:lang w:eastAsia="ar" w:bidi="ar-LB"/>
        </w:rPr>
        <w:t>59</w:t>
      </w:r>
      <w:r w:rsidRPr="009912CD">
        <w:rPr>
          <w:rFonts w:asciiTheme="majorBidi" w:hAnsiTheme="majorBidi" w:cstheme="majorBidi"/>
          <w:sz w:val="26"/>
          <w:szCs w:val="26"/>
          <w:rtl/>
          <w:lang w:eastAsia="ar" w:bidi="ar-LB"/>
        </w:rPr>
        <w:t xml:space="preserve"> من هذه الوثيقة موجز للأنشطة المقترحة وتكلفة المرحلة الأولى من خطة تنفيذ تعديل كيغالي فيما يخص الهيدروفلوروكربون. وسيؤدي تنفيذ المرحلة الأولى من الخطة لجمهورية لاو الديمقراطية الشعبية إلى تخفيض قدره </w:t>
      </w:r>
      <w:r w:rsidRPr="009912CD">
        <w:rPr>
          <w:rFonts w:asciiTheme="majorBidi" w:hAnsiTheme="majorBidi" w:cstheme="majorBidi"/>
          <w:sz w:val="26"/>
          <w:szCs w:val="26"/>
          <w:lang w:eastAsia="ar" w:bidi="ar-LB"/>
        </w:rPr>
        <w:t>32,423</w:t>
      </w:r>
      <w:r w:rsidRPr="009912CD">
        <w:rPr>
          <w:rFonts w:asciiTheme="majorBidi" w:hAnsiTheme="majorBidi" w:cstheme="majorBidi"/>
          <w:sz w:val="26"/>
          <w:szCs w:val="26"/>
          <w:rtl/>
          <w:lang w:eastAsia="ar" w:bidi="ar-LB"/>
        </w:rPr>
        <w:t xml:space="preserve"> </w:t>
      </w:r>
      <w:r w:rsidR="00315CE0">
        <w:rPr>
          <w:rFonts w:asciiTheme="majorBidi" w:hAnsiTheme="majorBidi" w:cstheme="majorBidi"/>
          <w:sz w:val="26"/>
          <w:szCs w:val="26"/>
          <w:rtl/>
          <w:lang w:eastAsia="ar" w:bidi="ar-LB"/>
        </w:rPr>
        <w:t xml:space="preserve"> طن من مكافئ ثاني أكسيد الكربون</w:t>
      </w:r>
      <w:r w:rsidRPr="009912CD">
        <w:rPr>
          <w:rFonts w:asciiTheme="majorBidi" w:hAnsiTheme="majorBidi" w:cstheme="majorBidi"/>
          <w:sz w:val="26"/>
          <w:szCs w:val="26"/>
          <w:rtl/>
          <w:lang w:eastAsia="ar" w:bidi="ar-LB"/>
        </w:rPr>
        <w:t>.</w:t>
      </w:r>
    </w:p>
    <w:bookmarkEnd w:id="10"/>
    <w:p w14:paraId="19A5C8C3" w14:textId="77777777" w:rsidR="00975BD0" w:rsidRPr="009912CD" w:rsidRDefault="00975BD0" w:rsidP="00975BD0">
      <w:pPr>
        <w:keepNext/>
        <w:bidi/>
        <w:spacing w:before="240" w:after="240"/>
        <w:rPr>
          <w:rFonts w:asciiTheme="majorBidi" w:hAnsiTheme="majorBidi" w:cstheme="majorBidi"/>
          <w:iCs/>
          <w:sz w:val="26"/>
          <w:szCs w:val="26"/>
          <w:u w:val="single"/>
          <w:lang w:bidi="ar-LB"/>
        </w:rPr>
      </w:pPr>
      <w:r w:rsidRPr="009912CD">
        <w:rPr>
          <w:rFonts w:asciiTheme="majorBidi" w:hAnsiTheme="majorBidi" w:cstheme="majorBidi"/>
          <w:sz w:val="26"/>
          <w:szCs w:val="26"/>
          <w:u w:val="single"/>
          <w:rtl/>
          <w:lang w:eastAsia="ar" w:bidi="ar-LB"/>
        </w:rPr>
        <w:t>تنسيق الأنشطة في قطاع الخدمة في إطار خطة إزالة الهيدروكلوروفلوروكربون وخطة التخفيض التدريجي للهيدروفلوروكربون</w:t>
      </w:r>
    </w:p>
    <w:p w14:paraId="0813AAA6" w14:textId="58A12696" w:rsidR="00975BD0" w:rsidRPr="009912CD" w:rsidRDefault="00975BD0" w:rsidP="00975BD0">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eastAsia="SimSun" w:hAnsiTheme="majorBidi" w:cstheme="majorBidi"/>
          <w:color w:val="0D0D0D" w:themeColor="text1" w:themeTint="F2"/>
          <w:sz w:val="26"/>
          <w:szCs w:val="26"/>
          <w:rtl/>
          <w:lang w:eastAsia="ar" w:bidi="ar-LB"/>
        </w:rPr>
        <w:t>أًعدت المرحلة الأولى من خطة تنفيذ تعديل كيغالي فيما يخص الهيدروفلوروكربون</w:t>
      </w:r>
      <w:r w:rsidR="00AC7C45">
        <w:rPr>
          <w:rFonts w:asciiTheme="majorBidi" w:eastAsia="SimSun" w:hAnsiTheme="majorBidi" w:cstheme="majorBidi"/>
          <w:color w:val="0D0D0D" w:themeColor="text1" w:themeTint="F2"/>
          <w:sz w:val="26"/>
          <w:szCs w:val="26"/>
          <w:rtl/>
          <w:lang w:eastAsia="ar" w:bidi="ar-LB"/>
        </w:rPr>
        <w:t>،</w:t>
      </w:r>
      <w:r w:rsidRPr="009912CD">
        <w:rPr>
          <w:rFonts w:asciiTheme="majorBidi" w:eastAsia="SimSun" w:hAnsiTheme="majorBidi" w:cstheme="majorBidi"/>
          <w:color w:val="0D0D0D" w:themeColor="text1" w:themeTint="F2"/>
          <w:sz w:val="26"/>
          <w:szCs w:val="26"/>
          <w:rtl/>
          <w:lang w:eastAsia="ar" w:bidi="ar-LB"/>
        </w:rPr>
        <w:t xml:space="preserve"> استناداً إلى الأطر المؤسسية وأطر السياسات وبناء القدرات القائمة والتقدم المحرز والأنشطة المخطط لها في إطار خطة إدارة إزالة المواد الهيدروكلوروفلوروكربونية</w:t>
      </w:r>
      <w:r w:rsidR="00AC7C45">
        <w:rPr>
          <w:rFonts w:asciiTheme="majorBidi" w:eastAsia="SimSun" w:hAnsiTheme="majorBidi" w:cstheme="majorBidi"/>
          <w:color w:val="0D0D0D" w:themeColor="text1" w:themeTint="F2"/>
          <w:sz w:val="26"/>
          <w:szCs w:val="26"/>
          <w:rtl/>
          <w:lang w:eastAsia="ar" w:bidi="ar-LB"/>
        </w:rPr>
        <w:t>،</w:t>
      </w:r>
      <w:r w:rsidRPr="009912CD">
        <w:rPr>
          <w:rFonts w:asciiTheme="majorBidi" w:eastAsia="SimSun" w:hAnsiTheme="majorBidi" w:cstheme="majorBidi"/>
          <w:color w:val="0D0D0D" w:themeColor="text1" w:themeTint="F2"/>
          <w:sz w:val="26"/>
          <w:szCs w:val="26"/>
          <w:rtl/>
          <w:lang w:eastAsia="ar" w:bidi="ar-LB"/>
        </w:rPr>
        <w:t xml:space="preserve"> لضمان التكامل مع خطة إدارة إزالة المواد الهيدروكلوروفلوروكربونية. وستُنفذ </w:t>
      </w:r>
      <w:r w:rsidRPr="009912CD">
        <w:rPr>
          <w:rFonts w:asciiTheme="majorBidi" w:hAnsiTheme="majorBidi" w:cstheme="majorBidi"/>
          <w:sz w:val="26"/>
          <w:szCs w:val="26"/>
          <w:rtl/>
          <w:lang w:eastAsia="ar" w:bidi="ar-LB"/>
        </w:rPr>
        <w:t xml:space="preserve">بطريقة منسقة مع المرحلة الثانية من خطة إدارة إزالة المواد الهيدروكلوروفلوروكربونية في المناطق التي تُنفذ فيها عملية إزالة الهيدروكلوروفلوروكربون وعملية التخفيض التدريجي للهيدروفلوروكربون في وقت واحد. وقد خُطط كذلك لإقامة أنشطة في إطار خطة تنفيذ تعديل كيغالي فيما يخص الهيدروفلوروكربون للقطاع الفرعي لتكييف الهواء المتنقل الذي لم تُقدم له المساعدة أثناء إزالة الهيدروكلوروفلوروكربون. ويتضمن المرفق الثالث لهذه الوثيقة مقارنة بين الأنشطة المضطلع بها في إطار خطة إدارة إزالة المواد الهيدروكلوروفلوروكربونية وخطة تنفيذ تعديل كيغالي فيما يخص الهيدروفلوروكربون. </w:t>
      </w:r>
    </w:p>
    <w:p w14:paraId="7586528E" w14:textId="77777777" w:rsidR="00975BD0" w:rsidRPr="009912CD" w:rsidRDefault="00975BD0" w:rsidP="00975BD0">
      <w:pPr>
        <w:keepNext/>
        <w:bidi/>
        <w:spacing w:after="240"/>
        <w:outlineLvl w:val="0"/>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تنفيذ الشريحة الأولى من المرحلة الأولى من خطة تنفيذ تعديل كيغالي فيما يخص الهيدروفلوروكربون</w:t>
      </w:r>
    </w:p>
    <w:p w14:paraId="3D1A10E4" w14:textId="33DE8666" w:rsidR="00975BD0" w:rsidRPr="009912CD" w:rsidRDefault="00975BD0" w:rsidP="0050258E">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ست</w:t>
      </w:r>
      <w:r w:rsidR="00AC7C45">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نفذ شريحة التمويل الأولى من المرحلة الأولى من خطة تنفيذ تعديل كيغالي فيما يخص الهيدروفلوروكربون بمبلغ إجمالي قدره </w:t>
      </w:r>
      <w:r w:rsidRPr="009912CD">
        <w:rPr>
          <w:rFonts w:asciiTheme="majorBidi" w:hAnsiTheme="majorBidi" w:cstheme="majorBidi"/>
          <w:sz w:val="26"/>
          <w:szCs w:val="26"/>
          <w:lang w:eastAsia="ar" w:bidi="ar-LB"/>
        </w:rPr>
        <w:t>110,000</w:t>
      </w:r>
      <w:r w:rsidRPr="009912CD">
        <w:rPr>
          <w:rFonts w:asciiTheme="majorBidi" w:hAnsiTheme="majorBidi" w:cstheme="majorBidi"/>
          <w:sz w:val="26"/>
          <w:szCs w:val="26"/>
          <w:rtl/>
          <w:lang w:eastAsia="ar" w:bidi="ar-LB"/>
        </w:rPr>
        <w:t xml:space="preserve"> دولار أمريكي في الفترة ما بين يونيه/حزيران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 xml:space="preserve"> وديسمبر/كانون الأول </w:t>
      </w:r>
      <w:r w:rsidRPr="009912CD">
        <w:rPr>
          <w:rFonts w:asciiTheme="majorBidi" w:hAnsiTheme="majorBidi" w:cstheme="majorBidi"/>
          <w:sz w:val="26"/>
          <w:szCs w:val="26"/>
          <w:lang w:eastAsia="ar" w:bidi="ar-LB"/>
        </w:rPr>
        <w:t>2027</w:t>
      </w:r>
      <w:r w:rsidRPr="009912CD">
        <w:rPr>
          <w:rFonts w:asciiTheme="majorBidi" w:hAnsiTheme="majorBidi" w:cstheme="majorBidi"/>
          <w:sz w:val="26"/>
          <w:szCs w:val="26"/>
          <w:rtl/>
          <w:lang w:eastAsia="ar" w:bidi="ar-LB"/>
        </w:rPr>
        <w:t xml:space="preserve">، وسوف تتضمن الأنشطة التالية: </w:t>
      </w:r>
    </w:p>
    <w:p w14:paraId="2C06C5AF" w14:textId="62B6852C" w:rsidR="00975BD0" w:rsidRPr="009912CD" w:rsidRDefault="00975BD0"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سياسات ولوائح ترمي إلى دعم التخفيض التدريجي للهيدروفلوروكربون: عقد اجتماعات تشاورية مع وزارة الصناعة والتجارة ووزارة الطاقة والتعدين والوزارات الأخرى ذات الصلة بشأن فرض حظر على استيراد وحدات تكييف الهواء السكني القائمة على </w:t>
      </w:r>
      <w:r w:rsidRPr="009912CD">
        <w:rPr>
          <w:rFonts w:asciiTheme="majorBidi" w:hAnsiTheme="majorBidi" w:cstheme="majorBidi"/>
          <w:sz w:val="26"/>
          <w:szCs w:val="26"/>
          <w:lang w:eastAsia="ar" w:bidi="ar-LB"/>
        </w:rPr>
        <w:t>R-410A</w:t>
      </w:r>
      <w:r w:rsidRPr="009912CD">
        <w:rPr>
          <w:rFonts w:asciiTheme="majorBidi" w:hAnsiTheme="majorBidi" w:cstheme="majorBidi"/>
          <w:sz w:val="26"/>
          <w:szCs w:val="26"/>
          <w:rtl/>
          <w:lang w:eastAsia="ar" w:bidi="ar-LB"/>
        </w:rPr>
        <w:t xml:space="preserve"> بحلول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يناير/كانون الثاني </w:t>
      </w:r>
      <w:r w:rsidRPr="009912CD">
        <w:rPr>
          <w:rFonts w:asciiTheme="majorBidi" w:hAnsiTheme="majorBidi" w:cstheme="majorBidi"/>
          <w:sz w:val="26"/>
          <w:szCs w:val="26"/>
          <w:lang w:eastAsia="ar" w:bidi="ar-LB"/>
        </w:rPr>
        <w:t>2027</w:t>
      </w:r>
      <w:r w:rsidRPr="009912CD">
        <w:rPr>
          <w:rFonts w:asciiTheme="majorBidi" w:hAnsiTheme="majorBidi" w:cstheme="majorBidi"/>
          <w:sz w:val="26"/>
          <w:szCs w:val="26"/>
          <w:rtl/>
          <w:lang w:eastAsia="ar" w:bidi="ar-LB"/>
        </w:rPr>
        <w:t xml:space="preserve">؛ وفرض حظر على استخدام المواد الهيدروفلوروكربونية في جميع قطاعات التصنيع بحلول </w:t>
      </w:r>
      <w:r w:rsidRPr="009912CD">
        <w:rPr>
          <w:rFonts w:asciiTheme="majorBidi" w:hAnsiTheme="majorBidi" w:cstheme="majorBidi"/>
          <w:sz w:val="26"/>
          <w:szCs w:val="26"/>
          <w:lang w:eastAsia="ar" w:bidi="ar-LB"/>
        </w:rPr>
        <w:t>1</w:t>
      </w:r>
      <w:r w:rsidRPr="009912CD">
        <w:rPr>
          <w:rFonts w:asciiTheme="majorBidi" w:hAnsiTheme="majorBidi" w:cstheme="majorBidi"/>
          <w:sz w:val="26"/>
          <w:szCs w:val="26"/>
          <w:rtl/>
          <w:lang w:eastAsia="ar" w:bidi="ar-LB"/>
        </w:rPr>
        <w:t xml:space="preserve"> يناير/كانون الثاني </w:t>
      </w:r>
      <w:r w:rsidRPr="009912CD">
        <w:rPr>
          <w:rFonts w:asciiTheme="majorBidi" w:hAnsiTheme="majorBidi" w:cstheme="majorBidi"/>
          <w:sz w:val="26"/>
          <w:szCs w:val="26"/>
          <w:lang w:eastAsia="ar" w:bidi="ar-LB"/>
        </w:rPr>
        <w:t>2026</w:t>
      </w:r>
      <w:r w:rsidRPr="009912CD">
        <w:rPr>
          <w:rFonts w:asciiTheme="majorBidi" w:hAnsiTheme="majorBidi" w:cstheme="majorBidi"/>
          <w:sz w:val="26"/>
          <w:szCs w:val="26"/>
          <w:rtl/>
          <w:lang w:eastAsia="ar" w:bidi="ar-LB"/>
        </w:rPr>
        <w:t>؛ وإدراج قيود على قيمة إمكانية إحداث الاحترار العالمي لغازات التبريد في ن</w:t>
      </w:r>
      <w:r w:rsidR="00AC7C45">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ظم التبريد وتكييف الهواء المركبة في المباني ومشاريع الإنشاءات</w:t>
      </w:r>
      <w:r w:rsidR="00AC7C45">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من خلال التقييم البيئي الأولي/تقييم الأثر البيئي (اليونيب) (</w:t>
      </w:r>
      <w:r w:rsidRPr="009912CD">
        <w:rPr>
          <w:rFonts w:asciiTheme="majorBidi" w:hAnsiTheme="majorBidi" w:cstheme="majorBidi"/>
          <w:sz w:val="26"/>
          <w:szCs w:val="26"/>
          <w:lang w:eastAsia="ar" w:bidi="ar-LB"/>
        </w:rPr>
        <w:t>4,000</w:t>
      </w:r>
      <w:r w:rsidRPr="009912CD">
        <w:rPr>
          <w:rFonts w:asciiTheme="majorBidi" w:hAnsiTheme="majorBidi" w:cstheme="majorBidi"/>
          <w:sz w:val="26"/>
          <w:szCs w:val="26"/>
          <w:rtl/>
          <w:lang w:eastAsia="ar" w:bidi="ar-LB"/>
        </w:rPr>
        <w:t xml:space="preserve"> دولار أمريكي)؛</w:t>
      </w:r>
    </w:p>
    <w:p w14:paraId="1ADA8FA9" w14:textId="7D6B7A76" w:rsidR="00975BD0" w:rsidRPr="009912CD" w:rsidRDefault="0050258E"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تعزيز رصد عملية الرقابة على الواردات: إجراء حوار واحد عبر الحدود مع بلد مجاور بشأن قضية التجارة عبر الحدود ومنع الاتجار غير المشروع بمشاركة خمسة من موظفي الجمارك (اليونيب) (</w:t>
      </w:r>
      <w:r w:rsidR="00975BD0" w:rsidRPr="009912CD">
        <w:rPr>
          <w:rFonts w:asciiTheme="majorBidi" w:hAnsiTheme="majorBidi" w:cstheme="majorBidi"/>
          <w:sz w:val="26"/>
          <w:szCs w:val="26"/>
          <w:lang w:eastAsia="ar" w:bidi="ar-LB"/>
        </w:rPr>
        <w:t>6,500</w:t>
      </w:r>
      <w:r w:rsidR="00975BD0" w:rsidRPr="009912CD">
        <w:rPr>
          <w:rFonts w:asciiTheme="majorBidi" w:hAnsiTheme="majorBidi" w:cstheme="majorBidi"/>
          <w:sz w:val="26"/>
          <w:szCs w:val="26"/>
          <w:rtl/>
          <w:lang w:eastAsia="ar" w:bidi="ar-LB"/>
        </w:rPr>
        <w:t xml:space="preserve"> دولار أمريكي)؛</w:t>
      </w:r>
    </w:p>
    <w:p w14:paraId="4DC60C01" w14:textId="0F1FDC74" w:rsidR="00975BD0" w:rsidRPr="009912CD" w:rsidRDefault="00975BD0"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بناء القدرات في قطاع خدمة تكييف الهواء المتنقل: الاستعانة بخبراء استشاريين لإدماج ممارسات الخدمة الجيدة في معيار الكفاءة الوطني ومنهج التدريب وإعداد وحدات ومواد موحدة للتدريب والتقييم في قطاع تكييف الهواء المتنقل؛ وتدريب </w:t>
      </w:r>
      <w:r w:rsidRPr="009912CD">
        <w:rPr>
          <w:rFonts w:asciiTheme="majorBidi" w:hAnsiTheme="majorBidi" w:cstheme="majorBidi"/>
          <w:sz w:val="26"/>
          <w:szCs w:val="26"/>
          <w:lang w:eastAsia="ar" w:bidi="ar-LB"/>
        </w:rPr>
        <w:t>20</w:t>
      </w:r>
      <w:r w:rsidRPr="009912CD">
        <w:rPr>
          <w:rFonts w:asciiTheme="majorBidi" w:hAnsiTheme="majorBidi" w:cstheme="majorBidi"/>
          <w:sz w:val="26"/>
          <w:szCs w:val="26"/>
          <w:rtl/>
          <w:lang w:eastAsia="ar" w:bidi="ar-LB"/>
        </w:rPr>
        <w:t xml:space="preserve"> مدرباً على ممارسات الخدمة الجيدة؛ وتدريب </w:t>
      </w:r>
      <w:r w:rsidRPr="009912CD">
        <w:rPr>
          <w:rFonts w:asciiTheme="majorBidi" w:hAnsiTheme="majorBidi" w:cstheme="majorBidi"/>
          <w:sz w:val="26"/>
          <w:szCs w:val="26"/>
          <w:lang w:eastAsia="ar" w:bidi="ar-LB"/>
        </w:rPr>
        <w:t>20</w:t>
      </w:r>
      <w:r w:rsidRPr="009912CD">
        <w:rPr>
          <w:rFonts w:asciiTheme="majorBidi" w:hAnsiTheme="majorBidi" w:cstheme="majorBidi"/>
          <w:sz w:val="26"/>
          <w:szCs w:val="26"/>
          <w:rtl/>
          <w:lang w:eastAsia="ar" w:bidi="ar-LB"/>
        </w:rPr>
        <w:t xml:space="preserve"> مقيِّماً على التقييم القائم على الكفاءة لتكييف الهواء المتنقل (اليونيب) (</w:t>
      </w:r>
      <w:r w:rsidRPr="009912CD">
        <w:rPr>
          <w:rFonts w:asciiTheme="majorBidi" w:hAnsiTheme="majorBidi" w:cstheme="majorBidi"/>
          <w:sz w:val="26"/>
          <w:szCs w:val="26"/>
          <w:lang w:eastAsia="ar" w:bidi="ar-LB"/>
        </w:rPr>
        <w:t>12</w:t>
      </w:r>
      <w:r w:rsidR="00F57EA7"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w:t>
      </w:r>
    </w:p>
    <w:p w14:paraId="41C75263" w14:textId="61C1F602" w:rsidR="00975BD0" w:rsidRPr="009912CD" w:rsidRDefault="00975BD0"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توفير معدات تدريبية لاثنتين من مؤسسات التدريب المختصة بتكييف الهواء المتنقل (</w:t>
      </w:r>
      <w:r w:rsidR="00315CE0">
        <w:rPr>
          <w:rFonts w:asciiTheme="majorBidi" w:hAnsiTheme="majorBidi" w:cstheme="majorBidi"/>
          <w:sz w:val="26"/>
          <w:szCs w:val="26"/>
          <w:rtl/>
          <w:lang w:eastAsia="ar" w:bidi="ar-LB"/>
        </w:rPr>
        <w:t>اليوئنديبي</w:t>
      </w:r>
      <w:r w:rsidRPr="009912CD">
        <w:rPr>
          <w:rFonts w:asciiTheme="majorBidi" w:hAnsiTheme="majorBidi" w:cstheme="majorBidi"/>
          <w:sz w:val="26"/>
          <w:szCs w:val="26"/>
          <w:rtl/>
          <w:lang w:eastAsia="ar" w:bidi="ar-LB"/>
        </w:rPr>
        <w:t>) (</w:t>
      </w:r>
      <w:r w:rsidRPr="009912CD">
        <w:rPr>
          <w:rFonts w:asciiTheme="majorBidi" w:hAnsiTheme="majorBidi" w:cstheme="majorBidi"/>
          <w:sz w:val="26"/>
          <w:szCs w:val="26"/>
          <w:lang w:eastAsia="ar" w:bidi="ar-LB"/>
        </w:rPr>
        <w:t>76,000</w:t>
      </w:r>
      <w:r w:rsidRPr="009912CD">
        <w:rPr>
          <w:rFonts w:asciiTheme="majorBidi" w:hAnsiTheme="majorBidi" w:cstheme="majorBidi"/>
          <w:sz w:val="26"/>
          <w:szCs w:val="26"/>
          <w:rtl/>
          <w:lang w:eastAsia="ar" w:bidi="ar-LB"/>
        </w:rPr>
        <w:t xml:space="preserve"> دولار أمريكي)؛</w:t>
      </w:r>
    </w:p>
    <w:p w14:paraId="16B07982" w14:textId="5458FE18" w:rsidR="00975BD0" w:rsidRPr="009912CD" w:rsidRDefault="00975BD0"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lastRenderedPageBreak/>
        <w:t>بناء القدرات في قطاع خدمة التبريد وتكييف الهواء: الاستعانة بخبراء استشاريين لإدماج ممارسات الخدمة الجيدة في معيار الكفاءة الوطني ومنهج التدريب</w:t>
      </w:r>
      <w:r w:rsidR="00F57EA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وإعداد وحدات تقييم موحدة للقطاع الفرعي لتكييف الهواء التجاري؛ وتدريب </w:t>
      </w:r>
      <w:r w:rsidRPr="009912CD">
        <w:rPr>
          <w:rFonts w:asciiTheme="majorBidi" w:hAnsiTheme="majorBidi" w:cstheme="majorBidi"/>
          <w:sz w:val="26"/>
          <w:szCs w:val="26"/>
          <w:lang w:eastAsia="ar" w:bidi="ar-LB"/>
        </w:rPr>
        <w:t>20</w:t>
      </w:r>
      <w:r w:rsidRPr="009912CD">
        <w:rPr>
          <w:rFonts w:asciiTheme="majorBidi" w:hAnsiTheme="majorBidi" w:cstheme="majorBidi"/>
          <w:sz w:val="26"/>
          <w:szCs w:val="26"/>
          <w:rtl/>
          <w:lang w:eastAsia="ar" w:bidi="ar-LB"/>
        </w:rPr>
        <w:t xml:space="preserve"> مقيِّماً على التقييم القائم على الكفاءة للتكييف التجاري (اليونيب) (</w:t>
      </w:r>
      <w:r w:rsidRPr="009912CD">
        <w:rPr>
          <w:rFonts w:asciiTheme="majorBidi" w:hAnsiTheme="majorBidi" w:cstheme="majorBidi"/>
          <w:sz w:val="26"/>
          <w:szCs w:val="26"/>
          <w:lang w:eastAsia="ar" w:bidi="ar-LB"/>
        </w:rPr>
        <w:t>7</w:t>
      </w:r>
      <w:r w:rsidR="00F57EA7"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w:t>
      </w:r>
    </w:p>
    <w:p w14:paraId="0B322607" w14:textId="77777777" w:rsidR="00975BD0" w:rsidRPr="009912CD" w:rsidRDefault="00975BD0"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توعية الجمهور ونشر المعلومات: الاضطلاع بأنشطة التوعية والتواصل لإيصال معلومات عن التخفيض التدريجي للهيدروفلوروكربون وبدائله ومعايير مأمونيته إلى مختلف أصحاب المصلحة (اليونيب) (</w:t>
      </w:r>
      <w:r w:rsidRPr="009912CD">
        <w:rPr>
          <w:rFonts w:asciiTheme="majorBidi" w:hAnsiTheme="majorBidi" w:cstheme="majorBidi"/>
          <w:sz w:val="26"/>
          <w:szCs w:val="26"/>
          <w:lang w:eastAsia="ar" w:bidi="ar-LB"/>
        </w:rPr>
        <w:t>2,000</w:t>
      </w:r>
      <w:r w:rsidRPr="009912CD">
        <w:rPr>
          <w:rFonts w:asciiTheme="majorBidi" w:hAnsiTheme="majorBidi" w:cstheme="majorBidi"/>
          <w:sz w:val="26"/>
          <w:szCs w:val="26"/>
          <w:rtl/>
          <w:lang w:eastAsia="ar" w:bidi="ar-LB"/>
        </w:rPr>
        <w:t xml:space="preserve"> دولار أمريكي).</w:t>
      </w:r>
    </w:p>
    <w:p w14:paraId="1DE99E0E" w14:textId="7518C225" w:rsidR="00975BD0" w:rsidRPr="009912CD" w:rsidRDefault="00975BD0" w:rsidP="00AC7413">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ستضطلع وحدة الأوزون الوطنية بتنسيق المشاريع ورصدها مع الدعم المقدم من اليونيب</w:t>
      </w:r>
      <w:r w:rsidR="00F57EA7">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بما مجموعه </w:t>
      </w:r>
      <w:r w:rsidRPr="009912CD">
        <w:rPr>
          <w:rFonts w:asciiTheme="majorBidi" w:hAnsiTheme="majorBidi" w:cstheme="majorBidi"/>
          <w:sz w:val="26"/>
          <w:szCs w:val="26"/>
          <w:lang w:eastAsia="ar" w:bidi="ar-LB"/>
        </w:rPr>
        <w:t>2</w:t>
      </w:r>
      <w:r w:rsidR="00F57EA7"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500</w:t>
      </w:r>
      <w:r w:rsidRPr="009912CD">
        <w:rPr>
          <w:rFonts w:asciiTheme="majorBidi" w:hAnsiTheme="majorBidi" w:cstheme="majorBidi"/>
          <w:sz w:val="26"/>
          <w:szCs w:val="26"/>
          <w:rtl/>
          <w:lang w:eastAsia="ar" w:bidi="ar-LB"/>
        </w:rPr>
        <w:t xml:space="preserve"> دولار أمريكي لتغطية تكاليف السفر من أجل دعم تنفيذ خطة تنفيذ تعديل كيغالي فيما يخص الهيدروفلوروكربون.</w:t>
      </w:r>
    </w:p>
    <w:p w14:paraId="26614BD0" w14:textId="4DDCD15F" w:rsidR="00975BD0" w:rsidRPr="009912CD" w:rsidRDefault="00975BD0" w:rsidP="006519BC">
      <w:pPr>
        <w:widowControl w:val="0"/>
        <w:bidi/>
        <w:spacing w:before="360" w:after="240"/>
        <w:jc w:val="center"/>
        <w:rPr>
          <w:rFonts w:asciiTheme="majorBidi" w:hAnsiTheme="majorBidi" w:cstheme="majorBidi"/>
          <w:b/>
          <w:sz w:val="26"/>
          <w:szCs w:val="26"/>
          <w:lang w:bidi="ar-LB"/>
        </w:rPr>
      </w:pPr>
      <w:bookmarkStart w:id="11" w:name="_Hlk126916095"/>
      <w:r w:rsidRPr="009912CD">
        <w:rPr>
          <w:rFonts w:asciiTheme="majorBidi" w:hAnsiTheme="majorBidi" w:cstheme="majorBidi"/>
          <w:b/>
          <w:bCs/>
          <w:sz w:val="26"/>
          <w:szCs w:val="26"/>
          <w:rtl/>
          <w:lang w:eastAsia="ar" w:bidi="ar-LB"/>
        </w:rPr>
        <w:t>تعليقات الأمانة وتوصيتها</w:t>
      </w:r>
    </w:p>
    <w:p w14:paraId="7DA64466" w14:textId="77777777" w:rsidR="00975BD0" w:rsidRPr="009912CD" w:rsidRDefault="00975BD0" w:rsidP="00975BD0">
      <w:pPr>
        <w:pStyle w:val="Heading2"/>
        <w:bidi/>
        <w:rPr>
          <w:rFonts w:asciiTheme="majorBidi" w:hAnsiTheme="majorBidi" w:cstheme="majorBidi"/>
          <w:b/>
          <w:bCs/>
          <w:sz w:val="26"/>
          <w:szCs w:val="26"/>
          <w:lang w:bidi="ar-LB"/>
        </w:rPr>
      </w:pPr>
      <w:r w:rsidRPr="009912CD">
        <w:rPr>
          <w:rFonts w:asciiTheme="majorBidi" w:hAnsiTheme="majorBidi" w:cstheme="majorBidi"/>
          <w:b/>
          <w:bCs/>
          <w:sz w:val="26"/>
          <w:szCs w:val="26"/>
          <w:rtl/>
          <w:lang w:eastAsia="ar" w:bidi="ar-LB"/>
        </w:rPr>
        <w:t>خامساً:</w:t>
      </w:r>
      <w:r w:rsidRPr="009912CD">
        <w:rPr>
          <w:rFonts w:asciiTheme="majorBidi" w:hAnsiTheme="majorBidi" w:cstheme="majorBidi"/>
          <w:b/>
          <w:bCs/>
          <w:sz w:val="26"/>
          <w:szCs w:val="26"/>
          <w:rtl/>
          <w:lang w:eastAsia="ar" w:bidi="ar-LB"/>
        </w:rPr>
        <w:tab/>
        <w:t>التعليقـات</w:t>
      </w:r>
    </w:p>
    <w:p w14:paraId="6E9AF516" w14:textId="77777777" w:rsidR="00975BD0" w:rsidRPr="009912CD" w:rsidRDefault="00975BD0" w:rsidP="00975BD0">
      <w:pPr>
        <w:pStyle w:val="Heading1"/>
        <w:bidi/>
        <w:rPr>
          <w:rFonts w:asciiTheme="majorBidi" w:hAnsiTheme="majorBidi" w:cstheme="majorBidi"/>
          <w:sz w:val="26"/>
          <w:szCs w:val="26"/>
          <w:lang w:bidi="ar-LB"/>
        </w:rPr>
      </w:pPr>
      <w:bookmarkStart w:id="12" w:name="_Hlk126916105"/>
      <w:bookmarkEnd w:id="11"/>
      <w:r w:rsidRPr="009912CD">
        <w:rPr>
          <w:rFonts w:asciiTheme="majorBidi" w:hAnsiTheme="majorBidi" w:cstheme="majorBidi"/>
          <w:sz w:val="26"/>
          <w:szCs w:val="26"/>
          <w:u w:val="single"/>
          <w:rtl/>
          <w:lang w:eastAsia="ar" w:bidi="ar-LB"/>
        </w:rPr>
        <w:t>الاستراتيجية الشاملة</w:t>
      </w:r>
    </w:p>
    <w:p w14:paraId="49B94CE5" w14:textId="51DD0711"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رداً على سؤال </w:t>
      </w:r>
      <w:r w:rsidR="005C7C2F">
        <w:rPr>
          <w:rFonts w:asciiTheme="majorBidi" w:hAnsiTheme="majorBidi" w:cstheme="majorBidi"/>
          <w:sz w:val="26"/>
          <w:szCs w:val="26"/>
          <w:rtl/>
          <w:lang w:eastAsia="ar" w:bidi="ar-LB"/>
        </w:rPr>
        <w:t>ع</w:t>
      </w:r>
      <w:r w:rsidRPr="009912CD">
        <w:rPr>
          <w:rFonts w:asciiTheme="majorBidi" w:hAnsiTheme="majorBidi" w:cstheme="majorBidi"/>
          <w:sz w:val="26"/>
          <w:szCs w:val="26"/>
          <w:rtl/>
          <w:lang w:eastAsia="ar" w:bidi="ar-LB"/>
        </w:rPr>
        <w:t xml:space="preserve">ما إذا كانت الحكومة ستدرس وضع أهداف مُخفَّضة عن الجدول الزمني لبروتوكول مونتريال في المرحلة الأولى من خطة تنفيذ تعديل كيغالي فيما يخص الهيدروفلوروكربون لمراقبة نمو الهيدروفلوروكربون، ومع الإشارة إلى أن استهلاك الهيدروفلوروكربون لعام </w:t>
      </w:r>
      <w:r w:rsidRPr="009912CD">
        <w:rPr>
          <w:rFonts w:asciiTheme="majorBidi" w:hAnsiTheme="majorBidi" w:cstheme="majorBidi"/>
          <w:sz w:val="26"/>
          <w:szCs w:val="26"/>
          <w:lang w:eastAsia="ar" w:bidi="ar-LB"/>
        </w:rPr>
        <w:t>2022</w:t>
      </w:r>
      <w:r w:rsidRPr="009912CD">
        <w:rPr>
          <w:rFonts w:asciiTheme="majorBidi" w:hAnsiTheme="majorBidi" w:cstheme="majorBidi"/>
          <w:sz w:val="26"/>
          <w:szCs w:val="26"/>
          <w:rtl/>
          <w:lang w:eastAsia="ar" w:bidi="ar-LB"/>
        </w:rPr>
        <w:t xml:space="preserve"> كان أقل من خط الأساس بنسبة </w:t>
      </w:r>
      <w:r w:rsidRPr="009912CD">
        <w:rPr>
          <w:rFonts w:asciiTheme="majorBidi" w:hAnsiTheme="majorBidi" w:cstheme="majorBidi"/>
          <w:sz w:val="26"/>
          <w:szCs w:val="26"/>
          <w:lang w:eastAsia="ar" w:bidi="ar-LB"/>
        </w:rPr>
        <w:t>10</w:t>
      </w:r>
      <w:r w:rsidRPr="009912CD">
        <w:rPr>
          <w:rFonts w:asciiTheme="majorBidi" w:hAnsiTheme="majorBidi" w:cstheme="majorBidi"/>
          <w:sz w:val="26"/>
          <w:szCs w:val="26"/>
          <w:rtl/>
          <w:lang w:eastAsia="ar" w:bidi="ar-LB"/>
        </w:rPr>
        <w:t xml:space="preserve"> في المائة، أوضح اليونيب أن البلد يشهد اتجاهاً تصاعدياً فيما يتعلق بالمواد الهيدروفلوروكربونية. ونظراً لحالة عدم اليقين التي تحيط ببدائل المواد الهيدروفلوروكربونية المستخدمة في القطاعات الرئيسية، قد يكون من السابق لأوانه الالتزام بمستوى متقدم من التخفيض التدريجي للمواد الهيدروفلوروكربونية في إطار المرحلة الأولى. ومع ذلك، فإن الحكومة ستعمل على رصد موقف التخفيض التدريجي للهيدروفلوروكربون والوقوف على الإجراءات المناسبة إذا ما طرأ تغيير على الظروف الوطنية.</w:t>
      </w:r>
    </w:p>
    <w:p w14:paraId="64C7C96D" w14:textId="77777777" w:rsidR="00975BD0" w:rsidRPr="009912CD" w:rsidRDefault="00975BD0" w:rsidP="00975BD0">
      <w:pPr>
        <w:keepNext/>
        <w:keepLines/>
        <w:bidi/>
        <w:spacing w:after="240"/>
        <w:rPr>
          <w:rFonts w:asciiTheme="majorBidi" w:hAnsiTheme="majorBidi" w:cstheme="majorBidi"/>
          <w:sz w:val="26"/>
          <w:szCs w:val="26"/>
          <w:u w:val="single"/>
          <w:lang w:bidi="ar-LB"/>
        </w:rPr>
      </w:pPr>
      <w:bookmarkStart w:id="13" w:name="_Hlk126916111"/>
      <w:bookmarkEnd w:id="12"/>
      <w:r w:rsidRPr="009912CD">
        <w:rPr>
          <w:rFonts w:asciiTheme="majorBidi" w:hAnsiTheme="majorBidi" w:cstheme="majorBidi"/>
          <w:sz w:val="26"/>
          <w:szCs w:val="26"/>
          <w:u w:val="single"/>
          <w:rtl/>
          <w:lang w:eastAsia="ar" w:bidi="ar-LB"/>
        </w:rPr>
        <w:t>الإطار المؤسسي والسياساتي والتنظيمي</w:t>
      </w:r>
    </w:p>
    <w:bookmarkEnd w:id="13"/>
    <w:p w14:paraId="5F874B70" w14:textId="77777777" w:rsidR="00975BD0" w:rsidRPr="009912CD" w:rsidRDefault="00975BD0" w:rsidP="00975BD0">
      <w:pPr>
        <w:bidi/>
        <w:spacing w:after="240"/>
        <w:rPr>
          <w:rFonts w:asciiTheme="majorBidi" w:hAnsiTheme="majorBidi" w:cstheme="majorBidi"/>
          <w:i/>
          <w:iCs/>
          <w:sz w:val="26"/>
          <w:szCs w:val="26"/>
          <w:lang w:bidi="ar-LB"/>
        </w:rPr>
      </w:pPr>
      <w:r w:rsidRPr="009912CD">
        <w:rPr>
          <w:rFonts w:asciiTheme="majorBidi" w:hAnsiTheme="majorBidi" w:cstheme="majorBidi"/>
          <w:i/>
          <w:iCs/>
          <w:sz w:val="26"/>
          <w:szCs w:val="26"/>
          <w:rtl/>
          <w:lang w:eastAsia="ar" w:bidi="ar-LB"/>
        </w:rPr>
        <w:t>نظام تراخيص وحصص الهيدروفلوروكربون</w:t>
      </w:r>
    </w:p>
    <w:p w14:paraId="6465F6A8" w14:textId="79DAE97B" w:rsidR="00975BD0" w:rsidRPr="009912CD" w:rsidRDefault="00FF648F"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Pr>
          <w:rFonts w:asciiTheme="majorBidi" w:hAnsiTheme="majorBidi" w:cstheme="majorBidi"/>
          <w:sz w:val="26"/>
          <w:szCs w:val="26"/>
          <w:rtl/>
          <w:lang w:eastAsia="ar" w:bidi="ar-LB"/>
        </w:rPr>
        <w:t>تماشيا</w:t>
      </w:r>
      <w:r w:rsidR="00975BD0" w:rsidRPr="009912CD">
        <w:rPr>
          <w:rFonts w:asciiTheme="majorBidi" w:hAnsiTheme="majorBidi" w:cstheme="majorBidi"/>
          <w:sz w:val="26"/>
          <w:szCs w:val="26"/>
          <w:rtl/>
          <w:lang w:eastAsia="ar" w:bidi="ar-LB"/>
        </w:rPr>
        <w:t xml:space="preserve"> مع المقرر </w:t>
      </w:r>
      <w:r w:rsidR="00975BD0" w:rsidRPr="009912CD">
        <w:rPr>
          <w:rFonts w:asciiTheme="majorBidi" w:hAnsiTheme="majorBidi" w:cstheme="majorBidi"/>
          <w:sz w:val="26"/>
          <w:szCs w:val="26"/>
          <w:lang w:eastAsia="ar" w:bidi="ar-LB"/>
        </w:rPr>
        <w:t>87</w:t>
      </w:r>
      <w:r w:rsidR="00975BD0" w:rsidRPr="009912CD">
        <w:rPr>
          <w:rFonts w:asciiTheme="majorBidi" w:hAnsiTheme="majorBidi" w:cstheme="majorBidi"/>
          <w:sz w:val="26"/>
          <w:szCs w:val="26"/>
          <w:rtl/>
          <w:lang w:eastAsia="ar" w:bidi="ar-LB"/>
        </w:rPr>
        <w:t>/</w:t>
      </w:r>
      <w:r w:rsidR="00975BD0" w:rsidRPr="009912CD">
        <w:rPr>
          <w:rFonts w:asciiTheme="majorBidi" w:hAnsiTheme="majorBidi" w:cstheme="majorBidi"/>
          <w:sz w:val="26"/>
          <w:szCs w:val="26"/>
          <w:lang w:eastAsia="ar" w:bidi="ar-LB"/>
        </w:rPr>
        <w:t>50</w:t>
      </w:r>
      <w:r w:rsidR="00975BD0" w:rsidRPr="009912CD">
        <w:rPr>
          <w:rFonts w:asciiTheme="majorBidi" w:hAnsiTheme="majorBidi" w:cstheme="majorBidi"/>
          <w:sz w:val="26"/>
          <w:szCs w:val="26"/>
          <w:rtl/>
          <w:lang w:eastAsia="ar" w:bidi="ar-LB"/>
        </w:rPr>
        <w:t xml:space="preserve"> (ز)، أكد اليونيب أن جمهورية لاو الديمقراطية الشعبية لديها نظام راسخ وقابل للإنفاذ للتراخيص والحصص لرصد واردات/صادرات الهيدروفلوروكربون. وقد صدرت الحصة المحددة لعام </w:t>
      </w:r>
      <w:r w:rsidR="00975BD0" w:rsidRPr="009912CD">
        <w:rPr>
          <w:rFonts w:asciiTheme="majorBidi" w:hAnsiTheme="majorBidi" w:cstheme="majorBidi"/>
          <w:sz w:val="26"/>
          <w:szCs w:val="26"/>
          <w:lang w:eastAsia="ar" w:bidi="ar-LB"/>
        </w:rPr>
        <w:t>2024</w:t>
      </w:r>
      <w:r w:rsidR="00975BD0" w:rsidRPr="009912CD">
        <w:rPr>
          <w:rFonts w:asciiTheme="majorBidi" w:hAnsiTheme="majorBidi" w:cstheme="majorBidi"/>
          <w:sz w:val="26"/>
          <w:szCs w:val="26"/>
          <w:rtl/>
          <w:lang w:eastAsia="ar" w:bidi="ar-LB"/>
        </w:rPr>
        <w:t xml:space="preserve"> بما يتماشى مع الجدول الزمني للتخفيض التدريجي لبروتوكول مونتريال.</w:t>
      </w:r>
    </w:p>
    <w:p w14:paraId="36B4653F" w14:textId="7C19475C"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ونوقشت الحاجة إلى تدريب موظفي الجمارك على مراقبة الهيدروفلوروكربون. وأوضح اليونيب أن تدريب موظفي الجمارك المخطط له في إطار المرحلة الثانية من خطة إدارة إزالة المواد الهيدروكلوروفلوروكربونية قد شمل بالفعل مراقبة المواد الهيدروفلوروكربونية. ويمكن أيضاً استخدام محددات غازات التبريد المنصوص عليها ضمن خطة إدارة إزالة المواد الهيدروكلوروفلوروكربونية لمعاينة أكثر المواد الهيدروفلوروكربونية والخلائط استخداما</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واكتشافها. </w:t>
      </w:r>
    </w:p>
    <w:p w14:paraId="419CF00A" w14:textId="70D3825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ولا تتضمن المعايير الدنيا لأداء الطاقة ونظام وضع العلامات في البلد اشتراطات تتعلق بقيمة إمكانية إحداث الاحترار العالمي لغازات التبريد الموجودة في الأجهزة، إذ </w:t>
      </w:r>
      <w:r w:rsidR="005C7C2F">
        <w:rPr>
          <w:rFonts w:asciiTheme="majorBidi" w:hAnsiTheme="majorBidi" w:cstheme="majorBidi"/>
          <w:sz w:val="26"/>
          <w:szCs w:val="26"/>
          <w:rtl/>
          <w:lang w:eastAsia="ar" w:bidi="ar-LB"/>
        </w:rPr>
        <w:t>إ</w:t>
      </w:r>
      <w:r w:rsidR="005C7C2F" w:rsidRPr="009912CD">
        <w:rPr>
          <w:rFonts w:asciiTheme="majorBidi" w:hAnsiTheme="majorBidi" w:cstheme="majorBidi"/>
          <w:sz w:val="26"/>
          <w:szCs w:val="26"/>
          <w:rtl/>
          <w:lang w:eastAsia="ar" w:bidi="ar-LB"/>
        </w:rPr>
        <w:t xml:space="preserve">ن </w:t>
      </w:r>
      <w:r w:rsidRPr="009912CD">
        <w:rPr>
          <w:rFonts w:asciiTheme="majorBidi" w:hAnsiTheme="majorBidi" w:cstheme="majorBidi"/>
          <w:sz w:val="26"/>
          <w:szCs w:val="26"/>
          <w:rtl/>
          <w:lang w:eastAsia="ar" w:bidi="ar-LB"/>
        </w:rPr>
        <w:t xml:space="preserve">ذلك يخضع للمراقبة من خلال تقييم الأثر البيئي. ووُضع لمكيفات الهواء المنفصلة معيار من المعايير الدنيا لأداء الطاقة، وسيكتسب أصحاب المصلحة خبرة في التنفيذ قبل توسيع نطاقه ليشمل تطبيقات أخرى. </w:t>
      </w:r>
    </w:p>
    <w:p w14:paraId="3CB1746B"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val="en-US" w:bidi="ar-LB"/>
        </w:rPr>
      </w:pPr>
      <w:r w:rsidRPr="009912CD">
        <w:rPr>
          <w:rFonts w:asciiTheme="majorBidi" w:hAnsiTheme="majorBidi" w:cstheme="majorBidi"/>
          <w:sz w:val="26"/>
          <w:szCs w:val="26"/>
          <w:rtl/>
          <w:lang w:eastAsia="ar" w:bidi="ar-LB"/>
        </w:rPr>
        <w:lastRenderedPageBreak/>
        <w:t xml:space="preserve">وفيما يتعلق بالتدابير التنظيمية التي يتعين وضعها للحد من قيمة إمكانية إحداث الاحترار العالمي لغازات التبريد في معدات التبريد وتكييف الهواء غير المشمولة بالمعايير الدنيا لأداء الطاقة، أوضح اليونيب أن قيمة إمكانية إحداث الاحترار العالمي والتطبيقات ستخضع للرصد أثناء تنفيذ خطة تنفيذ تعديل كيغالي فيما يخص الهيدروفلوروكربون. وستضطلع وحدة الأوزون الوطنية، بالتعاون مع رابطة التبريد وتكييف الهواء، برصد حالة تغلل التكنولوجيات للسوق في البلد لتحديد استراتيجيات تدخل إضافية حسب الحاجة. </w:t>
      </w:r>
    </w:p>
    <w:p w14:paraId="7ECBFCF7" w14:textId="77777777" w:rsidR="00975BD0" w:rsidRPr="009912CD" w:rsidRDefault="00975BD0" w:rsidP="00975BD0">
      <w:pPr>
        <w:widowControl w:val="0"/>
        <w:bidi/>
        <w:spacing w:after="240"/>
        <w:rPr>
          <w:rFonts w:asciiTheme="majorBidi" w:hAnsiTheme="majorBidi" w:cstheme="majorBidi"/>
          <w:sz w:val="26"/>
          <w:szCs w:val="26"/>
          <w:lang w:bidi="ar-LB"/>
        </w:rPr>
      </w:pPr>
      <w:bookmarkStart w:id="14" w:name="_Hlk126916116"/>
      <w:r w:rsidRPr="009912CD">
        <w:rPr>
          <w:rFonts w:asciiTheme="majorBidi" w:hAnsiTheme="majorBidi" w:cstheme="majorBidi"/>
          <w:sz w:val="26"/>
          <w:szCs w:val="26"/>
          <w:u w:val="single"/>
          <w:rtl/>
          <w:lang w:eastAsia="ar" w:bidi="ar-LB"/>
        </w:rPr>
        <w:t>القضايا التقنية والأخرى المتصلة بالتكلفة</w:t>
      </w:r>
    </w:p>
    <w:p w14:paraId="72B49699" w14:textId="64E93E24"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لاحظت الأمانة أن الثلاجات المنزلية القائمة على </w:t>
      </w:r>
      <w:r w:rsidRPr="009912CD">
        <w:rPr>
          <w:rFonts w:asciiTheme="majorBidi" w:hAnsiTheme="majorBidi" w:cstheme="majorBidi"/>
          <w:sz w:val="26"/>
          <w:szCs w:val="26"/>
          <w:lang w:eastAsia="ar" w:bidi="ar-LB"/>
        </w:rPr>
        <w:t>R-600a</w:t>
      </w:r>
      <w:r w:rsidRPr="009912CD">
        <w:rPr>
          <w:rFonts w:asciiTheme="majorBidi" w:hAnsiTheme="majorBidi" w:cstheme="majorBidi"/>
          <w:sz w:val="26"/>
          <w:szCs w:val="26"/>
          <w:rtl/>
          <w:lang w:eastAsia="ar" w:bidi="ar-LB"/>
        </w:rPr>
        <w:t xml:space="preserve"> آخذة في الازدياد في السوق، وتساءلت عما إذا كانت الحكومة ستدرس حظر استيراد الثلاجات المنزلية القائمة على الهيدروفلوروكربون-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أ للتعجيل بالتخفيض التدريجي للهيدروفلوروكربون-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أ. وأوضح اليونيب أن استهلاك الهيدروفلوروكربون-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أ في هذا القطاع لا يكاد ي</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ذكر (</w:t>
      </w:r>
      <w:r w:rsidRPr="009912CD">
        <w:rPr>
          <w:rFonts w:asciiTheme="majorBidi" w:hAnsiTheme="majorBidi" w:cstheme="majorBidi"/>
          <w:sz w:val="26"/>
          <w:szCs w:val="26"/>
          <w:lang w:eastAsia="ar" w:bidi="ar-LB"/>
        </w:rPr>
        <w:t>2.5</w:t>
      </w:r>
      <w:r w:rsidRPr="009912CD">
        <w:rPr>
          <w:rFonts w:asciiTheme="majorBidi" w:hAnsiTheme="majorBidi" w:cstheme="majorBidi"/>
          <w:sz w:val="26"/>
          <w:szCs w:val="26"/>
          <w:rtl/>
          <w:lang w:eastAsia="ar" w:bidi="ar-LB"/>
        </w:rPr>
        <w:t xml:space="preserve"> في المائة من مجموع المواد الهيدروفلوروكربونية بالأطنان من معادل ثاني أكسيد الكربون). وبهدف تحقيق الاستخدام الأمثل للتمويل، لم يُخط</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ط لأي تدخل في إطار المرحلة الأولى من خطة تنفيذ تعديل كيغالي فيما يخص الهيدروفلوروكربون للتصدي لاستهلاك الهيدروفلوروكربون-</w:t>
      </w:r>
      <w:r w:rsidRPr="009912CD">
        <w:rPr>
          <w:rFonts w:asciiTheme="majorBidi" w:hAnsiTheme="majorBidi" w:cstheme="majorBidi"/>
          <w:sz w:val="26"/>
          <w:szCs w:val="26"/>
          <w:lang w:eastAsia="ar" w:bidi="ar-LB"/>
        </w:rPr>
        <w:t>134</w:t>
      </w:r>
      <w:r w:rsidRPr="009912CD">
        <w:rPr>
          <w:rFonts w:asciiTheme="majorBidi" w:hAnsiTheme="majorBidi" w:cstheme="majorBidi"/>
          <w:sz w:val="26"/>
          <w:szCs w:val="26"/>
          <w:rtl/>
          <w:lang w:eastAsia="ar" w:bidi="ar-LB"/>
        </w:rPr>
        <w:t xml:space="preserve">أ. </w:t>
      </w:r>
    </w:p>
    <w:p w14:paraId="150269FD" w14:textId="77777777" w:rsidR="00975BD0" w:rsidRPr="009912CD" w:rsidRDefault="00975BD0" w:rsidP="00975BD0">
      <w:pPr>
        <w:bidi/>
        <w:rPr>
          <w:rFonts w:asciiTheme="majorBidi" w:hAnsiTheme="majorBidi" w:cstheme="majorBidi"/>
          <w:sz w:val="26"/>
          <w:szCs w:val="26"/>
          <w:lang w:bidi="ar-LB"/>
        </w:rPr>
      </w:pPr>
    </w:p>
    <w:p w14:paraId="18A8D2DF" w14:textId="7D3C2F6D"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bCs/>
          <w:sz w:val="26"/>
          <w:szCs w:val="26"/>
          <w:lang w:bidi="ar-LB"/>
        </w:rPr>
      </w:pPr>
      <w:r w:rsidRPr="009912CD">
        <w:rPr>
          <w:rFonts w:asciiTheme="majorBidi" w:hAnsiTheme="majorBidi" w:cstheme="majorBidi"/>
          <w:sz w:val="26"/>
          <w:szCs w:val="26"/>
          <w:rtl/>
          <w:lang w:eastAsia="ar" w:bidi="ar-LB"/>
        </w:rPr>
        <w:t>وأشارت الأمانة إلى الاستخدام المتزايد للهيدروكربونات (</w:t>
      </w:r>
      <w:r w:rsidRPr="009912CD">
        <w:rPr>
          <w:rFonts w:asciiTheme="majorBidi" w:hAnsiTheme="majorBidi" w:cstheme="majorBidi"/>
          <w:sz w:val="26"/>
          <w:szCs w:val="26"/>
          <w:lang w:eastAsia="ar" w:bidi="ar-LB"/>
        </w:rPr>
        <w:t>R-600a</w:t>
      </w:r>
      <w:r w:rsidRPr="009912CD">
        <w:rPr>
          <w:rFonts w:asciiTheme="majorBidi" w:hAnsiTheme="majorBidi" w:cstheme="majorBidi"/>
          <w:sz w:val="26"/>
          <w:szCs w:val="26"/>
          <w:rtl/>
          <w:lang w:eastAsia="ar" w:bidi="ar-LB"/>
        </w:rPr>
        <w:t xml:space="preserve"> و</w:t>
      </w:r>
      <w:r w:rsidRPr="009912CD">
        <w:rPr>
          <w:rFonts w:asciiTheme="majorBidi" w:hAnsiTheme="majorBidi" w:cstheme="majorBidi"/>
          <w:sz w:val="26"/>
          <w:szCs w:val="26"/>
          <w:lang w:eastAsia="ar" w:bidi="ar-LB"/>
        </w:rPr>
        <w:t>R-290</w:t>
      </w:r>
      <w:r w:rsidRPr="009912CD">
        <w:rPr>
          <w:rFonts w:asciiTheme="majorBidi" w:hAnsiTheme="majorBidi" w:cstheme="majorBidi"/>
          <w:sz w:val="26"/>
          <w:szCs w:val="26"/>
          <w:rtl/>
          <w:lang w:eastAsia="ar" w:bidi="ar-LB"/>
        </w:rPr>
        <w:t>) في الثلاجات المنزلية ووحدات التبريد التجارية المستقلة، واستفسرت عن المعيار المحدد لاستخدامها الآمن. وجرى توضيح أن ثمة اشتراطات عامة للتعامل الآمن مع المواد الخطرة بما يشمل المنتجات البترولية. وتعمل وحدة الأوزون الوطنية مع الوزارات ذات الصلة لتحديد معايير للسلامة تتعلق بغازات التبريد القابلة للاشتعال ووضع علامات استهلاك الطاقة. وقد أ</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درج</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ذلك في مشروع "أنشطة إضافية لإدخال بدائل المواد الهيدروكلوروفلوروكربونية ذات القدرة المحدودة أو المنعدمة على إحداث الاحترار العالمي</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وللحفاظ على الكفاءة في استخدام الطاقة في قطاع خدمة التبريد" الذي قُدم عملا</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بالمقرر </w:t>
      </w:r>
      <w:r w:rsidRPr="009912CD">
        <w:rPr>
          <w:rFonts w:asciiTheme="majorBidi" w:hAnsiTheme="majorBidi" w:cstheme="majorBidi"/>
          <w:sz w:val="26"/>
          <w:szCs w:val="26"/>
          <w:lang w:eastAsia="ar" w:bidi="ar-LB"/>
        </w:rPr>
        <w:t>89</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6</w:t>
      </w:r>
      <w:r w:rsidRPr="009912CD">
        <w:rPr>
          <w:rFonts w:asciiTheme="majorBidi" w:hAnsiTheme="majorBidi" w:cstheme="majorBidi"/>
          <w:sz w:val="26"/>
          <w:szCs w:val="26"/>
          <w:rtl/>
          <w:lang w:eastAsia="ar" w:bidi="ar-LB"/>
        </w:rPr>
        <w:t xml:space="preserve"> الصادر عن اللجنة التنفيذية. </w:t>
      </w:r>
    </w:p>
    <w:p w14:paraId="1FAE8530" w14:textId="1FD8FB1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val="en-US" w:bidi="ar-LB"/>
        </w:rPr>
      </w:pPr>
      <w:r w:rsidRPr="009912CD">
        <w:rPr>
          <w:rFonts w:asciiTheme="majorBidi" w:hAnsiTheme="majorBidi" w:cstheme="majorBidi"/>
          <w:sz w:val="26"/>
          <w:szCs w:val="26"/>
          <w:rtl/>
          <w:lang w:eastAsia="ar" w:bidi="ar-LB"/>
        </w:rPr>
        <w:t xml:space="preserve">ولاحظت الأمانة أن استهلاك الهيدروفلوروكربون في قطاع التكييف السكني يستحوذ على </w:t>
      </w:r>
      <w:r w:rsidRPr="009912CD">
        <w:rPr>
          <w:rFonts w:asciiTheme="majorBidi" w:hAnsiTheme="majorBidi" w:cstheme="majorBidi"/>
          <w:sz w:val="26"/>
          <w:szCs w:val="26"/>
          <w:lang w:eastAsia="ar" w:bidi="ar-LB"/>
        </w:rPr>
        <w:t>32.4</w:t>
      </w:r>
      <w:r w:rsidRPr="009912CD">
        <w:rPr>
          <w:rFonts w:asciiTheme="majorBidi" w:hAnsiTheme="majorBidi" w:cstheme="majorBidi"/>
          <w:sz w:val="26"/>
          <w:szCs w:val="26"/>
          <w:rtl/>
          <w:lang w:eastAsia="ar" w:bidi="ar-LB"/>
        </w:rPr>
        <w:t xml:space="preserve"> في المائة (بالأطنان من معادل ثاني أكسيد الكربون) من مجموع المواد الهيدروفلوروكربونية</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واستفسرت عن التكنولوجيات البديلة. وأوضح اليونيب أن استيراد الوحدات القائمة على الهيدروفلوروكربون-</w:t>
      </w:r>
      <w:r w:rsidRPr="009912CD">
        <w:rPr>
          <w:rFonts w:asciiTheme="majorBidi" w:hAnsiTheme="majorBidi" w:cstheme="majorBidi"/>
          <w:sz w:val="26"/>
          <w:szCs w:val="26"/>
          <w:lang w:eastAsia="ar" w:bidi="ar-LB"/>
        </w:rPr>
        <w:t>32</w:t>
      </w:r>
      <w:r w:rsidRPr="009912CD">
        <w:rPr>
          <w:rFonts w:asciiTheme="majorBidi" w:hAnsiTheme="majorBidi" w:cstheme="majorBidi"/>
          <w:sz w:val="26"/>
          <w:szCs w:val="26"/>
          <w:rtl/>
          <w:lang w:eastAsia="ar" w:bidi="ar-LB"/>
        </w:rPr>
        <w:t xml:space="preserve"> آخ</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ذ في الازدياد بوصفها بديلاً؛ ومع ذلك، فإن وحدات تكييف الهواء القائمة على </w:t>
      </w:r>
      <w:r w:rsidRPr="009912CD">
        <w:rPr>
          <w:rFonts w:asciiTheme="majorBidi" w:hAnsiTheme="majorBidi" w:cstheme="majorBidi"/>
          <w:sz w:val="26"/>
          <w:szCs w:val="26"/>
          <w:lang w:eastAsia="ar" w:bidi="ar-LB"/>
        </w:rPr>
        <w:t>R-290</w:t>
      </w:r>
      <w:r w:rsidRPr="009912CD">
        <w:rPr>
          <w:rFonts w:asciiTheme="majorBidi" w:hAnsiTheme="majorBidi" w:cstheme="majorBidi"/>
          <w:sz w:val="26"/>
          <w:szCs w:val="26"/>
          <w:rtl/>
          <w:lang w:eastAsia="ar" w:bidi="ar-LB"/>
        </w:rPr>
        <w:t xml:space="preserve"> غير متوفرة في البلد. وقد اضطُلع بأنشطة للتدريب والتوعية لتشجيع إدخال مكيفات الهواء القائمة على </w:t>
      </w:r>
      <w:r w:rsidRPr="009912CD">
        <w:rPr>
          <w:rFonts w:asciiTheme="majorBidi" w:hAnsiTheme="majorBidi" w:cstheme="majorBidi"/>
          <w:sz w:val="26"/>
          <w:szCs w:val="26"/>
          <w:lang w:eastAsia="ar" w:bidi="ar-LB"/>
        </w:rPr>
        <w:t>R-290</w:t>
      </w:r>
      <w:r w:rsidRPr="009912CD">
        <w:rPr>
          <w:rFonts w:asciiTheme="majorBidi" w:hAnsiTheme="majorBidi" w:cstheme="majorBidi"/>
          <w:sz w:val="26"/>
          <w:szCs w:val="26"/>
          <w:rtl/>
          <w:lang w:eastAsia="ar" w:bidi="ar-LB"/>
        </w:rPr>
        <w:t xml:space="preserve">، لكن جمهورية لاو الديمقراطية الشعبية بلد </w:t>
      </w:r>
      <w:r w:rsidR="005C7C2F" w:rsidRPr="009912CD">
        <w:rPr>
          <w:rFonts w:asciiTheme="majorBidi" w:hAnsiTheme="majorBidi" w:cstheme="majorBidi"/>
          <w:sz w:val="26"/>
          <w:szCs w:val="26"/>
          <w:rtl/>
          <w:lang w:eastAsia="ar" w:bidi="ar-LB"/>
        </w:rPr>
        <w:t>متلق</w:t>
      </w:r>
      <w:r w:rsidR="005C7C2F">
        <w:rPr>
          <w:rFonts w:asciiTheme="majorBidi" w:hAnsiTheme="majorBidi" w:cstheme="majorBidi"/>
          <w:sz w:val="26"/>
          <w:szCs w:val="26"/>
          <w:rtl/>
          <w:lang w:eastAsia="ar" w:bidi="ar-LB"/>
        </w:rPr>
        <w:t>ٍّ</w:t>
      </w:r>
      <w:r w:rsidR="005C7C2F" w:rsidRPr="009912CD">
        <w:rPr>
          <w:rFonts w:asciiTheme="majorBidi" w:hAnsiTheme="majorBidi" w:cstheme="majorBidi"/>
          <w:sz w:val="26"/>
          <w:szCs w:val="26"/>
          <w:rtl/>
          <w:lang w:eastAsia="ar" w:bidi="ar-LB"/>
        </w:rPr>
        <w:t xml:space="preserve"> </w:t>
      </w:r>
      <w:r w:rsidRPr="009912CD">
        <w:rPr>
          <w:rFonts w:asciiTheme="majorBidi" w:hAnsiTheme="majorBidi" w:cstheme="majorBidi"/>
          <w:sz w:val="26"/>
          <w:szCs w:val="26"/>
          <w:rtl/>
          <w:lang w:eastAsia="ar" w:bidi="ar-LB"/>
        </w:rPr>
        <w:t xml:space="preserve">للتكنولوجيا، وإمكانية الحصول على مكيفات الهواء القائمة على </w:t>
      </w:r>
      <w:r w:rsidRPr="009912CD">
        <w:rPr>
          <w:rFonts w:asciiTheme="majorBidi" w:hAnsiTheme="majorBidi" w:cstheme="majorBidi"/>
          <w:sz w:val="26"/>
          <w:szCs w:val="26"/>
          <w:lang w:eastAsia="ar" w:bidi="ar-LB"/>
        </w:rPr>
        <w:t>R</w:t>
      </w:r>
      <w:r w:rsidRPr="009912CD">
        <w:rPr>
          <w:rFonts w:asciiTheme="majorBidi" w:hAnsiTheme="majorBidi" w:cstheme="majorBidi"/>
          <w:sz w:val="26"/>
          <w:szCs w:val="26"/>
          <w:lang w:eastAsia="ar" w:bidi="ar-LB"/>
        </w:rPr>
        <w:noBreakHyphen/>
        <w:t>290</w:t>
      </w:r>
      <w:r w:rsidRPr="009912CD">
        <w:rPr>
          <w:rFonts w:asciiTheme="majorBidi" w:hAnsiTheme="majorBidi" w:cstheme="majorBidi"/>
          <w:sz w:val="26"/>
          <w:szCs w:val="26"/>
          <w:rtl/>
          <w:lang w:eastAsia="ar" w:bidi="ar-LB"/>
        </w:rPr>
        <w:t xml:space="preserve"> محدودة</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لأن المصنعين/الموردين لم يمدوا الأسواق الخارجية بالمنتجات.</w:t>
      </w:r>
    </w:p>
    <w:p w14:paraId="0538438E" w14:textId="77777777" w:rsidR="00975BD0" w:rsidRPr="009912CD" w:rsidRDefault="00975BD0" w:rsidP="00975BD0">
      <w:pPr>
        <w:bidi/>
        <w:rPr>
          <w:rFonts w:asciiTheme="majorBidi" w:hAnsiTheme="majorBidi" w:cstheme="majorBidi"/>
          <w:i/>
          <w:iCs/>
          <w:sz w:val="26"/>
          <w:szCs w:val="26"/>
          <w:lang w:val="en-US" w:bidi="ar-LB"/>
        </w:rPr>
      </w:pPr>
      <w:r w:rsidRPr="009912CD">
        <w:rPr>
          <w:rFonts w:asciiTheme="majorBidi" w:hAnsiTheme="majorBidi" w:cstheme="majorBidi"/>
          <w:i/>
          <w:iCs/>
          <w:sz w:val="26"/>
          <w:szCs w:val="26"/>
          <w:rtl/>
          <w:lang w:eastAsia="ar" w:bidi="ar-LB"/>
        </w:rPr>
        <w:t>توزيع الشرائح وتسويات التكاليف</w:t>
      </w:r>
    </w:p>
    <w:p w14:paraId="5A844C24" w14:textId="77777777" w:rsidR="00975BD0" w:rsidRPr="009912CD" w:rsidRDefault="00975BD0" w:rsidP="00975BD0">
      <w:pPr>
        <w:bidi/>
        <w:rPr>
          <w:rFonts w:asciiTheme="majorBidi" w:hAnsiTheme="majorBidi" w:cstheme="majorBidi"/>
          <w:sz w:val="26"/>
          <w:szCs w:val="26"/>
          <w:lang w:val="en-US" w:bidi="ar-LB"/>
        </w:rPr>
      </w:pPr>
    </w:p>
    <w:p w14:paraId="2069EBB4" w14:textId="7F4D638C"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أشارت الأمانة إلى أن التمويل بالصيغة المقدمة للمرحلة الأولى من خطة تنفيذ تعديل كيغالي فيما يخص الهيدروفلوروكربون يركز على القترة الأولى، إذ إن </w:t>
      </w:r>
      <w:r w:rsidRPr="009912CD">
        <w:rPr>
          <w:rFonts w:asciiTheme="majorBidi" w:hAnsiTheme="majorBidi" w:cstheme="majorBidi"/>
          <w:sz w:val="26"/>
          <w:szCs w:val="26"/>
          <w:lang w:eastAsia="ar" w:bidi="ar-LB"/>
        </w:rPr>
        <w:t>90</w:t>
      </w:r>
      <w:r w:rsidRPr="009912CD">
        <w:rPr>
          <w:rFonts w:asciiTheme="majorBidi" w:hAnsiTheme="majorBidi" w:cstheme="majorBidi"/>
          <w:sz w:val="26"/>
          <w:szCs w:val="26"/>
          <w:rtl/>
          <w:lang w:eastAsia="ar" w:bidi="ar-LB"/>
        </w:rPr>
        <w:t xml:space="preserve"> في المائة من الأموال مطلوب للفترة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2026</w:t>
      </w:r>
      <w:r w:rsidRPr="009912CD">
        <w:rPr>
          <w:rFonts w:asciiTheme="majorBidi" w:hAnsiTheme="majorBidi" w:cstheme="majorBidi"/>
          <w:sz w:val="26"/>
          <w:szCs w:val="26"/>
          <w:rtl/>
          <w:lang w:eastAsia="ar" w:bidi="ar-LB"/>
        </w:rPr>
        <w:t>. وتماشيا</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مع المقرر </w:t>
      </w:r>
      <w:r w:rsidRPr="009912CD">
        <w:rPr>
          <w:rFonts w:asciiTheme="majorBidi" w:hAnsiTheme="majorBidi" w:cstheme="majorBidi"/>
          <w:sz w:val="26"/>
          <w:szCs w:val="26"/>
          <w:lang w:eastAsia="ar" w:bidi="ar-LB"/>
        </w:rPr>
        <w:t>93</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105</w:t>
      </w:r>
      <w:r w:rsidRPr="009912CD">
        <w:rPr>
          <w:rFonts w:asciiTheme="majorBidi" w:hAnsiTheme="majorBidi" w:cstheme="majorBidi"/>
          <w:sz w:val="26"/>
          <w:szCs w:val="26"/>
          <w:rtl/>
          <w:lang w:eastAsia="ar" w:bidi="ar-LB"/>
        </w:rPr>
        <w:t xml:space="preserve">، نظرت الأمانة في توزيع الشرائح الذي اقترحته اليونيدو على أساس كل حالة على حدة. فتم تحسين عدد الشرائح على النحو الأمثل لتتزامن مع خطة إدارة إزالة المواد الهيدروكلوروفلوروكربونية، ونُقلت الشريحة الثانية من خطة تنفيذ تعديل كيغالي فيما يخص الهيدروفلوروكربون والشريحة الثالثة من خطة إدارة إزالة المواد الهيدروكلوروفلوروكربونية إلى عام </w:t>
      </w:r>
      <w:r w:rsidRPr="009912CD">
        <w:rPr>
          <w:rFonts w:asciiTheme="majorBidi" w:hAnsiTheme="majorBidi" w:cstheme="majorBidi"/>
          <w:sz w:val="26"/>
          <w:szCs w:val="26"/>
          <w:lang w:eastAsia="ar" w:bidi="ar-LB"/>
        </w:rPr>
        <w:t>2027</w:t>
      </w:r>
      <w:r w:rsidRPr="009912CD">
        <w:rPr>
          <w:rFonts w:asciiTheme="majorBidi" w:hAnsiTheme="majorBidi" w:cstheme="majorBidi"/>
          <w:sz w:val="26"/>
          <w:szCs w:val="26"/>
          <w:rtl/>
          <w:lang w:eastAsia="ar" w:bidi="ar-LB"/>
        </w:rPr>
        <w:t xml:space="preserve">. وتتوافق طريقة الشريحتين مع طرائق توزيع الشرائح لخطط تنفيذ تعديل كيغالي فيما يخص الهيدروفلوروكربون المقترحة في الوثيقة </w:t>
      </w:r>
      <w:r w:rsidRPr="009912CD">
        <w:rPr>
          <w:rFonts w:asciiTheme="majorBidi" w:hAnsiTheme="majorBidi" w:cstheme="majorBidi"/>
          <w:sz w:val="26"/>
          <w:szCs w:val="26"/>
          <w:lang w:eastAsia="ar" w:bidi="ar-LB"/>
        </w:rPr>
        <w:t>UNEP/OzL.Pro/ExCom/94/59</w:t>
      </w:r>
      <w:r w:rsidRPr="009912CD">
        <w:rPr>
          <w:rFonts w:asciiTheme="majorBidi" w:hAnsiTheme="majorBidi" w:cstheme="majorBidi"/>
          <w:sz w:val="26"/>
          <w:szCs w:val="26"/>
          <w:rtl/>
          <w:lang w:eastAsia="ar" w:bidi="ar-LB"/>
        </w:rPr>
        <w:t xml:space="preserve">. وفي حالة عدم امتثال البلد للحد الأقصى للاستهلاك الذي يمكن السماح به المستهدف لأي سنة بعد الموافقة على الشريحة الأخيرة، سيُنظر في المسائل بما يتماشى مع الملحق </w:t>
      </w:r>
      <w:r w:rsidRPr="009912CD">
        <w:rPr>
          <w:rFonts w:asciiTheme="majorBidi" w:hAnsiTheme="majorBidi" w:cstheme="majorBidi"/>
          <w:sz w:val="26"/>
          <w:szCs w:val="26"/>
          <w:lang w:eastAsia="ar" w:bidi="ar-LB"/>
        </w:rPr>
        <w:t>7</w:t>
      </w:r>
      <w:r w:rsidRPr="009912CD">
        <w:rPr>
          <w:rFonts w:asciiTheme="majorBidi" w:hAnsiTheme="majorBidi" w:cstheme="majorBidi"/>
          <w:sz w:val="26"/>
          <w:szCs w:val="26"/>
          <w:rtl/>
          <w:lang w:eastAsia="ar" w:bidi="ar-LB"/>
        </w:rPr>
        <w:t xml:space="preserve">-أ من الخطة المستقبلية لتنفيذ تعديل كيغالي فيما يخص الهيدروفلوروكربون («التخفيضات في التمويل لعدم الامتثال للأهداف المحددة في الاتفاق»)، مع ملاحظة أن أي تخفيض في التمويل، إذا </w:t>
      </w:r>
      <w:r w:rsidRPr="009912CD">
        <w:rPr>
          <w:rFonts w:asciiTheme="majorBidi" w:hAnsiTheme="majorBidi" w:cstheme="majorBidi"/>
          <w:sz w:val="26"/>
          <w:szCs w:val="26"/>
          <w:rtl/>
          <w:lang w:eastAsia="ar" w:bidi="ar-LB"/>
        </w:rPr>
        <w:lastRenderedPageBreak/>
        <w:t>كان ممكناً، سيُطب</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ق عند الموافقة على المرحلة الثانية من خطة تنفيذ تعديل كيغالي فيما يخص الهيدروفلوروكربون. واتفق على الشريحة الأولى بالصيغة المقدمة.</w:t>
      </w:r>
    </w:p>
    <w:bookmarkEnd w:id="14"/>
    <w:p w14:paraId="1A841E14" w14:textId="77777777" w:rsidR="00975BD0" w:rsidRPr="009912CD" w:rsidRDefault="00975BD0" w:rsidP="00975BD0">
      <w:pPr>
        <w:widowControl w:val="0"/>
        <w:bidi/>
        <w:spacing w:after="240"/>
        <w:rPr>
          <w:rFonts w:asciiTheme="majorBidi" w:hAnsiTheme="majorBidi" w:cstheme="majorBidi"/>
          <w:sz w:val="26"/>
          <w:szCs w:val="26"/>
          <w:lang w:bidi="ar-LB"/>
        </w:rPr>
      </w:pPr>
      <w:r w:rsidRPr="009912CD">
        <w:rPr>
          <w:rFonts w:asciiTheme="majorBidi" w:hAnsiTheme="majorBidi" w:cstheme="majorBidi"/>
          <w:sz w:val="26"/>
          <w:szCs w:val="26"/>
          <w:u w:val="single"/>
          <w:rtl/>
          <w:lang w:eastAsia="ar" w:bidi="ar-LB"/>
        </w:rPr>
        <w:t>التكلفة الإجمالية للمشروع</w:t>
      </w:r>
      <w:r w:rsidRPr="009912CD">
        <w:rPr>
          <w:rFonts w:asciiTheme="majorBidi" w:hAnsiTheme="majorBidi" w:cstheme="majorBidi"/>
          <w:sz w:val="26"/>
          <w:szCs w:val="26"/>
          <w:rtl/>
          <w:lang w:eastAsia="ar" w:bidi="ar-LB"/>
        </w:rPr>
        <w:t xml:space="preserve"> </w:t>
      </w:r>
    </w:p>
    <w:p w14:paraId="598295E5" w14:textId="7D217590"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ات</w:t>
      </w:r>
      <w:r w:rsidR="005C7C2F">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ُفق على التكلفة الإجمالية للمرحلة الأولى من خطة تنفيذ تعديل كيغالي فيما يخص الهيدروفلوروكربون لجمهورية لاو الديمقراطية الشعبية بالصيغة المقدمة بمبلغ </w:t>
      </w:r>
      <w:r w:rsidRPr="009912CD">
        <w:rPr>
          <w:rFonts w:asciiTheme="majorBidi" w:hAnsiTheme="majorBidi" w:cstheme="majorBidi"/>
          <w:sz w:val="26"/>
          <w:szCs w:val="26"/>
          <w:lang w:eastAsia="ar" w:bidi="ar-LB"/>
        </w:rPr>
        <w:t>190,000</w:t>
      </w:r>
      <w:r w:rsidRPr="009912CD">
        <w:rPr>
          <w:rFonts w:asciiTheme="majorBidi" w:hAnsiTheme="majorBidi" w:cstheme="majorBidi"/>
          <w:sz w:val="26"/>
          <w:szCs w:val="26"/>
          <w:rtl/>
          <w:lang w:eastAsia="ar" w:bidi="ar-LB"/>
        </w:rPr>
        <w:t xml:space="preserve"> دولار أمريكي. وهذا يتماشى مع المقرر </w:t>
      </w:r>
      <w:r w:rsidRPr="009912CD">
        <w:rPr>
          <w:rFonts w:asciiTheme="majorBidi" w:hAnsiTheme="majorBidi" w:cstheme="majorBidi"/>
          <w:sz w:val="26"/>
          <w:szCs w:val="26"/>
          <w:lang w:eastAsia="ar" w:bidi="ar-LB"/>
        </w:rPr>
        <w:t>92</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37</w:t>
      </w:r>
      <w:r w:rsidRPr="009912CD">
        <w:rPr>
          <w:rFonts w:asciiTheme="majorBidi" w:hAnsiTheme="majorBidi" w:cstheme="majorBidi"/>
          <w:sz w:val="26"/>
          <w:szCs w:val="26"/>
          <w:rtl/>
          <w:lang w:eastAsia="ar" w:bidi="ar-LB"/>
        </w:rPr>
        <w:t xml:space="preserve">. وسيؤدي تنفيذ المرحلة الأولى من الخطة إلى تخفيض في الانبعاثات السنوية قدره </w:t>
      </w:r>
      <w:r w:rsidRPr="009912CD">
        <w:rPr>
          <w:rFonts w:asciiTheme="majorBidi" w:hAnsiTheme="majorBidi" w:cstheme="majorBidi"/>
          <w:sz w:val="26"/>
          <w:szCs w:val="26"/>
          <w:lang w:eastAsia="ar" w:bidi="ar-LB"/>
        </w:rPr>
        <w:t>32,423</w:t>
      </w:r>
      <w:r w:rsidRPr="009912CD">
        <w:rPr>
          <w:rFonts w:asciiTheme="majorBidi" w:hAnsiTheme="majorBidi" w:cstheme="majorBidi"/>
          <w:sz w:val="26"/>
          <w:szCs w:val="26"/>
          <w:rtl/>
          <w:lang w:eastAsia="ar" w:bidi="ar-LB"/>
        </w:rPr>
        <w:t xml:space="preserve"> </w:t>
      </w:r>
      <w:r w:rsidR="00315CE0">
        <w:rPr>
          <w:rFonts w:asciiTheme="majorBidi" w:hAnsiTheme="majorBidi" w:cstheme="majorBidi"/>
          <w:sz w:val="26"/>
          <w:szCs w:val="26"/>
          <w:rtl/>
          <w:lang w:eastAsia="ar" w:bidi="ar-LB"/>
        </w:rPr>
        <w:t xml:space="preserve"> طن من مكافئ ثاني أكسيد الكربون</w:t>
      </w:r>
      <w:r w:rsidRPr="009912CD">
        <w:rPr>
          <w:rFonts w:asciiTheme="majorBidi" w:hAnsiTheme="majorBidi" w:cstheme="majorBidi"/>
          <w:sz w:val="26"/>
          <w:szCs w:val="26"/>
          <w:rtl/>
          <w:lang w:eastAsia="ar" w:bidi="ar-LB"/>
        </w:rPr>
        <w:t>.</w:t>
      </w:r>
    </w:p>
    <w:p w14:paraId="01BD479D" w14:textId="77777777" w:rsidR="00975BD0" w:rsidRPr="009912CD" w:rsidRDefault="00975BD0" w:rsidP="00975BD0">
      <w:pPr>
        <w:keepNext/>
        <w:bidi/>
        <w:spacing w:after="240"/>
        <w:outlineLvl w:val="0"/>
        <w:rPr>
          <w:rFonts w:asciiTheme="majorBidi" w:hAnsiTheme="majorBidi" w:cstheme="majorBidi"/>
          <w:bCs/>
          <w:sz w:val="26"/>
          <w:szCs w:val="26"/>
          <w:lang w:bidi="ar-LB"/>
        </w:rPr>
      </w:pPr>
      <w:bookmarkStart w:id="15" w:name="_Hlk126916178"/>
      <w:bookmarkStart w:id="16" w:name="_Hlk161665381"/>
      <w:r w:rsidRPr="009912CD">
        <w:rPr>
          <w:rFonts w:asciiTheme="majorBidi" w:hAnsiTheme="majorBidi" w:cstheme="majorBidi"/>
          <w:sz w:val="26"/>
          <w:szCs w:val="26"/>
          <w:u w:val="single"/>
          <w:rtl/>
          <w:lang w:eastAsia="ar" w:bidi="ar-LB"/>
        </w:rPr>
        <w:t>التمويل المشترك</w:t>
      </w:r>
      <w:r w:rsidRPr="009912CD">
        <w:rPr>
          <w:rFonts w:asciiTheme="majorBidi" w:hAnsiTheme="majorBidi" w:cstheme="majorBidi"/>
          <w:sz w:val="26"/>
          <w:szCs w:val="26"/>
          <w:rtl/>
          <w:lang w:eastAsia="ar" w:bidi="ar-LB"/>
        </w:rPr>
        <w:t xml:space="preserve"> </w:t>
      </w:r>
    </w:p>
    <w:p w14:paraId="55710835"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eastAsia="SimSun" w:hAnsiTheme="majorBidi" w:cstheme="majorBidi"/>
          <w:sz w:val="26"/>
          <w:szCs w:val="26"/>
          <w:rtl/>
          <w:lang w:eastAsia="ar" w:bidi="ar-LB"/>
        </w:rPr>
        <w:t xml:space="preserve">سيكون التمويل المشترك للمرحلة الأولى من خطة تنفيذ تعديل كيغالي فيما يخص الهيدروفلوروكربون لجمهورية لاو الديمقراطية الشعبية في شكل مساهمة عينية من الحكومة فيما يتعلق بدعم الموظفين، وحيز المكاتب، والاتصالات السلكية واللاسلكية، والإجراءات الإدارية لتنفيذ الأنشطة. </w:t>
      </w:r>
    </w:p>
    <w:p w14:paraId="6C54BF9B" w14:textId="77777777" w:rsidR="00975BD0" w:rsidRPr="009912CD" w:rsidRDefault="00975BD0" w:rsidP="00975BD0">
      <w:pPr>
        <w:keepNext/>
        <w:widowControl w:val="0"/>
        <w:bidi/>
        <w:spacing w:before="240" w:after="240"/>
        <w:outlineLvl w:val="0"/>
        <w:rPr>
          <w:rFonts w:asciiTheme="majorBidi" w:hAnsiTheme="majorBidi" w:cstheme="majorBidi"/>
          <w:bCs/>
          <w:sz w:val="26"/>
          <w:szCs w:val="26"/>
          <w:u w:val="single"/>
          <w:lang w:bidi="ar-LB"/>
        </w:rPr>
      </w:pPr>
      <w:r w:rsidRPr="009912CD">
        <w:rPr>
          <w:rFonts w:asciiTheme="majorBidi" w:hAnsiTheme="majorBidi" w:cstheme="majorBidi"/>
          <w:sz w:val="26"/>
          <w:szCs w:val="26"/>
          <w:u w:val="single"/>
          <w:rtl/>
          <w:lang w:eastAsia="ar" w:bidi="ar-LB"/>
        </w:rPr>
        <w:t xml:space="preserve">خطة أعمال الصندوق المتعدد الأطراف للفترة </w:t>
      </w:r>
      <w:r w:rsidRPr="009912CD">
        <w:rPr>
          <w:rFonts w:asciiTheme="majorBidi" w:hAnsiTheme="majorBidi" w:cstheme="majorBidi"/>
          <w:sz w:val="26"/>
          <w:szCs w:val="26"/>
          <w:u w:val="single"/>
          <w:lang w:eastAsia="ar" w:bidi="ar-LB"/>
        </w:rPr>
        <w:t>2024</w:t>
      </w:r>
      <w:r w:rsidRPr="009912CD">
        <w:rPr>
          <w:rFonts w:asciiTheme="majorBidi" w:hAnsiTheme="majorBidi" w:cstheme="majorBidi"/>
          <w:sz w:val="26"/>
          <w:szCs w:val="26"/>
          <w:u w:val="single"/>
          <w:rtl/>
          <w:lang w:eastAsia="ar" w:bidi="ar-LB"/>
        </w:rPr>
        <w:t>-</w:t>
      </w:r>
      <w:r w:rsidRPr="009912CD">
        <w:rPr>
          <w:rFonts w:asciiTheme="majorBidi" w:hAnsiTheme="majorBidi" w:cstheme="majorBidi"/>
          <w:sz w:val="26"/>
          <w:szCs w:val="26"/>
          <w:u w:val="single"/>
          <w:lang w:eastAsia="ar" w:bidi="ar-LB"/>
        </w:rPr>
        <w:t>2026</w:t>
      </w:r>
      <w:r w:rsidRPr="009912CD">
        <w:rPr>
          <w:rFonts w:asciiTheme="majorBidi" w:hAnsiTheme="majorBidi" w:cstheme="majorBidi"/>
          <w:sz w:val="26"/>
          <w:szCs w:val="26"/>
          <w:u w:val="single"/>
          <w:rtl/>
          <w:lang w:eastAsia="ar" w:bidi="ar-LB"/>
        </w:rPr>
        <w:t xml:space="preserve"> </w:t>
      </w:r>
    </w:p>
    <w:p w14:paraId="0A4792CD" w14:textId="648EB124"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يطلب اليونيب و</w:t>
      </w:r>
      <w:r w:rsidR="00315CE0">
        <w:rPr>
          <w:rFonts w:asciiTheme="majorBidi" w:hAnsiTheme="majorBidi" w:cstheme="majorBidi"/>
          <w:sz w:val="26"/>
          <w:szCs w:val="26"/>
          <w:rtl/>
          <w:lang w:eastAsia="ar" w:bidi="ar-LB"/>
        </w:rPr>
        <w:t>اليوئنديبي</w:t>
      </w:r>
      <w:r w:rsidRPr="009912CD">
        <w:rPr>
          <w:rFonts w:asciiTheme="majorBidi" w:hAnsiTheme="majorBidi" w:cstheme="majorBidi"/>
          <w:sz w:val="26"/>
          <w:szCs w:val="26"/>
          <w:rtl/>
          <w:lang w:eastAsia="ar" w:bidi="ar-LB"/>
        </w:rPr>
        <w:t xml:space="preserve"> مبلغ </w:t>
      </w:r>
      <w:r w:rsidRPr="009912CD">
        <w:rPr>
          <w:rFonts w:asciiTheme="majorBidi" w:hAnsiTheme="majorBidi" w:cstheme="majorBidi"/>
          <w:sz w:val="26"/>
          <w:szCs w:val="26"/>
          <w:lang w:eastAsia="ar" w:bidi="ar-LB"/>
        </w:rPr>
        <w:t>190,000</w:t>
      </w:r>
      <w:r w:rsidRPr="009912CD">
        <w:rPr>
          <w:rFonts w:asciiTheme="majorBidi" w:hAnsiTheme="majorBidi" w:cstheme="majorBidi"/>
          <w:sz w:val="26"/>
          <w:szCs w:val="26"/>
          <w:rtl/>
          <w:lang w:eastAsia="ar" w:bidi="ar-LB"/>
        </w:rPr>
        <w:t xml:space="preserve"> دولار أمريكي، بالإضافة إلى تكاليف دعم الوكالة، لتنفيذ المرحلة الأولى من خطة تنفيذ تعديل كيغالي فيما يخص الهيدروفلوروكربون لجمهورية لاو الديمقراطية الشعبية. وتزيد القيمة الإجمالية البالغة </w:t>
      </w:r>
      <w:r w:rsidRPr="009912CD">
        <w:rPr>
          <w:rFonts w:asciiTheme="majorBidi" w:hAnsiTheme="majorBidi" w:cstheme="majorBidi"/>
          <w:sz w:val="26"/>
          <w:szCs w:val="26"/>
          <w:lang w:eastAsia="ar" w:bidi="ar-LB"/>
        </w:rPr>
        <w:t>124,300</w:t>
      </w:r>
      <w:r w:rsidRPr="009912CD">
        <w:rPr>
          <w:rFonts w:asciiTheme="majorBidi" w:hAnsiTheme="majorBidi" w:cstheme="majorBidi"/>
          <w:sz w:val="26"/>
          <w:szCs w:val="26"/>
          <w:rtl/>
          <w:lang w:eastAsia="ar" w:bidi="ar-LB"/>
        </w:rPr>
        <w:t xml:space="preserve"> دولار أمريكي، شاملة تكاليف دعم الوكالة، المطلوبة للفترة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2026</w:t>
      </w:r>
      <w:r w:rsidRPr="009912CD">
        <w:rPr>
          <w:rFonts w:asciiTheme="majorBidi" w:hAnsiTheme="majorBidi" w:cstheme="majorBidi"/>
          <w:sz w:val="26"/>
          <w:szCs w:val="26"/>
          <w:rtl/>
          <w:lang w:eastAsia="ar" w:bidi="ar-LB"/>
        </w:rPr>
        <w:t xml:space="preserve">، بواقع </w:t>
      </w:r>
      <w:r w:rsidRPr="009912CD">
        <w:rPr>
          <w:rFonts w:asciiTheme="majorBidi" w:hAnsiTheme="majorBidi" w:cstheme="majorBidi"/>
          <w:sz w:val="26"/>
          <w:szCs w:val="26"/>
          <w:lang w:eastAsia="ar" w:bidi="ar-LB"/>
        </w:rPr>
        <w:t>49,706</w:t>
      </w:r>
      <w:r w:rsidRPr="009912CD">
        <w:rPr>
          <w:rFonts w:asciiTheme="majorBidi" w:hAnsiTheme="majorBidi" w:cstheme="majorBidi"/>
          <w:sz w:val="26"/>
          <w:szCs w:val="26"/>
          <w:rtl/>
          <w:lang w:eastAsia="ar" w:bidi="ar-LB"/>
        </w:rPr>
        <w:t xml:space="preserve"> دولارات أمريكية عن المبلغ الوارد في خطة الأعمال.</w:t>
      </w:r>
    </w:p>
    <w:p w14:paraId="76D76EC1" w14:textId="77777777" w:rsidR="00975BD0" w:rsidRPr="009912CD" w:rsidRDefault="00975BD0" w:rsidP="00975BD0">
      <w:pPr>
        <w:pStyle w:val="Heading1"/>
        <w:keepNext/>
        <w:bidi/>
        <w:rPr>
          <w:rFonts w:asciiTheme="majorBidi" w:hAnsiTheme="majorBidi" w:cstheme="majorBidi"/>
          <w:sz w:val="26"/>
          <w:szCs w:val="26"/>
          <w:u w:val="single"/>
          <w:lang w:bidi="ar-LB"/>
        </w:rPr>
      </w:pPr>
      <w:r w:rsidRPr="009912CD">
        <w:rPr>
          <w:rFonts w:asciiTheme="majorBidi" w:hAnsiTheme="majorBidi" w:cstheme="majorBidi"/>
          <w:sz w:val="26"/>
          <w:szCs w:val="26"/>
          <w:u w:val="single"/>
          <w:rtl/>
          <w:lang w:eastAsia="ar" w:bidi="ar-LB"/>
        </w:rPr>
        <w:t>استدامة التخفيض التدريجي للهيدروفلوروكربون وتقييم المخاطر</w:t>
      </w:r>
    </w:p>
    <w:p w14:paraId="41C0C95D" w14:textId="4D6E9D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في إطار إعداد خطة تنفيذ تعديل كيغالي فيما يخص الهيدروفلوروكربون، أُجري</w:t>
      </w:r>
      <w:r w:rsidR="00EB2528">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تحليل للمخاطر المحتملة</w:t>
      </w:r>
      <w:r w:rsidR="00EB2528">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w:t>
      </w:r>
      <w:r w:rsidR="00EB2528" w:rsidRPr="009912CD">
        <w:rPr>
          <w:rFonts w:asciiTheme="majorBidi" w:hAnsiTheme="majorBidi" w:cstheme="majorBidi"/>
          <w:sz w:val="26"/>
          <w:szCs w:val="26"/>
          <w:rtl/>
          <w:lang w:eastAsia="ar" w:bidi="ar-LB"/>
        </w:rPr>
        <w:t>ون</w:t>
      </w:r>
      <w:r w:rsidR="00EB2528">
        <w:rPr>
          <w:rFonts w:asciiTheme="majorBidi" w:hAnsiTheme="majorBidi" w:cstheme="majorBidi"/>
          <w:sz w:val="26"/>
          <w:szCs w:val="26"/>
          <w:rtl/>
          <w:lang w:eastAsia="ar" w:bidi="ar-LB"/>
        </w:rPr>
        <w:t>ُ</w:t>
      </w:r>
      <w:r w:rsidR="00EB2528" w:rsidRPr="009912CD">
        <w:rPr>
          <w:rFonts w:asciiTheme="majorBidi" w:hAnsiTheme="majorBidi" w:cstheme="majorBidi"/>
          <w:sz w:val="26"/>
          <w:szCs w:val="26"/>
          <w:rtl/>
          <w:lang w:eastAsia="ar" w:bidi="ar-LB"/>
        </w:rPr>
        <w:t xml:space="preserve">ظر </w:t>
      </w:r>
      <w:r w:rsidRPr="009912CD">
        <w:rPr>
          <w:rFonts w:asciiTheme="majorBidi" w:hAnsiTheme="majorBidi" w:cstheme="majorBidi"/>
          <w:sz w:val="26"/>
          <w:szCs w:val="26"/>
          <w:rtl/>
          <w:lang w:eastAsia="ar" w:bidi="ar-LB"/>
        </w:rPr>
        <w:t>في تدابير للتخفيف من هذه المخاطر عند وضع الأنشطة والخطط في إطار المرحلة الأولى</w:t>
      </w:r>
      <w:r w:rsidR="00EB2528">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لضمان التنفيذ الناجح لخطة تنفيذ تعديل كيغالي فيما يخص الهيدروفلوروكربون واستدامة النتائج المحققة. </w:t>
      </w:r>
    </w:p>
    <w:p w14:paraId="1BF9DA51" w14:textId="00D2D1D1"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وتشمل المخاطر المحتملة التي جرى الوقوف عليها عدم الامتثال المحتمل الذي يُعزى إلى النمو الاقتصادي؛ والتحديات التي تواجه اعتماد التكنولوجيات ذات إمكانية الاحترار العالمي منخفضة لتحقيق هدف تخفيض الهيدروفلوروكربون</w:t>
      </w:r>
      <w:r w:rsidR="00EB2528">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بسبب نقص الوعي بالفوائد وارتفاع أسعار التكنولوجيات البديلة؛ ونقص المعدات اللازمة لاسترداد غازات التبريد، وانعدام الثقة في استخدام غازات التبريد المستردة. </w:t>
      </w:r>
    </w:p>
    <w:p w14:paraId="5B390D9F" w14:textId="274E4478"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وللتصدي لهذه المخاطر المحتملة، أنشأت الحكومة نظاماً تنفيذياً لتراخيص وحصص المواد الهيدروفلوروكربونية وتلتزم بإنفاذه</w:t>
      </w:r>
      <w:r w:rsidR="00EB2528">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لضمان أن يظل استيراد المواد الهيدروفلوروكربونية دون الحدود القصوى التي يمكن السماح بها المستهدفة في الاتفاق المبرم مع اللجنة التنفيذية، وذلك بغرض التخفيف من خطر عدم الامتثال الذي يُعزى إلى نمو الهيدروفلوروكربون بفعل النمو الاقتصادي. وستقدم الحوارات عبر الحدود التي تهدف إلى منع الاتجار غير المشروع وأنشطة التوعية التي تستهدف المستوردين الدعم لعملية مراقبة المواد الهيدروفلوروكربونية. وقد خُطط لاتخاذ تدابير تنظيمية وتنفيذ أنشطة توعية للتشجيع على بدائل المواد الهيدروفلوروكربونية ذات إمكانية الاحترار العالمي المنخفضة والكفاءة في استخدام الطاقة لدعم استيرادها واعتمادها. وسيدعم فرض حظر على واردات مكيفات الهواء القائمة على </w:t>
      </w:r>
      <w:r w:rsidRPr="009912CD">
        <w:rPr>
          <w:rFonts w:asciiTheme="majorBidi" w:hAnsiTheme="majorBidi" w:cstheme="majorBidi"/>
          <w:sz w:val="26"/>
          <w:szCs w:val="26"/>
          <w:lang w:eastAsia="ar" w:bidi="ar-LB"/>
        </w:rPr>
        <w:t>R-410A</w:t>
      </w:r>
      <w:r w:rsidRPr="009912CD">
        <w:rPr>
          <w:rFonts w:asciiTheme="majorBidi" w:hAnsiTheme="majorBidi" w:cstheme="majorBidi"/>
          <w:sz w:val="26"/>
          <w:szCs w:val="26"/>
          <w:rtl/>
          <w:lang w:eastAsia="ar" w:bidi="ar-LB"/>
        </w:rPr>
        <w:t xml:space="preserve"> اعتماد التكنولوجيات ذات إمكانية الاحترار العالمي المنخفضة. وستتناول أنشطة بناء القدرات المخطط لها في إطار خطة تنفيذ تعديل كيغالي فيما يخص الهيدروفلوروكربون القدرة على ضمان التنفيذ السلس للأنشطة واستدامة النتائج في تخفيض الهيدروفلوروكربون. وتخطط الحكومة لإعداد قوائم جرد وطنية لمصارف المواد الخاضعة للرقابة المستعملة أو غير المرغوب فيها</w:t>
      </w:r>
      <w:r w:rsidR="00EB2528">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ووضع خطة لجمع هذه المواد والتخلص منها</w:t>
      </w:r>
      <w:r w:rsidR="00EB2528">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بما يشمل إعادة تدوير غازات التبريد واستصلاحها وتدميرها في نهاية الدورة. </w:t>
      </w:r>
    </w:p>
    <w:p w14:paraId="36CC6F71" w14:textId="77777777" w:rsidR="00975BD0" w:rsidRPr="009912CD" w:rsidRDefault="00975BD0" w:rsidP="00975BD0">
      <w:pPr>
        <w:keepNext/>
        <w:bidi/>
        <w:spacing w:before="240" w:after="240"/>
        <w:rPr>
          <w:rFonts w:asciiTheme="majorBidi" w:hAnsiTheme="majorBidi" w:cstheme="majorBidi"/>
          <w:sz w:val="26"/>
          <w:szCs w:val="26"/>
          <w:lang w:bidi="ar-LB"/>
        </w:rPr>
      </w:pPr>
      <w:r w:rsidRPr="009912CD">
        <w:rPr>
          <w:rFonts w:asciiTheme="majorBidi" w:hAnsiTheme="majorBidi" w:cstheme="majorBidi"/>
          <w:sz w:val="26"/>
          <w:szCs w:val="26"/>
          <w:u w:val="single"/>
          <w:rtl/>
          <w:lang w:eastAsia="ar" w:bidi="ar-LB"/>
        </w:rPr>
        <w:lastRenderedPageBreak/>
        <w:t>التأثير على المناخ</w:t>
      </w:r>
    </w:p>
    <w:p w14:paraId="5BDC245B" w14:textId="56D274C0"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eastAsia="ar" w:bidi="ar-LB"/>
        </w:rPr>
      </w:pPr>
      <w:bookmarkStart w:id="17" w:name="_Hlk126916186"/>
      <w:bookmarkEnd w:id="15"/>
      <w:r w:rsidRPr="009912CD">
        <w:rPr>
          <w:rFonts w:asciiTheme="majorBidi" w:hAnsiTheme="majorBidi" w:cstheme="majorBidi"/>
          <w:sz w:val="26"/>
          <w:szCs w:val="26"/>
          <w:rtl/>
          <w:lang w:eastAsia="ar" w:bidi="ar-LB"/>
        </w:rPr>
        <w:t>تشير الأنشطة المقترحة، بما في ذلك التدابير التنظيمية الرامية إلى تقييد استيراد الأجهزة التي تستخدم غازات التبريد ذات إمكانية الاحترار العالمي المرتفعة، وتدريب الفنيين على ممارسات الخدمة الجيدة بما يشمل استرداد غازات التبريد وإعادة استخدامها، والجهود المبذولة للتشجيع على البدائل ذات إمكانية الاحترار العالمي المنخفضة، إلى أن تنفيذ المرحلة الأولى من خطة تنفيذ تعديل كيغالي فيما يخص الهيدروفلوروكربون سوف يقلل من انبعاثات الهيدروفلوروكربون في الغلاف الجوي، مما يؤدي إلى تحقيق فوائد مناخية. وفي حين أن الأمانة غير قادرة على تقديم تقدير للفوائد المناخية الإجمالية لخطة تنفيذ تعديل كيغالي فيما يخص الهيدروفلوروكربون في الاجتماع الحالي،</w:t>
      </w:r>
      <w:r w:rsidRPr="009912CD">
        <w:rPr>
          <w:rStyle w:val="FootnoteReference"/>
          <w:rFonts w:asciiTheme="majorBidi" w:hAnsiTheme="majorBidi" w:cstheme="majorBidi"/>
          <w:sz w:val="26"/>
          <w:szCs w:val="26"/>
          <w:rtl/>
          <w:lang w:eastAsia="ar" w:bidi="ar-LB"/>
        </w:rPr>
        <w:footnoteReference w:id="7"/>
      </w:r>
      <w:r w:rsidRPr="009912CD">
        <w:rPr>
          <w:rStyle w:val="FootnoteReference"/>
          <w:rFonts w:asciiTheme="majorBidi" w:hAnsiTheme="majorBidi" w:cstheme="majorBidi"/>
          <w:sz w:val="26"/>
          <w:szCs w:val="26"/>
          <w:rtl/>
          <w:lang w:eastAsia="ar" w:bidi="ar-LB"/>
        </w:rPr>
        <w:t xml:space="preserve"> </w:t>
      </w:r>
      <w:r w:rsidRPr="005D5770">
        <w:rPr>
          <w:rFonts w:asciiTheme="majorBidi" w:hAnsiTheme="majorBidi" w:cstheme="majorBidi"/>
          <w:sz w:val="26"/>
          <w:szCs w:val="26"/>
          <w:rtl/>
          <w:lang w:eastAsia="ar" w:bidi="ar-LB"/>
        </w:rPr>
        <w:t xml:space="preserve">فإن جمهورية لاو الديمقراطية الشعبية ستكون قد خفضت بحلول عام </w:t>
      </w:r>
      <w:r w:rsidRPr="005D5770">
        <w:rPr>
          <w:rFonts w:asciiTheme="majorBidi" w:hAnsiTheme="majorBidi" w:cstheme="majorBidi"/>
          <w:sz w:val="26"/>
          <w:szCs w:val="26"/>
          <w:lang w:eastAsia="ar" w:bidi="ar-LB"/>
        </w:rPr>
        <w:t>2029</w:t>
      </w:r>
      <w:r w:rsidRPr="005D5770">
        <w:rPr>
          <w:rFonts w:asciiTheme="majorBidi" w:hAnsiTheme="majorBidi" w:cstheme="majorBidi"/>
          <w:sz w:val="26"/>
          <w:szCs w:val="26"/>
          <w:rtl/>
          <w:lang w:eastAsia="ar" w:bidi="ar-LB"/>
        </w:rPr>
        <w:t xml:space="preserve"> انبعاثاتها السنوية بنحو </w:t>
      </w:r>
      <w:r w:rsidRPr="005D5770">
        <w:rPr>
          <w:rFonts w:asciiTheme="majorBidi" w:hAnsiTheme="majorBidi" w:cstheme="majorBidi"/>
          <w:sz w:val="26"/>
          <w:szCs w:val="26"/>
          <w:lang w:eastAsia="ar" w:bidi="ar-LB"/>
        </w:rPr>
        <w:t>32,423</w:t>
      </w:r>
      <w:r w:rsidRPr="005D5770">
        <w:rPr>
          <w:rFonts w:asciiTheme="majorBidi" w:hAnsiTheme="majorBidi" w:cstheme="majorBidi"/>
          <w:sz w:val="26"/>
          <w:szCs w:val="26"/>
          <w:rtl/>
          <w:lang w:eastAsia="ar" w:bidi="ar-LB"/>
        </w:rPr>
        <w:t xml:space="preserve"> </w:t>
      </w:r>
      <w:r w:rsidR="00315CE0">
        <w:rPr>
          <w:rFonts w:asciiTheme="majorBidi" w:hAnsiTheme="majorBidi" w:cs="Arial"/>
          <w:sz w:val="26"/>
          <w:szCs w:val="26"/>
          <w:rtl/>
          <w:lang w:eastAsia="ar" w:bidi="ar-LB"/>
        </w:rPr>
        <w:t xml:space="preserve"> طن من مكافئ ثاني أكسيد الكربون</w:t>
      </w:r>
      <w:r w:rsidRPr="005D5770">
        <w:rPr>
          <w:rFonts w:asciiTheme="majorBidi" w:hAnsiTheme="majorBidi" w:cstheme="majorBidi"/>
          <w:sz w:val="26"/>
          <w:szCs w:val="26"/>
          <w:rtl/>
          <w:lang w:eastAsia="ar" w:bidi="ar-LB"/>
        </w:rPr>
        <w:t xml:space="preserve"> من المواد الهيدروفلوروكربونية، محسوبة على أنها الفرق بين خط أساس الامتثال للهيدروفلوروكربون وهدف عام </w:t>
      </w:r>
      <w:r w:rsidRPr="005D5770">
        <w:rPr>
          <w:rFonts w:asciiTheme="majorBidi" w:hAnsiTheme="majorBidi" w:cstheme="majorBidi"/>
          <w:sz w:val="26"/>
          <w:szCs w:val="26"/>
          <w:lang w:eastAsia="ar" w:bidi="ar-LB"/>
        </w:rPr>
        <w:t>2029</w:t>
      </w:r>
      <w:r w:rsidRPr="005D5770">
        <w:rPr>
          <w:rFonts w:asciiTheme="majorBidi" w:hAnsiTheme="majorBidi" w:cstheme="majorBidi"/>
          <w:sz w:val="26"/>
          <w:szCs w:val="26"/>
          <w:rtl/>
          <w:lang w:eastAsia="ar" w:bidi="ar-LB"/>
        </w:rPr>
        <w:t>، على افتراض أن جميع المواد الهيدروفلوروكربونية المستهلكة ستنبعث في النهاية.</w:t>
      </w:r>
    </w:p>
    <w:p w14:paraId="276B9CE3" w14:textId="77777777" w:rsidR="00975BD0" w:rsidRPr="009912CD" w:rsidRDefault="00975BD0" w:rsidP="00975BD0">
      <w:pPr>
        <w:keepNext/>
        <w:bidi/>
        <w:spacing w:after="240"/>
        <w:outlineLvl w:val="0"/>
        <w:rPr>
          <w:rFonts w:asciiTheme="majorBidi" w:hAnsiTheme="majorBidi" w:cstheme="majorBidi"/>
          <w:bCs/>
          <w:sz w:val="26"/>
          <w:szCs w:val="26"/>
          <w:u w:val="single"/>
          <w:lang w:bidi="ar-LB"/>
        </w:rPr>
      </w:pPr>
      <w:bookmarkStart w:id="18" w:name="_Hlk126916245"/>
      <w:bookmarkEnd w:id="16"/>
      <w:bookmarkEnd w:id="17"/>
      <w:r w:rsidRPr="009912CD">
        <w:rPr>
          <w:rFonts w:asciiTheme="majorBidi" w:hAnsiTheme="majorBidi" w:cstheme="majorBidi"/>
          <w:sz w:val="26"/>
          <w:szCs w:val="26"/>
          <w:u w:val="single"/>
          <w:rtl/>
          <w:lang w:eastAsia="ar" w:bidi="ar-LB"/>
        </w:rPr>
        <w:t xml:space="preserve">مشروع الاتفاق </w:t>
      </w:r>
    </w:p>
    <w:bookmarkEnd w:id="18"/>
    <w:p w14:paraId="666E8488" w14:textId="6B0272D4"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لم يجرِ إعداد مشروع اتفاق بين حكومة جمهورية لاو الديمقراطية الشعبية واللجنة التنفيذية للمرحلة الأولى من خطة تنفيذ تعديل كيغالي فيما يخص الهيدروفلوروكربون؛ لأن نموذج الاتفاقية لا يزال قيد نظر اللجنة التنفيذية.</w:t>
      </w:r>
    </w:p>
    <w:p w14:paraId="38DF4DF7"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وفي حال رغبت اللجنة التنفيذية، يمكن الموافقة من حيث المبدأ على الأموال المخصصة للمرحلة الأولى من خطة تنفيذ تعديل كيغالي فيما يخص الهيدروفلوروكربون لجمهورية لاو الديمقراطية الشعبية، ويمكن الموافقة على أموال الشريحة الأولى على أساس أن الاتفاق سيُعد ويُقدم في اجتماع مقبل قبل تقديم الشريحة الثانية، وبمجرد الموافقة على نموذج الاتفاق.</w:t>
      </w:r>
    </w:p>
    <w:p w14:paraId="69BEE088" w14:textId="77777777" w:rsidR="00975BD0" w:rsidRPr="009912CD" w:rsidRDefault="00975BD0" w:rsidP="00975BD0">
      <w:pPr>
        <w:pStyle w:val="Heading1"/>
        <w:widowControl w:val="0"/>
        <w:autoSpaceDE w:val="0"/>
        <w:bidi/>
        <w:adjustRightInd w:val="0"/>
        <w:spacing w:before="360"/>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t>سادساً:</w:t>
      </w:r>
      <w:r w:rsidRPr="009912CD">
        <w:rPr>
          <w:rFonts w:asciiTheme="majorBidi" w:hAnsiTheme="majorBidi" w:cstheme="majorBidi"/>
          <w:b/>
          <w:bCs/>
          <w:sz w:val="26"/>
          <w:szCs w:val="26"/>
          <w:rtl/>
          <w:lang w:eastAsia="ar" w:bidi="ar-LB"/>
        </w:rPr>
        <w:tab/>
        <w:t>التوصية</w:t>
      </w:r>
    </w:p>
    <w:p w14:paraId="5AB8BF82" w14:textId="77777777" w:rsidR="00975BD0" w:rsidRPr="009912CD" w:rsidRDefault="00975BD0" w:rsidP="006519BC">
      <w:pPr>
        <w:numPr>
          <w:ilvl w:val="0"/>
          <w:numId w:val="6"/>
        </w:numPr>
        <w:suppressAutoHyphens w:val="0"/>
        <w:autoSpaceDN/>
        <w:bidi/>
        <w:spacing w:after="240"/>
        <w:textAlignment w:val="auto"/>
        <w:outlineLvl w:val="0"/>
        <w:rPr>
          <w:rFonts w:asciiTheme="majorBidi" w:hAnsiTheme="majorBidi" w:cstheme="majorBidi"/>
          <w:sz w:val="26"/>
          <w:szCs w:val="26"/>
          <w:u w:val="single"/>
          <w:lang w:bidi="ar-LB"/>
        </w:rPr>
      </w:pPr>
      <w:r w:rsidRPr="009912CD">
        <w:rPr>
          <w:rFonts w:asciiTheme="majorBidi" w:hAnsiTheme="majorBidi" w:cstheme="majorBidi"/>
          <w:sz w:val="26"/>
          <w:szCs w:val="26"/>
          <w:rtl/>
          <w:lang w:eastAsia="ar" w:bidi="ar-LB"/>
        </w:rPr>
        <w:t>قد ترغب اللجنة التنفيذية في الآتي:</w:t>
      </w:r>
    </w:p>
    <w:p w14:paraId="7C97D2F6" w14:textId="50C27617" w:rsidR="00975BD0" w:rsidRPr="009912CD" w:rsidRDefault="00975BD0" w:rsidP="00C01D8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الموافقة، من حيث المبدأ، على المرحلة الأولى من خطة تنفيذ تعديل كيغالي فيما يخص الهيدروفلوروكربون لجمهورية لاو الديمقراطية الشعبية للفترة </w:t>
      </w:r>
      <w:r w:rsidRPr="009912CD">
        <w:rPr>
          <w:rFonts w:asciiTheme="majorBidi" w:hAnsiTheme="majorBidi" w:cstheme="majorBidi"/>
          <w:sz w:val="26"/>
          <w:szCs w:val="26"/>
          <w:lang w:eastAsia="ar" w:bidi="ar-LB"/>
        </w:rPr>
        <w:t>2024</w:t>
      </w:r>
      <w:r w:rsidRPr="009912CD">
        <w:rPr>
          <w:rFonts w:asciiTheme="majorBidi" w:hAnsiTheme="majorBidi" w:cstheme="majorBidi"/>
          <w:sz w:val="26"/>
          <w:szCs w:val="26"/>
          <w:rtl/>
          <w:lang w:eastAsia="ar" w:bidi="ar-LB"/>
        </w:rPr>
        <w:t>-</w:t>
      </w:r>
      <w:r w:rsidRPr="009912CD">
        <w:rPr>
          <w:rFonts w:asciiTheme="majorBidi" w:hAnsiTheme="majorBidi" w:cstheme="majorBidi"/>
          <w:sz w:val="26"/>
          <w:szCs w:val="26"/>
          <w:lang w:eastAsia="ar" w:bidi="ar-LB"/>
        </w:rPr>
        <w:t>2030</w:t>
      </w:r>
      <w:r w:rsidR="009951B2">
        <w:rPr>
          <w:rFonts w:asciiTheme="majorBidi" w:hAnsiTheme="majorBidi" w:cstheme="majorBidi"/>
          <w:sz w:val="26"/>
          <w:szCs w:val="26"/>
          <w:rtl/>
          <w:lang w:eastAsia="ar" w:bidi="ar-LB"/>
        </w:rPr>
        <w:t>،</w:t>
      </w:r>
      <w:r w:rsidRPr="009912CD">
        <w:rPr>
          <w:rFonts w:asciiTheme="majorBidi" w:hAnsiTheme="majorBidi" w:cstheme="majorBidi"/>
          <w:sz w:val="26"/>
          <w:szCs w:val="26"/>
          <w:rtl/>
          <w:lang w:eastAsia="ar" w:bidi="ar-LB"/>
        </w:rPr>
        <w:t xml:space="preserve"> لخفض استهلاك الهيدروفلوروكربون بنسبة لا تقل عن </w:t>
      </w:r>
      <w:r w:rsidRPr="009912CD">
        <w:rPr>
          <w:rFonts w:asciiTheme="majorBidi" w:hAnsiTheme="majorBidi" w:cstheme="majorBidi"/>
          <w:sz w:val="26"/>
          <w:szCs w:val="26"/>
          <w:lang w:eastAsia="ar" w:bidi="ar-LB"/>
        </w:rPr>
        <w:t>10</w:t>
      </w:r>
      <w:r w:rsidRPr="009912CD">
        <w:rPr>
          <w:rFonts w:asciiTheme="majorBidi" w:hAnsiTheme="majorBidi" w:cstheme="majorBidi"/>
          <w:sz w:val="26"/>
          <w:szCs w:val="26"/>
          <w:rtl/>
          <w:lang w:eastAsia="ar" w:bidi="ar-LB"/>
        </w:rPr>
        <w:t xml:space="preserve"> في المائة من خط أساس البلد بحلول عام </w:t>
      </w:r>
      <w:r w:rsidRPr="009912CD">
        <w:rPr>
          <w:rFonts w:asciiTheme="majorBidi" w:hAnsiTheme="majorBidi" w:cstheme="majorBidi"/>
          <w:sz w:val="26"/>
          <w:szCs w:val="26"/>
          <w:lang w:eastAsia="ar" w:bidi="ar-LB"/>
        </w:rPr>
        <w:t>2029</w:t>
      </w:r>
      <w:r w:rsidRPr="009912CD">
        <w:rPr>
          <w:rFonts w:asciiTheme="majorBidi" w:hAnsiTheme="majorBidi" w:cstheme="majorBidi"/>
          <w:sz w:val="26"/>
          <w:szCs w:val="26"/>
          <w:rtl/>
          <w:lang w:eastAsia="ar" w:bidi="ar-LB"/>
        </w:rPr>
        <w:t xml:space="preserve">، بمبلغ </w:t>
      </w:r>
      <w:r w:rsidRPr="009912CD">
        <w:rPr>
          <w:rFonts w:asciiTheme="majorBidi" w:hAnsiTheme="majorBidi" w:cstheme="majorBidi"/>
          <w:sz w:val="26"/>
          <w:szCs w:val="26"/>
          <w:lang w:eastAsia="ar" w:bidi="ar-LB"/>
        </w:rPr>
        <w:t>214,700</w:t>
      </w:r>
      <w:r w:rsidRPr="009912CD">
        <w:rPr>
          <w:rFonts w:asciiTheme="majorBidi" w:hAnsiTheme="majorBidi" w:cstheme="majorBidi"/>
          <w:sz w:val="26"/>
          <w:szCs w:val="26"/>
          <w:rtl/>
          <w:lang w:eastAsia="ar" w:bidi="ar-LB"/>
        </w:rPr>
        <w:t xml:space="preserve"> دولار أمريكي، يتألف من </w:t>
      </w:r>
      <w:r w:rsidRPr="009912CD">
        <w:rPr>
          <w:rFonts w:asciiTheme="majorBidi" w:hAnsiTheme="majorBidi" w:cstheme="majorBidi"/>
          <w:sz w:val="26"/>
          <w:szCs w:val="26"/>
          <w:lang w:eastAsia="ar" w:bidi="ar-LB"/>
        </w:rPr>
        <w:t>114,000</w:t>
      </w:r>
      <w:r w:rsidRPr="009912CD">
        <w:rPr>
          <w:rFonts w:asciiTheme="majorBidi" w:hAnsiTheme="majorBidi" w:cstheme="majorBidi"/>
          <w:sz w:val="26"/>
          <w:szCs w:val="26"/>
          <w:rtl/>
          <w:lang w:eastAsia="ar" w:bidi="ar-LB"/>
        </w:rPr>
        <w:t xml:space="preserve"> دولار أمريكي، إضافة إلى تكاليف دعم الوكالة البالغة </w:t>
      </w:r>
      <w:r w:rsidRPr="009912CD">
        <w:rPr>
          <w:rFonts w:asciiTheme="majorBidi" w:hAnsiTheme="majorBidi" w:cstheme="majorBidi"/>
          <w:sz w:val="26"/>
          <w:szCs w:val="26"/>
          <w:lang w:eastAsia="ar" w:bidi="ar-LB"/>
        </w:rPr>
        <w:t>14,820</w:t>
      </w:r>
      <w:r w:rsidRPr="009912CD">
        <w:rPr>
          <w:rFonts w:asciiTheme="majorBidi" w:hAnsiTheme="majorBidi" w:cstheme="majorBidi"/>
          <w:sz w:val="26"/>
          <w:szCs w:val="26"/>
          <w:rtl/>
          <w:lang w:eastAsia="ar" w:bidi="ar-LB"/>
        </w:rPr>
        <w:t xml:space="preserve"> دولاراً أمريكياً، فيما يخص اليونيب، و</w:t>
      </w:r>
      <w:r w:rsidRPr="009912CD">
        <w:rPr>
          <w:rFonts w:asciiTheme="majorBidi" w:hAnsiTheme="majorBidi" w:cstheme="majorBidi"/>
          <w:sz w:val="26"/>
          <w:szCs w:val="26"/>
          <w:lang w:eastAsia="ar" w:bidi="ar-LB"/>
        </w:rPr>
        <w:t>76</w:t>
      </w:r>
      <w:r w:rsidR="009951B2" w:rsidRPr="009912CD">
        <w:rPr>
          <w:rFonts w:asciiTheme="majorBidi" w:hAnsiTheme="majorBidi" w:cstheme="majorBidi"/>
          <w:sz w:val="26"/>
          <w:szCs w:val="26"/>
          <w:lang w:eastAsia="ar" w:bidi="ar-LB"/>
        </w:rPr>
        <w:t>,</w:t>
      </w:r>
      <w:r w:rsidRPr="009912CD">
        <w:rPr>
          <w:rFonts w:asciiTheme="majorBidi" w:hAnsiTheme="majorBidi" w:cstheme="majorBidi"/>
          <w:sz w:val="26"/>
          <w:szCs w:val="26"/>
          <w:lang w:eastAsia="ar" w:bidi="ar-LB"/>
        </w:rPr>
        <w:t>000</w:t>
      </w:r>
      <w:r w:rsidRPr="009912CD">
        <w:rPr>
          <w:rFonts w:asciiTheme="majorBidi" w:hAnsiTheme="majorBidi" w:cstheme="majorBidi"/>
          <w:sz w:val="26"/>
          <w:szCs w:val="26"/>
          <w:rtl/>
          <w:lang w:eastAsia="ar" w:bidi="ar-LB"/>
        </w:rPr>
        <w:t xml:space="preserve"> دولار أمريكي، إضافة إلى تكاليف دعم الوكالة البالغة </w:t>
      </w:r>
      <w:r w:rsidRPr="009912CD">
        <w:rPr>
          <w:rFonts w:asciiTheme="majorBidi" w:hAnsiTheme="majorBidi" w:cstheme="majorBidi"/>
          <w:sz w:val="26"/>
          <w:szCs w:val="26"/>
          <w:lang w:eastAsia="ar" w:bidi="ar-LB"/>
        </w:rPr>
        <w:t>9,880</w:t>
      </w:r>
      <w:r w:rsidRPr="009912CD">
        <w:rPr>
          <w:rFonts w:asciiTheme="majorBidi" w:hAnsiTheme="majorBidi" w:cstheme="majorBidi"/>
          <w:sz w:val="26"/>
          <w:szCs w:val="26"/>
          <w:rtl/>
          <w:lang w:eastAsia="ar" w:bidi="ar-LB"/>
        </w:rPr>
        <w:t xml:space="preserve"> دولاراً أمريكياً، فيما يخص </w:t>
      </w:r>
      <w:r w:rsidR="00315CE0">
        <w:rPr>
          <w:rFonts w:asciiTheme="majorBidi" w:hAnsiTheme="majorBidi" w:cstheme="majorBidi"/>
          <w:sz w:val="26"/>
          <w:szCs w:val="26"/>
          <w:rtl/>
          <w:lang w:eastAsia="ar" w:bidi="ar-LB"/>
        </w:rPr>
        <w:t>اليوئنديبي</w:t>
      </w:r>
      <w:r w:rsidRPr="009912CD">
        <w:rPr>
          <w:rFonts w:asciiTheme="majorBidi" w:hAnsiTheme="majorBidi" w:cstheme="majorBidi"/>
          <w:sz w:val="26"/>
          <w:szCs w:val="26"/>
          <w:rtl/>
          <w:lang w:eastAsia="ar" w:bidi="ar-LB"/>
        </w:rPr>
        <w:t xml:space="preserve">، على النحو الذي يجسده الجدول الوارد في المرفق الثاني بهذه الوثيقة؛ </w:t>
      </w:r>
    </w:p>
    <w:p w14:paraId="6785276B" w14:textId="61399922" w:rsidR="00975BD0" w:rsidRPr="009912CD" w:rsidRDefault="009912CD" w:rsidP="00C01D8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Pr>
          <w:rFonts w:asciiTheme="majorBidi" w:hAnsiTheme="majorBidi" w:cstheme="majorBidi"/>
          <w:sz w:val="26"/>
          <w:szCs w:val="26"/>
          <w:rtl/>
          <w:lang w:eastAsia="ar" w:bidi="ar-LB"/>
        </w:rPr>
        <w:t xml:space="preserve"> </w:t>
      </w:r>
      <w:r w:rsidR="00975BD0" w:rsidRPr="009912CD">
        <w:rPr>
          <w:rFonts w:asciiTheme="majorBidi" w:hAnsiTheme="majorBidi" w:cstheme="majorBidi"/>
          <w:sz w:val="26"/>
          <w:szCs w:val="26"/>
          <w:rtl/>
          <w:lang w:eastAsia="ar" w:bidi="ar-LB"/>
        </w:rPr>
        <w:t xml:space="preserve">الموافقة على الشريحة الأولى من المرحلة الأولى من خطة تنفيذ تعديل كيغالي فيما يخص الهيدروفلوروكربون لجمهورية لاو الديمقراطية الشعبية، وخطة تنفيذ الشريحة المناظرة، بمبلغ </w:t>
      </w:r>
      <w:r w:rsidR="00975BD0" w:rsidRPr="009912CD">
        <w:rPr>
          <w:rFonts w:asciiTheme="majorBidi" w:hAnsiTheme="majorBidi" w:cstheme="majorBidi"/>
          <w:sz w:val="26"/>
          <w:szCs w:val="26"/>
          <w:lang w:eastAsia="ar" w:bidi="ar-LB"/>
        </w:rPr>
        <w:t>124,300</w:t>
      </w:r>
      <w:r w:rsidR="00975BD0" w:rsidRPr="009912CD">
        <w:rPr>
          <w:rFonts w:asciiTheme="majorBidi" w:hAnsiTheme="majorBidi" w:cstheme="majorBidi"/>
          <w:sz w:val="26"/>
          <w:szCs w:val="26"/>
          <w:rtl/>
          <w:lang w:eastAsia="ar" w:bidi="ar-LB"/>
        </w:rPr>
        <w:t xml:space="preserve"> دولار أمريكي، يتألف من </w:t>
      </w:r>
      <w:r w:rsidR="00975BD0" w:rsidRPr="009912CD">
        <w:rPr>
          <w:rFonts w:asciiTheme="majorBidi" w:hAnsiTheme="majorBidi" w:cstheme="majorBidi"/>
          <w:sz w:val="26"/>
          <w:szCs w:val="26"/>
          <w:lang w:eastAsia="ar" w:bidi="ar-LB"/>
        </w:rPr>
        <w:t>34,000</w:t>
      </w:r>
      <w:r w:rsidR="00975BD0" w:rsidRPr="009912CD">
        <w:rPr>
          <w:rFonts w:asciiTheme="majorBidi" w:hAnsiTheme="majorBidi" w:cstheme="majorBidi"/>
          <w:sz w:val="26"/>
          <w:szCs w:val="26"/>
          <w:rtl/>
          <w:lang w:eastAsia="ar" w:bidi="ar-LB"/>
        </w:rPr>
        <w:t xml:space="preserve"> دولار أمريكي، إضافة إلى تكاليف دعم الوكالة البالغة </w:t>
      </w:r>
      <w:r w:rsidR="00975BD0" w:rsidRPr="009912CD">
        <w:rPr>
          <w:rFonts w:asciiTheme="majorBidi" w:hAnsiTheme="majorBidi" w:cstheme="majorBidi"/>
          <w:sz w:val="26"/>
          <w:szCs w:val="26"/>
          <w:lang w:eastAsia="ar" w:bidi="ar-LB"/>
        </w:rPr>
        <w:t>4,420</w:t>
      </w:r>
      <w:r w:rsidR="00975BD0" w:rsidRPr="009912CD">
        <w:rPr>
          <w:rFonts w:asciiTheme="majorBidi" w:hAnsiTheme="majorBidi" w:cstheme="majorBidi"/>
          <w:sz w:val="26"/>
          <w:szCs w:val="26"/>
          <w:rtl/>
          <w:lang w:eastAsia="ar" w:bidi="ar-LB"/>
        </w:rPr>
        <w:t xml:space="preserve"> دولاراً أمريكياً فيما يخص اليونيب، و</w:t>
      </w:r>
      <w:r w:rsidR="00975BD0" w:rsidRPr="009912CD">
        <w:rPr>
          <w:rFonts w:asciiTheme="majorBidi" w:hAnsiTheme="majorBidi" w:cstheme="majorBidi"/>
          <w:sz w:val="26"/>
          <w:szCs w:val="26"/>
          <w:lang w:eastAsia="ar" w:bidi="ar-LB"/>
        </w:rPr>
        <w:t>76,000</w:t>
      </w:r>
      <w:r w:rsidR="00975BD0" w:rsidRPr="009912CD">
        <w:rPr>
          <w:rFonts w:asciiTheme="majorBidi" w:hAnsiTheme="majorBidi" w:cstheme="majorBidi"/>
          <w:sz w:val="26"/>
          <w:szCs w:val="26"/>
          <w:rtl/>
          <w:lang w:eastAsia="ar" w:bidi="ar-LB"/>
        </w:rPr>
        <w:t xml:space="preserve"> ألف دولار أمريكي، إضافة إلى تكاليف دعم الوكالة البالغة </w:t>
      </w:r>
      <w:r w:rsidR="00975BD0" w:rsidRPr="009912CD">
        <w:rPr>
          <w:rFonts w:asciiTheme="majorBidi" w:hAnsiTheme="majorBidi" w:cstheme="majorBidi"/>
          <w:sz w:val="26"/>
          <w:szCs w:val="26"/>
          <w:lang w:eastAsia="ar" w:bidi="ar-LB"/>
        </w:rPr>
        <w:t>9,880</w:t>
      </w:r>
      <w:r w:rsidR="00975BD0" w:rsidRPr="009912CD">
        <w:rPr>
          <w:rFonts w:asciiTheme="majorBidi" w:hAnsiTheme="majorBidi" w:cstheme="majorBidi"/>
          <w:sz w:val="26"/>
          <w:szCs w:val="26"/>
          <w:rtl/>
          <w:lang w:eastAsia="ar" w:bidi="ar-LB"/>
        </w:rPr>
        <w:t xml:space="preserve"> دولاراً أمريكياً فيما يخص </w:t>
      </w:r>
      <w:r w:rsidR="00315CE0">
        <w:rPr>
          <w:rFonts w:asciiTheme="majorBidi" w:hAnsiTheme="majorBidi" w:cstheme="majorBidi"/>
          <w:sz w:val="26"/>
          <w:szCs w:val="26"/>
          <w:rtl/>
          <w:lang w:eastAsia="ar" w:bidi="ar-LB"/>
        </w:rPr>
        <w:t>اليوئنديبي</w:t>
      </w:r>
      <w:r w:rsidR="00975BD0" w:rsidRPr="009912CD">
        <w:rPr>
          <w:rFonts w:asciiTheme="majorBidi" w:hAnsiTheme="majorBidi" w:cstheme="majorBidi"/>
          <w:sz w:val="26"/>
          <w:szCs w:val="26"/>
          <w:rtl/>
          <w:lang w:eastAsia="ar" w:bidi="ar-LB"/>
        </w:rPr>
        <w:t>؛</w:t>
      </w:r>
    </w:p>
    <w:p w14:paraId="7A461E0B" w14:textId="2067F54F" w:rsidR="00975BD0" w:rsidRPr="009912CD" w:rsidRDefault="00975BD0" w:rsidP="00C01D82">
      <w:pPr>
        <w:pStyle w:val="Heading2"/>
        <w:widowControl/>
        <w:numPr>
          <w:ilvl w:val="1"/>
          <w:numId w:val="6"/>
        </w:numPr>
        <w:tabs>
          <w:tab w:val="num" w:pos="0"/>
        </w:tabs>
        <w:suppressAutoHyphens w:val="0"/>
        <w:autoSpaceDN/>
        <w:bidi/>
        <w:ind w:left="1440" w:hanging="720"/>
        <w:textAlignment w:val="auto"/>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توجيه طلب إلى حكومة جمهورية لاو الديمقراطية الشعبية واليونيب و</w:t>
      </w:r>
      <w:r w:rsidR="00315CE0">
        <w:rPr>
          <w:rFonts w:asciiTheme="majorBidi" w:hAnsiTheme="majorBidi" w:cstheme="majorBidi"/>
          <w:sz w:val="26"/>
          <w:szCs w:val="26"/>
          <w:rtl/>
          <w:lang w:eastAsia="ar" w:bidi="ar-LB"/>
        </w:rPr>
        <w:t>اليوئنديبي</w:t>
      </w:r>
      <w:r w:rsidRPr="009912CD">
        <w:rPr>
          <w:rFonts w:asciiTheme="majorBidi" w:hAnsiTheme="majorBidi" w:cstheme="majorBidi"/>
          <w:sz w:val="26"/>
          <w:szCs w:val="26"/>
          <w:rtl/>
          <w:lang w:eastAsia="ar" w:bidi="ar-LB"/>
        </w:rPr>
        <w:t xml:space="preserve"> والأمانة لوضع الصيغة النهائية لمشروع الاتفاق بين حكومة جمهورية لاو الديمقراطية الشعبية واللجنة التنفيذية </w:t>
      </w:r>
      <w:r w:rsidRPr="009912CD">
        <w:rPr>
          <w:rFonts w:asciiTheme="majorBidi" w:hAnsiTheme="majorBidi" w:cstheme="majorBidi"/>
          <w:sz w:val="26"/>
          <w:szCs w:val="26"/>
          <w:rtl/>
          <w:lang w:eastAsia="ar" w:bidi="ar-LB"/>
        </w:rPr>
        <w:lastRenderedPageBreak/>
        <w:t>لخفض استهلاك المواد الهيدروفلوروكربونية، بما في ذلك المعلومات الواردة في المرفق المشار إليه في الفقرة الفرعية (أ) أعلاه، وتقديمه إلى أحد الاجتماعات المقبلة بمجرد موافقة اللجنة التنفيذية على نموذج اتفاق خطة تنفيذ تعديل كيغالي فيما يخص الهيدروفلوروكربون.</w:t>
      </w:r>
    </w:p>
    <w:p w14:paraId="6EFB7498" w14:textId="77777777" w:rsidR="00975BD0" w:rsidRPr="009912CD" w:rsidRDefault="00975BD0" w:rsidP="00975BD0">
      <w:pPr>
        <w:bidi/>
        <w:rPr>
          <w:rFonts w:asciiTheme="majorBidi" w:hAnsiTheme="majorBidi" w:cstheme="majorBidi"/>
          <w:sz w:val="26"/>
          <w:szCs w:val="26"/>
          <w:lang w:bidi="ar-LB"/>
        </w:rPr>
      </w:pPr>
    </w:p>
    <w:p w14:paraId="3FB4DAF0" w14:textId="77777777" w:rsidR="00975BD0" w:rsidRPr="009912CD" w:rsidRDefault="00975BD0" w:rsidP="00975BD0">
      <w:pPr>
        <w:bidi/>
        <w:jc w:val="left"/>
        <w:rPr>
          <w:rFonts w:asciiTheme="majorBidi" w:hAnsiTheme="majorBidi" w:cstheme="majorBidi"/>
          <w:sz w:val="26"/>
          <w:szCs w:val="26"/>
          <w:lang w:bidi="ar-LB"/>
        </w:rPr>
        <w:sectPr w:rsidR="00975BD0" w:rsidRPr="009912CD" w:rsidSect="00A40227">
          <w:headerReference w:type="even" r:id="rId11"/>
          <w:headerReference w:type="default" r:id="rId12"/>
          <w:footerReference w:type="even" r:id="rId13"/>
          <w:footerReference w:type="default" r:id="rId14"/>
          <w:footerReference w:type="first" r:id="rId15"/>
          <w:pgSz w:w="12240" w:h="15840" w:code="1"/>
          <w:pgMar w:top="568" w:right="1440" w:bottom="864" w:left="1440" w:header="720" w:footer="475" w:gutter="0"/>
          <w:cols w:space="720"/>
          <w:titlePg/>
        </w:sectPr>
      </w:pPr>
      <w:r w:rsidRPr="009912CD">
        <w:rPr>
          <w:rFonts w:asciiTheme="majorBidi" w:hAnsiTheme="majorBidi" w:cstheme="majorBidi"/>
          <w:sz w:val="26"/>
          <w:szCs w:val="26"/>
          <w:rtl/>
          <w:lang w:eastAsia="ar" w:bidi="ar-LB"/>
        </w:rPr>
        <w:br w:type="page"/>
      </w:r>
    </w:p>
    <w:p w14:paraId="183FFC70" w14:textId="77777777" w:rsidR="00975BD0" w:rsidRPr="009912CD" w:rsidRDefault="00975BD0" w:rsidP="00975BD0">
      <w:pPr>
        <w:bidi/>
        <w:spacing w:after="240"/>
        <w:jc w:val="center"/>
        <w:rPr>
          <w:rFonts w:asciiTheme="majorBidi" w:hAnsiTheme="majorBidi" w:cstheme="majorBidi"/>
          <w:sz w:val="26"/>
          <w:szCs w:val="26"/>
          <w:lang w:bidi="ar-LB"/>
        </w:rPr>
      </w:pPr>
      <w:r w:rsidRPr="009912CD">
        <w:rPr>
          <w:rFonts w:asciiTheme="majorBidi" w:hAnsiTheme="majorBidi" w:cstheme="majorBidi"/>
          <w:b/>
          <w:bCs/>
          <w:sz w:val="26"/>
          <w:szCs w:val="26"/>
          <w:rtl/>
          <w:lang w:eastAsia="ar" w:bidi="ar-LB"/>
        </w:rPr>
        <w:lastRenderedPageBreak/>
        <w:t>المرفق الأول</w:t>
      </w:r>
    </w:p>
    <w:p w14:paraId="69C40098" w14:textId="77777777" w:rsidR="00975BD0" w:rsidRPr="009912CD" w:rsidRDefault="00975BD0" w:rsidP="00975BD0">
      <w:pPr>
        <w:bidi/>
        <w:spacing w:after="120"/>
        <w:jc w:val="center"/>
        <w:rPr>
          <w:rFonts w:asciiTheme="majorBidi" w:eastAsia="SimSun" w:hAnsiTheme="majorBidi" w:cstheme="majorBidi"/>
          <w:b/>
          <w:sz w:val="26"/>
          <w:szCs w:val="26"/>
          <w:lang w:bidi="ar-LB"/>
        </w:rPr>
      </w:pPr>
      <w:r w:rsidRPr="009912CD">
        <w:rPr>
          <w:rFonts w:asciiTheme="majorBidi" w:eastAsia="SimSun" w:hAnsiTheme="majorBidi" w:cstheme="majorBidi"/>
          <w:b/>
          <w:bCs/>
          <w:sz w:val="26"/>
          <w:szCs w:val="26"/>
          <w:rtl/>
          <w:lang w:eastAsia="ar" w:bidi="ar-LB"/>
        </w:rPr>
        <w:t>نص يتم إدراجه في الاتفاق المحدث ما بين حكومة جمهورية لاو الديمقراطية الشعبية واللجنة التنفيذية للصندوق المتعدد الأطراف لتخفيض استهلاك المواد الهيدروكلوروفلوروكربونية وفقاً للمرحلة الثانية من خطة إدارة إزالة المواد الهيدروكلوروفلوروكربونية</w:t>
      </w:r>
    </w:p>
    <w:p w14:paraId="1F57B1FE" w14:textId="77777777" w:rsidR="00975BD0" w:rsidRPr="009912CD" w:rsidRDefault="00975BD0" w:rsidP="00975BD0">
      <w:pPr>
        <w:bidi/>
        <w:spacing w:after="360"/>
        <w:jc w:val="center"/>
        <w:rPr>
          <w:rFonts w:asciiTheme="majorBidi" w:hAnsiTheme="majorBidi" w:cstheme="majorBidi"/>
          <w:sz w:val="26"/>
          <w:szCs w:val="26"/>
          <w:lang w:bidi="ar-LB"/>
        </w:rPr>
      </w:pPr>
      <w:r w:rsidRPr="009912CD">
        <w:rPr>
          <w:rFonts w:asciiTheme="majorBidi" w:eastAsia="SimSun" w:hAnsiTheme="majorBidi" w:cstheme="majorBidi"/>
          <w:sz w:val="26"/>
          <w:szCs w:val="26"/>
          <w:rtl/>
          <w:lang w:eastAsia="ar" w:bidi="ar-LB"/>
        </w:rPr>
        <w:t xml:space="preserve">(ترد التغييرات ذات الصلة بخط عريض لسهولة الرجوع إليها) </w:t>
      </w:r>
    </w:p>
    <w:p w14:paraId="72E48FF0" w14:textId="7C8CB771" w:rsidR="00975BD0" w:rsidRPr="00585D1C" w:rsidRDefault="00975BD0" w:rsidP="00496FCD">
      <w:pPr>
        <w:numPr>
          <w:ilvl w:val="0"/>
          <w:numId w:val="12"/>
        </w:numPr>
        <w:suppressAutoHyphens w:val="0"/>
        <w:autoSpaceDN/>
        <w:bidi/>
        <w:spacing w:after="240"/>
        <w:textAlignment w:val="auto"/>
        <w:outlineLvl w:val="0"/>
        <w:rPr>
          <w:rFonts w:asciiTheme="majorBidi" w:hAnsiTheme="majorBidi" w:cstheme="majorBidi"/>
          <w:b/>
          <w:bCs/>
          <w:sz w:val="26"/>
          <w:szCs w:val="26"/>
          <w:lang w:bidi="ar-LB"/>
        </w:rPr>
      </w:pPr>
      <w:r w:rsidRPr="009912CD">
        <w:rPr>
          <w:rFonts w:asciiTheme="majorBidi" w:hAnsiTheme="majorBidi" w:cstheme="majorBidi"/>
          <w:b/>
          <w:bCs/>
          <w:sz w:val="26"/>
          <w:szCs w:val="26"/>
          <w:rtl/>
          <w:lang w:eastAsia="ar" w:bidi="ar-LB"/>
        </w:rPr>
        <w:t>هذا الاتفاق المحدَّث يحل محل الاتفاق الذي تم التوصل إليه بين حكومة جمهورية لاو الديمقراطية الشعبية واللجنة التنفيذية في الاجتماع السادس والثمانين للجنة التنفيذية.</w:t>
      </w:r>
    </w:p>
    <w:p w14:paraId="4572E6B8" w14:textId="6BBB44A9" w:rsidR="00975BD0" w:rsidRPr="009912CD" w:rsidRDefault="00975BD0" w:rsidP="00975BD0">
      <w:pPr>
        <w:widowControl w:val="0"/>
        <w:autoSpaceDE w:val="0"/>
        <w:bidi/>
        <w:spacing w:before="81"/>
        <w:jc w:val="left"/>
        <w:rPr>
          <w:rFonts w:asciiTheme="majorBidi" w:hAnsiTheme="majorBidi" w:cstheme="majorBidi"/>
          <w:b/>
          <w:color w:val="231F20"/>
          <w:spacing w:val="-2"/>
          <w:sz w:val="26"/>
          <w:szCs w:val="26"/>
          <w:lang w:val="en-US" w:bidi="ar-LB"/>
        </w:rPr>
      </w:pPr>
      <w:r w:rsidRPr="009912CD">
        <w:rPr>
          <w:rFonts w:asciiTheme="majorBidi" w:hAnsiTheme="majorBidi" w:cstheme="majorBidi"/>
          <w:b/>
          <w:bCs/>
          <w:color w:val="231F20"/>
          <w:sz w:val="26"/>
          <w:szCs w:val="26"/>
          <w:rtl/>
          <w:lang w:eastAsia="ar" w:bidi="ar-LB"/>
        </w:rPr>
        <w:t xml:space="preserve">التذييل </w:t>
      </w:r>
      <w:r w:rsidRPr="009912CD">
        <w:rPr>
          <w:rFonts w:asciiTheme="majorBidi" w:hAnsiTheme="majorBidi" w:cstheme="majorBidi"/>
          <w:b/>
          <w:bCs/>
          <w:color w:val="231F20"/>
          <w:sz w:val="26"/>
          <w:szCs w:val="26"/>
          <w:lang w:eastAsia="ar" w:bidi="ar-LB"/>
        </w:rPr>
        <w:t>2</w:t>
      </w:r>
      <w:r w:rsidRPr="009912CD">
        <w:rPr>
          <w:rFonts w:asciiTheme="majorBidi" w:hAnsiTheme="majorBidi" w:cstheme="majorBidi"/>
          <w:b/>
          <w:bCs/>
          <w:color w:val="231F20"/>
          <w:sz w:val="26"/>
          <w:szCs w:val="26"/>
          <w:rtl/>
          <w:lang w:eastAsia="ar" w:bidi="ar-LB"/>
        </w:rPr>
        <w:t>- أل</w:t>
      </w:r>
      <w:r w:rsidR="0064799F">
        <w:rPr>
          <w:rFonts w:asciiTheme="majorBidi" w:hAnsiTheme="majorBidi" w:cstheme="majorBidi"/>
          <w:b/>
          <w:bCs/>
          <w:color w:val="231F20"/>
          <w:sz w:val="26"/>
          <w:szCs w:val="26"/>
          <w:rtl/>
          <w:lang w:eastAsia="ar" w:bidi="ar-LB"/>
        </w:rPr>
        <w:t>ِ</w:t>
      </w:r>
      <w:r w:rsidRPr="009912CD">
        <w:rPr>
          <w:rFonts w:asciiTheme="majorBidi" w:hAnsiTheme="majorBidi" w:cstheme="majorBidi"/>
          <w:b/>
          <w:bCs/>
          <w:color w:val="231F20"/>
          <w:sz w:val="26"/>
          <w:szCs w:val="26"/>
          <w:rtl/>
          <w:lang w:eastAsia="ar" w:bidi="ar-LB"/>
        </w:rPr>
        <w:t xml:space="preserve">ف: </w:t>
      </w:r>
      <w:r w:rsidRPr="009912CD">
        <w:rPr>
          <w:rFonts w:asciiTheme="majorBidi" w:hAnsiTheme="majorBidi" w:cstheme="majorBidi"/>
          <w:b/>
          <w:bCs/>
          <w:color w:val="231F20"/>
          <w:spacing w:val="-2"/>
          <w:sz w:val="26"/>
          <w:szCs w:val="26"/>
          <w:rtl/>
          <w:lang w:eastAsia="ar" w:bidi="ar-LB"/>
        </w:rPr>
        <w:t>الأهداف والتمويل</w:t>
      </w:r>
    </w:p>
    <w:tbl>
      <w:tblPr>
        <w:tblStyle w:val="TableGrid"/>
        <w:bidiVisual/>
        <w:tblW w:w="10065" w:type="dxa"/>
        <w:tblLayout w:type="fixed"/>
        <w:tblLook w:val="04A0" w:firstRow="1" w:lastRow="0" w:firstColumn="1" w:lastColumn="0" w:noHBand="0" w:noVBand="1"/>
      </w:tblPr>
      <w:tblGrid>
        <w:gridCol w:w="485"/>
        <w:gridCol w:w="2422"/>
        <w:gridCol w:w="756"/>
        <w:gridCol w:w="672"/>
        <w:gridCol w:w="763"/>
        <w:gridCol w:w="776"/>
        <w:gridCol w:w="642"/>
        <w:gridCol w:w="632"/>
        <w:gridCol w:w="742"/>
        <w:gridCol w:w="762"/>
        <w:gridCol w:w="666"/>
        <w:gridCol w:w="747"/>
      </w:tblGrid>
      <w:tr w:rsidR="00975BD0" w:rsidRPr="00D16CAC" w14:paraId="3949CD1A" w14:textId="77777777" w:rsidTr="005D7481">
        <w:trPr>
          <w:trHeight w:val="119"/>
          <w:tblHeader/>
        </w:trPr>
        <w:tc>
          <w:tcPr>
            <w:tcW w:w="485" w:type="dxa"/>
            <w:tcMar>
              <w:left w:w="28" w:type="dxa"/>
              <w:right w:w="28" w:type="dxa"/>
            </w:tcMar>
          </w:tcPr>
          <w:p w14:paraId="640A0D6A" w14:textId="77777777" w:rsidR="00975BD0" w:rsidRPr="00D16CAC" w:rsidRDefault="00975BD0" w:rsidP="00F11C88">
            <w:pPr>
              <w:keepNext/>
              <w:keepLines/>
              <w:bidi/>
              <w:jc w:val="center"/>
              <w:rPr>
                <w:rFonts w:asciiTheme="majorBidi" w:hAnsiTheme="majorBidi" w:cstheme="majorBidi"/>
                <w:b/>
                <w:sz w:val="18"/>
                <w:szCs w:val="18"/>
                <w:lang w:bidi="ar-LB"/>
              </w:rPr>
            </w:pPr>
            <w:r w:rsidRPr="00D16CAC">
              <w:rPr>
                <w:rFonts w:asciiTheme="majorBidi" w:hAnsiTheme="majorBidi" w:cstheme="majorBidi"/>
                <w:b/>
                <w:bCs/>
                <w:sz w:val="18"/>
                <w:szCs w:val="18"/>
                <w:rtl/>
                <w:lang w:eastAsia="ar" w:bidi="ar-LB"/>
              </w:rPr>
              <w:t>الصف</w:t>
            </w:r>
          </w:p>
        </w:tc>
        <w:tc>
          <w:tcPr>
            <w:tcW w:w="2422" w:type="dxa"/>
            <w:tcMar>
              <w:left w:w="28" w:type="dxa"/>
              <w:right w:w="28" w:type="dxa"/>
            </w:tcMar>
          </w:tcPr>
          <w:p w14:paraId="70B17CE9" w14:textId="77777777" w:rsidR="00975BD0" w:rsidRPr="00D16CAC" w:rsidRDefault="00975BD0" w:rsidP="00F11C88">
            <w:pPr>
              <w:keepNext/>
              <w:keepLines/>
              <w:bidi/>
              <w:jc w:val="center"/>
              <w:rPr>
                <w:rFonts w:asciiTheme="majorBidi" w:hAnsiTheme="majorBidi" w:cstheme="majorBidi"/>
                <w:b/>
                <w:sz w:val="18"/>
                <w:szCs w:val="18"/>
                <w:lang w:bidi="ar-LB"/>
              </w:rPr>
            </w:pPr>
            <w:r w:rsidRPr="00D16CAC">
              <w:rPr>
                <w:rFonts w:asciiTheme="majorBidi" w:hAnsiTheme="majorBidi" w:cstheme="majorBidi"/>
                <w:b/>
                <w:bCs/>
                <w:sz w:val="18"/>
                <w:szCs w:val="18"/>
                <w:rtl/>
                <w:lang w:eastAsia="ar" w:bidi="ar-LB"/>
              </w:rPr>
              <w:t>التفاصيل</w:t>
            </w:r>
          </w:p>
        </w:tc>
        <w:tc>
          <w:tcPr>
            <w:tcW w:w="756" w:type="dxa"/>
            <w:tcMar>
              <w:left w:w="28" w:type="dxa"/>
              <w:right w:w="28" w:type="dxa"/>
            </w:tcMar>
          </w:tcPr>
          <w:p w14:paraId="6411FBF1" w14:textId="77777777" w:rsidR="00975BD0" w:rsidRPr="0064799F" w:rsidRDefault="00975BD0" w:rsidP="00F11C88">
            <w:pPr>
              <w:keepNext/>
              <w:keepLines/>
              <w:bidi/>
              <w:jc w:val="center"/>
              <w:rPr>
                <w:rFonts w:asciiTheme="majorBidi" w:hAnsiTheme="majorBidi" w:cstheme="majorBidi"/>
                <w:b/>
                <w:sz w:val="18"/>
                <w:szCs w:val="18"/>
                <w:lang w:bidi="ar-LB"/>
              </w:rPr>
            </w:pPr>
            <w:r w:rsidRPr="0064799F">
              <w:rPr>
                <w:rFonts w:asciiTheme="majorBidi" w:hAnsiTheme="majorBidi" w:cstheme="majorBidi"/>
                <w:b/>
                <w:bCs/>
                <w:sz w:val="18"/>
                <w:szCs w:val="18"/>
                <w:lang w:eastAsia="ar" w:bidi="ar-LB"/>
              </w:rPr>
              <w:t>2020</w:t>
            </w:r>
            <w:r w:rsidRPr="0064799F">
              <w:rPr>
                <w:rFonts w:asciiTheme="majorBidi" w:hAnsiTheme="majorBidi" w:cstheme="majorBidi"/>
                <w:b/>
                <w:bCs/>
                <w:sz w:val="18"/>
                <w:szCs w:val="18"/>
                <w:rtl/>
                <w:lang w:eastAsia="ar" w:bidi="ar-LB"/>
              </w:rPr>
              <w:t>*</w:t>
            </w:r>
          </w:p>
        </w:tc>
        <w:tc>
          <w:tcPr>
            <w:tcW w:w="672" w:type="dxa"/>
            <w:tcMar>
              <w:left w:w="28" w:type="dxa"/>
              <w:right w:w="28" w:type="dxa"/>
            </w:tcMar>
          </w:tcPr>
          <w:p w14:paraId="20FB2BC9" w14:textId="77777777" w:rsidR="00975BD0" w:rsidRPr="0064799F" w:rsidRDefault="00975BD0" w:rsidP="00F11C88">
            <w:pPr>
              <w:keepNext/>
              <w:keepLines/>
              <w:bidi/>
              <w:jc w:val="center"/>
              <w:rPr>
                <w:rFonts w:asciiTheme="majorBidi" w:hAnsiTheme="majorBidi" w:cstheme="majorBidi"/>
                <w:b/>
                <w:sz w:val="18"/>
                <w:szCs w:val="18"/>
                <w:lang w:bidi="ar-LB"/>
              </w:rPr>
            </w:pPr>
            <w:r w:rsidRPr="0064799F">
              <w:rPr>
                <w:rFonts w:asciiTheme="majorBidi" w:hAnsiTheme="majorBidi" w:cstheme="majorBidi"/>
                <w:b/>
                <w:bCs/>
                <w:sz w:val="18"/>
                <w:szCs w:val="18"/>
                <w:lang w:eastAsia="ar" w:bidi="ar-LB"/>
              </w:rPr>
              <w:t>2021</w:t>
            </w:r>
            <w:r w:rsidRPr="0064799F">
              <w:rPr>
                <w:rFonts w:asciiTheme="majorBidi" w:hAnsiTheme="majorBidi" w:cstheme="majorBidi"/>
                <w:b/>
                <w:bCs/>
                <w:sz w:val="18"/>
                <w:szCs w:val="18"/>
                <w:rtl/>
                <w:lang w:eastAsia="ar" w:bidi="ar-LB"/>
              </w:rPr>
              <w:t>-</w:t>
            </w:r>
            <w:r w:rsidRPr="0064799F">
              <w:rPr>
                <w:rFonts w:asciiTheme="majorBidi" w:hAnsiTheme="majorBidi" w:cstheme="majorBidi"/>
                <w:b/>
                <w:bCs/>
                <w:sz w:val="18"/>
                <w:szCs w:val="18"/>
                <w:lang w:eastAsia="ar" w:bidi="ar-LB"/>
              </w:rPr>
              <w:t>2022</w:t>
            </w:r>
          </w:p>
        </w:tc>
        <w:tc>
          <w:tcPr>
            <w:tcW w:w="763" w:type="dxa"/>
            <w:tcMar>
              <w:left w:w="28" w:type="dxa"/>
              <w:right w:w="28" w:type="dxa"/>
            </w:tcMar>
          </w:tcPr>
          <w:p w14:paraId="5ECB92B0" w14:textId="77777777" w:rsidR="00975BD0" w:rsidRPr="0064799F" w:rsidRDefault="00975BD0" w:rsidP="00F11C88">
            <w:pPr>
              <w:keepNext/>
              <w:keepLines/>
              <w:bidi/>
              <w:jc w:val="center"/>
              <w:rPr>
                <w:rFonts w:asciiTheme="majorBidi" w:hAnsiTheme="majorBidi" w:cstheme="majorBidi"/>
                <w:b/>
                <w:sz w:val="18"/>
                <w:szCs w:val="18"/>
                <w:lang w:bidi="ar-LB"/>
              </w:rPr>
            </w:pPr>
            <w:r w:rsidRPr="0064799F">
              <w:rPr>
                <w:rFonts w:asciiTheme="majorBidi" w:hAnsiTheme="majorBidi" w:cstheme="majorBidi"/>
                <w:b/>
                <w:bCs/>
                <w:sz w:val="18"/>
                <w:szCs w:val="18"/>
                <w:lang w:eastAsia="ar" w:bidi="ar-LB"/>
              </w:rPr>
              <w:t>2023</w:t>
            </w:r>
          </w:p>
        </w:tc>
        <w:tc>
          <w:tcPr>
            <w:tcW w:w="776" w:type="dxa"/>
            <w:tcMar>
              <w:left w:w="28" w:type="dxa"/>
              <w:right w:w="28" w:type="dxa"/>
            </w:tcMar>
          </w:tcPr>
          <w:p w14:paraId="42C74D84" w14:textId="77777777" w:rsidR="00975BD0" w:rsidRPr="0064799F" w:rsidRDefault="00975BD0" w:rsidP="00F11C88">
            <w:pPr>
              <w:keepNext/>
              <w:keepLines/>
              <w:bidi/>
              <w:jc w:val="center"/>
              <w:rPr>
                <w:rFonts w:asciiTheme="majorBidi" w:hAnsiTheme="majorBidi" w:cstheme="majorBidi"/>
                <w:b/>
                <w:sz w:val="18"/>
                <w:szCs w:val="18"/>
                <w:lang w:bidi="ar-LB"/>
              </w:rPr>
            </w:pPr>
            <w:r w:rsidRPr="0064799F">
              <w:rPr>
                <w:rFonts w:asciiTheme="majorBidi" w:hAnsiTheme="majorBidi" w:cstheme="majorBidi"/>
                <w:b/>
                <w:bCs/>
                <w:sz w:val="18"/>
                <w:szCs w:val="18"/>
                <w:lang w:eastAsia="ar" w:bidi="ar-LB"/>
              </w:rPr>
              <w:t>2024</w:t>
            </w:r>
          </w:p>
        </w:tc>
        <w:tc>
          <w:tcPr>
            <w:tcW w:w="642" w:type="dxa"/>
            <w:tcMar>
              <w:left w:w="28" w:type="dxa"/>
              <w:right w:w="28" w:type="dxa"/>
            </w:tcMar>
          </w:tcPr>
          <w:p w14:paraId="72F5AA26" w14:textId="77777777" w:rsidR="00975BD0" w:rsidRPr="0064799F" w:rsidRDefault="00975BD0" w:rsidP="00F11C88">
            <w:pPr>
              <w:keepNext/>
              <w:keepLines/>
              <w:bidi/>
              <w:jc w:val="center"/>
              <w:rPr>
                <w:rFonts w:asciiTheme="majorBidi" w:hAnsiTheme="majorBidi" w:cstheme="majorBidi"/>
                <w:b/>
                <w:sz w:val="18"/>
                <w:szCs w:val="18"/>
                <w:lang w:bidi="ar-LB"/>
              </w:rPr>
            </w:pPr>
            <w:r w:rsidRPr="0064799F">
              <w:rPr>
                <w:rFonts w:asciiTheme="majorBidi" w:hAnsiTheme="majorBidi" w:cstheme="majorBidi"/>
                <w:b/>
                <w:bCs/>
                <w:sz w:val="18"/>
                <w:szCs w:val="18"/>
                <w:lang w:eastAsia="ar" w:bidi="ar-LB"/>
              </w:rPr>
              <w:t>2025</w:t>
            </w:r>
          </w:p>
        </w:tc>
        <w:tc>
          <w:tcPr>
            <w:tcW w:w="632" w:type="dxa"/>
            <w:tcMar>
              <w:left w:w="28" w:type="dxa"/>
              <w:right w:w="28" w:type="dxa"/>
            </w:tcMar>
          </w:tcPr>
          <w:p w14:paraId="558D74E8" w14:textId="77777777" w:rsidR="00975BD0" w:rsidRPr="0064799F" w:rsidRDefault="00975BD0" w:rsidP="00F11C88">
            <w:pPr>
              <w:keepNext/>
              <w:keepLines/>
              <w:bidi/>
              <w:jc w:val="center"/>
              <w:rPr>
                <w:rFonts w:asciiTheme="majorBidi" w:hAnsiTheme="majorBidi" w:cstheme="majorBidi"/>
                <w:b/>
                <w:sz w:val="18"/>
                <w:szCs w:val="18"/>
                <w:lang w:bidi="ar-LB"/>
              </w:rPr>
            </w:pPr>
            <w:r w:rsidRPr="0064799F">
              <w:rPr>
                <w:rFonts w:asciiTheme="majorBidi" w:hAnsiTheme="majorBidi" w:cstheme="majorBidi"/>
                <w:b/>
                <w:bCs/>
                <w:sz w:val="18"/>
                <w:szCs w:val="18"/>
                <w:lang w:eastAsia="ar" w:bidi="ar-LB"/>
              </w:rPr>
              <w:t>2026</w:t>
            </w:r>
          </w:p>
        </w:tc>
        <w:tc>
          <w:tcPr>
            <w:tcW w:w="742" w:type="dxa"/>
            <w:tcMar>
              <w:left w:w="28" w:type="dxa"/>
              <w:right w:w="28" w:type="dxa"/>
            </w:tcMar>
          </w:tcPr>
          <w:p w14:paraId="2ECAC0EC" w14:textId="77777777" w:rsidR="00975BD0" w:rsidRPr="0064799F" w:rsidRDefault="00975BD0" w:rsidP="00F11C88">
            <w:pPr>
              <w:keepNext/>
              <w:keepLines/>
              <w:bidi/>
              <w:jc w:val="center"/>
              <w:rPr>
                <w:rFonts w:asciiTheme="majorBidi" w:hAnsiTheme="majorBidi" w:cstheme="majorBidi"/>
                <w:b/>
                <w:sz w:val="18"/>
                <w:szCs w:val="18"/>
                <w:lang w:bidi="ar-LB"/>
              </w:rPr>
            </w:pPr>
            <w:r w:rsidRPr="0064799F">
              <w:rPr>
                <w:rFonts w:asciiTheme="majorBidi" w:hAnsiTheme="majorBidi" w:cstheme="majorBidi"/>
                <w:b/>
                <w:bCs/>
                <w:sz w:val="18"/>
                <w:szCs w:val="18"/>
                <w:lang w:eastAsia="ar" w:bidi="ar-LB"/>
              </w:rPr>
              <w:t>2027</w:t>
            </w:r>
          </w:p>
        </w:tc>
        <w:tc>
          <w:tcPr>
            <w:tcW w:w="762" w:type="dxa"/>
          </w:tcPr>
          <w:p w14:paraId="3357F301" w14:textId="77777777" w:rsidR="00975BD0" w:rsidRPr="0064799F" w:rsidRDefault="00975BD0" w:rsidP="005D7481">
            <w:pPr>
              <w:keepNext/>
              <w:keepLines/>
              <w:bidi/>
              <w:jc w:val="left"/>
              <w:rPr>
                <w:rFonts w:asciiTheme="majorBidi" w:hAnsiTheme="majorBidi" w:cstheme="majorBidi"/>
                <w:b/>
                <w:sz w:val="18"/>
                <w:szCs w:val="18"/>
                <w:lang w:bidi="ar-LB"/>
              </w:rPr>
            </w:pPr>
            <w:r w:rsidRPr="0064799F">
              <w:rPr>
                <w:rFonts w:asciiTheme="majorBidi" w:hAnsiTheme="majorBidi" w:cstheme="majorBidi"/>
                <w:b/>
                <w:bCs/>
                <w:sz w:val="18"/>
                <w:szCs w:val="18"/>
                <w:lang w:eastAsia="ar" w:bidi="ar-LB"/>
              </w:rPr>
              <w:t>2028</w:t>
            </w:r>
            <w:r w:rsidRPr="0064799F">
              <w:rPr>
                <w:rFonts w:asciiTheme="majorBidi" w:hAnsiTheme="majorBidi" w:cstheme="majorBidi"/>
                <w:b/>
                <w:bCs/>
                <w:sz w:val="18"/>
                <w:szCs w:val="18"/>
                <w:rtl/>
                <w:lang w:eastAsia="ar" w:bidi="ar-LB"/>
              </w:rPr>
              <w:t>-</w:t>
            </w:r>
            <w:r w:rsidRPr="0064799F">
              <w:rPr>
                <w:rFonts w:asciiTheme="majorBidi" w:hAnsiTheme="majorBidi" w:cstheme="majorBidi"/>
                <w:b/>
                <w:bCs/>
                <w:sz w:val="18"/>
                <w:szCs w:val="18"/>
                <w:lang w:eastAsia="ar" w:bidi="ar-LB"/>
              </w:rPr>
              <w:t>2029</w:t>
            </w:r>
          </w:p>
        </w:tc>
        <w:tc>
          <w:tcPr>
            <w:tcW w:w="666" w:type="dxa"/>
            <w:tcMar>
              <w:left w:w="28" w:type="dxa"/>
              <w:right w:w="28" w:type="dxa"/>
            </w:tcMar>
          </w:tcPr>
          <w:p w14:paraId="50123BF6" w14:textId="77777777" w:rsidR="00975BD0" w:rsidRPr="0064799F" w:rsidRDefault="00975BD0" w:rsidP="00F11C88">
            <w:pPr>
              <w:keepNext/>
              <w:keepLines/>
              <w:bidi/>
              <w:jc w:val="center"/>
              <w:rPr>
                <w:rFonts w:asciiTheme="majorBidi" w:hAnsiTheme="majorBidi" w:cstheme="majorBidi"/>
                <w:b/>
                <w:sz w:val="18"/>
                <w:szCs w:val="18"/>
                <w:lang w:bidi="ar-LB"/>
              </w:rPr>
            </w:pPr>
            <w:r w:rsidRPr="0064799F">
              <w:rPr>
                <w:rFonts w:asciiTheme="majorBidi" w:hAnsiTheme="majorBidi" w:cstheme="majorBidi"/>
                <w:b/>
                <w:bCs/>
                <w:sz w:val="18"/>
                <w:szCs w:val="18"/>
                <w:lang w:eastAsia="ar" w:bidi="ar-LB"/>
              </w:rPr>
              <w:t>2030</w:t>
            </w:r>
          </w:p>
        </w:tc>
        <w:tc>
          <w:tcPr>
            <w:tcW w:w="747" w:type="dxa"/>
            <w:tcMar>
              <w:left w:w="28" w:type="dxa"/>
              <w:right w:w="28" w:type="dxa"/>
            </w:tcMar>
          </w:tcPr>
          <w:p w14:paraId="66933AF6" w14:textId="77777777" w:rsidR="00975BD0" w:rsidRPr="00D16CAC" w:rsidRDefault="00975BD0" w:rsidP="00F11C88">
            <w:pPr>
              <w:keepNext/>
              <w:keepLines/>
              <w:bidi/>
              <w:jc w:val="center"/>
              <w:rPr>
                <w:rFonts w:asciiTheme="majorBidi" w:hAnsiTheme="majorBidi" w:cstheme="majorBidi"/>
                <w:b/>
                <w:sz w:val="18"/>
                <w:szCs w:val="18"/>
                <w:lang w:bidi="ar-LB"/>
              </w:rPr>
            </w:pPr>
            <w:r w:rsidRPr="00D16CAC">
              <w:rPr>
                <w:rFonts w:asciiTheme="majorBidi" w:hAnsiTheme="majorBidi" w:cstheme="majorBidi"/>
                <w:b/>
                <w:bCs/>
                <w:sz w:val="18"/>
                <w:szCs w:val="18"/>
                <w:rtl/>
                <w:lang w:eastAsia="ar" w:bidi="ar-LB"/>
              </w:rPr>
              <w:t>المجموع</w:t>
            </w:r>
          </w:p>
        </w:tc>
      </w:tr>
      <w:tr w:rsidR="00975BD0" w:rsidRPr="00D16CAC" w14:paraId="0648508E" w14:textId="77777777" w:rsidTr="005D7481">
        <w:trPr>
          <w:trHeight w:val="119"/>
        </w:trPr>
        <w:tc>
          <w:tcPr>
            <w:tcW w:w="485" w:type="dxa"/>
            <w:tcMar>
              <w:left w:w="28" w:type="dxa"/>
              <w:right w:w="28" w:type="dxa"/>
            </w:tcMar>
          </w:tcPr>
          <w:p w14:paraId="5F4E4133" w14:textId="77777777" w:rsidR="00975BD0" w:rsidRPr="00D16CAC" w:rsidRDefault="00975BD0" w:rsidP="00F11C88">
            <w:pPr>
              <w:keepNext/>
              <w:keepLines/>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1</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1</w:t>
            </w:r>
          </w:p>
        </w:tc>
        <w:tc>
          <w:tcPr>
            <w:tcW w:w="2422" w:type="dxa"/>
            <w:tcMar>
              <w:left w:w="28" w:type="dxa"/>
              <w:right w:w="28" w:type="dxa"/>
            </w:tcMar>
          </w:tcPr>
          <w:p w14:paraId="58282ACD" w14:textId="77777777" w:rsidR="00975BD0" w:rsidRPr="00D16CAC" w:rsidRDefault="00975BD0" w:rsidP="00F11C88">
            <w:pPr>
              <w:keepNext/>
              <w:keepLines/>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الجدول الزمني لتخفيض مواد المجموعة الأولى من المرفق جيم لبروتوكول مونتريال (طن من قدرات استنفاد الأوزون)</w:t>
            </w:r>
          </w:p>
        </w:tc>
        <w:tc>
          <w:tcPr>
            <w:tcW w:w="756" w:type="dxa"/>
            <w:tcMar>
              <w:left w:w="28" w:type="dxa"/>
              <w:right w:w="28" w:type="dxa"/>
            </w:tcMar>
          </w:tcPr>
          <w:p w14:paraId="17FEDC2F" w14:textId="77777777" w:rsidR="00975BD0" w:rsidRPr="00D16CAC" w:rsidRDefault="00975BD0" w:rsidP="00F11C88">
            <w:pPr>
              <w:keepNext/>
              <w:keepLines/>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1.50</w:t>
            </w:r>
          </w:p>
        </w:tc>
        <w:tc>
          <w:tcPr>
            <w:tcW w:w="672" w:type="dxa"/>
            <w:tcMar>
              <w:left w:w="28" w:type="dxa"/>
              <w:right w:w="28" w:type="dxa"/>
            </w:tcMar>
          </w:tcPr>
          <w:p w14:paraId="2751A528" w14:textId="77777777" w:rsidR="00975BD0" w:rsidRPr="00D16CAC" w:rsidRDefault="00975BD0" w:rsidP="00F11C88">
            <w:pPr>
              <w:keepNext/>
              <w:keepLines/>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1.50</w:t>
            </w:r>
          </w:p>
        </w:tc>
        <w:tc>
          <w:tcPr>
            <w:tcW w:w="763" w:type="dxa"/>
            <w:tcMar>
              <w:left w:w="28" w:type="dxa"/>
              <w:right w:w="28" w:type="dxa"/>
            </w:tcMar>
          </w:tcPr>
          <w:p w14:paraId="0239BE36" w14:textId="77777777" w:rsidR="00975BD0" w:rsidRPr="00D16CAC" w:rsidRDefault="00975BD0" w:rsidP="00F11C88">
            <w:pPr>
              <w:keepNext/>
              <w:keepLines/>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1.50</w:t>
            </w:r>
          </w:p>
        </w:tc>
        <w:tc>
          <w:tcPr>
            <w:tcW w:w="776" w:type="dxa"/>
            <w:tcMar>
              <w:left w:w="28" w:type="dxa"/>
              <w:right w:w="28" w:type="dxa"/>
            </w:tcMar>
          </w:tcPr>
          <w:p w14:paraId="7C42C673" w14:textId="77777777" w:rsidR="00975BD0" w:rsidRPr="00D16CAC" w:rsidRDefault="00975BD0" w:rsidP="00F11C88">
            <w:pPr>
              <w:keepNext/>
              <w:keepLines/>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1.50</w:t>
            </w:r>
          </w:p>
        </w:tc>
        <w:tc>
          <w:tcPr>
            <w:tcW w:w="642" w:type="dxa"/>
            <w:tcMar>
              <w:left w:w="28" w:type="dxa"/>
              <w:right w:w="28" w:type="dxa"/>
            </w:tcMar>
          </w:tcPr>
          <w:p w14:paraId="28C429C2" w14:textId="77777777" w:rsidR="00975BD0" w:rsidRPr="00D16CAC" w:rsidRDefault="00975BD0" w:rsidP="00F11C88">
            <w:pPr>
              <w:keepNext/>
              <w:keepLines/>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0.75</w:t>
            </w:r>
          </w:p>
        </w:tc>
        <w:tc>
          <w:tcPr>
            <w:tcW w:w="632" w:type="dxa"/>
            <w:tcMar>
              <w:left w:w="28" w:type="dxa"/>
              <w:right w:w="28" w:type="dxa"/>
            </w:tcMar>
          </w:tcPr>
          <w:p w14:paraId="0882CB53" w14:textId="77777777" w:rsidR="00975BD0" w:rsidRPr="00D16CAC" w:rsidRDefault="00975BD0" w:rsidP="00F11C88">
            <w:pPr>
              <w:keepNext/>
              <w:keepLines/>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0.75</w:t>
            </w:r>
          </w:p>
        </w:tc>
        <w:tc>
          <w:tcPr>
            <w:tcW w:w="742" w:type="dxa"/>
            <w:tcMar>
              <w:left w:w="28" w:type="dxa"/>
              <w:right w:w="28" w:type="dxa"/>
            </w:tcMar>
          </w:tcPr>
          <w:p w14:paraId="1CBEEC72" w14:textId="77777777" w:rsidR="00975BD0" w:rsidRPr="00D16CAC" w:rsidRDefault="00975BD0" w:rsidP="00F11C88">
            <w:pPr>
              <w:keepNext/>
              <w:keepLines/>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0.75</w:t>
            </w:r>
          </w:p>
        </w:tc>
        <w:tc>
          <w:tcPr>
            <w:tcW w:w="762" w:type="dxa"/>
          </w:tcPr>
          <w:p w14:paraId="63819B37" w14:textId="77777777" w:rsidR="00975BD0" w:rsidRPr="00D16CAC" w:rsidRDefault="00975BD0" w:rsidP="00F11C88">
            <w:pPr>
              <w:keepNext/>
              <w:keepLines/>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0.75</w:t>
            </w:r>
          </w:p>
        </w:tc>
        <w:tc>
          <w:tcPr>
            <w:tcW w:w="666" w:type="dxa"/>
            <w:tcMar>
              <w:left w:w="28" w:type="dxa"/>
              <w:right w:w="28" w:type="dxa"/>
            </w:tcMar>
          </w:tcPr>
          <w:p w14:paraId="7E2C89F5" w14:textId="77777777" w:rsidR="00975BD0" w:rsidRPr="00D16CAC" w:rsidRDefault="00975BD0" w:rsidP="00F11C88">
            <w:pPr>
              <w:keepNext/>
              <w:keepLines/>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0.00</w:t>
            </w:r>
          </w:p>
        </w:tc>
        <w:tc>
          <w:tcPr>
            <w:tcW w:w="747" w:type="dxa"/>
            <w:tcMar>
              <w:left w:w="28" w:type="dxa"/>
              <w:right w:w="28" w:type="dxa"/>
            </w:tcMar>
          </w:tcPr>
          <w:p w14:paraId="0DB57B4F" w14:textId="77777777" w:rsidR="00975BD0" w:rsidRPr="00D16CAC" w:rsidRDefault="00975BD0" w:rsidP="00F11C88">
            <w:pPr>
              <w:keepNext/>
              <w:keepLines/>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لا ينطبق</w:t>
            </w:r>
          </w:p>
        </w:tc>
      </w:tr>
      <w:tr w:rsidR="00975BD0" w:rsidRPr="00D16CAC" w14:paraId="06B3E80F" w14:textId="77777777" w:rsidTr="005D7481">
        <w:trPr>
          <w:trHeight w:val="119"/>
        </w:trPr>
        <w:tc>
          <w:tcPr>
            <w:tcW w:w="485" w:type="dxa"/>
            <w:tcMar>
              <w:left w:w="28" w:type="dxa"/>
              <w:right w:w="28" w:type="dxa"/>
            </w:tcMar>
          </w:tcPr>
          <w:p w14:paraId="1F471CAC"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1</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2</w:t>
            </w:r>
          </w:p>
        </w:tc>
        <w:tc>
          <w:tcPr>
            <w:tcW w:w="2422" w:type="dxa"/>
            <w:tcMar>
              <w:left w:w="28" w:type="dxa"/>
              <w:right w:w="28" w:type="dxa"/>
            </w:tcMar>
          </w:tcPr>
          <w:p w14:paraId="0623B819"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الحدّ الأقصى لإجمالي الاستهلاك الذي يمكن السماح به من مواد المجموعة الأولى من المرفق جيم لبروتوكول مونتريال (طن من قدرات استنفاد الأوزون)</w:t>
            </w:r>
          </w:p>
        </w:tc>
        <w:tc>
          <w:tcPr>
            <w:tcW w:w="756" w:type="dxa"/>
            <w:tcMar>
              <w:left w:w="28" w:type="dxa"/>
              <w:right w:w="28" w:type="dxa"/>
            </w:tcMar>
          </w:tcPr>
          <w:p w14:paraId="235A40BF"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1.50</w:t>
            </w:r>
          </w:p>
        </w:tc>
        <w:tc>
          <w:tcPr>
            <w:tcW w:w="672" w:type="dxa"/>
            <w:tcMar>
              <w:left w:w="28" w:type="dxa"/>
              <w:right w:w="28" w:type="dxa"/>
            </w:tcMar>
          </w:tcPr>
          <w:p w14:paraId="58729290"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1.50</w:t>
            </w:r>
          </w:p>
        </w:tc>
        <w:tc>
          <w:tcPr>
            <w:tcW w:w="763" w:type="dxa"/>
            <w:tcBorders>
              <w:bottom w:val="single" w:sz="4" w:space="0" w:color="auto"/>
            </w:tcBorders>
            <w:tcMar>
              <w:left w:w="28" w:type="dxa"/>
              <w:right w:w="28" w:type="dxa"/>
            </w:tcMar>
          </w:tcPr>
          <w:p w14:paraId="3E6D7A7A"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1.50</w:t>
            </w:r>
          </w:p>
        </w:tc>
        <w:tc>
          <w:tcPr>
            <w:tcW w:w="776" w:type="dxa"/>
            <w:tcMar>
              <w:left w:w="28" w:type="dxa"/>
              <w:right w:w="28" w:type="dxa"/>
            </w:tcMar>
          </w:tcPr>
          <w:p w14:paraId="09005DD6"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1.50</w:t>
            </w:r>
          </w:p>
        </w:tc>
        <w:tc>
          <w:tcPr>
            <w:tcW w:w="642" w:type="dxa"/>
            <w:tcMar>
              <w:left w:w="28" w:type="dxa"/>
              <w:right w:w="28" w:type="dxa"/>
            </w:tcMar>
          </w:tcPr>
          <w:p w14:paraId="6E1C811A"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0.75</w:t>
            </w:r>
          </w:p>
        </w:tc>
        <w:tc>
          <w:tcPr>
            <w:tcW w:w="632" w:type="dxa"/>
            <w:tcMar>
              <w:left w:w="28" w:type="dxa"/>
              <w:right w:w="28" w:type="dxa"/>
            </w:tcMar>
          </w:tcPr>
          <w:p w14:paraId="5691C2A6"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0.75</w:t>
            </w:r>
          </w:p>
        </w:tc>
        <w:tc>
          <w:tcPr>
            <w:tcW w:w="742" w:type="dxa"/>
            <w:tcMar>
              <w:left w:w="28" w:type="dxa"/>
              <w:right w:w="28" w:type="dxa"/>
            </w:tcMar>
          </w:tcPr>
          <w:p w14:paraId="30E52C0D"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0.75</w:t>
            </w:r>
          </w:p>
        </w:tc>
        <w:tc>
          <w:tcPr>
            <w:tcW w:w="762" w:type="dxa"/>
          </w:tcPr>
          <w:p w14:paraId="62D7CF14"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0.75</w:t>
            </w:r>
          </w:p>
        </w:tc>
        <w:tc>
          <w:tcPr>
            <w:tcW w:w="666" w:type="dxa"/>
            <w:tcMar>
              <w:left w:w="28" w:type="dxa"/>
              <w:right w:w="28" w:type="dxa"/>
            </w:tcMar>
          </w:tcPr>
          <w:p w14:paraId="0C3022BD"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0.00</w:t>
            </w:r>
          </w:p>
        </w:tc>
        <w:tc>
          <w:tcPr>
            <w:tcW w:w="747" w:type="dxa"/>
            <w:tcMar>
              <w:left w:w="28" w:type="dxa"/>
              <w:right w:w="28" w:type="dxa"/>
            </w:tcMar>
          </w:tcPr>
          <w:p w14:paraId="2DB1526D"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لا ينطبق</w:t>
            </w:r>
          </w:p>
        </w:tc>
      </w:tr>
      <w:tr w:rsidR="00975BD0" w:rsidRPr="00D16CAC" w14:paraId="55E76CC7" w14:textId="77777777" w:rsidTr="005D7481">
        <w:trPr>
          <w:trHeight w:val="119"/>
        </w:trPr>
        <w:tc>
          <w:tcPr>
            <w:tcW w:w="485" w:type="dxa"/>
            <w:tcMar>
              <w:left w:w="28" w:type="dxa"/>
              <w:right w:w="28" w:type="dxa"/>
            </w:tcMar>
          </w:tcPr>
          <w:p w14:paraId="3EDA2D5D"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2</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1</w:t>
            </w:r>
          </w:p>
        </w:tc>
        <w:tc>
          <w:tcPr>
            <w:tcW w:w="2422" w:type="dxa"/>
            <w:tcMar>
              <w:left w:w="28" w:type="dxa"/>
              <w:right w:w="28" w:type="dxa"/>
            </w:tcMar>
          </w:tcPr>
          <w:p w14:paraId="530B1F2D"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التمويل المتفق عليه للوكالة المنفذة الرئيسية (اليونيب) (دولار أمريكي)</w:t>
            </w:r>
          </w:p>
        </w:tc>
        <w:tc>
          <w:tcPr>
            <w:tcW w:w="756" w:type="dxa"/>
            <w:tcMar>
              <w:left w:w="28" w:type="dxa"/>
              <w:right w:w="28" w:type="dxa"/>
            </w:tcMar>
          </w:tcPr>
          <w:p w14:paraId="6CB7EBBE"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106,400</w:t>
            </w:r>
          </w:p>
        </w:tc>
        <w:tc>
          <w:tcPr>
            <w:tcW w:w="672" w:type="dxa"/>
            <w:tcMar>
              <w:left w:w="28" w:type="dxa"/>
              <w:right w:w="28" w:type="dxa"/>
            </w:tcMar>
          </w:tcPr>
          <w:p w14:paraId="66DBD587"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1A9B7F7A"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color w:val="000000"/>
                <w:sz w:val="18"/>
                <w:szCs w:val="18"/>
                <w:lang w:eastAsia="ar" w:bidi="ar-LB"/>
              </w:rPr>
              <w:t>87,100</w:t>
            </w:r>
          </w:p>
        </w:tc>
        <w:tc>
          <w:tcPr>
            <w:tcW w:w="776" w:type="dxa"/>
            <w:tcBorders>
              <w:left w:val="single" w:sz="4" w:space="0" w:color="auto"/>
            </w:tcBorders>
            <w:tcMar>
              <w:left w:w="28" w:type="dxa"/>
              <w:right w:w="28" w:type="dxa"/>
            </w:tcMar>
          </w:tcPr>
          <w:p w14:paraId="5A762038"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100,000</w:t>
            </w:r>
          </w:p>
        </w:tc>
        <w:tc>
          <w:tcPr>
            <w:tcW w:w="642" w:type="dxa"/>
            <w:tcMar>
              <w:left w:w="28" w:type="dxa"/>
              <w:right w:w="28" w:type="dxa"/>
            </w:tcMar>
          </w:tcPr>
          <w:p w14:paraId="00BEE754"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 xml:space="preserve">0 </w:t>
            </w:r>
          </w:p>
        </w:tc>
        <w:tc>
          <w:tcPr>
            <w:tcW w:w="632" w:type="dxa"/>
            <w:tcMar>
              <w:left w:w="28" w:type="dxa"/>
              <w:right w:w="28" w:type="dxa"/>
            </w:tcMar>
          </w:tcPr>
          <w:p w14:paraId="36BD32F8"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 xml:space="preserve">0 </w:t>
            </w:r>
          </w:p>
        </w:tc>
        <w:tc>
          <w:tcPr>
            <w:tcW w:w="742" w:type="dxa"/>
            <w:tcMar>
              <w:left w:w="28" w:type="dxa"/>
              <w:right w:w="28" w:type="dxa"/>
            </w:tcMar>
          </w:tcPr>
          <w:p w14:paraId="13592971"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86,900</w:t>
            </w:r>
          </w:p>
        </w:tc>
        <w:tc>
          <w:tcPr>
            <w:tcW w:w="762" w:type="dxa"/>
          </w:tcPr>
          <w:p w14:paraId="5E978EB8"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66" w:type="dxa"/>
            <w:tcMar>
              <w:left w:w="28" w:type="dxa"/>
              <w:right w:w="28" w:type="dxa"/>
            </w:tcMar>
          </w:tcPr>
          <w:p w14:paraId="774B0B4C"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52,000</w:t>
            </w:r>
          </w:p>
        </w:tc>
        <w:tc>
          <w:tcPr>
            <w:tcW w:w="747" w:type="dxa"/>
            <w:tcMar>
              <w:left w:w="28" w:type="dxa"/>
              <w:right w:w="28" w:type="dxa"/>
            </w:tcMar>
          </w:tcPr>
          <w:p w14:paraId="14FD5660"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432,400</w:t>
            </w:r>
          </w:p>
        </w:tc>
      </w:tr>
      <w:tr w:rsidR="00975BD0" w:rsidRPr="00D16CAC" w14:paraId="3A8FA01D" w14:textId="77777777" w:rsidTr="005D7481">
        <w:trPr>
          <w:trHeight w:val="119"/>
        </w:trPr>
        <w:tc>
          <w:tcPr>
            <w:tcW w:w="485" w:type="dxa"/>
            <w:tcMar>
              <w:left w:w="28" w:type="dxa"/>
              <w:right w:w="28" w:type="dxa"/>
            </w:tcMar>
          </w:tcPr>
          <w:p w14:paraId="2A44E835"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2</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2</w:t>
            </w:r>
          </w:p>
        </w:tc>
        <w:tc>
          <w:tcPr>
            <w:tcW w:w="2422" w:type="dxa"/>
            <w:tcMar>
              <w:left w:w="28" w:type="dxa"/>
              <w:right w:w="28" w:type="dxa"/>
            </w:tcMar>
          </w:tcPr>
          <w:p w14:paraId="308D11E5"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تكاليف دعم الوكالة المنفذة الرئيسية (دولار أمريكي)</w:t>
            </w:r>
          </w:p>
        </w:tc>
        <w:tc>
          <w:tcPr>
            <w:tcW w:w="756" w:type="dxa"/>
            <w:tcMar>
              <w:left w:w="28" w:type="dxa"/>
              <w:right w:w="28" w:type="dxa"/>
            </w:tcMar>
          </w:tcPr>
          <w:p w14:paraId="2EF45376"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13,832</w:t>
            </w:r>
          </w:p>
        </w:tc>
        <w:tc>
          <w:tcPr>
            <w:tcW w:w="672" w:type="dxa"/>
            <w:tcMar>
              <w:left w:w="28" w:type="dxa"/>
              <w:right w:w="28" w:type="dxa"/>
            </w:tcMar>
          </w:tcPr>
          <w:p w14:paraId="6E32A477"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27DC57D4"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color w:val="000000"/>
                <w:sz w:val="18"/>
                <w:szCs w:val="18"/>
                <w:lang w:eastAsia="ar" w:bidi="ar-LB"/>
              </w:rPr>
              <w:t>11,323</w:t>
            </w:r>
          </w:p>
        </w:tc>
        <w:tc>
          <w:tcPr>
            <w:tcW w:w="776" w:type="dxa"/>
            <w:tcBorders>
              <w:left w:val="single" w:sz="4" w:space="0" w:color="auto"/>
            </w:tcBorders>
            <w:tcMar>
              <w:left w:w="28" w:type="dxa"/>
              <w:right w:w="28" w:type="dxa"/>
            </w:tcMar>
          </w:tcPr>
          <w:p w14:paraId="4B221763"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13,000</w:t>
            </w:r>
          </w:p>
        </w:tc>
        <w:tc>
          <w:tcPr>
            <w:tcW w:w="642" w:type="dxa"/>
            <w:tcMar>
              <w:left w:w="28" w:type="dxa"/>
              <w:right w:w="28" w:type="dxa"/>
            </w:tcMar>
          </w:tcPr>
          <w:p w14:paraId="75E813B8"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32" w:type="dxa"/>
            <w:tcMar>
              <w:left w:w="28" w:type="dxa"/>
              <w:right w:w="28" w:type="dxa"/>
            </w:tcMar>
          </w:tcPr>
          <w:p w14:paraId="6349631E"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0</w:t>
            </w:r>
          </w:p>
        </w:tc>
        <w:tc>
          <w:tcPr>
            <w:tcW w:w="742" w:type="dxa"/>
            <w:tcMar>
              <w:left w:w="28" w:type="dxa"/>
              <w:right w:w="28" w:type="dxa"/>
            </w:tcMar>
          </w:tcPr>
          <w:p w14:paraId="116C57AF"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11,297</w:t>
            </w:r>
          </w:p>
        </w:tc>
        <w:tc>
          <w:tcPr>
            <w:tcW w:w="762" w:type="dxa"/>
          </w:tcPr>
          <w:p w14:paraId="046C89A1"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66" w:type="dxa"/>
            <w:tcMar>
              <w:left w:w="28" w:type="dxa"/>
              <w:right w:w="28" w:type="dxa"/>
            </w:tcMar>
          </w:tcPr>
          <w:p w14:paraId="52E889AE"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6,760</w:t>
            </w:r>
          </w:p>
        </w:tc>
        <w:tc>
          <w:tcPr>
            <w:tcW w:w="747" w:type="dxa"/>
            <w:tcMar>
              <w:left w:w="28" w:type="dxa"/>
              <w:right w:w="28" w:type="dxa"/>
            </w:tcMar>
          </w:tcPr>
          <w:p w14:paraId="3DF6A7C9"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56,212</w:t>
            </w:r>
          </w:p>
        </w:tc>
      </w:tr>
      <w:tr w:rsidR="00975BD0" w:rsidRPr="00D16CAC" w14:paraId="1BE33BFE" w14:textId="77777777" w:rsidTr="005D7481">
        <w:trPr>
          <w:trHeight w:val="119"/>
        </w:trPr>
        <w:tc>
          <w:tcPr>
            <w:tcW w:w="485" w:type="dxa"/>
            <w:tcMar>
              <w:left w:w="28" w:type="dxa"/>
              <w:right w:w="28" w:type="dxa"/>
            </w:tcMar>
          </w:tcPr>
          <w:p w14:paraId="32FE4710"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2</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3</w:t>
            </w:r>
          </w:p>
        </w:tc>
        <w:tc>
          <w:tcPr>
            <w:tcW w:w="2422" w:type="dxa"/>
            <w:tcMar>
              <w:left w:w="28" w:type="dxa"/>
              <w:right w:w="28" w:type="dxa"/>
            </w:tcMar>
          </w:tcPr>
          <w:p w14:paraId="5FF8F213" w14:textId="148F884C"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التمويل المتفق عليه للوكالة المنفذة المتعاونة (</w:t>
            </w:r>
            <w:r w:rsidR="00315CE0">
              <w:rPr>
                <w:rFonts w:asciiTheme="majorBidi" w:hAnsiTheme="majorBidi" w:cstheme="majorBidi"/>
                <w:sz w:val="18"/>
                <w:szCs w:val="18"/>
                <w:rtl/>
                <w:lang w:eastAsia="ar" w:bidi="ar-LB"/>
              </w:rPr>
              <w:t>اليوئنديبي</w:t>
            </w:r>
            <w:r w:rsidRPr="00D16CAC">
              <w:rPr>
                <w:rFonts w:asciiTheme="majorBidi" w:hAnsiTheme="majorBidi" w:cstheme="majorBidi"/>
                <w:sz w:val="18"/>
                <w:szCs w:val="18"/>
                <w:rtl/>
                <w:lang w:eastAsia="ar" w:bidi="ar-LB"/>
              </w:rPr>
              <w:t>) (دولار أمريكي)</w:t>
            </w:r>
          </w:p>
        </w:tc>
        <w:tc>
          <w:tcPr>
            <w:tcW w:w="756" w:type="dxa"/>
            <w:tcMar>
              <w:left w:w="28" w:type="dxa"/>
              <w:right w:w="28" w:type="dxa"/>
            </w:tcMar>
          </w:tcPr>
          <w:p w14:paraId="6C6BA4C2"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107,000</w:t>
            </w:r>
          </w:p>
        </w:tc>
        <w:tc>
          <w:tcPr>
            <w:tcW w:w="672" w:type="dxa"/>
            <w:tcMar>
              <w:left w:w="28" w:type="dxa"/>
              <w:right w:w="28" w:type="dxa"/>
            </w:tcMar>
          </w:tcPr>
          <w:p w14:paraId="789C88DB"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 xml:space="preserve">0 </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283B266E"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color w:val="000000"/>
                <w:sz w:val="18"/>
                <w:szCs w:val="18"/>
                <w:lang w:eastAsia="ar" w:bidi="ar-LB"/>
              </w:rPr>
              <w:t>64,480</w:t>
            </w:r>
          </w:p>
        </w:tc>
        <w:tc>
          <w:tcPr>
            <w:tcW w:w="776" w:type="dxa"/>
            <w:tcBorders>
              <w:left w:val="single" w:sz="4" w:space="0" w:color="auto"/>
            </w:tcBorders>
            <w:tcMar>
              <w:left w:w="28" w:type="dxa"/>
              <w:right w:w="28" w:type="dxa"/>
            </w:tcMar>
          </w:tcPr>
          <w:p w14:paraId="003E20F5"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42" w:type="dxa"/>
            <w:tcMar>
              <w:left w:w="28" w:type="dxa"/>
              <w:right w:w="28" w:type="dxa"/>
            </w:tcMar>
          </w:tcPr>
          <w:p w14:paraId="6A83060E"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w:t>
            </w:r>
            <w:r w:rsidRPr="00D16CAC">
              <w:rPr>
                <w:rFonts w:asciiTheme="majorBidi" w:hAnsiTheme="majorBidi" w:cstheme="majorBidi"/>
                <w:sz w:val="18"/>
                <w:szCs w:val="18"/>
                <w:lang w:eastAsia="ar" w:bidi="ar-LB"/>
              </w:rPr>
              <w:t>0</w:t>
            </w:r>
          </w:p>
        </w:tc>
        <w:tc>
          <w:tcPr>
            <w:tcW w:w="632" w:type="dxa"/>
            <w:tcMar>
              <w:left w:w="28" w:type="dxa"/>
              <w:right w:w="28" w:type="dxa"/>
            </w:tcMar>
          </w:tcPr>
          <w:p w14:paraId="3F8C49FD"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rtl/>
                <w:lang w:eastAsia="ar" w:bidi="ar-LB"/>
              </w:rPr>
              <w:t xml:space="preserve"> </w:t>
            </w:r>
            <w:r w:rsidRPr="00D16CAC">
              <w:rPr>
                <w:rFonts w:asciiTheme="majorBidi" w:hAnsiTheme="majorBidi" w:cstheme="majorBidi"/>
                <w:b/>
                <w:bCs/>
                <w:sz w:val="18"/>
                <w:szCs w:val="18"/>
                <w:lang w:eastAsia="ar" w:bidi="ar-LB"/>
              </w:rPr>
              <w:t>0</w:t>
            </w:r>
          </w:p>
        </w:tc>
        <w:tc>
          <w:tcPr>
            <w:tcW w:w="742" w:type="dxa"/>
            <w:tcMar>
              <w:left w:w="28" w:type="dxa"/>
              <w:right w:w="28" w:type="dxa"/>
            </w:tcMar>
          </w:tcPr>
          <w:p w14:paraId="03FF3D4A"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16,120</w:t>
            </w:r>
          </w:p>
        </w:tc>
        <w:tc>
          <w:tcPr>
            <w:tcW w:w="762" w:type="dxa"/>
          </w:tcPr>
          <w:p w14:paraId="71DEF335"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66" w:type="dxa"/>
            <w:tcMar>
              <w:left w:w="28" w:type="dxa"/>
              <w:right w:w="28" w:type="dxa"/>
            </w:tcMar>
          </w:tcPr>
          <w:p w14:paraId="1125225B"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747" w:type="dxa"/>
            <w:tcMar>
              <w:left w:w="28" w:type="dxa"/>
              <w:right w:w="28" w:type="dxa"/>
            </w:tcMar>
          </w:tcPr>
          <w:p w14:paraId="58A3B853"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187,600</w:t>
            </w:r>
          </w:p>
        </w:tc>
      </w:tr>
      <w:tr w:rsidR="00975BD0" w:rsidRPr="00D16CAC" w14:paraId="7F9000BA" w14:textId="77777777" w:rsidTr="005D7481">
        <w:trPr>
          <w:trHeight w:val="119"/>
        </w:trPr>
        <w:tc>
          <w:tcPr>
            <w:tcW w:w="485" w:type="dxa"/>
            <w:tcMar>
              <w:left w:w="28" w:type="dxa"/>
              <w:right w:w="28" w:type="dxa"/>
            </w:tcMar>
          </w:tcPr>
          <w:p w14:paraId="77815211"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2</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4</w:t>
            </w:r>
          </w:p>
        </w:tc>
        <w:tc>
          <w:tcPr>
            <w:tcW w:w="2422" w:type="dxa"/>
            <w:tcMar>
              <w:left w:w="28" w:type="dxa"/>
              <w:right w:w="28" w:type="dxa"/>
            </w:tcMar>
          </w:tcPr>
          <w:p w14:paraId="37364B5D"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تكاليف دعم الوكالة المنفذة المتعاونة (دولار أمريكي)</w:t>
            </w:r>
          </w:p>
        </w:tc>
        <w:tc>
          <w:tcPr>
            <w:tcW w:w="756" w:type="dxa"/>
            <w:tcMar>
              <w:left w:w="28" w:type="dxa"/>
              <w:right w:w="28" w:type="dxa"/>
            </w:tcMar>
          </w:tcPr>
          <w:p w14:paraId="38F60BEC"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9,630</w:t>
            </w:r>
          </w:p>
        </w:tc>
        <w:tc>
          <w:tcPr>
            <w:tcW w:w="672" w:type="dxa"/>
            <w:tcMar>
              <w:left w:w="28" w:type="dxa"/>
              <w:right w:w="28" w:type="dxa"/>
            </w:tcMar>
          </w:tcPr>
          <w:p w14:paraId="52342E1B"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36D9A5B0"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color w:val="000000"/>
                <w:sz w:val="18"/>
                <w:szCs w:val="18"/>
                <w:lang w:eastAsia="ar" w:bidi="ar-LB"/>
              </w:rPr>
              <w:t>5,803</w:t>
            </w:r>
          </w:p>
        </w:tc>
        <w:tc>
          <w:tcPr>
            <w:tcW w:w="776" w:type="dxa"/>
            <w:tcBorders>
              <w:left w:val="single" w:sz="4" w:space="0" w:color="auto"/>
            </w:tcBorders>
            <w:tcMar>
              <w:left w:w="28" w:type="dxa"/>
              <w:right w:w="28" w:type="dxa"/>
            </w:tcMar>
          </w:tcPr>
          <w:p w14:paraId="56B62FA5"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42" w:type="dxa"/>
            <w:tcMar>
              <w:left w:w="28" w:type="dxa"/>
              <w:right w:w="28" w:type="dxa"/>
            </w:tcMar>
          </w:tcPr>
          <w:p w14:paraId="264EBD8F"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32" w:type="dxa"/>
            <w:tcMar>
              <w:left w:w="28" w:type="dxa"/>
              <w:right w:w="28" w:type="dxa"/>
            </w:tcMar>
          </w:tcPr>
          <w:p w14:paraId="35CAF104"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0</w:t>
            </w:r>
          </w:p>
        </w:tc>
        <w:tc>
          <w:tcPr>
            <w:tcW w:w="742" w:type="dxa"/>
            <w:tcMar>
              <w:left w:w="28" w:type="dxa"/>
              <w:right w:w="28" w:type="dxa"/>
            </w:tcMar>
          </w:tcPr>
          <w:p w14:paraId="458CE6AB"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1,451</w:t>
            </w:r>
          </w:p>
        </w:tc>
        <w:tc>
          <w:tcPr>
            <w:tcW w:w="762" w:type="dxa"/>
          </w:tcPr>
          <w:p w14:paraId="4979FB26"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66" w:type="dxa"/>
            <w:tcMar>
              <w:left w:w="28" w:type="dxa"/>
              <w:right w:w="28" w:type="dxa"/>
            </w:tcMar>
          </w:tcPr>
          <w:p w14:paraId="67A4B027"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747" w:type="dxa"/>
            <w:tcMar>
              <w:left w:w="28" w:type="dxa"/>
              <w:right w:w="28" w:type="dxa"/>
            </w:tcMar>
          </w:tcPr>
          <w:p w14:paraId="3406AFB8"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16,884</w:t>
            </w:r>
          </w:p>
        </w:tc>
      </w:tr>
      <w:tr w:rsidR="00975BD0" w:rsidRPr="00D16CAC" w14:paraId="28201BE7" w14:textId="77777777" w:rsidTr="005D7481">
        <w:trPr>
          <w:trHeight w:val="119"/>
        </w:trPr>
        <w:tc>
          <w:tcPr>
            <w:tcW w:w="485" w:type="dxa"/>
            <w:tcMar>
              <w:left w:w="28" w:type="dxa"/>
              <w:right w:w="28" w:type="dxa"/>
            </w:tcMar>
          </w:tcPr>
          <w:p w14:paraId="5278EC6F"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3</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1</w:t>
            </w:r>
          </w:p>
        </w:tc>
        <w:tc>
          <w:tcPr>
            <w:tcW w:w="2422" w:type="dxa"/>
            <w:tcMar>
              <w:left w:w="28" w:type="dxa"/>
              <w:right w:w="28" w:type="dxa"/>
            </w:tcMar>
          </w:tcPr>
          <w:p w14:paraId="04134AC0"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إجمالي التمويل المتفق عليه (دولار أمريكي)</w:t>
            </w:r>
          </w:p>
        </w:tc>
        <w:tc>
          <w:tcPr>
            <w:tcW w:w="756" w:type="dxa"/>
            <w:tcMar>
              <w:left w:w="28" w:type="dxa"/>
              <w:right w:w="28" w:type="dxa"/>
            </w:tcMar>
          </w:tcPr>
          <w:p w14:paraId="732754DB"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213,400</w:t>
            </w:r>
          </w:p>
        </w:tc>
        <w:tc>
          <w:tcPr>
            <w:tcW w:w="672" w:type="dxa"/>
            <w:tcMar>
              <w:left w:w="28" w:type="dxa"/>
              <w:right w:w="28" w:type="dxa"/>
            </w:tcMar>
          </w:tcPr>
          <w:p w14:paraId="46EF3CBC"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62F9D6C8"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color w:val="000000"/>
                <w:sz w:val="18"/>
                <w:szCs w:val="18"/>
                <w:lang w:eastAsia="ar" w:bidi="ar-LB"/>
              </w:rPr>
              <w:t>151,580</w:t>
            </w:r>
          </w:p>
        </w:tc>
        <w:tc>
          <w:tcPr>
            <w:tcW w:w="776" w:type="dxa"/>
            <w:tcBorders>
              <w:left w:val="single" w:sz="4" w:space="0" w:color="auto"/>
            </w:tcBorders>
            <w:tcMar>
              <w:left w:w="28" w:type="dxa"/>
              <w:right w:w="28" w:type="dxa"/>
            </w:tcMar>
          </w:tcPr>
          <w:p w14:paraId="25B1925F"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100,000</w:t>
            </w:r>
          </w:p>
        </w:tc>
        <w:tc>
          <w:tcPr>
            <w:tcW w:w="642" w:type="dxa"/>
            <w:tcMar>
              <w:left w:w="28" w:type="dxa"/>
              <w:right w:w="28" w:type="dxa"/>
            </w:tcMar>
          </w:tcPr>
          <w:p w14:paraId="28490694"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32" w:type="dxa"/>
            <w:tcMar>
              <w:left w:w="28" w:type="dxa"/>
              <w:right w:w="28" w:type="dxa"/>
            </w:tcMar>
          </w:tcPr>
          <w:p w14:paraId="148E1ADC"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0</w:t>
            </w:r>
          </w:p>
        </w:tc>
        <w:tc>
          <w:tcPr>
            <w:tcW w:w="742" w:type="dxa"/>
            <w:tcMar>
              <w:left w:w="28" w:type="dxa"/>
              <w:right w:w="28" w:type="dxa"/>
            </w:tcMar>
          </w:tcPr>
          <w:p w14:paraId="2AA91B27"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103,020</w:t>
            </w:r>
          </w:p>
        </w:tc>
        <w:tc>
          <w:tcPr>
            <w:tcW w:w="762" w:type="dxa"/>
          </w:tcPr>
          <w:p w14:paraId="3483679B"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66" w:type="dxa"/>
            <w:tcMar>
              <w:left w:w="28" w:type="dxa"/>
              <w:right w:w="28" w:type="dxa"/>
            </w:tcMar>
          </w:tcPr>
          <w:p w14:paraId="302A873E"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52,000</w:t>
            </w:r>
          </w:p>
        </w:tc>
        <w:tc>
          <w:tcPr>
            <w:tcW w:w="747" w:type="dxa"/>
            <w:tcMar>
              <w:left w:w="28" w:type="dxa"/>
              <w:right w:w="28" w:type="dxa"/>
            </w:tcMar>
          </w:tcPr>
          <w:p w14:paraId="6A931882"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620,000</w:t>
            </w:r>
          </w:p>
        </w:tc>
      </w:tr>
      <w:tr w:rsidR="00975BD0" w:rsidRPr="00D16CAC" w14:paraId="7A030463" w14:textId="77777777" w:rsidTr="005D7481">
        <w:trPr>
          <w:trHeight w:val="119"/>
        </w:trPr>
        <w:tc>
          <w:tcPr>
            <w:tcW w:w="485" w:type="dxa"/>
            <w:tcMar>
              <w:left w:w="28" w:type="dxa"/>
              <w:right w:w="28" w:type="dxa"/>
            </w:tcMar>
          </w:tcPr>
          <w:p w14:paraId="72DB3D3D"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3</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2</w:t>
            </w:r>
          </w:p>
        </w:tc>
        <w:tc>
          <w:tcPr>
            <w:tcW w:w="2422" w:type="dxa"/>
            <w:tcMar>
              <w:left w:w="28" w:type="dxa"/>
              <w:right w:w="28" w:type="dxa"/>
            </w:tcMar>
          </w:tcPr>
          <w:p w14:paraId="5FC94292"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إجمالي تكاليف الدعم (دولار أمريكي)</w:t>
            </w:r>
          </w:p>
        </w:tc>
        <w:tc>
          <w:tcPr>
            <w:tcW w:w="756" w:type="dxa"/>
            <w:tcMar>
              <w:left w:w="28" w:type="dxa"/>
              <w:right w:w="28" w:type="dxa"/>
            </w:tcMar>
          </w:tcPr>
          <w:p w14:paraId="470BCD28"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23,462</w:t>
            </w:r>
          </w:p>
        </w:tc>
        <w:tc>
          <w:tcPr>
            <w:tcW w:w="672" w:type="dxa"/>
            <w:tcMar>
              <w:left w:w="28" w:type="dxa"/>
              <w:right w:w="28" w:type="dxa"/>
            </w:tcMar>
          </w:tcPr>
          <w:p w14:paraId="2ACA4383"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2C8CB31C"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color w:val="000000"/>
                <w:sz w:val="18"/>
                <w:szCs w:val="18"/>
                <w:lang w:eastAsia="ar" w:bidi="ar-LB"/>
              </w:rPr>
              <w:t>17,126</w:t>
            </w:r>
          </w:p>
        </w:tc>
        <w:tc>
          <w:tcPr>
            <w:tcW w:w="776" w:type="dxa"/>
            <w:tcBorders>
              <w:left w:val="single" w:sz="4" w:space="0" w:color="auto"/>
            </w:tcBorders>
            <w:tcMar>
              <w:left w:w="28" w:type="dxa"/>
              <w:right w:w="28" w:type="dxa"/>
            </w:tcMar>
          </w:tcPr>
          <w:p w14:paraId="2CC00DB1"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13,000</w:t>
            </w:r>
          </w:p>
        </w:tc>
        <w:tc>
          <w:tcPr>
            <w:tcW w:w="642" w:type="dxa"/>
            <w:tcMar>
              <w:left w:w="28" w:type="dxa"/>
              <w:right w:w="28" w:type="dxa"/>
            </w:tcMar>
          </w:tcPr>
          <w:p w14:paraId="5EDA14F1"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32" w:type="dxa"/>
            <w:tcMar>
              <w:left w:w="28" w:type="dxa"/>
              <w:right w:w="28" w:type="dxa"/>
            </w:tcMar>
          </w:tcPr>
          <w:p w14:paraId="6F6252FD"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0</w:t>
            </w:r>
          </w:p>
        </w:tc>
        <w:tc>
          <w:tcPr>
            <w:tcW w:w="742" w:type="dxa"/>
            <w:tcMar>
              <w:left w:w="28" w:type="dxa"/>
              <w:right w:w="28" w:type="dxa"/>
            </w:tcMar>
          </w:tcPr>
          <w:p w14:paraId="2A16B444"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12,748</w:t>
            </w:r>
          </w:p>
        </w:tc>
        <w:tc>
          <w:tcPr>
            <w:tcW w:w="762" w:type="dxa"/>
          </w:tcPr>
          <w:p w14:paraId="440E4E06" w14:textId="77777777" w:rsidR="00975BD0" w:rsidRPr="00D16CAC" w:rsidRDefault="00975BD0" w:rsidP="00F11C88">
            <w:pPr>
              <w:bidi/>
              <w:jc w:val="right"/>
              <w:rPr>
                <w:rFonts w:asciiTheme="majorBidi" w:hAnsiTheme="majorBidi" w:cstheme="majorBidi"/>
                <w:sz w:val="18"/>
                <w:szCs w:val="18"/>
                <w:lang w:bidi="ar-LB"/>
              </w:rPr>
            </w:pPr>
          </w:p>
        </w:tc>
        <w:tc>
          <w:tcPr>
            <w:tcW w:w="666" w:type="dxa"/>
            <w:tcMar>
              <w:left w:w="28" w:type="dxa"/>
              <w:right w:w="28" w:type="dxa"/>
            </w:tcMar>
          </w:tcPr>
          <w:p w14:paraId="73D4144B"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6,760</w:t>
            </w:r>
          </w:p>
        </w:tc>
        <w:tc>
          <w:tcPr>
            <w:tcW w:w="747" w:type="dxa"/>
            <w:tcMar>
              <w:left w:w="28" w:type="dxa"/>
              <w:right w:w="28" w:type="dxa"/>
            </w:tcMar>
          </w:tcPr>
          <w:p w14:paraId="2A1B7277"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73,096</w:t>
            </w:r>
          </w:p>
        </w:tc>
      </w:tr>
      <w:tr w:rsidR="00975BD0" w:rsidRPr="00D16CAC" w14:paraId="78A31487" w14:textId="77777777" w:rsidTr="005D7481">
        <w:trPr>
          <w:trHeight w:val="119"/>
        </w:trPr>
        <w:tc>
          <w:tcPr>
            <w:tcW w:w="485" w:type="dxa"/>
            <w:tcMar>
              <w:left w:w="28" w:type="dxa"/>
              <w:right w:w="28" w:type="dxa"/>
            </w:tcMar>
          </w:tcPr>
          <w:p w14:paraId="60CC3CE7"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3</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3</w:t>
            </w:r>
          </w:p>
        </w:tc>
        <w:tc>
          <w:tcPr>
            <w:tcW w:w="2422" w:type="dxa"/>
            <w:tcMar>
              <w:left w:w="28" w:type="dxa"/>
              <w:right w:w="28" w:type="dxa"/>
            </w:tcMar>
          </w:tcPr>
          <w:p w14:paraId="16495C56"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إجمالي التكاليف المتفق عليها (دولار أمريكي)</w:t>
            </w:r>
          </w:p>
        </w:tc>
        <w:tc>
          <w:tcPr>
            <w:tcW w:w="756" w:type="dxa"/>
            <w:tcMar>
              <w:left w:w="28" w:type="dxa"/>
              <w:right w:w="28" w:type="dxa"/>
            </w:tcMar>
          </w:tcPr>
          <w:p w14:paraId="176810BB"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236,862</w:t>
            </w:r>
          </w:p>
        </w:tc>
        <w:tc>
          <w:tcPr>
            <w:tcW w:w="672" w:type="dxa"/>
            <w:tcMar>
              <w:left w:w="28" w:type="dxa"/>
              <w:right w:w="28" w:type="dxa"/>
            </w:tcMar>
          </w:tcPr>
          <w:p w14:paraId="0E56A656"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2D37E0E6"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color w:val="000000"/>
                <w:sz w:val="18"/>
                <w:szCs w:val="18"/>
                <w:lang w:eastAsia="ar" w:bidi="ar-LB"/>
              </w:rPr>
              <w:t>168,706</w:t>
            </w:r>
          </w:p>
        </w:tc>
        <w:tc>
          <w:tcPr>
            <w:tcW w:w="776" w:type="dxa"/>
            <w:tcBorders>
              <w:left w:val="single" w:sz="4" w:space="0" w:color="auto"/>
            </w:tcBorders>
            <w:tcMar>
              <w:left w:w="28" w:type="dxa"/>
              <w:right w:w="28" w:type="dxa"/>
            </w:tcMar>
          </w:tcPr>
          <w:p w14:paraId="53BB9F1C"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113,000</w:t>
            </w:r>
          </w:p>
        </w:tc>
        <w:tc>
          <w:tcPr>
            <w:tcW w:w="642" w:type="dxa"/>
            <w:tcMar>
              <w:left w:w="28" w:type="dxa"/>
              <w:right w:w="28" w:type="dxa"/>
            </w:tcMar>
          </w:tcPr>
          <w:p w14:paraId="5FD3E0EB"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w:t>
            </w:r>
          </w:p>
        </w:tc>
        <w:tc>
          <w:tcPr>
            <w:tcW w:w="632" w:type="dxa"/>
            <w:tcMar>
              <w:left w:w="28" w:type="dxa"/>
              <w:right w:w="28" w:type="dxa"/>
            </w:tcMar>
          </w:tcPr>
          <w:p w14:paraId="5E6878DA"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0</w:t>
            </w:r>
          </w:p>
        </w:tc>
        <w:tc>
          <w:tcPr>
            <w:tcW w:w="742" w:type="dxa"/>
            <w:tcMar>
              <w:left w:w="28" w:type="dxa"/>
              <w:right w:w="28" w:type="dxa"/>
            </w:tcMar>
          </w:tcPr>
          <w:p w14:paraId="68F12918"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115,768</w:t>
            </w:r>
          </w:p>
        </w:tc>
        <w:tc>
          <w:tcPr>
            <w:tcW w:w="762" w:type="dxa"/>
          </w:tcPr>
          <w:p w14:paraId="06C27F20" w14:textId="77777777" w:rsidR="00975BD0" w:rsidRPr="00D16CAC" w:rsidRDefault="00975BD0" w:rsidP="00F11C88">
            <w:pPr>
              <w:bidi/>
              <w:jc w:val="right"/>
              <w:rPr>
                <w:rFonts w:asciiTheme="majorBidi" w:hAnsiTheme="majorBidi" w:cstheme="majorBidi"/>
                <w:sz w:val="18"/>
                <w:szCs w:val="18"/>
                <w:lang w:bidi="ar-LB"/>
              </w:rPr>
            </w:pPr>
          </w:p>
        </w:tc>
        <w:tc>
          <w:tcPr>
            <w:tcW w:w="666" w:type="dxa"/>
            <w:tcMar>
              <w:left w:w="28" w:type="dxa"/>
              <w:right w:w="28" w:type="dxa"/>
            </w:tcMar>
          </w:tcPr>
          <w:p w14:paraId="6E939656"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58,760</w:t>
            </w:r>
          </w:p>
        </w:tc>
        <w:tc>
          <w:tcPr>
            <w:tcW w:w="747" w:type="dxa"/>
            <w:tcMar>
              <w:left w:w="28" w:type="dxa"/>
              <w:right w:w="28" w:type="dxa"/>
            </w:tcMar>
          </w:tcPr>
          <w:p w14:paraId="2EFB456C" w14:textId="77777777" w:rsidR="00975BD0" w:rsidRPr="00D16CAC" w:rsidRDefault="00975BD0" w:rsidP="00F11C88">
            <w:pPr>
              <w:bidi/>
              <w:jc w:val="right"/>
              <w:rPr>
                <w:rFonts w:asciiTheme="majorBidi" w:hAnsiTheme="majorBidi" w:cstheme="majorBidi"/>
                <w:b/>
                <w:bCs/>
                <w:sz w:val="18"/>
                <w:szCs w:val="18"/>
                <w:lang w:bidi="ar-LB"/>
              </w:rPr>
            </w:pPr>
            <w:r w:rsidRPr="00D16CAC">
              <w:rPr>
                <w:rFonts w:asciiTheme="majorBidi" w:hAnsiTheme="majorBidi" w:cstheme="majorBidi"/>
                <w:b/>
                <w:bCs/>
                <w:sz w:val="18"/>
                <w:szCs w:val="18"/>
                <w:lang w:eastAsia="ar" w:bidi="ar-LB"/>
              </w:rPr>
              <w:t>693,096</w:t>
            </w:r>
          </w:p>
        </w:tc>
      </w:tr>
      <w:tr w:rsidR="00975BD0" w:rsidRPr="00D16CAC" w14:paraId="665BFC0D" w14:textId="77777777" w:rsidTr="00F11C88">
        <w:trPr>
          <w:trHeight w:val="119"/>
        </w:trPr>
        <w:tc>
          <w:tcPr>
            <w:tcW w:w="485" w:type="dxa"/>
            <w:tcMar>
              <w:left w:w="28" w:type="dxa"/>
              <w:right w:w="28" w:type="dxa"/>
            </w:tcMar>
          </w:tcPr>
          <w:p w14:paraId="23576625"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4</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1</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1</w:t>
            </w:r>
          </w:p>
        </w:tc>
        <w:tc>
          <w:tcPr>
            <w:tcW w:w="8833" w:type="dxa"/>
            <w:gridSpan w:val="10"/>
          </w:tcPr>
          <w:p w14:paraId="6AF670E1"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إجمالي كمية الهيدروكلوروفلوروكربون- </w:t>
            </w:r>
            <w:r w:rsidRPr="00D16CAC">
              <w:rPr>
                <w:rFonts w:asciiTheme="majorBidi" w:hAnsiTheme="majorBidi" w:cstheme="majorBidi"/>
                <w:sz w:val="18"/>
                <w:szCs w:val="18"/>
                <w:lang w:eastAsia="ar" w:bidi="ar-LB"/>
              </w:rPr>
              <w:t>22</w:t>
            </w:r>
            <w:r w:rsidRPr="00D16CAC">
              <w:rPr>
                <w:rFonts w:asciiTheme="majorBidi" w:hAnsiTheme="majorBidi" w:cstheme="majorBidi"/>
                <w:sz w:val="18"/>
                <w:szCs w:val="18"/>
                <w:rtl/>
                <w:lang w:eastAsia="ar" w:bidi="ar-LB"/>
              </w:rPr>
              <w:t xml:space="preserve"> المتفق على إزالتها بموجب هذا الاتفاق (طن من قدرات استنفاذ الأوزون)</w:t>
            </w:r>
          </w:p>
        </w:tc>
        <w:tc>
          <w:tcPr>
            <w:tcW w:w="747" w:type="dxa"/>
            <w:tcMar>
              <w:left w:w="28" w:type="dxa"/>
              <w:right w:w="28" w:type="dxa"/>
            </w:tcMar>
          </w:tcPr>
          <w:p w14:paraId="0B5566F8"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1.50</w:t>
            </w:r>
          </w:p>
        </w:tc>
      </w:tr>
      <w:tr w:rsidR="00975BD0" w:rsidRPr="00D16CAC" w14:paraId="4AA35404" w14:textId="77777777" w:rsidTr="00F11C88">
        <w:trPr>
          <w:trHeight w:val="119"/>
        </w:trPr>
        <w:tc>
          <w:tcPr>
            <w:tcW w:w="485" w:type="dxa"/>
            <w:tcMar>
              <w:left w:w="28" w:type="dxa"/>
              <w:right w:w="28" w:type="dxa"/>
            </w:tcMar>
          </w:tcPr>
          <w:p w14:paraId="71E17542"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4</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1</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2</w:t>
            </w:r>
          </w:p>
        </w:tc>
        <w:tc>
          <w:tcPr>
            <w:tcW w:w="8833" w:type="dxa"/>
            <w:gridSpan w:val="10"/>
          </w:tcPr>
          <w:p w14:paraId="715C4C73"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كمية الهيدروكلوروفلوروكربون-</w:t>
            </w:r>
            <w:r w:rsidRPr="00D16CAC">
              <w:rPr>
                <w:rFonts w:asciiTheme="majorBidi" w:hAnsiTheme="majorBidi" w:cstheme="majorBidi"/>
                <w:sz w:val="18"/>
                <w:szCs w:val="18"/>
                <w:lang w:eastAsia="ar" w:bidi="ar-LB"/>
              </w:rPr>
              <w:t>22</w:t>
            </w:r>
            <w:r w:rsidRPr="00D16CAC">
              <w:rPr>
                <w:rFonts w:asciiTheme="majorBidi" w:hAnsiTheme="majorBidi" w:cstheme="majorBidi"/>
                <w:sz w:val="18"/>
                <w:szCs w:val="18"/>
                <w:rtl/>
                <w:lang w:eastAsia="ar" w:bidi="ar-LB"/>
              </w:rPr>
              <w:t xml:space="preserve"> المقرر إزالتها خلال المرحلة (طن من قدرات استنفاد الأوزون)</w:t>
            </w:r>
          </w:p>
        </w:tc>
        <w:tc>
          <w:tcPr>
            <w:tcW w:w="747" w:type="dxa"/>
            <w:tcMar>
              <w:left w:w="28" w:type="dxa"/>
              <w:right w:w="28" w:type="dxa"/>
            </w:tcMar>
          </w:tcPr>
          <w:p w14:paraId="7CEDD222"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0.80</w:t>
            </w:r>
          </w:p>
        </w:tc>
      </w:tr>
      <w:tr w:rsidR="00975BD0" w:rsidRPr="00D16CAC" w14:paraId="3288013F" w14:textId="77777777" w:rsidTr="00F11C88">
        <w:trPr>
          <w:trHeight w:val="119"/>
        </w:trPr>
        <w:tc>
          <w:tcPr>
            <w:tcW w:w="485" w:type="dxa"/>
            <w:tcMar>
              <w:left w:w="28" w:type="dxa"/>
              <w:right w:w="28" w:type="dxa"/>
            </w:tcMar>
          </w:tcPr>
          <w:p w14:paraId="76DB0C6B"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4</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1</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3</w:t>
            </w:r>
          </w:p>
        </w:tc>
        <w:tc>
          <w:tcPr>
            <w:tcW w:w="8833" w:type="dxa"/>
            <w:gridSpan w:val="10"/>
          </w:tcPr>
          <w:p w14:paraId="4C786573"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استهلاك الهيدروكلوروفلوروكربون-</w:t>
            </w:r>
            <w:r w:rsidRPr="00D16CAC">
              <w:rPr>
                <w:rFonts w:asciiTheme="majorBidi" w:hAnsiTheme="majorBidi" w:cstheme="majorBidi"/>
                <w:sz w:val="18"/>
                <w:szCs w:val="18"/>
                <w:lang w:eastAsia="ar" w:bidi="ar-LB"/>
              </w:rPr>
              <w:t>22</w:t>
            </w:r>
            <w:r w:rsidRPr="00D16CAC">
              <w:rPr>
                <w:rFonts w:asciiTheme="majorBidi" w:hAnsiTheme="majorBidi" w:cstheme="majorBidi"/>
                <w:sz w:val="18"/>
                <w:szCs w:val="18"/>
                <w:rtl/>
                <w:lang w:eastAsia="ar" w:bidi="ar-LB"/>
              </w:rPr>
              <w:t xml:space="preserve"> المؤهل المتبقي (طن من قدرات استنفاد الأوزون)</w:t>
            </w:r>
          </w:p>
        </w:tc>
        <w:tc>
          <w:tcPr>
            <w:tcW w:w="747" w:type="dxa"/>
            <w:tcMar>
              <w:left w:w="28" w:type="dxa"/>
              <w:right w:w="28" w:type="dxa"/>
            </w:tcMar>
          </w:tcPr>
          <w:p w14:paraId="41D8BAEE"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0.00</w:t>
            </w:r>
          </w:p>
        </w:tc>
      </w:tr>
      <w:tr w:rsidR="00975BD0" w:rsidRPr="00D16CAC" w14:paraId="03FB17E1" w14:textId="77777777" w:rsidTr="00F11C88">
        <w:trPr>
          <w:trHeight w:val="119"/>
        </w:trPr>
        <w:tc>
          <w:tcPr>
            <w:tcW w:w="485" w:type="dxa"/>
            <w:tcMar>
              <w:left w:w="28" w:type="dxa"/>
              <w:right w:w="28" w:type="dxa"/>
            </w:tcMar>
          </w:tcPr>
          <w:p w14:paraId="26A49DFD"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4</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2</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1</w:t>
            </w:r>
          </w:p>
        </w:tc>
        <w:tc>
          <w:tcPr>
            <w:tcW w:w="8833" w:type="dxa"/>
            <w:gridSpan w:val="10"/>
          </w:tcPr>
          <w:p w14:paraId="144DAD0F"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إجمالي كمية الهيدروكلوروفلوروكربون-</w:t>
            </w:r>
            <w:r w:rsidRPr="00D16CAC">
              <w:rPr>
                <w:rFonts w:asciiTheme="majorBidi" w:hAnsiTheme="majorBidi" w:cstheme="majorBidi"/>
                <w:sz w:val="18"/>
                <w:szCs w:val="18"/>
                <w:lang w:eastAsia="ar" w:bidi="ar-LB"/>
              </w:rPr>
              <w:t>141</w:t>
            </w:r>
            <w:r w:rsidRPr="00D16CAC">
              <w:rPr>
                <w:rFonts w:asciiTheme="majorBidi" w:hAnsiTheme="majorBidi" w:cstheme="majorBidi"/>
                <w:sz w:val="18"/>
                <w:szCs w:val="18"/>
                <w:rtl/>
                <w:lang w:eastAsia="ar" w:bidi="ar-LB"/>
              </w:rPr>
              <w:t xml:space="preserve"> ب في البوليولات المسبقة الخلط المتفق على إزالتها بموجب هذا الاتفاق (طن من قدرات استنفاد الأوزون)</w:t>
            </w:r>
          </w:p>
        </w:tc>
        <w:tc>
          <w:tcPr>
            <w:tcW w:w="747" w:type="dxa"/>
            <w:tcMar>
              <w:left w:w="28" w:type="dxa"/>
              <w:right w:w="28" w:type="dxa"/>
            </w:tcMar>
          </w:tcPr>
          <w:p w14:paraId="02F4CA21"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0.00</w:t>
            </w:r>
          </w:p>
        </w:tc>
      </w:tr>
      <w:tr w:rsidR="00975BD0" w:rsidRPr="00D16CAC" w14:paraId="0EE5A0E9" w14:textId="77777777" w:rsidTr="00F11C88">
        <w:trPr>
          <w:trHeight w:val="119"/>
        </w:trPr>
        <w:tc>
          <w:tcPr>
            <w:tcW w:w="485" w:type="dxa"/>
            <w:tcMar>
              <w:left w:w="28" w:type="dxa"/>
              <w:right w:w="28" w:type="dxa"/>
            </w:tcMar>
          </w:tcPr>
          <w:p w14:paraId="52CFB595"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4</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2</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2</w:t>
            </w:r>
          </w:p>
        </w:tc>
        <w:tc>
          <w:tcPr>
            <w:tcW w:w="8833" w:type="dxa"/>
            <w:gridSpan w:val="10"/>
          </w:tcPr>
          <w:p w14:paraId="0575F15C"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كمية الهيدروكلوروفلوروكربون-</w:t>
            </w:r>
            <w:r w:rsidRPr="00D16CAC">
              <w:rPr>
                <w:rFonts w:asciiTheme="majorBidi" w:hAnsiTheme="majorBidi" w:cstheme="majorBidi"/>
                <w:sz w:val="18"/>
                <w:szCs w:val="18"/>
                <w:lang w:eastAsia="ar" w:bidi="ar-LB"/>
              </w:rPr>
              <w:t>141</w:t>
            </w:r>
            <w:r w:rsidRPr="00D16CAC">
              <w:rPr>
                <w:rFonts w:asciiTheme="majorBidi" w:hAnsiTheme="majorBidi" w:cstheme="majorBidi"/>
                <w:sz w:val="18"/>
                <w:szCs w:val="18"/>
                <w:rtl/>
                <w:lang w:eastAsia="ar" w:bidi="ar-LB"/>
              </w:rPr>
              <w:t xml:space="preserve"> ب في البوليولات المسبقة الخلط المقرر إزالتها في المرحلة السابقة (طن من قدرات استنفاد الأوزون)</w:t>
            </w:r>
          </w:p>
        </w:tc>
        <w:tc>
          <w:tcPr>
            <w:tcW w:w="747" w:type="dxa"/>
            <w:tcMar>
              <w:left w:w="28" w:type="dxa"/>
              <w:right w:w="28" w:type="dxa"/>
            </w:tcMar>
          </w:tcPr>
          <w:p w14:paraId="18B9119E"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3.24</w:t>
            </w:r>
            <w:r w:rsidRPr="00D16CAC">
              <w:rPr>
                <w:rFonts w:asciiTheme="majorBidi" w:hAnsiTheme="majorBidi" w:cstheme="majorBidi"/>
                <w:sz w:val="18"/>
                <w:szCs w:val="18"/>
                <w:rtl/>
                <w:lang w:eastAsia="ar" w:bidi="ar-LB"/>
              </w:rPr>
              <w:t>**</w:t>
            </w:r>
          </w:p>
        </w:tc>
      </w:tr>
      <w:tr w:rsidR="00975BD0" w:rsidRPr="00D16CAC" w14:paraId="6567F24C" w14:textId="77777777" w:rsidTr="00F11C88">
        <w:trPr>
          <w:trHeight w:val="119"/>
        </w:trPr>
        <w:tc>
          <w:tcPr>
            <w:tcW w:w="485" w:type="dxa"/>
            <w:tcMar>
              <w:left w:w="28" w:type="dxa"/>
              <w:right w:w="28" w:type="dxa"/>
            </w:tcMar>
          </w:tcPr>
          <w:p w14:paraId="1A5ABB33" w14:textId="77777777" w:rsidR="00975BD0" w:rsidRPr="00D16CAC" w:rsidRDefault="00975BD0" w:rsidP="00F11C88">
            <w:pPr>
              <w:bidi/>
              <w:rPr>
                <w:rFonts w:asciiTheme="majorBidi" w:hAnsiTheme="majorBidi" w:cstheme="majorBidi"/>
                <w:sz w:val="18"/>
                <w:szCs w:val="18"/>
                <w:lang w:bidi="ar-LB"/>
              </w:rPr>
            </w:pPr>
            <w:r w:rsidRPr="00D16CAC">
              <w:rPr>
                <w:rFonts w:asciiTheme="majorBidi" w:hAnsiTheme="majorBidi" w:cstheme="majorBidi"/>
                <w:sz w:val="18"/>
                <w:szCs w:val="18"/>
                <w:lang w:eastAsia="ar" w:bidi="ar-LB"/>
              </w:rPr>
              <w:t>4</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2</w:t>
            </w:r>
            <w:r w:rsidRPr="00D16CAC">
              <w:rPr>
                <w:rFonts w:asciiTheme="majorBidi" w:hAnsiTheme="majorBidi" w:cstheme="majorBidi"/>
                <w:sz w:val="18"/>
                <w:szCs w:val="18"/>
                <w:rtl/>
                <w:lang w:eastAsia="ar" w:bidi="ar-LB"/>
              </w:rPr>
              <w:t>-</w:t>
            </w:r>
            <w:r w:rsidRPr="00D16CAC">
              <w:rPr>
                <w:rFonts w:asciiTheme="majorBidi" w:hAnsiTheme="majorBidi" w:cstheme="majorBidi"/>
                <w:sz w:val="18"/>
                <w:szCs w:val="18"/>
                <w:lang w:eastAsia="ar" w:bidi="ar-LB"/>
              </w:rPr>
              <w:t>3</w:t>
            </w:r>
          </w:p>
        </w:tc>
        <w:tc>
          <w:tcPr>
            <w:tcW w:w="8833" w:type="dxa"/>
            <w:gridSpan w:val="10"/>
          </w:tcPr>
          <w:p w14:paraId="25CC61FB" w14:textId="77777777" w:rsidR="00975BD0" w:rsidRPr="00D16CAC" w:rsidRDefault="00975BD0" w:rsidP="00F11C88">
            <w:pPr>
              <w:bidi/>
              <w:jc w:val="left"/>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استهلاك الهيدروكلوروفلوروكربون-</w:t>
            </w:r>
            <w:r w:rsidRPr="00D16CAC">
              <w:rPr>
                <w:rFonts w:asciiTheme="majorBidi" w:hAnsiTheme="majorBidi" w:cstheme="majorBidi"/>
                <w:sz w:val="18"/>
                <w:szCs w:val="18"/>
                <w:lang w:eastAsia="ar" w:bidi="ar-LB"/>
              </w:rPr>
              <w:t>141</w:t>
            </w:r>
            <w:r w:rsidRPr="00D16CAC">
              <w:rPr>
                <w:rFonts w:asciiTheme="majorBidi" w:hAnsiTheme="majorBidi" w:cstheme="majorBidi"/>
                <w:sz w:val="18"/>
                <w:szCs w:val="18"/>
                <w:rtl/>
                <w:lang w:eastAsia="ar" w:bidi="ar-LB"/>
              </w:rPr>
              <w:t xml:space="preserve"> ب في البوليولات المسبقة الخلط المؤهل المتبقي (طن من قدرات استنفاد الأوزون)</w:t>
            </w:r>
          </w:p>
        </w:tc>
        <w:tc>
          <w:tcPr>
            <w:tcW w:w="747" w:type="dxa"/>
            <w:tcMar>
              <w:left w:w="28" w:type="dxa"/>
              <w:right w:w="28" w:type="dxa"/>
            </w:tcMar>
          </w:tcPr>
          <w:p w14:paraId="2CD7947B" w14:textId="77777777" w:rsidR="00975BD0" w:rsidRPr="00D16CAC" w:rsidRDefault="00975BD0" w:rsidP="00F11C88">
            <w:pPr>
              <w:bidi/>
              <w:jc w:val="right"/>
              <w:rPr>
                <w:rFonts w:asciiTheme="majorBidi" w:hAnsiTheme="majorBidi" w:cstheme="majorBidi"/>
                <w:sz w:val="18"/>
                <w:szCs w:val="18"/>
                <w:lang w:bidi="ar-LB"/>
              </w:rPr>
            </w:pPr>
            <w:r w:rsidRPr="00D16CAC">
              <w:rPr>
                <w:rFonts w:asciiTheme="majorBidi" w:hAnsiTheme="majorBidi" w:cstheme="majorBidi"/>
                <w:sz w:val="18"/>
                <w:szCs w:val="18"/>
                <w:lang w:eastAsia="ar" w:bidi="ar-LB"/>
              </w:rPr>
              <w:t>0.00</w:t>
            </w:r>
          </w:p>
        </w:tc>
      </w:tr>
    </w:tbl>
    <w:p w14:paraId="5FC72F9D" w14:textId="77777777" w:rsidR="00975BD0" w:rsidRPr="00D16CAC" w:rsidRDefault="00975BD0" w:rsidP="00975BD0">
      <w:pPr>
        <w:bidi/>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xml:space="preserve">* تاريخ إنجاز المرحلة الأولى حسب اتفاق المرحلة الأولى: </w:t>
      </w:r>
      <w:r w:rsidRPr="00D16CAC">
        <w:rPr>
          <w:rFonts w:asciiTheme="majorBidi" w:hAnsiTheme="majorBidi" w:cstheme="majorBidi"/>
          <w:sz w:val="18"/>
          <w:szCs w:val="18"/>
          <w:lang w:eastAsia="ar" w:bidi="ar-LB"/>
        </w:rPr>
        <w:t>31</w:t>
      </w:r>
      <w:r w:rsidRPr="00D16CAC">
        <w:rPr>
          <w:rFonts w:asciiTheme="majorBidi" w:hAnsiTheme="majorBidi" w:cstheme="majorBidi"/>
          <w:sz w:val="18"/>
          <w:szCs w:val="18"/>
          <w:rtl/>
          <w:lang w:eastAsia="ar" w:bidi="ar-LB"/>
        </w:rPr>
        <w:t xml:space="preserve"> ديسمبر/كانون الأول </w:t>
      </w:r>
      <w:r w:rsidRPr="00D16CAC">
        <w:rPr>
          <w:rFonts w:asciiTheme="majorBidi" w:hAnsiTheme="majorBidi" w:cstheme="majorBidi"/>
          <w:sz w:val="18"/>
          <w:szCs w:val="18"/>
          <w:lang w:eastAsia="ar" w:bidi="ar-LB"/>
        </w:rPr>
        <w:t>2021</w:t>
      </w:r>
      <w:r w:rsidRPr="00D16CAC">
        <w:rPr>
          <w:rFonts w:asciiTheme="majorBidi" w:hAnsiTheme="majorBidi" w:cstheme="majorBidi"/>
          <w:sz w:val="18"/>
          <w:szCs w:val="18"/>
          <w:rtl/>
          <w:lang w:eastAsia="ar" w:bidi="ar-LB"/>
        </w:rPr>
        <w:t>.</w:t>
      </w:r>
    </w:p>
    <w:p w14:paraId="777A8A59" w14:textId="77777777" w:rsidR="00975BD0" w:rsidRPr="00D16CAC" w:rsidRDefault="00975BD0" w:rsidP="00975BD0">
      <w:pPr>
        <w:bidi/>
        <w:rPr>
          <w:rFonts w:asciiTheme="majorBidi" w:hAnsiTheme="majorBidi" w:cstheme="majorBidi"/>
          <w:sz w:val="18"/>
          <w:szCs w:val="18"/>
          <w:lang w:bidi="ar-LB"/>
        </w:rPr>
      </w:pPr>
      <w:r w:rsidRPr="00D16CAC">
        <w:rPr>
          <w:rFonts w:asciiTheme="majorBidi" w:hAnsiTheme="majorBidi" w:cstheme="majorBidi"/>
          <w:sz w:val="18"/>
          <w:szCs w:val="18"/>
          <w:rtl/>
          <w:lang w:eastAsia="ar" w:bidi="ar-LB"/>
        </w:rPr>
        <w:t>** تمت الإزالة دون مساعدة من الصندوق المتعدد الأطراف.</w:t>
      </w:r>
    </w:p>
    <w:p w14:paraId="331A8340" w14:textId="77777777" w:rsidR="00975BD0" w:rsidRPr="009912CD" w:rsidRDefault="00975BD0" w:rsidP="00975BD0">
      <w:pPr>
        <w:bidi/>
        <w:rPr>
          <w:rFonts w:asciiTheme="majorBidi" w:hAnsiTheme="majorBidi" w:cstheme="majorBidi"/>
          <w:sz w:val="26"/>
          <w:szCs w:val="26"/>
          <w:lang w:bidi="ar-LB"/>
        </w:rPr>
      </w:pPr>
    </w:p>
    <w:p w14:paraId="1B29FF1A" w14:textId="0113C470" w:rsidR="00975BD0" w:rsidRPr="009912CD" w:rsidRDefault="00975BD0" w:rsidP="00975BD0">
      <w:pPr>
        <w:autoSpaceDE w:val="0"/>
        <w:bidi/>
        <w:adjustRightInd w:val="0"/>
        <w:jc w:val="thaiDistribute"/>
        <w:rPr>
          <w:rFonts w:asciiTheme="majorBidi" w:hAnsiTheme="majorBidi" w:cstheme="majorBidi"/>
          <w:b/>
          <w:bCs/>
          <w:sz w:val="26"/>
          <w:szCs w:val="26"/>
          <w:lang w:bidi="ar-LB"/>
        </w:rPr>
      </w:pPr>
      <w:r w:rsidRPr="009912CD">
        <w:rPr>
          <w:rFonts w:asciiTheme="majorBidi" w:hAnsiTheme="majorBidi" w:cstheme="majorBidi"/>
          <w:b/>
          <w:bCs/>
          <w:sz w:val="26"/>
          <w:szCs w:val="26"/>
          <w:rtl/>
          <w:lang w:eastAsia="ar" w:bidi="ar-LB"/>
        </w:rPr>
        <w:t xml:space="preserve">التذييل </w:t>
      </w:r>
      <w:r w:rsidRPr="009912CD">
        <w:rPr>
          <w:rFonts w:asciiTheme="majorBidi" w:hAnsiTheme="majorBidi" w:cstheme="majorBidi"/>
          <w:b/>
          <w:bCs/>
          <w:sz w:val="26"/>
          <w:szCs w:val="26"/>
          <w:lang w:eastAsia="ar" w:bidi="ar-LB"/>
        </w:rPr>
        <w:t>5</w:t>
      </w:r>
      <w:r w:rsidRPr="009912CD">
        <w:rPr>
          <w:rFonts w:asciiTheme="majorBidi" w:hAnsiTheme="majorBidi" w:cstheme="majorBidi"/>
          <w:b/>
          <w:bCs/>
          <w:sz w:val="26"/>
          <w:szCs w:val="26"/>
          <w:rtl/>
          <w:lang w:eastAsia="ar" w:bidi="ar-LB"/>
        </w:rPr>
        <w:t>- أل</w:t>
      </w:r>
      <w:r w:rsidR="0064799F">
        <w:rPr>
          <w:rFonts w:asciiTheme="majorBidi" w:hAnsiTheme="majorBidi" w:cstheme="majorBidi"/>
          <w:b/>
          <w:bCs/>
          <w:sz w:val="26"/>
          <w:szCs w:val="26"/>
          <w:rtl/>
          <w:lang w:eastAsia="ar" w:bidi="ar-LB"/>
        </w:rPr>
        <w:t>ِ</w:t>
      </w:r>
      <w:r w:rsidRPr="009912CD">
        <w:rPr>
          <w:rFonts w:asciiTheme="majorBidi" w:hAnsiTheme="majorBidi" w:cstheme="majorBidi"/>
          <w:b/>
          <w:bCs/>
          <w:sz w:val="26"/>
          <w:szCs w:val="26"/>
          <w:rtl/>
          <w:lang w:eastAsia="ar" w:bidi="ar-LB"/>
        </w:rPr>
        <w:t>ف: مؤسسات الرصد والأدوار المتعلقة به</w:t>
      </w:r>
    </w:p>
    <w:p w14:paraId="352C3B8C" w14:textId="77777777" w:rsidR="00975BD0" w:rsidRPr="0064799F" w:rsidRDefault="00975BD0" w:rsidP="00975BD0">
      <w:pPr>
        <w:autoSpaceDE w:val="0"/>
        <w:bidi/>
        <w:adjustRightInd w:val="0"/>
        <w:jc w:val="thaiDistribute"/>
        <w:rPr>
          <w:rFonts w:asciiTheme="majorBidi" w:hAnsiTheme="majorBidi" w:cstheme="majorBidi"/>
          <w:sz w:val="26"/>
          <w:szCs w:val="26"/>
          <w:lang w:bidi="ar-LB"/>
        </w:rPr>
      </w:pPr>
    </w:p>
    <w:p w14:paraId="7CF53F0D" w14:textId="77777777" w:rsidR="00975BD0" w:rsidRPr="009912CD" w:rsidRDefault="00975BD0" w:rsidP="00496FCD">
      <w:pPr>
        <w:pStyle w:val="ListParagraph"/>
        <w:numPr>
          <w:ilvl w:val="0"/>
          <w:numId w:val="11"/>
        </w:numPr>
        <w:autoSpaceDE w:val="0"/>
        <w:autoSpaceDN w:val="0"/>
        <w:bidi/>
        <w:adjustRightInd w:val="0"/>
        <w:ind w:left="0" w:firstLine="0"/>
        <w:jc w:val="thaiDistribute"/>
        <w:rPr>
          <w:rFonts w:asciiTheme="majorBidi" w:hAnsiTheme="majorBidi" w:cstheme="majorBidi"/>
          <w:sz w:val="26"/>
          <w:szCs w:val="26"/>
          <w:lang w:bidi="ar-LB"/>
        </w:rPr>
      </w:pPr>
      <w:r w:rsidRPr="009912CD">
        <w:rPr>
          <w:rFonts w:asciiTheme="majorBidi" w:hAnsiTheme="majorBidi" w:cstheme="majorBidi"/>
          <w:sz w:val="26"/>
          <w:szCs w:val="26"/>
          <w:rtl/>
          <w:lang w:eastAsia="ar" w:bidi="ar-LB"/>
        </w:rPr>
        <w:t xml:space="preserve">ستكون إدارة </w:t>
      </w:r>
      <w:r w:rsidRPr="009912CD">
        <w:rPr>
          <w:rFonts w:asciiTheme="majorBidi" w:hAnsiTheme="majorBidi" w:cstheme="majorBidi"/>
          <w:b/>
          <w:bCs/>
          <w:sz w:val="26"/>
          <w:szCs w:val="26"/>
          <w:rtl/>
          <w:lang w:eastAsia="ar" w:bidi="ar-LB"/>
        </w:rPr>
        <w:t>تغير المناخ</w:t>
      </w:r>
      <w:r w:rsidRPr="009912CD">
        <w:rPr>
          <w:rFonts w:asciiTheme="majorBidi" w:hAnsiTheme="majorBidi" w:cstheme="majorBidi"/>
          <w:sz w:val="26"/>
          <w:szCs w:val="26"/>
          <w:rtl/>
          <w:lang w:eastAsia="ar" w:bidi="ar-LB"/>
        </w:rPr>
        <w:t xml:space="preserve"> التابعة لوزارة الموارد الطبيعية والبيئة مسؤولة عن الرصد الشامل للمشروع فيما يتعلق بجميع الأنشطة المنفذة في إطار الخطة. وستكون وحدة الأوزون الوطنية مسؤولة عن تخطيط وتنسيق وتنفيذ العمل اليومي المتعلق بتنفيذ المشروع. وستقدم أيضاً المساعدة للحكومة والمنظمات غير الحكومية في تبسيط أنشطتها من أجل التنفيذ السلس للمشاريع. وستقدم الوحدة الوطنية تقارير مرحلية سنوية عن حالة التنفيذ إلى الوكالة المنفذة الرئيسية والوكالة المنفذة المتعاونة لرصد التقدم المحرز في تنفيذ الخطة.</w:t>
      </w:r>
    </w:p>
    <w:p w14:paraId="6780C3B7" w14:textId="77777777" w:rsidR="00975BD0" w:rsidRPr="009912CD" w:rsidRDefault="00975BD0" w:rsidP="00975BD0">
      <w:pPr>
        <w:bidi/>
        <w:jc w:val="left"/>
        <w:rPr>
          <w:rFonts w:asciiTheme="majorBidi" w:hAnsiTheme="majorBidi" w:cstheme="majorBidi"/>
          <w:b/>
          <w:sz w:val="26"/>
          <w:szCs w:val="26"/>
          <w:lang w:bidi="ar-LB"/>
        </w:rPr>
      </w:pPr>
      <w:r w:rsidRPr="009912CD">
        <w:rPr>
          <w:rFonts w:asciiTheme="majorBidi" w:hAnsiTheme="majorBidi" w:cstheme="majorBidi"/>
          <w:b/>
          <w:bCs/>
          <w:sz w:val="26"/>
          <w:szCs w:val="26"/>
          <w:rtl/>
          <w:lang w:eastAsia="ar" w:bidi="ar-LB"/>
        </w:rPr>
        <w:br w:type="page"/>
      </w:r>
    </w:p>
    <w:p w14:paraId="51E13632" w14:textId="77777777" w:rsidR="00975BD0" w:rsidRPr="009912CD" w:rsidRDefault="00975BD0" w:rsidP="00975BD0">
      <w:pPr>
        <w:bidi/>
        <w:rPr>
          <w:rFonts w:asciiTheme="majorBidi" w:hAnsiTheme="majorBidi" w:cstheme="majorBidi"/>
          <w:sz w:val="26"/>
          <w:szCs w:val="26"/>
          <w:lang w:bidi="ar-LB"/>
        </w:rPr>
        <w:sectPr w:rsidR="00975BD0" w:rsidRPr="009912CD" w:rsidSect="00092230">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docGrid w:linePitch="299"/>
        </w:sectPr>
      </w:pPr>
    </w:p>
    <w:p w14:paraId="4B6C9BEF" w14:textId="77777777" w:rsidR="00585D1C" w:rsidRDefault="00585D1C" w:rsidP="00585D1C">
      <w:pPr>
        <w:widowControl w:val="0"/>
        <w:bidi/>
        <w:spacing w:after="240"/>
        <w:jc w:val="center"/>
        <w:rPr>
          <w:b/>
          <w:bCs/>
          <w:lang w:bidi="ar-LB"/>
        </w:rPr>
      </w:pPr>
      <w:r w:rsidRPr="00574B24">
        <w:rPr>
          <w:b/>
          <w:bCs/>
          <w:rtl/>
          <w:lang w:eastAsia="ar" w:bidi="ar-LB"/>
        </w:rPr>
        <w:lastRenderedPageBreak/>
        <w:t>المرفق الثاني</w:t>
      </w:r>
    </w:p>
    <w:p w14:paraId="20A6F0E6" w14:textId="77777777" w:rsidR="00585D1C" w:rsidRDefault="00585D1C" w:rsidP="00585D1C">
      <w:pPr>
        <w:bidi/>
        <w:jc w:val="center"/>
        <w:rPr>
          <w:b/>
          <w:bCs/>
          <w:lang w:bidi="ar-LB"/>
        </w:rPr>
      </w:pPr>
      <w:r w:rsidRPr="000A4838">
        <w:rPr>
          <w:b/>
          <w:bCs/>
          <w:rtl/>
          <w:lang w:eastAsia="ar" w:bidi="ar-LB"/>
        </w:rPr>
        <w:t xml:space="preserve">الجدول الزمني للالتزامات المتعلقة بالتخفيض التدريجي للهيدروفلوروكربون وإزالة الهيدروكلوروفلوروكربون وشرائح التمويل </w:t>
      </w:r>
      <w:r w:rsidRPr="000A4838">
        <w:rPr>
          <w:b/>
          <w:bCs/>
          <w:rtl/>
          <w:lang w:eastAsia="ar" w:bidi="ar-LB"/>
        </w:rPr>
        <w:br/>
        <w:t>بموجب خطة تنفيذ تعديل كيغالي فيما يخص الهيدروفلوروكربون وخطة إدارة إزالة المواد الهيدروكلوروفلوروكربونية</w:t>
      </w:r>
      <w:r w:rsidRPr="000A4838">
        <w:rPr>
          <w:b/>
          <w:bCs/>
          <w:rtl/>
          <w:lang w:eastAsia="ar" w:bidi="ar-LB"/>
        </w:rPr>
        <w:br/>
        <w:t>لجمهورية لاو الديمقراطية الشعبية</w:t>
      </w:r>
    </w:p>
    <w:p w14:paraId="3F746F90" w14:textId="77777777" w:rsidR="00585D1C" w:rsidRPr="000A4838" w:rsidRDefault="00585D1C" w:rsidP="00585D1C">
      <w:pPr>
        <w:bidi/>
        <w:spacing w:before="240"/>
        <w:jc w:val="left"/>
        <w:rPr>
          <w:b/>
          <w:bCs/>
          <w:lang w:bidi="ar-LB"/>
        </w:rPr>
      </w:pPr>
      <w:r w:rsidRPr="000A4838">
        <w:rPr>
          <w:b/>
          <w:bCs/>
          <w:rtl/>
          <w:lang w:eastAsia="ar" w:bidi="ar-LB"/>
        </w:rPr>
        <w:t>خطة تنفيذ تعديل كيغالي فيما يخص الهيدروفلوروكربون (المرحلة الأولى)</w:t>
      </w:r>
    </w:p>
    <w:tbl>
      <w:tblPr>
        <w:bidiVisual/>
        <w:tblW w:w="4973" w:type="pct"/>
        <w:tblCellMar>
          <w:left w:w="85" w:type="dxa"/>
          <w:right w:w="85" w:type="dxa"/>
        </w:tblCellMar>
        <w:tblLook w:val="04A0" w:firstRow="1" w:lastRow="0" w:firstColumn="1" w:lastColumn="0" w:noHBand="0" w:noVBand="1"/>
      </w:tblPr>
      <w:tblGrid>
        <w:gridCol w:w="511"/>
        <w:gridCol w:w="5327"/>
        <w:gridCol w:w="1042"/>
        <w:gridCol w:w="1042"/>
        <w:gridCol w:w="1042"/>
        <w:gridCol w:w="1042"/>
        <w:gridCol w:w="1042"/>
        <w:gridCol w:w="1043"/>
        <w:gridCol w:w="1043"/>
        <w:gridCol w:w="1037"/>
      </w:tblGrid>
      <w:tr w:rsidR="00585D1C" w:rsidRPr="00FF648F" w14:paraId="49DB84E2" w14:textId="77777777" w:rsidTr="003F69DE">
        <w:trPr>
          <w:trHeight w:val="111"/>
        </w:trPr>
        <w:tc>
          <w:tcPr>
            <w:tcW w:w="1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0E8B024" w14:textId="77777777" w:rsidR="00585D1C" w:rsidRPr="00FF648F" w:rsidRDefault="00585D1C" w:rsidP="003F69DE">
            <w:pPr>
              <w:bidi/>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rtl/>
                <w:lang w:eastAsia="ar" w:bidi="ar-LB"/>
              </w:rPr>
              <w:t>الصف</w:t>
            </w:r>
          </w:p>
        </w:tc>
        <w:tc>
          <w:tcPr>
            <w:tcW w:w="1880" w:type="pct"/>
            <w:tcBorders>
              <w:top w:val="single" w:sz="4" w:space="0" w:color="auto"/>
              <w:left w:val="nil"/>
              <w:bottom w:val="single" w:sz="4" w:space="0" w:color="auto"/>
              <w:right w:val="single" w:sz="4" w:space="0" w:color="auto"/>
            </w:tcBorders>
            <w:vAlign w:val="center"/>
            <w:hideMark/>
          </w:tcPr>
          <w:p w14:paraId="29BA4433" w14:textId="77777777" w:rsidR="00585D1C" w:rsidRPr="00FF648F" w:rsidRDefault="00585D1C" w:rsidP="003F69DE">
            <w:pPr>
              <w:bidi/>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rtl/>
                <w:lang w:eastAsia="ar" w:bidi="ar-LB"/>
              </w:rPr>
              <w:t>التفاصيل</w:t>
            </w:r>
          </w:p>
        </w:tc>
        <w:tc>
          <w:tcPr>
            <w:tcW w:w="368" w:type="pct"/>
            <w:tcBorders>
              <w:top w:val="single" w:sz="4" w:space="0" w:color="auto"/>
              <w:left w:val="nil"/>
              <w:bottom w:val="single" w:sz="4" w:space="0" w:color="auto"/>
              <w:right w:val="single" w:sz="4" w:space="0" w:color="auto"/>
            </w:tcBorders>
            <w:vAlign w:val="center"/>
            <w:hideMark/>
          </w:tcPr>
          <w:p w14:paraId="69D71A63" w14:textId="77777777" w:rsidR="00585D1C" w:rsidRPr="00FF648F" w:rsidRDefault="00585D1C" w:rsidP="003F69DE">
            <w:pPr>
              <w:bidi/>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ar" w:bidi="ar-LB"/>
              </w:rPr>
              <w:t>2024</w:t>
            </w:r>
          </w:p>
        </w:tc>
        <w:tc>
          <w:tcPr>
            <w:tcW w:w="368" w:type="pct"/>
            <w:tcBorders>
              <w:top w:val="single" w:sz="4" w:space="0" w:color="auto"/>
              <w:left w:val="nil"/>
              <w:bottom w:val="single" w:sz="4" w:space="0" w:color="auto"/>
              <w:right w:val="single" w:sz="4" w:space="0" w:color="auto"/>
            </w:tcBorders>
            <w:vAlign w:val="center"/>
            <w:hideMark/>
          </w:tcPr>
          <w:p w14:paraId="7C1C3B34" w14:textId="77777777" w:rsidR="00585D1C" w:rsidRPr="00FF648F" w:rsidRDefault="00585D1C" w:rsidP="003F69DE">
            <w:pPr>
              <w:bidi/>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ar" w:bidi="ar-LB"/>
              </w:rPr>
              <w:t>2025</w:t>
            </w:r>
          </w:p>
        </w:tc>
        <w:tc>
          <w:tcPr>
            <w:tcW w:w="368" w:type="pct"/>
            <w:tcBorders>
              <w:top w:val="single" w:sz="4" w:space="0" w:color="auto"/>
              <w:left w:val="nil"/>
              <w:bottom w:val="single" w:sz="4" w:space="0" w:color="auto"/>
              <w:right w:val="single" w:sz="4" w:space="0" w:color="auto"/>
            </w:tcBorders>
          </w:tcPr>
          <w:p w14:paraId="621821AA" w14:textId="77777777" w:rsidR="00585D1C" w:rsidRPr="00FF648F" w:rsidRDefault="00585D1C" w:rsidP="003F69DE">
            <w:pPr>
              <w:bidi/>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ar" w:bidi="ar-LB"/>
              </w:rPr>
              <w:t>2026</w:t>
            </w:r>
          </w:p>
        </w:tc>
        <w:tc>
          <w:tcPr>
            <w:tcW w:w="368" w:type="pct"/>
            <w:tcBorders>
              <w:top w:val="single" w:sz="4" w:space="0" w:color="auto"/>
              <w:left w:val="single" w:sz="4" w:space="0" w:color="auto"/>
              <w:bottom w:val="single" w:sz="4" w:space="0" w:color="auto"/>
              <w:right w:val="single" w:sz="4" w:space="0" w:color="auto"/>
            </w:tcBorders>
            <w:vAlign w:val="center"/>
            <w:hideMark/>
          </w:tcPr>
          <w:p w14:paraId="52D066A0" w14:textId="77777777" w:rsidR="00585D1C" w:rsidRPr="00FF648F" w:rsidRDefault="00585D1C" w:rsidP="003F69DE">
            <w:pPr>
              <w:bidi/>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ar" w:bidi="ar-LB"/>
              </w:rPr>
              <w:t>2027</w:t>
            </w:r>
          </w:p>
        </w:tc>
        <w:tc>
          <w:tcPr>
            <w:tcW w:w="368" w:type="pct"/>
            <w:tcBorders>
              <w:top w:val="single" w:sz="4" w:space="0" w:color="auto"/>
              <w:left w:val="nil"/>
              <w:bottom w:val="single" w:sz="4" w:space="0" w:color="auto"/>
              <w:right w:val="single" w:sz="4" w:space="0" w:color="auto"/>
            </w:tcBorders>
            <w:vAlign w:val="center"/>
            <w:hideMark/>
          </w:tcPr>
          <w:p w14:paraId="1FFDE93C" w14:textId="77777777" w:rsidR="00585D1C" w:rsidRPr="00FF648F" w:rsidRDefault="00585D1C" w:rsidP="003F69DE">
            <w:pPr>
              <w:bidi/>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ar" w:bidi="ar-LB"/>
              </w:rPr>
              <w:t>2028</w:t>
            </w:r>
          </w:p>
        </w:tc>
        <w:tc>
          <w:tcPr>
            <w:tcW w:w="368" w:type="pct"/>
            <w:tcBorders>
              <w:top w:val="single" w:sz="4" w:space="0" w:color="auto"/>
              <w:left w:val="nil"/>
              <w:bottom w:val="single" w:sz="4" w:space="0" w:color="auto"/>
              <w:right w:val="single" w:sz="4" w:space="0" w:color="auto"/>
            </w:tcBorders>
            <w:vAlign w:val="center"/>
            <w:hideMark/>
          </w:tcPr>
          <w:p w14:paraId="6AE965DB" w14:textId="77777777" w:rsidR="00585D1C" w:rsidRPr="00FF648F" w:rsidRDefault="00585D1C" w:rsidP="003F69DE">
            <w:pPr>
              <w:bidi/>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ar" w:bidi="ar-LB"/>
              </w:rPr>
              <w:t>2029</w:t>
            </w:r>
          </w:p>
        </w:tc>
        <w:tc>
          <w:tcPr>
            <w:tcW w:w="368" w:type="pct"/>
            <w:tcBorders>
              <w:top w:val="single" w:sz="4" w:space="0" w:color="auto"/>
              <w:left w:val="nil"/>
              <w:bottom w:val="single" w:sz="4" w:space="0" w:color="auto"/>
              <w:right w:val="single" w:sz="4" w:space="0" w:color="auto"/>
            </w:tcBorders>
            <w:vAlign w:val="center"/>
            <w:hideMark/>
          </w:tcPr>
          <w:p w14:paraId="16F57234" w14:textId="77777777" w:rsidR="00585D1C" w:rsidRPr="00FF648F" w:rsidRDefault="00585D1C" w:rsidP="003F69DE">
            <w:pPr>
              <w:bidi/>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ar" w:bidi="ar-LB"/>
              </w:rPr>
              <w:t>2030</w:t>
            </w:r>
          </w:p>
        </w:tc>
        <w:tc>
          <w:tcPr>
            <w:tcW w:w="368" w:type="pct"/>
            <w:tcBorders>
              <w:top w:val="single" w:sz="4" w:space="0" w:color="auto"/>
              <w:left w:val="nil"/>
              <w:bottom w:val="single" w:sz="4" w:space="0" w:color="auto"/>
              <w:right w:val="single" w:sz="4" w:space="0" w:color="auto"/>
            </w:tcBorders>
            <w:vAlign w:val="center"/>
            <w:hideMark/>
          </w:tcPr>
          <w:p w14:paraId="612B013E" w14:textId="77777777" w:rsidR="00585D1C" w:rsidRPr="00FF648F" w:rsidRDefault="00585D1C" w:rsidP="003F69DE">
            <w:pPr>
              <w:bidi/>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rtl/>
                <w:lang w:eastAsia="ar" w:bidi="ar-LB"/>
              </w:rPr>
              <w:t>المجموع</w:t>
            </w:r>
          </w:p>
        </w:tc>
      </w:tr>
      <w:tr w:rsidR="00585D1C" w:rsidRPr="00FF648F" w14:paraId="171FF7A1" w14:textId="77777777" w:rsidTr="003F69DE">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585B862"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1</w:t>
            </w:r>
            <w:r w:rsidRPr="00FF648F">
              <w:rPr>
                <w:rFonts w:asciiTheme="majorBidi" w:hAnsiTheme="majorBidi" w:cstheme="majorBidi"/>
                <w:sz w:val="20"/>
                <w:szCs w:val="20"/>
                <w:rtl/>
                <w:lang w:eastAsia="ar" w:bidi="ar-LB"/>
              </w:rPr>
              <w:t>-</w:t>
            </w:r>
            <w:r w:rsidRPr="00FF648F">
              <w:rPr>
                <w:rFonts w:asciiTheme="majorBidi" w:hAnsiTheme="majorBidi" w:cstheme="majorBidi"/>
                <w:sz w:val="20"/>
                <w:szCs w:val="20"/>
                <w:lang w:eastAsia="ar" w:bidi="ar-LB"/>
              </w:rPr>
              <w:t>1</w:t>
            </w:r>
          </w:p>
        </w:tc>
        <w:tc>
          <w:tcPr>
            <w:tcW w:w="1880" w:type="pct"/>
            <w:tcBorders>
              <w:top w:val="nil"/>
              <w:left w:val="nil"/>
              <w:bottom w:val="single" w:sz="4" w:space="0" w:color="auto"/>
              <w:right w:val="single" w:sz="4" w:space="0" w:color="auto"/>
            </w:tcBorders>
            <w:hideMark/>
          </w:tcPr>
          <w:p w14:paraId="75FF38C0"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rtl/>
                <w:lang w:eastAsia="ar" w:bidi="ar-LB"/>
              </w:rPr>
              <w:t xml:space="preserve">الجدول الزمني لتخفيض المواد الواردة في المرفق واو لبروتوكول مونتريال (طن من معادل ثاني أكسيد الكربون) </w:t>
            </w:r>
          </w:p>
        </w:tc>
        <w:tc>
          <w:tcPr>
            <w:tcW w:w="368" w:type="pct"/>
            <w:tcBorders>
              <w:top w:val="single" w:sz="4" w:space="0" w:color="auto"/>
              <w:left w:val="single" w:sz="4" w:space="0" w:color="auto"/>
              <w:bottom w:val="single" w:sz="4" w:space="0" w:color="auto"/>
              <w:right w:val="single" w:sz="4" w:space="0" w:color="auto"/>
            </w:tcBorders>
            <w:shd w:val="clear" w:color="auto" w:fill="auto"/>
            <w:hideMark/>
          </w:tcPr>
          <w:p w14:paraId="5B3123F2"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324,226</w:t>
            </w:r>
          </w:p>
        </w:tc>
        <w:tc>
          <w:tcPr>
            <w:tcW w:w="368" w:type="pct"/>
            <w:tcBorders>
              <w:top w:val="single" w:sz="4" w:space="0" w:color="auto"/>
              <w:left w:val="nil"/>
              <w:bottom w:val="single" w:sz="4" w:space="0" w:color="auto"/>
              <w:right w:val="single" w:sz="4" w:space="0" w:color="auto"/>
            </w:tcBorders>
            <w:shd w:val="clear" w:color="auto" w:fill="auto"/>
          </w:tcPr>
          <w:p w14:paraId="073CE10C"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324,226</w:t>
            </w:r>
          </w:p>
        </w:tc>
        <w:tc>
          <w:tcPr>
            <w:tcW w:w="368" w:type="pct"/>
            <w:tcBorders>
              <w:top w:val="single" w:sz="4" w:space="0" w:color="auto"/>
              <w:left w:val="nil"/>
              <w:bottom w:val="single" w:sz="4" w:space="0" w:color="auto"/>
              <w:right w:val="single" w:sz="4" w:space="0" w:color="auto"/>
            </w:tcBorders>
          </w:tcPr>
          <w:p w14:paraId="45922C93" w14:textId="77777777" w:rsidR="00585D1C" w:rsidRPr="00FF648F" w:rsidRDefault="00585D1C" w:rsidP="003F69DE">
            <w:pPr>
              <w:bidi/>
              <w:spacing w:after="20"/>
              <w:ind w:left="-139"/>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eastAsia="ar" w:bidi="ar-LB"/>
              </w:rPr>
              <w:t>324,226</w:t>
            </w:r>
          </w:p>
        </w:tc>
        <w:tc>
          <w:tcPr>
            <w:tcW w:w="368" w:type="pct"/>
            <w:tcBorders>
              <w:top w:val="single" w:sz="4" w:space="0" w:color="auto"/>
              <w:left w:val="single" w:sz="4" w:space="0" w:color="auto"/>
              <w:bottom w:val="single" w:sz="4" w:space="0" w:color="auto"/>
              <w:right w:val="single" w:sz="4" w:space="0" w:color="auto"/>
            </w:tcBorders>
            <w:shd w:val="clear" w:color="auto" w:fill="auto"/>
          </w:tcPr>
          <w:p w14:paraId="13C4EB7B"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324,226</w:t>
            </w:r>
          </w:p>
        </w:tc>
        <w:tc>
          <w:tcPr>
            <w:tcW w:w="368" w:type="pct"/>
            <w:tcBorders>
              <w:top w:val="single" w:sz="4" w:space="0" w:color="auto"/>
              <w:left w:val="nil"/>
              <w:bottom w:val="single" w:sz="4" w:space="0" w:color="auto"/>
              <w:right w:val="single" w:sz="4" w:space="0" w:color="auto"/>
            </w:tcBorders>
            <w:shd w:val="clear" w:color="auto" w:fill="auto"/>
          </w:tcPr>
          <w:p w14:paraId="048A8CA1"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324,226</w:t>
            </w:r>
          </w:p>
        </w:tc>
        <w:tc>
          <w:tcPr>
            <w:tcW w:w="368" w:type="pct"/>
            <w:tcBorders>
              <w:top w:val="single" w:sz="4" w:space="0" w:color="auto"/>
              <w:left w:val="nil"/>
              <w:bottom w:val="single" w:sz="4" w:space="0" w:color="auto"/>
              <w:right w:val="single" w:sz="4" w:space="0" w:color="auto"/>
            </w:tcBorders>
            <w:shd w:val="clear" w:color="auto" w:fill="auto"/>
            <w:hideMark/>
          </w:tcPr>
          <w:p w14:paraId="52419FC7"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291,803</w:t>
            </w:r>
          </w:p>
        </w:tc>
        <w:tc>
          <w:tcPr>
            <w:tcW w:w="368" w:type="pct"/>
            <w:tcBorders>
              <w:top w:val="single" w:sz="4" w:space="0" w:color="auto"/>
              <w:left w:val="nil"/>
              <w:bottom w:val="single" w:sz="4" w:space="0" w:color="auto"/>
              <w:right w:val="single" w:sz="4" w:space="0" w:color="auto"/>
            </w:tcBorders>
            <w:shd w:val="clear" w:color="auto" w:fill="auto"/>
            <w:hideMark/>
          </w:tcPr>
          <w:p w14:paraId="3A9B8456"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291,803</w:t>
            </w:r>
          </w:p>
        </w:tc>
        <w:tc>
          <w:tcPr>
            <w:tcW w:w="368" w:type="pct"/>
            <w:tcBorders>
              <w:top w:val="nil"/>
              <w:left w:val="nil"/>
              <w:bottom w:val="single" w:sz="4" w:space="0" w:color="auto"/>
              <w:right w:val="single" w:sz="4" w:space="0" w:color="auto"/>
            </w:tcBorders>
            <w:hideMark/>
          </w:tcPr>
          <w:p w14:paraId="7B30B86C"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rtl/>
                <w:lang w:eastAsia="ar" w:bidi="ar-LB"/>
              </w:rPr>
              <w:t>لا ينطبق</w:t>
            </w:r>
          </w:p>
        </w:tc>
      </w:tr>
      <w:tr w:rsidR="00585D1C" w:rsidRPr="00FF648F" w14:paraId="3E97DDAC" w14:textId="77777777" w:rsidTr="003F69DE">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6BA0A6"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1</w:t>
            </w:r>
            <w:r w:rsidRPr="00FF648F">
              <w:rPr>
                <w:rFonts w:asciiTheme="majorBidi" w:hAnsiTheme="majorBidi" w:cstheme="majorBidi"/>
                <w:sz w:val="20"/>
                <w:szCs w:val="20"/>
                <w:rtl/>
                <w:lang w:eastAsia="ar" w:bidi="ar-LB"/>
              </w:rPr>
              <w:t>-</w:t>
            </w:r>
            <w:r w:rsidRPr="00FF648F">
              <w:rPr>
                <w:rFonts w:asciiTheme="majorBidi" w:hAnsiTheme="majorBidi" w:cstheme="majorBidi"/>
                <w:sz w:val="20"/>
                <w:szCs w:val="20"/>
                <w:lang w:eastAsia="ar" w:bidi="ar-LB"/>
              </w:rPr>
              <w:t>2</w:t>
            </w:r>
          </w:p>
        </w:tc>
        <w:tc>
          <w:tcPr>
            <w:tcW w:w="1880" w:type="pct"/>
            <w:tcBorders>
              <w:top w:val="nil"/>
              <w:left w:val="nil"/>
              <w:bottom w:val="single" w:sz="4" w:space="0" w:color="auto"/>
              <w:right w:val="single" w:sz="4" w:space="0" w:color="auto"/>
            </w:tcBorders>
            <w:hideMark/>
          </w:tcPr>
          <w:p w14:paraId="7BFECCE1"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rtl/>
                <w:lang w:eastAsia="ar" w:bidi="ar-LB"/>
              </w:rPr>
              <w:t>الحد الأقصى لإجمالي الاستهلاك الذي يمكن السماح به لمواد المرفق واو (طن من معادل ثاني أكسيد الكربون)</w:t>
            </w:r>
          </w:p>
        </w:tc>
        <w:tc>
          <w:tcPr>
            <w:tcW w:w="368" w:type="pct"/>
            <w:tcBorders>
              <w:top w:val="nil"/>
              <w:left w:val="single" w:sz="4" w:space="0" w:color="auto"/>
              <w:bottom w:val="single" w:sz="4" w:space="0" w:color="auto"/>
              <w:right w:val="single" w:sz="4" w:space="0" w:color="auto"/>
            </w:tcBorders>
            <w:shd w:val="clear" w:color="auto" w:fill="auto"/>
          </w:tcPr>
          <w:p w14:paraId="7906C600"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324,226</w:t>
            </w:r>
          </w:p>
        </w:tc>
        <w:tc>
          <w:tcPr>
            <w:tcW w:w="368" w:type="pct"/>
            <w:tcBorders>
              <w:top w:val="nil"/>
              <w:left w:val="nil"/>
              <w:bottom w:val="single" w:sz="4" w:space="0" w:color="auto"/>
              <w:right w:val="single" w:sz="4" w:space="0" w:color="auto"/>
            </w:tcBorders>
            <w:shd w:val="clear" w:color="auto" w:fill="auto"/>
          </w:tcPr>
          <w:p w14:paraId="13E6EE5B"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324,226</w:t>
            </w:r>
          </w:p>
        </w:tc>
        <w:tc>
          <w:tcPr>
            <w:tcW w:w="368" w:type="pct"/>
            <w:tcBorders>
              <w:top w:val="single" w:sz="4" w:space="0" w:color="auto"/>
              <w:left w:val="nil"/>
              <w:bottom w:val="single" w:sz="4" w:space="0" w:color="auto"/>
              <w:right w:val="single" w:sz="4" w:space="0" w:color="auto"/>
            </w:tcBorders>
          </w:tcPr>
          <w:p w14:paraId="1D52D262" w14:textId="77777777" w:rsidR="00585D1C" w:rsidRPr="00FF648F" w:rsidRDefault="00585D1C" w:rsidP="003F69DE">
            <w:pPr>
              <w:bidi/>
              <w:spacing w:after="20"/>
              <w:ind w:left="-139"/>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eastAsia="ar" w:bidi="ar-LB"/>
              </w:rPr>
              <w:t>324,226</w:t>
            </w:r>
          </w:p>
        </w:tc>
        <w:tc>
          <w:tcPr>
            <w:tcW w:w="368" w:type="pct"/>
            <w:tcBorders>
              <w:top w:val="nil"/>
              <w:left w:val="single" w:sz="4" w:space="0" w:color="auto"/>
              <w:bottom w:val="single" w:sz="4" w:space="0" w:color="auto"/>
              <w:right w:val="single" w:sz="4" w:space="0" w:color="auto"/>
            </w:tcBorders>
            <w:shd w:val="clear" w:color="auto" w:fill="auto"/>
          </w:tcPr>
          <w:p w14:paraId="0D5DAB5B"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324,226</w:t>
            </w:r>
          </w:p>
        </w:tc>
        <w:tc>
          <w:tcPr>
            <w:tcW w:w="368" w:type="pct"/>
            <w:tcBorders>
              <w:top w:val="nil"/>
              <w:left w:val="nil"/>
              <w:bottom w:val="single" w:sz="4" w:space="0" w:color="auto"/>
              <w:right w:val="single" w:sz="4" w:space="0" w:color="auto"/>
            </w:tcBorders>
            <w:shd w:val="clear" w:color="auto" w:fill="auto"/>
          </w:tcPr>
          <w:p w14:paraId="5D838CE9"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324,226</w:t>
            </w:r>
          </w:p>
        </w:tc>
        <w:tc>
          <w:tcPr>
            <w:tcW w:w="368" w:type="pct"/>
            <w:tcBorders>
              <w:top w:val="nil"/>
              <w:left w:val="nil"/>
              <w:bottom w:val="single" w:sz="4" w:space="0" w:color="auto"/>
              <w:right w:val="single" w:sz="4" w:space="0" w:color="auto"/>
            </w:tcBorders>
            <w:shd w:val="clear" w:color="auto" w:fill="auto"/>
          </w:tcPr>
          <w:p w14:paraId="1AC1B218"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291,803</w:t>
            </w:r>
          </w:p>
        </w:tc>
        <w:tc>
          <w:tcPr>
            <w:tcW w:w="368" w:type="pct"/>
            <w:tcBorders>
              <w:top w:val="nil"/>
              <w:left w:val="nil"/>
              <w:bottom w:val="single" w:sz="4" w:space="0" w:color="auto"/>
              <w:right w:val="single" w:sz="4" w:space="0" w:color="auto"/>
            </w:tcBorders>
            <w:shd w:val="clear" w:color="auto" w:fill="auto"/>
          </w:tcPr>
          <w:p w14:paraId="13DA0855"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291,803</w:t>
            </w:r>
          </w:p>
        </w:tc>
        <w:tc>
          <w:tcPr>
            <w:tcW w:w="368" w:type="pct"/>
            <w:tcBorders>
              <w:top w:val="nil"/>
              <w:left w:val="nil"/>
              <w:bottom w:val="single" w:sz="4" w:space="0" w:color="auto"/>
              <w:right w:val="single" w:sz="4" w:space="0" w:color="auto"/>
            </w:tcBorders>
            <w:hideMark/>
          </w:tcPr>
          <w:p w14:paraId="2E7E4E8A"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rtl/>
                <w:lang w:eastAsia="ar" w:bidi="ar-LB"/>
              </w:rPr>
              <w:t>لا ينطبق</w:t>
            </w:r>
          </w:p>
        </w:tc>
      </w:tr>
      <w:tr w:rsidR="00585D1C" w:rsidRPr="00FF648F" w14:paraId="6CB38E11" w14:textId="77777777" w:rsidTr="003F69DE">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1FEBA5"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2</w:t>
            </w:r>
            <w:r w:rsidRPr="00FF648F">
              <w:rPr>
                <w:rFonts w:asciiTheme="majorBidi" w:hAnsiTheme="majorBidi" w:cstheme="majorBidi"/>
                <w:sz w:val="20"/>
                <w:szCs w:val="20"/>
                <w:rtl/>
                <w:lang w:eastAsia="ar" w:bidi="ar-LB"/>
              </w:rPr>
              <w:t>-</w:t>
            </w:r>
            <w:r w:rsidRPr="00FF648F">
              <w:rPr>
                <w:rFonts w:asciiTheme="majorBidi" w:hAnsiTheme="majorBidi" w:cstheme="majorBidi"/>
                <w:sz w:val="20"/>
                <w:szCs w:val="20"/>
                <w:lang w:eastAsia="ar" w:bidi="ar-LB"/>
              </w:rPr>
              <w:t>1</w:t>
            </w:r>
          </w:p>
        </w:tc>
        <w:tc>
          <w:tcPr>
            <w:tcW w:w="1880" w:type="pct"/>
            <w:tcBorders>
              <w:top w:val="nil"/>
              <w:left w:val="nil"/>
              <w:bottom w:val="single" w:sz="4" w:space="0" w:color="auto"/>
              <w:right w:val="single" w:sz="4" w:space="0" w:color="auto"/>
            </w:tcBorders>
            <w:hideMark/>
          </w:tcPr>
          <w:p w14:paraId="5AA002D0"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rtl/>
                <w:lang w:eastAsia="ar" w:bidi="ar-LB"/>
              </w:rPr>
              <w:t>التمويل المتفق عليه للوكالة المنفذة الرئيسية (اليونيب) (دولار أمريكي)</w:t>
            </w:r>
          </w:p>
        </w:tc>
        <w:tc>
          <w:tcPr>
            <w:tcW w:w="368" w:type="pct"/>
            <w:tcBorders>
              <w:top w:val="nil"/>
              <w:left w:val="single" w:sz="4" w:space="0" w:color="auto"/>
              <w:bottom w:val="single" w:sz="4" w:space="0" w:color="auto"/>
              <w:right w:val="single" w:sz="4" w:space="0" w:color="auto"/>
            </w:tcBorders>
            <w:shd w:val="clear" w:color="auto" w:fill="auto"/>
            <w:vAlign w:val="center"/>
          </w:tcPr>
          <w:p w14:paraId="4798D8A7"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34,000</w:t>
            </w:r>
          </w:p>
        </w:tc>
        <w:tc>
          <w:tcPr>
            <w:tcW w:w="368" w:type="pct"/>
            <w:tcBorders>
              <w:top w:val="nil"/>
              <w:left w:val="nil"/>
              <w:bottom w:val="single" w:sz="4" w:space="0" w:color="auto"/>
              <w:right w:val="single" w:sz="4" w:space="0" w:color="auto"/>
            </w:tcBorders>
          </w:tcPr>
          <w:p w14:paraId="4DBC5882"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single" w:sz="4" w:space="0" w:color="auto"/>
              <w:left w:val="single" w:sz="4" w:space="0" w:color="auto"/>
              <w:bottom w:val="single" w:sz="4" w:space="0" w:color="auto"/>
              <w:right w:val="single" w:sz="4" w:space="0" w:color="auto"/>
            </w:tcBorders>
          </w:tcPr>
          <w:p w14:paraId="4D9C44E6"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7F0C04F1"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80,000</w:t>
            </w:r>
          </w:p>
        </w:tc>
        <w:tc>
          <w:tcPr>
            <w:tcW w:w="368" w:type="pct"/>
            <w:tcBorders>
              <w:top w:val="nil"/>
              <w:left w:val="nil"/>
              <w:bottom w:val="single" w:sz="4" w:space="0" w:color="auto"/>
              <w:right w:val="single" w:sz="4" w:space="0" w:color="auto"/>
            </w:tcBorders>
          </w:tcPr>
          <w:p w14:paraId="0B268625"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5FF4DED4"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50155D5B" w14:textId="77777777" w:rsidR="00585D1C" w:rsidRPr="00FF648F" w:rsidRDefault="00585D1C" w:rsidP="003F69DE">
            <w:pPr>
              <w:bidi/>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shd w:val="clear" w:color="auto" w:fill="auto"/>
            <w:vAlign w:val="center"/>
          </w:tcPr>
          <w:p w14:paraId="5EAB4CF0" w14:textId="77777777" w:rsidR="00585D1C" w:rsidRPr="00FF648F" w:rsidRDefault="00585D1C" w:rsidP="003F69DE">
            <w:pPr>
              <w:bidi/>
              <w:spacing w:after="20"/>
              <w:ind w:left="-139"/>
              <w:jc w:val="right"/>
              <w:rPr>
                <w:rFonts w:asciiTheme="majorBidi" w:hAnsiTheme="majorBidi" w:cstheme="majorBidi"/>
                <w:b/>
                <w:bCs/>
                <w:sz w:val="20"/>
                <w:szCs w:val="20"/>
                <w:lang w:eastAsia="en-CA" w:bidi="ar-LB"/>
              </w:rPr>
            </w:pPr>
            <w:r w:rsidRPr="00FF648F">
              <w:rPr>
                <w:rFonts w:asciiTheme="majorBidi" w:hAnsiTheme="majorBidi" w:cstheme="majorBidi"/>
                <w:color w:val="000000"/>
                <w:sz w:val="20"/>
                <w:szCs w:val="20"/>
                <w:lang w:eastAsia="ar" w:bidi="ar-LB"/>
              </w:rPr>
              <w:t>114,000</w:t>
            </w:r>
          </w:p>
        </w:tc>
      </w:tr>
      <w:tr w:rsidR="00585D1C" w:rsidRPr="00FF648F" w14:paraId="58BC0807" w14:textId="77777777" w:rsidTr="003F69DE">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5E1E2F"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2</w:t>
            </w:r>
            <w:r w:rsidRPr="00FF648F">
              <w:rPr>
                <w:rFonts w:asciiTheme="majorBidi" w:hAnsiTheme="majorBidi" w:cstheme="majorBidi"/>
                <w:sz w:val="20"/>
                <w:szCs w:val="20"/>
                <w:rtl/>
                <w:lang w:eastAsia="ar" w:bidi="ar-LB"/>
              </w:rPr>
              <w:t>-</w:t>
            </w:r>
            <w:r w:rsidRPr="00FF648F">
              <w:rPr>
                <w:rFonts w:asciiTheme="majorBidi" w:hAnsiTheme="majorBidi" w:cstheme="majorBidi"/>
                <w:sz w:val="20"/>
                <w:szCs w:val="20"/>
                <w:lang w:eastAsia="ar" w:bidi="ar-LB"/>
              </w:rPr>
              <w:t>2</w:t>
            </w:r>
          </w:p>
        </w:tc>
        <w:tc>
          <w:tcPr>
            <w:tcW w:w="1880" w:type="pct"/>
            <w:tcBorders>
              <w:top w:val="nil"/>
              <w:left w:val="nil"/>
              <w:bottom w:val="single" w:sz="4" w:space="0" w:color="auto"/>
              <w:right w:val="single" w:sz="4" w:space="0" w:color="auto"/>
            </w:tcBorders>
            <w:hideMark/>
          </w:tcPr>
          <w:p w14:paraId="18B8BC3B"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rtl/>
                <w:lang w:eastAsia="ar" w:bidi="ar-LB"/>
              </w:rPr>
              <w:t>تكاليف دعم الوكالة المنفذة الرئيسية (دولار أمريكي)</w:t>
            </w:r>
          </w:p>
        </w:tc>
        <w:tc>
          <w:tcPr>
            <w:tcW w:w="368" w:type="pct"/>
            <w:tcBorders>
              <w:top w:val="nil"/>
              <w:left w:val="single" w:sz="4" w:space="0" w:color="auto"/>
              <w:bottom w:val="single" w:sz="4" w:space="0" w:color="auto"/>
              <w:right w:val="single" w:sz="4" w:space="0" w:color="auto"/>
            </w:tcBorders>
            <w:shd w:val="clear" w:color="auto" w:fill="auto"/>
            <w:vAlign w:val="center"/>
          </w:tcPr>
          <w:p w14:paraId="0219DE08"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4,420</w:t>
            </w:r>
          </w:p>
        </w:tc>
        <w:tc>
          <w:tcPr>
            <w:tcW w:w="368" w:type="pct"/>
            <w:tcBorders>
              <w:top w:val="nil"/>
              <w:left w:val="nil"/>
              <w:bottom w:val="single" w:sz="4" w:space="0" w:color="auto"/>
              <w:right w:val="single" w:sz="4" w:space="0" w:color="auto"/>
            </w:tcBorders>
          </w:tcPr>
          <w:p w14:paraId="35678E08"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tcPr>
          <w:p w14:paraId="60C09A6E"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57F1506A"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10,400</w:t>
            </w:r>
          </w:p>
        </w:tc>
        <w:tc>
          <w:tcPr>
            <w:tcW w:w="368" w:type="pct"/>
            <w:tcBorders>
              <w:top w:val="nil"/>
              <w:left w:val="nil"/>
              <w:bottom w:val="single" w:sz="4" w:space="0" w:color="auto"/>
              <w:right w:val="single" w:sz="4" w:space="0" w:color="auto"/>
            </w:tcBorders>
          </w:tcPr>
          <w:p w14:paraId="5FA6E645"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20DCD742"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533AD1EC"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shd w:val="clear" w:color="auto" w:fill="auto"/>
            <w:vAlign w:val="center"/>
          </w:tcPr>
          <w:p w14:paraId="12942780" w14:textId="77777777" w:rsidR="00585D1C" w:rsidRPr="00FF648F" w:rsidRDefault="00585D1C" w:rsidP="003F69DE">
            <w:pPr>
              <w:bidi/>
              <w:spacing w:after="20"/>
              <w:jc w:val="right"/>
              <w:rPr>
                <w:rFonts w:asciiTheme="majorBidi" w:hAnsiTheme="majorBidi" w:cstheme="majorBidi"/>
                <w:b/>
                <w:bCs/>
                <w:sz w:val="20"/>
                <w:szCs w:val="20"/>
                <w:lang w:eastAsia="en-CA" w:bidi="ar-LB"/>
              </w:rPr>
            </w:pPr>
            <w:r w:rsidRPr="00FF648F">
              <w:rPr>
                <w:rFonts w:asciiTheme="majorBidi" w:hAnsiTheme="majorBidi" w:cstheme="majorBidi"/>
                <w:color w:val="000000"/>
                <w:sz w:val="20"/>
                <w:szCs w:val="20"/>
                <w:lang w:eastAsia="ar" w:bidi="ar-LB"/>
              </w:rPr>
              <w:t>14,820</w:t>
            </w:r>
          </w:p>
        </w:tc>
      </w:tr>
      <w:tr w:rsidR="00585D1C" w:rsidRPr="00FF648F" w14:paraId="4DA94435" w14:textId="77777777" w:rsidTr="003F69DE">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08CED07"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2</w:t>
            </w:r>
            <w:r w:rsidRPr="00FF648F">
              <w:rPr>
                <w:rFonts w:asciiTheme="majorBidi" w:hAnsiTheme="majorBidi" w:cstheme="majorBidi"/>
                <w:sz w:val="20"/>
                <w:szCs w:val="20"/>
                <w:rtl/>
                <w:lang w:eastAsia="ar" w:bidi="ar-LB"/>
              </w:rPr>
              <w:t>-</w:t>
            </w:r>
            <w:r w:rsidRPr="00FF648F">
              <w:rPr>
                <w:rFonts w:asciiTheme="majorBidi" w:hAnsiTheme="majorBidi" w:cstheme="majorBidi"/>
                <w:sz w:val="20"/>
                <w:szCs w:val="20"/>
                <w:lang w:eastAsia="ar" w:bidi="ar-LB"/>
              </w:rPr>
              <w:t>3</w:t>
            </w:r>
          </w:p>
        </w:tc>
        <w:tc>
          <w:tcPr>
            <w:tcW w:w="1880" w:type="pct"/>
            <w:tcBorders>
              <w:top w:val="nil"/>
              <w:left w:val="nil"/>
              <w:bottom w:val="single" w:sz="4" w:space="0" w:color="auto"/>
              <w:right w:val="single" w:sz="4" w:space="0" w:color="auto"/>
            </w:tcBorders>
            <w:shd w:val="clear" w:color="auto" w:fill="auto"/>
          </w:tcPr>
          <w:p w14:paraId="796E0260" w14:textId="1CA46606"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color w:val="0D0D0D" w:themeColor="text1" w:themeTint="F2"/>
                <w:sz w:val="20"/>
                <w:szCs w:val="20"/>
                <w:rtl/>
                <w:lang w:eastAsia="ar" w:bidi="ar-LB"/>
              </w:rPr>
              <w:t>التمويل المتفق عليه للوكالة المنفذة المتعاونة (</w:t>
            </w:r>
            <w:r w:rsidR="00315CE0" w:rsidRPr="00FF648F">
              <w:rPr>
                <w:rFonts w:asciiTheme="majorBidi" w:hAnsiTheme="majorBidi" w:cstheme="majorBidi"/>
                <w:color w:val="0D0D0D" w:themeColor="text1" w:themeTint="F2"/>
                <w:sz w:val="20"/>
                <w:szCs w:val="20"/>
                <w:rtl/>
                <w:lang w:eastAsia="ar" w:bidi="ar-LB"/>
              </w:rPr>
              <w:t>اليوئنديبي</w:t>
            </w:r>
            <w:r w:rsidRPr="00FF648F">
              <w:rPr>
                <w:rFonts w:asciiTheme="majorBidi" w:hAnsiTheme="majorBidi" w:cstheme="majorBidi"/>
                <w:color w:val="0D0D0D" w:themeColor="text1" w:themeTint="F2"/>
                <w:sz w:val="20"/>
                <w:szCs w:val="20"/>
                <w:rtl/>
                <w:lang w:eastAsia="ar" w:bidi="ar-LB"/>
              </w:rPr>
              <w:t>) (دولار أمريكي)</w:t>
            </w:r>
          </w:p>
        </w:tc>
        <w:tc>
          <w:tcPr>
            <w:tcW w:w="368" w:type="pct"/>
            <w:tcBorders>
              <w:top w:val="nil"/>
              <w:left w:val="single" w:sz="4" w:space="0" w:color="auto"/>
              <w:bottom w:val="single" w:sz="4" w:space="0" w:color="auto"/>
              <w:right w:val="single" w:sz="4" w:space="0" w:color="auto"/>
            </w:tcBorders>
            <w:shd w:val="clear" w:color="auto" w:fill="auto"/>
            <w:vAlign w:val="center"/>
          </w:tcPr>
          <w:p w14:paraId="0C5E1F1B"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76,000</w:t>
            </w:r>
          </w:p>
        </w:tc>
        <w:tc>
          <w:tcPr>
            <w:tcW w:w="368" w:type="pct"/>
            <w:tcBorders>
              <w:top w:val="nil"/>
              <w:left w:val="nil"/>
              <w:bottom w:val="single" w:sz="4" w:space="0" w:color="auto"/>
              <w:right w:val="single" w:sz="4" w:space="0" w:color="auto"/>
            </w:tcBorders>
          </w:tcPr>
          <w:p w14:paraId="11DBF699"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tcPr>
          <w:p w14:paraId="3E90105E"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37D0B63F"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5CEC6F65" w14:textId="77777777" w:rsidR="00585D1C" w:rsidRPr="00FF648F" w:rsidRDefault="00585D1C" w:rsidP="003F69DE">
            <w:pPr>
              <w:bidi/>
              <w:spacing w:after="20"/>
              <w:jc w:val="right"/>
              <w:rPr>
                <w:rFonts w:asciiTheme="majorBidi" w:hAnsiTheme="majorBidi" w:cstheme="majorBidi"/>
                <w:sz w:val="20"/>
                <w:szCs w:val="20"/>
                <w:lang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757A4DBB"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7004E92E" w14:textId="77777777" w:rsidR="00585D1C" w:rsidRPr="00FF648F" w:rsidRDefault="00585D1C" w:rsidP="003F69DE">
            <w:pPr>
              <w:bidi/>
              <w:spacing w:after="20"/>
              <w:jc w:val="right"/>
              <w:rPr>
                <w:rFonts w:asciiTheme="majorBidi" w:hAnsiTheme="majorBidi" w:cstheme="majorBidi"/>
                <w:sz w:val="20"/>
                <w:szCs w:val="20"/>
                <w:lang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shd w:val="clear" w:color="auto" w:fill="auto"/>
            <w:vAlign w:val="center"/>
          </w:tcPr>
          <w:p w14:paraId="0772796F" w14:textId="77777777" w:rsidR="00585D1C" w:rsidRPr="00FF648F" w:rsidRDefault="00585D1C" w:rsidP="003F69DE">
            <w:pPr>
              <w:bidi/>
              <w:spacing w:after="20"/>
              <w:jc w:val="right"/>
              <w:rPr>
                <w:rFonts w:asciiTheme="majorBidi" w:hAnsiTheme="majorBidi" w:cstheme="majorBidi"/>
                <w:b/>
                <w:bCs/>
                <w:sz w:val="20"/>
                <w:szCs w:val="20"/>
                <w:lang w:bidi="ar-LB"/>
              </w:rPr>
            </w:pPr>
            <w:r w:rsidRPr="00FF648F">
              <w:rPr>
                <w:rFonts w:asciiTheme="majorBidi" w:hAnsiTheme="majorBidi" w:cstheme="majorBidi"/>
                <w:color w:val="000000"/>
                <w:sz w:val="20"/>
                <w:szCs w:val="20"/>
                <w:lang w:eastAsia="ar" w:bidi="ar-LB"/>
              </w:rPr>
              <w:t>76,000</w:t>
            </w:r>
          </w:p>
        </w:tc>
      </w:tr>
      <w:tr w:rsidR="00585D1C" w:rsidRPr="00FF648F" w14:paraId="118FFBDC" w14:textId="77777777" w:rsidTr="003F69DE">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AA7786"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2</w:t>
            </w:r>
            <w:r w:rsidRPr="00FF648F">
              <w:rPr>
                <w:rFonts w:asciiTheme="majorBidi" w:hAnsiTheme="majorBidi" w:cstheme="majorBidi"/>
                <w:sz w:val="20"/>
                <w:szCs w:val="20"/>
                <w:rtl/>
                <w:lang w:eastAsia="ar" w:bidi="ar-LB"/>
              </w:rPr>
              <w:t>-</w:t>
            </w:r>
            <w:r w:rsidRPr="00FF648F">
              <w:rPr>
                <w:rFonts w:asciiTheme="majorBidi" w:hAnsiTheme="majorBidi" w:cstheme="majorBidi"/>
                <w:sz w:val="20"/>
                <w:szCs w:val="20"/>
                <w:lang w:eastAsia="ar" w:bidi="ar-LB"/>
              </w:rPr>
              <w:t>4</w:t>
            </w:r>
          </w:p>
        </w:tc>
        <w:tc>
          <w:tcPr>
            <w:tcW w:w="1880" w:type="pct"/>
            <w:tcBorders>
              <w:top w:val="nil"/>
              <w:left w:val="nil"/>
              <w:bottom w:val="single" w:sz="4" w:space="0" w:color="auto"/>
              <w:right w:val="single" w:sz="4" w:space="0" w:color="auto"/>
            </w:tcBorders>
            <w:shd w:val="clear" w:color="auto" w:fill="auto"/>
          </w:tcPr>
          <w:p w14:paraId="33B83A74"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color w:val="0D0D0D" w:themeColor="text1" w:themeTint="F2"/>
                <w:sz w:val="20"/>
                <w:szCs w:val="20"/>
                <w:rtl/>
                <w:lang w:eastAsia="ar" w:bidi="ar-LB"/>
              </w:rPr>
              <w:t>تكاليف دعم الوكالة المنفذة المتعاونة (دولار أمريكي)</w:t>
            </w:r>
          </w:p>
        </w:tc>
        <w:tc>
          <w:tcPr>
            <w:tcW w:w="368" w:type="pct"/>
            <w:tcBorders>
              <w:top w:val="nil"/>
              <w:left w:val="single" w:sz="4" w:space="0" w:color="auto"/>
              <w:bottom w:val="single" w:sz="4" w:space="0" w:color="auto"/>
              <w:right w:val="single" w:sz="4" w:space="0" w:color="auto"/>
            </w:tcBorders>
            <w:shd w:val="clear" w:color="auto" w:fill="auto"/>
            <w:vAlign w:val="center"/>
          </w:tcPr>
          <w:p w14:paraId="3DA747D6"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9,880</w:t>
            </w:r>
          </w:p>
        </w:tc>
        <w:tc>
          <w:tcPr>
            <w:tcW w:w="368" w:type="pct"/>
            <w:tcBorders>
              <w:top w:val="nil"/>
              <w:left w:val="nil"/>
              <w:bottom w:val="single" w:sz="4" w:space="0" w:color="auto"/>
              <w:right w:val="single" w:sz="4" w:space="0" w:color="auto"/>
            </w:tcBorders>
          </w:tcPr>
          <w:p w14:paraId="557BB276"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tcPr>
          <w:p w14:paraId="057A2AEB"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3ACD28E0"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6BA5F95B" w14:textId="77777777" w:rsidR="00585D1C" w:rsidRPr="00FF648F" w:rsidRDefault="00585D1C" w:rsidP="003F69DE">
            <w:pPr>
              <w:bidi/>
              <w:spacing w:after="20"/>
              <w:jc w:val="right"/>
              <w:rPr>
                <w:rFonts w:asciiTheme="majorBidi" w:hAnsiTheme="majorBidi" w:cstheme="majorBidi"/>
                <w:sz w:val="20"/>
                <w:szCs w:val="20"/>
                <w:lang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595C0C0C"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3B470918" w14:textId="77777777" w:rsidR="00585D1C" w:rsidRPr="00FF648F" w:rsidRDefault="00585D1C" w:rsidP="003F69DE">
            <w:pPr>
              <w:bidi/>
              <w:spacing w:after="20"/>
              <w:jc w:val="right"/>
              <w:rPr>
                <w:rFonts w:asciiTheme="majorBidi" w:hAnsiTheme="majorBidi" w:cstheme="majorBidi"/>
                <w:sz w:val="20"/>
                <w:szCs w:val="20"/>
                <w:lang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shd w:val="clear" w:color="auto" w:fill="auto"/>
            <w:vAlign w:val="center"/>
          </w:tcPr>
          <w:p w14:paraId="2F34A44D" w14:textId="77777777" w:rsidR="00585D1C" w:rsidRPr="00FF648F" w:rsidRDefault="00585D1C" w:rsidP="003F69DE">
            <w:pPr>
              <w:bidi/>
              <w:spacing w:after="20"/>
              <w:jc w:val="right"/>
              <w:rPr>
                <w:rFonts w:asciiTheme="majorBidi" w:hAnsiTheme="majorBidi" w:cstheme="majorBidi"/>
                <w:b/>
                <w:bCs/>
                <w:sz w:val="20"/>
                <w:szCs w:val="20"/>
                <w:lang w:bidi="ar-LB"/>
              </w:rPr>
            </w:pPr>
            <w:r w:rsidRPr="00FF648F">
              <w:rPr>
                <w:rFonts w:asciiTheme="majorBidi" w:hAnsiTheme="majorBidi" w:cstheme="majorBidi"/>
                <w:color w:val="000000"/>
                <w:sz w:val="20"/>
                <w:szCs w:val="20"/>
                <w:lang w:eastAsia="ar" w:bidi="ar-LB"/>
              </w:rPr>
              <w:t>9,880</w:t>
            </w:r>
          </w:p>
        </w:tc>
      </w:tr>
      <w:tr w:rsidR="00585D1C" w:rsidRPr="00FF648F" w14:paraId="7E8DBB8B" w14:textId="77777777" w:rsidTr="003F69DE">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BDF140"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3</w:t>
            </w:r>
            <w:r w:rsidRPr="00FF648F">
              <w:rPr>
                <w:rFonts w:asciiTheme="majorBidi" w:hAnsiTheme="majorBidi" w:cstheme="majorBidi"/>
                <w:sz w:val="20"/>
                <w:szCs w:val="20"/>
                <w:rtl/>
                <w:lang w:eastAsia="ar" w:bidi="ar-LB"/>
              </w:rPr>
              <w:t>-</w:t>
            </w:r>
            <w:r w:rsidRPr="00FF648F">
              <w:rPr>
                <w:rFonts w:asciiTheme="majorBidi" w:hAnsiTheme="majorBidi" w:cstheme="majorBidi"/>
                <w:sz w:val="20"/>
                <w:szCs w:val="20"/>
                <w:lang w:eastAsia="ar" w:bidi="ar-LB"/>
              </w:rPr>
              <w:t>1</w:t>
            </w:r>
          </w:p>
        </w:tc>
        <w:tc>
          <w:tcPr>
            <w:tcW w:w="1880" w:type="pct"/>
            <w:tcBorders>
              <w:top w:val="nil"/>
              <w:left w:val="nil"/>
              <w:bottom w:val="single" w:sz="4" w:space="0" w:color="auto"/>
              <w:right w:val="single" w:sz="4" w:space="0" w:color="auto"/>
            </w:tcBorders>
          </w:tcPr>
          <w:p w14:paraId="20DD0549"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rtl/>
                <w:lang w:eastAsia="ar" w:bidi="ar-LB"/>
              </w:rPr>
              <w:t>إجمالي التمويل المتفق عليه (دولار أمريكي)</w:t>
            </w:r>
          </w:p>
        </w:tc>
        <w:tc>
          <w:tcPr>
            <w:tcW w:w="368" w:type="pct"/>
            <w:tcBorders>
              <w:top w:val="nil"/>
              <w:left w:val="single" w:sz="4" w:space="0" w:color="auto"/>
              <w:bottom w:val="single" w:sz="4" w:space="0" w:color="auto"/>
              <w:right w:val="single" w:sz="4" w:space="0" w:color="auto"/>
            </w:tcBorders>
            <w:shd w:val="clear" w:color="auto" w:fill="auto"/>
            <w:vAlign w:val="center"/>
          </w:tcPr>
          <w:p w14:paraId="5A207D9C"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110,000</w:t>
            </w:r>
          </w:p>
        </w:tc>
        <w:tc>
          <w:tcPr>
            <w:tcW w:w="368" w:type="pct"/>
            <w:tcBorders>
              <w:top w:val="nil"/>
              <w:left w:val="nil"/>
              <w:bottom w:val="single" w:sz="4" w:space="0" w:color="auto"/>
              <w:right w:val="single" w:sz="4" w:space="0" w:color="auto"/>
            </w:tcBorders>
          </w:tcPr>
          <w:p w14:paraId="2B7FBD70"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tcPr>
          <w:p w14:paraId="5E933D83"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51ABC3E6"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80,000</w:t>
            </w:r>
          </w:p>
        </w:tc>
        <w:tc>
          <w:tcPr>
            <w:tcW w:w="368" w:type="pct"/>
            <w:tcBorders>
              <w:top w:val="nil"/>
              <w:left w:val="nil"/>
              <w:bottom w:val="single" w:sz="4" w:space="0" w:color="auto"/>
              <w:right w:val="single" w:sz="4" w:space="0" w:color="auto"/>
            </w:tcBorders>
          </w:tcPr>
          <w:p w14:paraId="45872B51" w14:textId="77777777" w:rsidR="00585D1C" w:rsidRPr="00FF648F" w:rsidRDefault="00585D1C" w:rsidP="003F69DE">
            <w:pPr>
              <w:bidi/>
              <w:spacing w:after="20"/>
              <w:jc w:val="right"/>
              <w:rPr>
                <w:rFonts w:asciiTheme="majorBidi" w:hAnsiTheme="majorBidi" w:cstheme="majorBidi"/>
                <w:sz w:val="20"/>
                <w:szCs w:val="20"/>
                <w:lang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6D959751"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1EDAF6EA" w14:textId="77777777" w:rsidR="00585D1C" w:rsidRPr="00FF648F" w:rsidRDefault="00585D1C" w:rsidP="003F69DE">
            <w:pPr>
              <w:bidi/>
              <w:spacing w:after="20"/>
              <w:jc w:val="right"/>
              <w:rPr>
                <w:rFonts w:asciiTheme="majorBidi" w:hAnsiTheme="majorBidi" w:cstheme="majorBidi"/>
                <w:sz w:val="20"/>
                <w:szCs w:val="20"/>
                <w:lang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shd w:val="clear" w:color="auto" w:fill="auto"/>
            <w:vAlign w:val="center"/>
          </w:tcPr>
          <w:p w14:paraId="513F257B" w14:textId="77777777" w:rsidR="00585D1C" w:rsidRPr="00FF648F" w:rsidRDefault="00585D1C" w:rsidP="003F69DE">
            <w:pPr>
              <w:bidi/>
              <w:spacing w:after="20"/>
              <w:jc w:val="right"/>
              <w:rPr>
                <w:rFonts w:asciiTheme="majorBidi" w:hAnsiTheme="majorBidi" w:cstheme="majorBidi"/>
                <w:b/>
                <w:bCs/>
                <w:sz w:val="20"/>
                <w:szCs w:val="20"/>
                <w:lang w:bidi="ar-LB"/>
              </w:rPr>
            </w:pPr>
            <w:r w:rsidRPr="00FF648F">
              <w:rPr>
                <w:rFonts w:asciiTheme="majorBidi" w:hAnsiTheme="majorBidi" w:cstheme="majorBidi"/>
                <w:color w:val="000000"/>
                <w:sz w:val="20"/>
                <w:szCs w:val="20"/>
                <w:lang w:eastAsia="ar" w:bidi="ar-LB"/>
              </w:rPr>
              <w:t>190,000</w:t>
            </w:r>
          </w:p>
        </w:tc>
      </w:tr>
      <w:tr w:rsidR="00585D1C" w:rsidRPr="00FF648F" w14:paraId="458955C2" w14:textId="77777777" w:rsidTr="003F69DE">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60B7DD"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3</w:t>
            </w:r>
            <w:r w:rsidRPr="00FF648F">
              <w:rPr>
                <w:rFonts w:asciiTheme="majorBidi" w:hAnsiTheme="majorBidi" w:cstheme="majorBidi"/>
                <w:sz w:val="20"/>
                <w:szCs w:val="20"/>
                <w:rtl/>
                <w:lang w:eastAsia="ar" w:bidi="ar-LB"/>
              </w:rPr>
              <w:t>-</w:t>
            </w:r>
            <w:r w:rsidRPr="00FF648F">
              <w:rPr>
                <w:rFonts w:asciiTheme="majorBidi" w:hAnsiTheme="majorBidi" w:cstheme="majorBidi"/>
                <w:sz w:val="20"/>
                <w:szCs w:val="20"/>
                <w:lang w:eastAsia="ar" w:bidi="ar-LB"/>
              </w:rPr>
              <w:t>2</w:t>
            </w:r>
          </w:p>
        </w:tc>
        <w:tc>
          <w:tcPr>
            <w:tcW w:w="1880" w:type="pct"/>
            <w:tcBorders>
              <w:top w:val="nil"/>
              <w:left w:val="nil"/>
              <w:bottom w:val="single" w:sz="4" w:space="0" w:color="auto"/>
              <w:right w:val="single" w:sz="4" w:space="0" w:color="auto"/>
            </w:tcBorders>
          </w:tcPr>
          <w:p w14:paraId="7F7A5034"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rtl/>
                <w:lang w:eastAsia="ar" w:bidi="ar-LB"/>
              </w:rPr>
              <w:t>إجمالي تكاليف الدعم (دولار أمريكي)</w:t>
            </w:r>
          </w:p>
        </w:tc>
        <w:tc>
          <w:tcPr>
            <w:tcW w:w="368" w:type="pct"/>
            <w:tcBorders>
              <w:top w:val="nil"/>
              <w:left w:val="single" w:sz="4" w:space="0" w:color="auto"/>
              <w:bottom w:val="single" w:sz="4" w:space="0" w:color="auto"/>
              <w:right w:val="single" w:sz="4" w:space="0" w:color="auto"/>
            </w:tcBorders>
            <w:shd w:val="clear" w:color="auto" w:fill="auto"/>
            <w:vAlign w:val="center"/>
          </w:tcPr>
          <w:p w14:paraId="1263E091"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14,300</w:t>
            </w:r>
          </w:p>
        </w:tc>
        <w:tc>
          <w:tcPr>
            <w:tcW w:w="368" w:type="pct"/>
            <w:tcBorders>
              <w:top w:val="nil"/>
              <w:left w:val="nil"/>
              <w:bottom w:val="single" w:sz="4" w:space="0" w:color="auto"/>
              <w:right w:val="single" w:sz="4" w:space="0" w:color="auto"/>
            </w:tcBorders>
          </w:tcPr>
          <w:p w14:paraId="1CAACFF4"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tcPr>
          <w:p w14:paraId="5FF87CBC"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5AD621DF"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10,400</w:t>
            </w:r>
          </w:p>
        </w:tc>
        <w:tc>
          <w:tcPr>
            <w:tcW w:w="368" w:type="pct"/>
            <w:tcBorders>
              <w:top w:val="nil"/>
              <w:left w:val="nil"/>
              <w:bottom w:val="single" w:sz="4" w:space="0" w:color="auto"/>
              <w:right w:val="single" w:sz="4" w:space="0" w:color="auto"/>
            </w:tcBorders>
          </w:tcPr>
          <w:p w14:paraId="63DE3F3A" w14:textId="77777777" w:rsidR="00585D1C" w:rsidRPr="00FF648F" w:rsidRDefault="00585D1C" w:rsidP="003F69DE">
            <w:pPr>
              <w:bidi/>
              <w:spacing w:after="20"/>
              <w:jc w:val="right"/>
              <w:rPr>
                <w:rFonts w:asciiTheme="majorBidi" w:hAnsiTheme="majorBidi" w:cstheme="majorBidi"/>
                <w:sz w:val="20"/>
                <w:szCs w:val="20"/>
                <w:lang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602C7E64"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25F9B8DE" w14:textId="77777777" w:rsidR="00585D1C" w:rsidRPr="00FF648F" w:rsidRDefault="00585D1C" w:rsidP="003F69DE">
            <w:pPr>
              <w:bidi/>
              <w:spacing w:after="20"/>
              <w:jc w:val="right"/>
              <w:rPr>
                <w:rFonts w:asciiTheme="majorBidi" w:hAnsiTheme="majorBidi" w:cstheme="majorBidi"/>
                <w:sz w:val="20"/>
                <w:szCs w:val="20"/>
                <w:lang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shd w:val="clear" w:color="auto" w:fill="auto"/>
            <w:vAlign w:val="center"/>
          </w:tcPr>
          <w:p w14:paraId="7835DDC2" w14:textId="77777777" w:rsidR="00585D1C" w:rsidRPr="00FF648F" w:rsidRDefault="00585D1C" w:rsidP="003F69DE">
            <w:pPr>
              <w:bidi/>
              <w:spacing w:after="20"/>
              <w:jc w:val="right"/>
              <w:rPr>
                <w:rFonts w:asciiTheme="majorBidi" w:hAnsiTheme="majorBidi" w:cstheme="majorBidi"/>
                <w:b/>
                <w:bCs/>
                <w:sz w:val="20"/>
                <w:szCs w:val="20"/>
                <w:lang w:bidi="ar-LB"/>
              </w:rPr>
            </w:pPr>
            <w:r w:rsidRPr="00FF648F">
              <w:rPr>
                <w:rFonts w:asciiTheme="majorBidi" w:hAnsiTheme="majorBidi" w:cstheme="majorBidi"/>
                <w:color w:val="000000"/>
                <w:sz w:val="20"/>
                <w:szCs w:val="20"/>
                <w:lang w:eastAsia="ar" w:bidi="ar-LB"/>
              </w:rPr>
              <w:t>24,700</w:t>
            </w:r>
          </w:p>
        </w:tc>
      </w:tr>
      <w:tr w:rsidR="00585D1C" w:rsidRPr="00FF648F" w14:paraId="1307254F" w14:textId="77777777" w:rsidTr="003F69DE">
        <w:trPr>
          <w:trHeight w:val="23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ABDE1A"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3</w:t>
            </w:r>
            <w:r w:rsidRPr="00FF648F">
              <w:rPr>
                <w:rFonts w:asciiTheme="majorBidi" w:hAnsiTheme="majorBidi" w:cstheme="majorBidi"/>
                <w:sz w:val="20"/>
                <w:szCs w:val="20"/>
                <w:rtl/>
                <w:lang w:eastAsia="ar" w:bidi="ar-LB"/>
              </w:rPr>
              <w:t>-</w:t>
            </w:r>
            <w:r w:rsidRPr="00FF648F">
              <w:rPr>
                <w:rFonts w:asciiTheme="majorBidi" w:hAnsiTheme="majorBidi" w:cstheme="majorBidi"/>
                <w:sz w:val="20"/>
                <w:szCs w:val="20"/>
                <w:lang w:eastAsia="ar" w:bidi="ar-LB"/>
              </w:rPr>
              <w:t>3</w:t>
            </w:r>
          </w:p>
        </w:tc>
        <w:tc>
          <w:tcPr>
            <w:tcW w:w="1880" w:type="pct"/>
            <w:tcBorders>
              <w:top w:val="nil"/>
              <w:left w:val="nil"/>
              <w:bottom w:val="single" w:sz="4" w:space="0" w:color="auto"/>
              <w:right w:val="single" w:sz="4" w:space="0" w:color="auto"/>
            </w:tcBorders>
            <w:hideMark/>
          </w:tcPr>
          <w:p w14:paraId="1C745122" w14:textId="77777777" w:rsidR="00585D1C" w:rsidRPr="00FF648F" w:rsidRDefault="00585D1C" w:rsidP="003F69DE">
            <w:pPr>
              <w:bidi/>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rtl/>
                <w:lang w:eastAsia="ar" w:bidi="ar-LB"/>
              </w:rPr>
              <w:t>إجمالي التكاليف المتفق عليها (دولار أمريكي)</w:t>
            </w:r>
          </w:p>
        </w:tc>
        <w:tc>
          <w:tcPr>
            <w:tcW w:w="368" w:type="pct"/>
            <w:tcBorders>
              <w:top w:val="nil"/>
              <w:left w:val="single" w:sz="4" w:space="0" w:color="auto"/>
              <w:bottom w:val="single" w:sz="4" w:space="0" w:color="auto"/>
              <w:right w:val="single" w:sz="4" w:space="0" w:color="auto"/>
            </w:tcBorders>
            <w:shd w:val="clear" w:color="auto" w:fill="auto"/>
            <w:vAlign w:val="center"/>
          </w:tcPr>
          <w:p w14:paraId="355935FB"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124,300</w:t>
            </w:r>
          </w:p>
        </w:tc>
        <w:tc>
          <w:tcPr>
            <w:tcW w:w="368" w:type="pct"/>
            <w:tcBorders>
              <w:top w:val="nil"/>
              <w:left w:val="nil"/>
              <w:bottom w:val="single" w:sz="4" w:space="0" w:color="auto"/>
              <w:right w:val="single" w:sz="4" w:space="0" w:color="auto"/>
            </w:tcBorders>
          </w:tcPr>
          <w:p w14:paraId="3A78B39A"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tcPr>
          <w:p w14:paraId="438EF77B"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single" w:sz="4" w:space="0" w:color="auto"/>
              <w:bottom w:val="single" w:sz="4" w:space="0" w:color="auto"/>
              <w:right w:val="single" w:sz="4" w:space="0" w:color="auto"/>
            </w:tcBorders>
            <w:shd w:val="clear" w:color="auto" w:fill="auto"/>
            <w:vAlign w:val="center"/>
          </w:tcPr>
          <w:p w14:paraId="5EB91009"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eastAsia="ar" w:bidi="ar-LB"/>
              </w:rPr>
              <w:t>90,400</w:t>
            </w:r>
          </w:p>
        </w:tc>
        <w:tc>
          <w:tcPr>
            <w:tcW w:w="368" w:type="pct"/>
            <w:tcBorders>
              <w:top w:val="nil"/>
              <w:left w:val="nil"/>
              <w:bottom w:val="single" w:sz="4" w:space="0" w:color="auto"/>
              <w:right w:val="single" w:sz="4" w:space="0" w:color="auto"/>
            </w:tcBorders>
          </w:tcPr>
          <w:p w14:paraId="7CA907C0"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7B9B52D2"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tcPr>
          <w:p w14:paraId="10C54F15" w14:textId="77777777" w:rsidR="00585D1C" w:rsidRPr="00FF648F" w:rsidRDefault="00585D1C" w:rsidP="003F69DE">
            <w:pPr>
              <w:bidi/>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ar" w:bidi="ar-LB"/>
              </w:rPr>
              <w:t>0</w:t>
            </w:r>
          </w:p>
        </w:tc>
        <w:tc>
          <w:tcPr>
            <w:tcW w:w="368" w:type="pct"/>
            <w:tcBorders>
              <w:top w:val="nil"/>
              <w:left w:val="nil"/>
              <w:bottom w:val="single" w:sz="4" w:space="0" w:color="auto"/>
              <w:right w:val="single" w:sz="4" w:space="0" w:color="auto"/>
            </w:tcBorders>
            <w:shd w:val="clear" w:color="auto" w:fill="auto"/>
            <w:vAlign w:val="center"/>
          </w:tcPr>
          <w:p w14:paraId="7C7797CA" w14:textId="77777777" w:rsidR="00585D1C" w:rsidRPr="00FF648F" w:rsidRDefault="00585D1C" w:rsidP="003F69DE">
            <w:pPr>
              <w:bidi/>
              <w:spacing w:after="20"/>
              <w:jc w:val="right"/>
              <w:rPr>
                <w:rFonts w:asciiTheme="majorBidi" w:hAnsiTheme="majorBidi" w:cstheme="majorBidi"/>
                <w:b/>
                <w:bCs/>
                <w:sz w:val="20"/>
                <w:szCs w:val="20"/>
                <w:lang w:eastAsia="en-CA" w:bidi="ar-LB"/>
              </w:rPr>
            </w:pPr>
            <w:r w:rsidRPr="00FF648F">
              <w:rPr>
                <w:rFonts w:asciiTheme="majorBidi" w:hAnsiTheme="majorBidi" w:cstheme="majorBidi"/>
                <w:color w:val="000000"/>
                <w:sz w:val="20"/>
                <w:szCs w:val="20"/>
                <w:lang w:eastAsia="ar" w:bidi="ar-LB"/>
              </w:rPr>
              <w:t>214,700</w:t>
            </w:r>
          </w:p>
        </w:tc>
      </w:tr>
    </w:tbl>
    <w:p w14:paraId="5C99322C" w14:textId="77777777" w:rsidR="00585D1C" w:rsidRPr="0033390A" w:rsidRDefault="00585D1C" w:rsidP="00585D1C">
      <w:pPr>
        <w:bidi/>
        <w:rPr>
          <w:sz w:val="2"/>
          <w:szCs w:val="2"/>
          <w:lang w:bidi="ar-LB"/>
        </w:rPr>
      </w:pPr>
    </w:p>
    <w:p w14:paraId="4A39DAE4" w14:textId="77777777" w:rsidR="00585D1C" w:rsidRPr="00496FCD" w:rsidRDefault="00585D1C" w:rsidP="00585D1C">
      <w:pPr>
        <w:shd w:val="clear" w:color="auto" w:fill="FFFFFF" w:themeFill="background1"/>
        <w:spacing w:before="360"/>
        <w:rPr>
          <w:rFonts w:ascii="Times New Roman" w:hAnsi="Times New Roman" w:cs="Times New Roman"/>
          <w:b/>
          <w:bCs/>
          <w:sz w:val="22"/>
          <w:szCs w:val="22"/>
          <w:lang w:eastAsia="en-CA" w:bidi="ar-LB"/>
        </w:rPr>
      </w:pPr>
      <w:r w:rsidRPr="00496FCD">
        <w:rPr>
          <w:rFonts w:ascii="Times New Roman" w:hAnsi="Times New Roman" w:cs="Times New Roman"/>
          <w:b/>
          <w:bCs/>
          <w:sz w:val="22"/>
          <w:szCs w:val="22"/>
          <w:lang w:eastAsia="en-CA" w:bidi="ar-LB"/>
        </w:rPr>
        <w:t xml:space="preserve">HCFC phase-out management plan (stage II) (remaining tranches </w:t>
      </w:r>
      <w:proofErr w:type="gramStart"/>
      <w:r w:rsidRPr="00496FCD">
        <w:rPr>
          <w:rFonts w:ascii="Times New Roman" w:hAnsi="Times New Roman" w:cs="Times New Roman"/>
          <w:b/>
          <w:bCs/>
          <w:sz w:val="22"/>
          <w:szCs w:val="22"/>
          <w:lang w:eastAsia="en-CA" w:bidi="ar-LB"/>
        </w:rPr>
        <w:t>only)*</w:t>
      </w:r>
      <w:proofErr w:type="gramEnd"/>
    </w:p>
    <w:tbl>
      <w:tblPr>
        <w:tblW w:w="4973" w:type="pct"/>
        <w:tblLook w:val="04A0" w:firstRow="1" w:lastRow="0" w:firstColumn="1" w:lastColumn="0" w:noHBand="0" w:noVBand="1"/>
      </w:tblPr>
      <w:tblGrid>
        <w:gridCol w:w="505"/>
        <w:gridCol w:w="4275"/>
        <w:gridCol w:w="1055"/>
        <w:gridCol w:w="1054"/>
        <w:gridCol w:w="1054"/>
        <w:gridCol w:w="1054"/>
        <w:gridCol w:w="1054"/>
        <w:gridCol w:w="1054"/>
        <w:gridCol w:w="1054"/>
        <w:gridCol w:w="1054"/>
        <w:gridCol w:w="958"/>
      </w:tblGrid>
      <w:tr w:rsidR="00585D1C" w:rsidRPr="00FF648F" w14:paraId="7EC3AB49" w14:textId="77777777" w:rsidTr="003F69DE">
        <w:trPr>
          <w:trHeight w:val="66"/>
        </w:trPr>
        <w:tc>
          <w:tcPr>
            <w:tcW w:w="1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88F2F67" w14:textId="77777777" w:rsidR="00585D1C" w:rsidRPr="00FF648F" w:rsidRDefault="00585D1C" w:rsidP="003F69DE">
            <w:pPr>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Row</w:t>
            </w:r>
          </w:p>
        </w:tc>
        <w:tc>
          <w:tcPr>
            <w:tcW w:w="1508" w:type="pct"/>
            <w:tcBorders>
              <w:top w:val="single" w:sz="4" w:space="0" w:color="auto"/>
              <w:left w:val="nil"/>
              <w:bottom w:val="single" w:sz="4" w:space="0" w:color="auto"/>
              <w:right w:val="single" w:sz="4" w:space="0" w:color="auto"/>
            </w:tcBorders>
            <w:vAlign w:val="center"/>
            <w:hideMark/>
          </w:tcPr>
          <w:p w14:paraId="181A3C57" w14:textId="77777777" w:rsidR="00585D1C" w:rsidRPr="00FF648F" w:rsidRDefault="00585D1C" w:rsidP="003F69DE">
            <w:pPr>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Particulars</w:t>
            </w:r>
          </w:p>
        </w:tc>
        <w:tc>
          <w:tcPr>
            <w:tcW w:w="372" w:type="pct"/>
            <w:tcBorders>
              <w:top w:val="single" w:sz="4" w:space="0" w:color="auto"/>
              <w:left w:val="single" w:sz="4" w:space="0" w:color="auto"/>
              <w:bottom w:val="single" w:sz="4" w:space="0" w:color="auto"/>
              <w:right w:val="single" w:sz="4" w:space="0" w:color="auto"/>
            </w:tcBorders>
          </w:tcPr>
          <w:p w14:paraId="418998BE" w14:textId="77777777" w:rsidR="00585D1C" w:rsidRPr="00FF648F" w:rsidRDefault="00585D1C" w:rsidP="003F69DE">
            <w:pPr>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2023**</w:t>
            </w:r>
          </w:p>
        </w:tc>
        <w:tc>
          <w:tcPr>
            <w:tcW w:w="372" w:type="pct"/>
            <w:tcBorders>
              <w:top w:val="single" w:sz="4" w:space="0" w:color="auto"/>
              <w:left w:val="single" w:sz="4" w:space="0" w:color="auto"/>
              <w:bottom w:val="single" w:sz="4" w:space="0" w:color="auto"/>
              <w:right w:val="single" w:sz="4" w:space="0" w:color="auto"/>
            </w:tcBorders>
            <w:vAlign w:val="center"/>
            <w:hideMark/>
          </w:tcPr>
          <w:p w14:paraId="56B58145" w14:textId="77777777" w:rsidR="00585D1C" w:rsidRPr="00FF648F" w:rsidRDefault="00585D1C" w:rsidP="003F69DE">
            <w:pPr>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2024</w:t>
            </w:r>
          </w:p>
        </w:tc>
        <w:tc>
          <w:tcPr>
            <w:tcW w:w="372" w:type="pct"/>
            <w:tcBorders>
              <w:top w:val="single" w:sz="4" w:space="0" w:color="auto"/>
              <w:left w:val="nil"/>
              <w:bottom w:val="single" w:sz="4" w:space="0" w:color="auto"/>
              <w:right w:val="single" w:sz="4" w:space="0" w:color="auto"/>
            </w:tcBorders>
            <w:vAlign w:val="center"/>
            <w:hideMark/>
          </w:tcPr>
          <w:p w14:paraId="0C2D2284" w14:textId="77777777" w:rsidR="00585D1C" w:rsidRPr="00FF648F" w:rsidRDefault="00585D1C" w:rsidP="003F69DE">
            <w:pPr>
              <w:spacing w:after="20"/>
              <w:ind w:left="-115"/>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2025</w:t>
            </w:r>
          </w:p>
        </w:tc>
        <w:tc>
          <w:tcPr>
            <w:tcW w:w="372" w:type="pct"/>
            <w:tcBorders>
              <w:top w:val="single" w:sz="4" w:space="0" w:color="auto"/>
              <w:left w:val="nil"/>
              <w:bottom w:val="single" w:sz="4" w:space="0" w:color="auto"/>
              <w:right w:val="single" w:sz="4" w:space="0" w:color="auto"/>
            </w:tcBorders>
            <w:vAlign w:val="center"/>
            <w:hideMark/>
          </w:tcPr>
          <w:p w14:paraId="3A91CB64" w14:textId="77777777" w:rsidR="00585D1C" w:rsidRPr="00FF648F" w:rsidRDefault="00585D1C" w:rsidP="003F69DE">
            <w:pPr>
              <w:spacing w:after="20"/>
              <w:ind w:left="-115"/>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2026</w:t>
            </w:r>
          </w:p>
        </w:tc>
        <w:tc>
          <w:tcPr>
            <w:tcW w:w="372" w:type="pct"/>
            <w:tcBorders>
              <w:top w:val="single" w:sz="4" w:space="0" w:color="auto"/>
              <w:left w:val="nil"/>
              <w:bottom w:val="single" w:sz="4" w:space="0" w:color="auto"/>
              <w:right w:val="single" w:sz="4" w:space="0" w:color="auto"/>
            </w:tcBorders>
            <w:vAlign w:val="center"/>
            <w:hideMark/>
          </w:tcPr>
          <w:p w14:paraId="06347FF7" w14:textId="77777777" w:rsidR="00585D1C" w:rsidRPr="00FF648F" w:rsidRDefault="00585D1C" w:rsidP="003F69DE">
            <w:pPr>
              <w:spacing w:after="20"/>
              <w:ind w:left="-115"/>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2027</w:t>
            </w:r>
          </w:p>
        </w:tc>
        <w:tc>
          <w:tcPr>
            <w:tcW w:w="372" w:type="pct"/>
            <w:tcBorders>
              <w:top w:val="single" w:sz="4" w:space="0" w:color="auto"/>
              <w:left w:val="nil"/>
              <w:bottom w:val="single" w:sz="4" w:space="0" w:color="auto"/>
              <w:right w:val="single" w:sz="4" w:space="0" w:color="auto"/>
            </w:tcBorders>
            <w:vAlign w:val="center"/>
            <w:hideMark/>
          </w:tcPr>
          <w:p w14:paraId="271DE8E5" w14:textId="77777777" w:rsidR="00585D1C" w:rsidRPr="00FF648F" w:rsidRDefault="00585D1C" w:rsidP="003F69DE">
            <w:pPr>
              <w:spacing w:after="20"/>
              <w:ind w:left="-115"/>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2028</w:t>
            </w:r>
          </w:p>
        </w:tc>
        <w:tc>
          <w:tcPr>
            <w:tcW w:w="372" w:type="pct"/>
            <w:tcBorders>
              <w:top w:val="single" w:sz="4" w:space="0" w:color="auto"/>
              <w:left w:val="nil"/>
              <w:bottom w:val="single" w:sz="4" w:space="0" w:color="auto"/>
              <w:right w:val="single" w:sz="4" w:space="0" w:color="auto"/>
            </w:tcBorders>
            <w:vAlign w:val="center"/>
            <w:hideMark/>
          </w:tcPr>
          <w:p w14:paraId="417C5B94" w14:textId="77777777" w:rsidR="00585D1C" w:rsidRPr="00FF648F" w:rsidRDefault="00585D1C" w:rsidP="003F69DE">
            <w:pPr>
              <w:spacing w:after="20"/>
              <w:ind w:left="-115"/>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2029</w:t>
            </w:r>
          </w:p>
        </w:tc>
        <w:tc>
          <w:tcPr>
            <w:tcW w:w="372" w:type="pct"/>
            <w:tcBorders>
              <w:top w:val="single" w:sz="4" w:space="0" w:color="auto"/>
              <w:left w:val="nil"/>
              <w:bottom w:val="single" w:sz="4" w:space="0" w:color="auto"/>
              <w:right w:val="single" w:sz="4" w:space="0" w:color="auto"/>
            </w:tcBorders>
            <w:vAlign w:val="center"/>
            <w:hideMark/>
          </w:tcPr>
          <w:p w14:paraId="5AD2140E" w14:textId="77777777" w:rsidR="00585D1C" w:rsidRPr="00FF648F" w:rsidRDefault="00585D1C" w:rsidP="003F69DE">
            <w:pPr>
              <w:spacing w:after="20"/>
              <w:ind w:left="-115"/>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2030</w:t>
            </w:r>
          </w:p>
        </w:tc>
        <w:tc>
          <w:tcPr>
            <w:tcW w:w="338" w:type="pct"/>
            <w:tcBorders>
              <w:top w:val="single" w:sz="4" w:space="0" w:color="auto"/>
              <w:left w:val="nil"/>
              <w:bottom w:val="single" w:sz="4" w:space="0" w:color="auto"/>
              <w:right w:val="single" w:sz="4" w:space="0" w:color="auto"/>
            </w:tcBorders>
            <w:vAlign w:val="center"/>
            <w:hideMark/>
          </w:tcPr>
          <w:p w14:paraId="48584E61" w14:textId="77777777" w:rsidR="00585D1C" w:rsidRPr="00FF648F" w:rsidRDefault="00585D1C" w:rsidP="003F69DE">
            <w:pPr>
              <w:spacing w:after="20"/>
              <w:jc w:val="center"/>
              <w:rPr>
                <w:rFonts w:asciiTheme="majorBidi" w:hAnsiTheme="majorBidi" w:cstheme="majorBidi"/>
                <w:b/>
                <w:bCs/>
                <w:sz w:val="20"/>
                <w:szCs w:val="20"/>
                <w:lang w:eastAsia="en-CA" w:bidi="ar-LB"/>
              </w:rPr>
            </w:pPr>
            <w:r w:rsidRPr="00FF648F">
              <w:rPr>
                <w:rFonts w:asciiTheme="majorBidi" w:hAnsiTheme="majorBidi" w:cstheme="majorBidi"/>
                <w:b/>
                <w:bCs/>
                <w:sz w:val="20"/>
                <w:szCs w:val="20"/>
                <w:lang w:eastAsia="en-CA" w:bidi="ar-LB"/>
              </w:rPr>
              <w:t>Total</w:t>
            </w:r>
          </w:p>
        </w:tc>
      </w:tr>
      <w:tr w:rsidR="00585D1C" w:rsidRPr="00FF648F" w14:paraId="542F9E51" w14:textId="77777777" w:rsidTr="003F69DE">
        <w:trPr>
          <w:trHeight w:val="280"/>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8F1DBC" w14:textId="77777777" w:rsidR="00585D1C" w:rsidRPr="00FF648F" w:rsidRDefault="00585D1C" w:rsidP="003F69DE">
            <w:pPr>
              <w:spacing w:after="20"/>
              <w:ind w:left="-19"/>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1.1</w:t>
            </w:r>
          </w:p>
        </w:tc>
        <w:tc>
          <w:tcPr>
            <w:tcW w:w="1508" w:type="pct"/>
            <w:tcBorders>
              <w:top w:val="nil"/>
              <w:left w:val="nil"/>
              <w:bottom w:val="single" w:sz="4" w:space="0" w:color="auto"/>
              <w:right w:val="single" w:sz="4" w:space="0" w:color="auto"/>
            </w:tcBorders>
            <w:hideMark/>
          </w:tcPr>
          <w:p w14:paraId="147485D9"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Montreal Protocol reduction schedule of Annex C, Group I substances (ODP tonnes)</w:t>
            </w:r>
          </w:p>
        </w:tc>
        <w:tc>
          <w:tcPr>
            <w:tcW w:w="372" w:type="pct"/>
            <w:tcBorders>
              <w:top w:val="single" w:sz="4" w:space="0" w:color="auto"/>
              <w:left w:val="single" w:sz="4" w:space="0" w:color="auto"/>
              <w:bottom w:val="single" w:sz="4" w:space="0" w:color="auto"/>
              <w:right w:val="single" w:sz="4" w:space="0" w:color="auto"/>
            </w:tcBorders>
          </w:tcPr>
          <w:p w14:paraId="553F936C" w14:textId="77777777" w:rsidR="00585D1C" w:rsidRPr="00FF648F" w:rsidRDefault="00585D1C" w:rsidP="003F69DE">
            <w:pPr>
              <w:spacing w:after="20"/>
              <w:ind w:left="-90" w:right="-6"/>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bidi="ar-LB"/>
              </w:rPr>
              <w:t>1.50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3077BEB" w14:textId="77777777" w:rsidR="00585D1C" w:rsidRPr="00FF648F" w:rsidRDefault="00585D1C" w:rsidP="003F69DE">
            <w:pPr>
              <w:spacing w:after="20"/>
              <w:ind w:left="-90" w:right="-6"/>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1.50</w:t>
            </w:r>
          </w:p>
        </w:tc>
        <w:tc>
          <w:tcPr>
            <w:tcW w:w="372" w:type="pct"/>
            <w:tcBorders>
              <w:top w:val="single" w:sz="4" w:space="0" w:color="auto"/>
              <w:left w:val="nil"/>
              <w:bottom w:val="single" w:sz="4" w:space="0" w:color="auto"/>
              <w:right w:val="single" w:sz="4" w:space="0" w:color="auto"/>
            </w:tcBorders>
            <w:shd w:val="clear" w:color="auto" w:fill="auto"/>
          </w:tcPr>
          <w:p w14:paraId="51298624" w14:textId="77777777" w:rsidR="00585D1C" w:rsidRPr="00FF648F" w:rsidRDefault="00585D1C" w:rsidP="003F69DE">
            <w:pPr>
              <w:spacing w:after="20"/>
              <w:ind w:left="-115"/>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0.75</w:t>
            </w:r>
          </w:p>
        </w:tc>
        <w:tc>
          <w:tcPr>
            <w:tcW w:w="372" w:type="pct"/>
            <w:tcBorders>
              <w:top w:val="single" w:sz="4" w:space="0" w:color="auto"/>
              <w:left w:val="nil"/>
              <w:bottom w:val="single" w:sz="4" w:space="0" w:color="auto"/>
              <w:right w:val="single" w:sz="4" w:space="0" w:color="auto"/>
            </w:tcBorders>
            <w:shd w:val="clear" w:color="auto" w:fill="auto"/>
          </w:tcPr>
          <w:p w14:paraId="410BED85" w14:textId="77777777" w:rsidR="00585D1C" w:rsidRPr="00FF648F" w:rsidRDefault="00585D1C" w:rsidP="003F69DE">
            <w:pPr>
              <w:spacing w:after="20"/>
              <w:ind w:left="-115"/>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0.75</w:t>
            </w:r>
          </w:p>
        </w:tc>
        <w:tc>
          <w:tcPr>
            <w:tcW w:w="372" w:type="pct"/>
            <w:tcBorders>
              <w:top w:val="single" w:sz="4" w:space="0" w:color="auto"/>
              <w:left w:val="nil"/>
              <w:bottom w:val="single" w:sz="4" w:space="0" w:color="auto"/>
              <w:right w:val="single" w:sz="4" w:space="0" w:color="auto"/>
            </w:tcBorders>
            <w:shd w:val="clear" w:color="auto" w:fill="auto"/>
          </w:tcPr>
          <w:p w14:paraId="01A3DB04" w14:textId="77777777" w:rsidR="00585D1C" w:rsidRPr="00FF648F" w:rsidRDefault="00585D1C" w:rsidP="003F69DE">
            <w:pPr>
              <w:spacing w:after="20"/>
              <w:ind w:left="-115"/>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0.75</w:t>
            </w:r>
          </w:p>
        </w:tc>
        <w:tc>
          <w:tcPr>
            <w:tcW w:w="372" w:type="pct"/>
            <w:tcBorders>
              <w:top w:val="single" w:sz="4" w:space="0" w:color="auto"/>
              <w:left w:val="nil"/>
              <w:bottom w:val="single" w:sz="4" w:space="0" w:color="auto"/>
              <w:right w:val="single" w:sz="4" w:space="0" w:color="auto"/>
            </w:tcBorders>
            <w:shd w:val="clear" w:color="auto" w:fill="auto"/>
          </w:tcPr>
          <w:p w14:paraId="0615D7D0" w14:textId="77777777" w:rsidR="00585D1C" w:rsidRPr="00FF648F" w:rsidRDefault="00585D1C" w:rsidP="003F69DE">
            <w:pPr>
              <w:spacing w:after="20"/>
              <w:ind w:left="-115" w:right="-33"/>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0.75</w:t>
            </w:r>
          </w:p>
        </w:tc>
        <w:tc>
          <w:tcPr>
            <w:tcW w:w="372" w:type="pct"/>
            <w:tcBorders>
              <w:top w:val="single" w:sz="4" w:space="0" w:color="auto"/>
              <w:left w:val="nil"/>
              <w:bottom w:val="single" w:sz="4" w:space="0" w:color="auto"/>
              <w:right w:val="single" w:sz="4" w:space="0" w:color="auto"/>
            </w:tcBorders>
            <w:shd w:val="clear" w:color="auto" w:fill="auto"/>
          </w:tcPr>
          <w:p w14:paraId="0F04F240" w14:textId="77777777" w:rsidR="00585D1C" w:rsidRPr="00FF648F" w:rsidRDefault="00585D1C" w:rsidP="003F69DE">
            <w:pPr>
              <w:spacing w:after="20"/>
              <w:ind w:left="-34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0.75</w:t>
            </w:r>
          </w:p>
        </w:tc>
        <w:tc>
          <w:tcPr>
            <w:tcW w:w="372" w:type="pct"/>
            <w:tcBorders>
              <w:top w:val="single" w:sz="4" w:space="0" w:color="auto"/>
              <w:left w:val="nil"/>
              <w:bottom w:val="single" w:sz="4" w:space="0" w:color="auto"/>
              <w:right w:val="single" w:sz="4" w:space="0" w:color="auto"/>
            </w:tcBorders>
            <w:shd w:val="clear" w:color="auto" w:fill="auto"/>
          </w:tcPr>
          <w:p w14:paraId="4BCE3C40" w14:textId="77777777" w:rsidR="00585D1C" w:rsidRPr="00FF648F" w:rsidRDefault="00585D1C" w:rsidP="003F69DE">
            <w:pPr>
              <w:spacing w:after="20"/>
              <w:ind w:left="-115"/>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0.00</w:t>
            </w:r>
          </w:p>
        </w:tc>
        <w:tc>
          <w:tcPr>
            <w:tcW w:w="338" w:type="pct"/>
            <w:tcBorders>
              <w:top w:val="nil"/>
              <w:left w:val="nil"/>
              <w:bottom w:val="single" w:sz="4" w:space="0" w:color="auto"/>
              <w:right w:val="single" w:sz="4" w:space="0" w:color="auto"/>
            </w:tcBorders>
            <w:shd w:val="clear" w:color="auto" w:fill="FFFFFF" w:themeFill="background1"/>
          </w:tcPr>
          <w:p w14:paraId="41EA4A42" w14:textId="77777777" w:rsidR="00585D1C" w:rsidRPr="00FF648F" w:rsidRDefault="00585D1C" w:rsidP="003F69DE">
            <w:pPr>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n/a</w:t>
            </w:r>
          </w:p>
        </w:tc>
      </w:tr>
      <w:tr w:rsidR="00585D1C" w:rsidRPr="00FF648F" w14:paraId="1BDC3D53" w14:textId="77777777" w:rsidTr="003F69DE">
        <w:trPr>
          <w:trHeight w:val="280"/>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D9692F" w14:textId="77777777" w:rsidR="00585D1C" w:rsidRPr="00FF648F" w:rsidRDefault="00585D1C" w:rsidP="003F69DE">
            <w:pPr>
              <w:spacing w:after="20"/>
              <w:ind w:left="-19"/>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1.2</w:t>
            </w:r>
          </w:p>
        </w:tc>
        <w:tc>
          <w:tcPr>
            <w:tcW w:w="1508" w:type="pct"/>
            <w:tcBorders>
              <w:top w:val="nil"/>
              <w:left w:val="nil"/>
              <w:bottom w:val="single" w:sz="4" w:space="0" w:color="auto"/>
              <w:right w:val="single" w:sz="4" w:space="0" w:color="auto"/>
            </w:tcBorders>
            <w:hideMark/>
          </w:tcPr>
          <w:p w14:paraId="4CA50F28"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Maximum allowable total consumption of Annex C, Group I substances (ODP tonnes)</w:t>
            </w:r>
          </w:p>
        </w:tc>
        <w:tc>
          <w:tcPr>
            <w:tcW w:w="372" w:type="pct"/>
            <w:tcBorders>
              <w:top w:val="nil"/>
              <w:left w:val="single" w:sz="4" w:space="0" w:color="auto"/>
              <w:bottom w:val="single" w:sz="4" w:space="0" w:color="auto"/>
              <w:right w:val="single" w:sz="4" w:space="0" w:color="auto"/>
            </w:tcBorders>
          </w:tcPr>
          <w:p w14:paraId="73435EA0" w14:textId="77777777" w:rsidR="00585D1C" w:rsidRPr="00FF648F" w:rsidRDefault="00585D1C" w:rsidP="003F69DE">
            <w:pPr>
              <w:spacing w:after="20"/>
              <w:ind w:left="-90"/>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bidi="ar-LB"/>
              </w:rPr>
              <w:t>1.50</w:t>
            </w:r>
          </w:p>
        </w:tc>
        <w:tc>
          <w:tcPr>
            <w:tcW w:w="372" w:type="pct"/>
            <w:tcBorders>
              <w:top w:val="nil"/>
              <w:left w:val="single" w:sz="4" w:space="0" w:color="auto"/>
              <w:bottom w:val="single" w:sz="4" w:space="0" w:color="auto"/>
              <w:right w:val="single" w:sz="4" w:space="0" w:color="auto"/>
            </w:tcBorders>
            <w:shd w:val="clear" w:color="auto" w:fill="auto"/>
          </w:tcPr>
          <w:p w14:paraId="7A920BF2" w14:textId="77777777" w:rsidR="00585D1C" w:rsidRPr="00FF648F" w:rsidRDefault="00585D1C" w:rsidP="003F69DE">
            <w:pPr>
              <w:spacing w:after="20"/>
              <w:ind w:left="-90"/>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1.50</w:t>
            </w:r>
          </w:p>
        </w:tc>
        <w:tc>
          <w:tcPr>
            <w:tcW w:w="372" w:type="pct"/>
            <w:tcBorders>
              <w:top w:val="nil"/>
              <w:left w:val="nil"/>
              <w:bottom w:val="single" w:sz="4" w:space="0" w:color="auto"/>
              <w:right w:val="single" w:sz="4" w:space="0" w:color="auto"/>
            </w:tcBorders>
            <w:shd w:val="clear" w:color="auto" w:fill="auto"/>
          </w:tcPr>
          <w:p w14:paraId="4FE12B70" w14:textId="77777777" w:rsidR="00585D1C" w:rsidRPr="00FF648F" w:rsidRDefault="00585D1C" w:rsidP="003F69DE">
            <w:pPr>
              <w:spacing w:after="20"/>
              <w:ind w:left="-115"/>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0.75</w:t>
            </w:r>
          </w:p>
        </w:tc>
        <w:tc>
          <w:tcPr>
            <w:tcW w:w="372" w:type="pct"/>
            <w:tcBorders>
              <w:top w:val="nil"/>
              <w:left w:val="nil"/>
              <w:bottom w:val="single" w:sz="4" w:space="0" w:color="auto"/>
              <w:right w:val="single" w:sz="4" w:space="0" w:color="auto"/>
            </w:tcBorders>
            <w:shd w:val="clear" w:color="auto" w:fill="auto"/>
          </w:tcPr>
          <w:p w14:paraId="0C4C5084" w14:textId="77777777" w:rsidR="00585D1C" w:rsidRPr="00FF648F" w:rsidRDefault="00585D1C" w:rsidP="003F69DE">
            <w:pPr>
              <w:spacing w:after="20"/>
              <w:ind w:left="-115"/>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0.75</w:t>
            </w:r>
          </w:p>
        </w:tc>
        <w:tc>
          <w:tcPr>
            <w:tcW w:w="372" w:type="pct"/>
            <w:tcBorders>
              <w:top w:val="nil"/>
              <w:left w:val="nil"/>
              <w:bottom w:val="single" w:sz="4" w:space="0" w:color="auto"/>
              <w:right w:val="single" w:sz="4" w:space="0" w:color="auto"/>
            </w:tcBorders>
            <w:shd w:val="clear" w:color="auto" w:fill="auto"/>
          </w:tcPr>
          <w:p w14:paraId="66B98FD9" w14:textId="77777777" w:rsidR="00585D1C" w:rsidRPr="00FF648F" w:rsidRDefault="00585D1C" w:rsidP="003F69DE">
            <w:pPr>
              <w:spacing w:after="20"/>
              <w:ind w:left="-115"/>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0.75</w:t>
            </w:r>
          </w:p>
        </w:tc>
        <w:tc>
          <w:tcPr>
            <w:tcW w:w="372" w:type="pct"/>
            <w:tcBorders>
              <w:top w:val="nil"/>
              <w:left w:val="nil"/>
              <w:bottom w:val="single" w:sz="4" w:space="0" w:color="auto"/>
              <w:right w:val="single" w:sz="4" w:space="0" w:color="auto"/>
            </w:tcBorders>
            <w:shd w:val="clear" w:color="auto" w:fill="auto"/>
          </w:tcPr>
          <w:p w14:paraId="77D06500" w14:textId="77777777" w:rsidR="00585D1C" w:rsidRPr="00FF648F" w:rsidRDefault="00585D1C" w:rsidP="003F69DE">
            <w:pPr>
              <w:spacing w:after="20"/>
              <w:ind w:left="-115" w:right="-33"/>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0.75</w:t>
            </w:r>
          </w:p>
        </w:tc>
        <w:tc>
          <w:tcPr>
            <w:tcW w:w="372" w:type="pct"/>
            <w:tcBorders>
              <w:top w:val="nil"/>
              <w:left w:val="nil"/>
              <w:bottom w:val="single" w:sz="4" w:space="0" w:color="auto"/>
              <w:right w:val="single" w:sz="4" w:space="0" w:color="auto"/>
            </w:tcBorders>
            <w:shd w:val="clear" w:color="auto" w:fill="auto"/>
          </w:tcPr>
          <w:p w14:paraId="10BFA3CB" w14:textId="77777777" w:rsidR="00585D1C" w:rsidRPr="00FF648F" w:rsidRDefault="00585D1C" w:rsidP="003F69DE">
            <w:pPr>
              <w:spacing w:after="20"/>
              <w:ind w:left="-34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0.75</w:t>
            </w:r>
          </w:p>
        </w:tc>
        <w:tc>
          <w:tcPr>
            <w:tcW w:w="372" w:type="pct"/>
            <w:tcBorders>
              <w:top w:val="nil"/>
              <w:left w:val="nil"/>
              <w:bottom w:val="single" w:sz="4" w:space="0" w:color="auto"/>
              <w:right w:val="single" w:sz="4" w:space="0" w:color="auto"/>
            </w:tcBorders>
            <w:shd w:val="clear" w:color="auto" w:fill="auto"/>
          </w:tcPr>
          <w:p w14:paraId="22FB60B7" w14:textId="77777777" w:rsidR="00585D1C" w:rsidRPr="00FF648F" w:rsidRDefault="00585D1C" w:rsidP="003F69DE">
            <w:pPr>
              <w:spacing w:after="20"/>
              <w:ind w:left="-286"/>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0.00</w:t>
            </w:r>
          </w:p>
        </w:tc>
        <w:tc>
          <w:tcPr>
            <w:tcW w:w="338" w:type="pct"/>
            <w:tcBorders>
              <w:top w:val="nil"/>
              <w:left w:val="nil"/>
              <w:bottom w:val="single" w:sz="4" w:space="0" w:color="auto"/>
              <w:right w:val="single" w:sz="4" w:space="0" w:color="auto"/>
            </w:tcBorders>
            <w:shd w:val="clear" w:color="auto" w:fill="FFFFFF" w:themeFill="background1"/>
          </w:tcPr>
          <w:p w14:paraId="20BA0847" w14:textId="77777777" w:rsidR="00585D1C" w:rsidRPr="00FF648F" w:rsidRDefault="00585D1C" w:rsidP="003F69DE">
            <w:pPr>
              <w:spacing w:after="20"/>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n/a</w:t>
            </w:r>
          </w:p>
        </w:tc>
      </w:tr>
      <w:tr w:rsidR="00585D1C" w:rsidRPr="00FF648F" w14:paraId="0EF942BE" w14:textId="77777777" w:rsidTr="003F69DE">
        <w:trPr>
          <w:trHeight w:val="8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294F19"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2.1</w:t>
            </w:r>
          </w:p>
        </w:tc>
        <w:tc>
          <w:tcPr>
            <w:tcW w:w="1508" w:type="pct"/>
            <w:tcBorders>
              <w:top w:val="nil"/>
              <w:left w:val="nil"/>
              <w:bottom w:val="single" w:sz="4" w:space="0" w:color="auto"/>
              <w:right w:val="single" w:sz="4" w:space="0" w:color="auto"/>
            </w:tcBorders>
            <w:hideMark/>
          </w:tcPr>
          <w:p w14:paraId="2ACC69E5"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Lead IA (UNEP) agreed funding (US $)</w:t>
            </w:r>
          </w:p>
        </w:tc>
        <w:tc>
          <w:tcPr>
            <w:tcW w:w="372" w:type="pct"/>
            <w:tcBorders>
              <w:top w:val="single" w:sz="4" w:space="0" w:color="auto"/>
              <w:left w:val="single" w:sz="4" w:space="0" w:color="auto"/>
              <w:bottom w:val="single" w:sz="4" w:space="0" w:color="auto"/>
              <w:right w:val="single" w:sz="4" w:space="0" w:color="auto"/>
            </w:tcBorders>
          </w:tcPr>
          <w:p w14:paraId="7F073ABF" w14:textId="77777777" w:rsidR="00585D1C" w:rsidRPr="00FF648F" w:rsidRDefault="00585D1C" w:rsidP="003F69DE">
            <w:pPr>
              <w:spacing w:after="20"/>
              <w:ind w:left="-139"/>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val="en-US" w:eastAsia="en-CA" w:bidi="ar-LB"/>
              </w:rPr>
              <w:t>87,100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5365B94E"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100,000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082D25C"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nil"/>
              <w:bottom w:val="single" w:sz="4" w:space="0" w:color="auto"/>
              <w:right w:val="single" w:sz="4" w:space="0" w:color="auto"/>
            </w:tcBorders>
            <w:shd w:val="clear" w:color="auto" w:fill="auto"/>
          </w:tcPr>
          <w:p w14:paraId="35CCD1EA"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0D9DC438"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86,900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87D5ED9"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CACA81C"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nil"/>
              <w:bottom w:val="single" w:sz="4" w:space="0" w:color="auto"/>
              <w:right w:val="single" w:sz="4" w:space="0" w:color="auto"/>
            </w:tcBorders>
            <w:shd w:val="clear" w:color="auto" w:fill="auto"/>
            <w:vAlign w:val="center"/>
          </w:tcPr>
          <w:p w14:paraId="06BA2EFD"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52,000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2FA95A48" w14:textId="77777777" w:rsidR="00585D1C" w:rsidRPr="00FF648F" w:rsidRDefault="00585D1C" w:rsidP="003F69DE">
            <w:pPr>
              <w:spacing w:after="20"/>
              <w:ind w:left="-139"/>
              <w:jc w:val="right"/>
              <w:rPr>
                <w:rFonts w:asciiTheme="majorBidi" w:hAnsiTheme="majorBidi" w:cstheme="majorBidi"/>
                <w:color w:val="000000" w:themeColor="text1"/>
                <w:sz w:val="20"/>
                <w:szCs w:val="20"/>
                <w:lang w:bidi="ar-LB"/>
              </w:rPr>
            </w:pPr>
            <w:r w:rsidRPr="00FF648F">
              <w:rPr>
                <w:rFonts w:asciiTheme="majorBidi" w:hAnsiTheme="majorBidi" w:cstheme="majorBidi"/>
                <w:color w:val="000000" w:themeColor="text1"/>
                <w:sz w:val="20"/>
                <w:szCs w:val="20"/>
                <w:lang w:bidi="ar-LB"/>
              </w:rPr>
              <w:t>238,900</w:t>
            </w:r>
          </w:p>
        </w:tc>
      </w:tr>
      <w:tr w:rsidR="00585D1C" w:rsidRPr="00FF648F" w14:paraId="2199E4D5" w14:textId="77777777" w:rsidTr="003F69DE">
        <w:trPr>
          <w:trHeight w:val="127"/>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822A8D"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2.2</w:t>
            </w:r>
          </w:p>
        </w:tc>
        <w:tc>
          <w:tcPr>
            <w:tcW w:w="1508" w:type="pct"/>
            <w:tcBorders>
              <w:top w:val="nil"/>
              <w:left w:val="nil"/>
              <w:bottom w:val="single" w:sz="4" w:space="0" w:color="auto"/>
              <w:right w:val="single" w:sz="4" w:space="0" w:color="auto"/>
            </w:tcBorders>
            <w:hideMark/>
          </w:tcPr>
          <w:p w14:paraId="1BA70731"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Support costs for Lead IA (US $)</w:t>
            </w:r>
          </w:p>
        </w:tc>
        <w:tc>
          <w:tcPr>
            <w:tcW w:w="372" w:type="pct"/>
            <w:tcBorders>
              <w:top w:val="nil"/>
              <w:left w:val="single" w:sz="4" w:space="0" w:color="auto"/>
              <w:bottom w:val="nil"/>
              <w:right w:val="single" w:sz="4" w:space="0" w:color="auto"/>
            </w:tcBorders>
          </w:tcPr>
          <w:p w14:paraId="71CB9D78" w14:textId="77777777" w:rsidR="00585D1C" w:rsidRPr="00FF648F" w:rsidRDefault="00585D1C" w:rsidP="003F69DE">
            <w:pPr>
              <w:spacing w:after="20"/>
              <w:ind w:left="-139"/>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val="en-US" w:eastAsia="en-CA" w:bidi="ar-LB"/>
              </w:rPr>
              <w:t>11,323</w:t>
            </w:r>
          </w:p>
        </w:tc>
        <w:tc>
          <w:tcPr>
            <w:tcW w:w="372" w:type="pct"/>
            <w:tcBorders>
              <w:top w:val="nil"/>
              <w:left w:val="single" w:sz="4" w:space="0" w:color="auto"/>
              <w:bottom w:val="nil"/>
              <w:right w:val="nil"/>
            </w:tcBorders>
            <w:shd w:val="clear" w:color="auto" w:fill="auto"/>
            <w:vAlign w:val="center"/>
          </w:tcPr>
          <w:p w14:paraId="2B64E70D"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900AB46"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nil"/>
              <w:left w:val="nil"/>
              <w:bottom w:val="single" w:sz="4" w:space="0" w:color="auto"/>
              <w:right w:val="single" w:sz="4" w:space="0" w:color="auto"/>
            </w:tcBorders>
            <w:shd w:val="clear" w:color="auto" w:fill="auto"/>
          </w:tcPr>
          <w:p w14:paraId="09B77633"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5E3E26DE"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11,297</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165F02A"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EBB22C0"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nil"/>
              <w:left w:val="nil"/>
              <w:bottom w:val="single" w:sz="4" w:space="0" w:color="auto"/>
              <w:right w:val="single" w:sz="4" w:space="0" w:color="auto"/>
            </w:tcBorders>
            <w:shd w:val="clear" w:color="auto" w:fill="auto"/>
            <w:vAlign w:val="center"/>
          </w:tcPr>
          <w:p w14:paraId="3C30C8A9"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6,760</w:t>
            </w:r>
          </w:p>
        </w:tc>
        <w:tc>
          <w:tcPr>
            <w:tcW w:w="338" w:type="pct"/>
            <w:tcBorders>
              <w:top w:val="nil"/>
              <w:left w:val="single" w:sz="4" w:space="0" w:color="auto"/>
              <w:bottom w:val="single" w:sz="4" w:space="0" w:color="auto"/>
              <w:right w:val="single" w:sz="4" w:space="0" w:color="auto"/>
            </w:tcBorders>
            <w:shd w:val="clear" w:color="auto" w:fill="auto"/>
          </w:tcPr>
          <w:p w14:paraId="368EDBFA" w14:textId="77777777" w:rsidR="00585D1C" w:rsidRPr="00FF648F" w:rsidRDefault="00585D1C" w:rsidP="003F69DE">
            <w:pPr>
              <w:spacing w:after="20"/>
              <w:ind w:left="-139"/>
              <w:jc w:val="right"/>
              <w:rPr>
                <w:rFonts w:asciiTheme="majorBidi" w:hAnsiTheme="majorBidi" w:cstheme="majorBidi"/>
                <w:color w:val="000000" w:themeColor="text1"/>
                <w:sz w:val="20"/>
                <w:szCs w:val="20"/>
                <w:lang w:bidi="ar-LB"/>
              </w:rPr>
            </w:pPr>
            <w:r w:rsidRPr="00FF648F">
              <w:rPr>
                <w:rFonts w:asciiTheme="majorBidi" w:hAnsiTheme="majorBidi" w:cstheme="majorBidi"/>
                <w:color w:val="000000" w:themeColor="text1"/>
                <w:sz w:val="20"/>
                <w:szCs w:val="20"/>
                <w:lang w:bidi="ar-LB"/>
              </w:rPr>
              <w:t>31,057</w:t>
            </w:r>
          </w:p>
        </w:tc>
      </w:tr>
      <w:tr w:rsidR="00585D1C" w:rsidRPr="00FF648F" w14:paraId="26371609" w14:textId="77777777" w:rsidTr="003F69DE">
        <w:trPr>
          <w:trHeight w:val="173"/>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7EC7F25"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2.3</w:t>
            </w:r>
          </w:p>
        </w:tc>
        <w:tc>
          <w:tcPr>
            <w:tcW w:w="1508" w:type="pct"/>
            <w:tcBorders>
              <w:top w:val="nil"/>
              <w:left w:val="nil"/>
              <w:bottom w:val="single" w:sz="4" w:space="0" w:color="auto"/>
              <w:right w:val="single" w:sz="4" w:space="0" w:color="auto"/>
            </w:tcBorders>
            <w:shd w:val="clear" w:color="auto" w:fill="auto"/>
          </w:tcPr>
          <w:p w14:paraId="36D67806"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color w:val="0D0D0D" w:themeColor="text1" w:themeTint="F2"/>
                <w:sz w:val="20"/>
                <w:szCs w:val="20"/>
                <w:lang w:eastAsia="en-CA" w:bidi="ar-LB"/>
              </w:rPr>
              <w:t>Cooperating IA (UNDP) agreed funding (US $)</w:t>
            </w:r>
          </w:p>
        </w:tc>
        <w:tc>
          <w:tcPr>
            <w:tcW w:w="372" w:type="pct"/>
            <w:tcBorders>
              <w:top w:val="single" w:sz="4" w:space="0" w:color="auto"/>
              <w:left w:val="single" w:sz="4" w:space="0" w:color="auto"/>
              <w:bottom w:val="single" w:sz="4" w:space="0" w:color="auto"/>
              <w:right w:val="single" w:sz="4" w:space="0" w:color="auto"/>
            </w:tcBorders>
          </w:tcPr>
          <w:p w14:paraId="5CC73FE4" w14:textId="77777777" w:rsidR="00585D1C" w:rsidRPr="00FF648F" w:rsidRDefault="00585D1C" w:rsidP="003F69DE">
            <w:pPr>
              <w:spacing w:after="20"/>
              <w:ind w:left="-139"/>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val="en-US" w:eastAsia="en-CA" w:bidi="ar-LB"/>
              </w:rPr>
              <w:t>64,480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62EAF321"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A7E2901"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nil"/>
              <w:left w:val="nil"/>
              <w:bottom w:val="single" w:sz="4" w:space="0" w:color="auto"/>
              <w:right w:val="single" w:sz="4" w:space="0" w:color="auto"/>
            </w:tcBorders>
            <w:shd w:val="clear" w:color="auto" w:fill="auto"/>
          </w:tcPr>
          <w:p w14:paraId="04F7FA69"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384E48F7"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16,120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E51F5C3"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94DFF00"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03C6F93"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38" w:type="pct"/>
            <w:tcBorders>
              <w:top w:val="nil"/>
              <w:left w:val="single" w:sz="4" w:space="0" w:color="auto"/>
              <w:bottom w:val="single" w:sz="4" w:space="0" w:color="auto"/>
              <w:right w:val="single" w:sz="4" w:space="0" w:color="auto"/>
            </w:tcBorders>
            <w:shd w:val="clear" w:color="auto" w:fill="auto"/>
          </w:tcPr>
          <w:p w14:paraId="09914CAC" w14:textId="77777777" w:rsidR="00585D1C" w:rsidRPr="00FF648F" w:rsidRDefault="00585D1C" w:rsidP="003F69DE">
            <w:pPr>
              <w:spacing w:after="20"/>
              <w:ind w:left="-139"/>
              <w:jc w:val="right"/>
              <w:rPr>
                <w:rFonts w:asciiTheme="majorBidi" w:hAnsiTheme="majorBidi" w:cstheme="majorBidi"/>
                <w:color w:val="000000" w:themeColor="text1"/>
                <w:sz w:val="20"/>
                <w:szCs w:val="20"/>
                <w:lang w:bidi="ar-LB"/>
              </w:rPr>
            </w:pPr>
            <w:r w:rsidRPr="00FF648F">
              <w:rPr>
                <w:rFonts w:asciiTheme="majorBidi" w:hAnsiTheme="majorBidi" w:cstheme="majorBidi"/>
                <w:color w:val="000000" w:themeColor="text1"/>
                <w:sz w:val="20"/>
                <w:szCs w:val="20"/>
                <w:lang w:bidi="ar-LB"/>
              </w:rPr>
              <w:t>16,120</w:t>
            </w:r>
          </w:p>
        </w:tc>
      </w:tr>
      <w:tr w:rsidR="00585D1C" w:rsidRPr="00FF648F" w14:paraId="0B439537" w14:textId="77777777" w:rsidTr="003F69DE">
        <w:trPr>
          <w:trHeight w:val="77"/>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A552FE9"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2.4</w:t>
            </w:r>
          </w:p>
        </w:tc>
        <w:tc>
          <w:tcPr>
            <w:tcW w:w="1508" w:type="pct"/>
            <w:tcBorders>
              <w:top w:val="nil"/>
              <w:left w:val="nil"/>
              <w:bottom w:val="single" w:sz="4" w:space="0" w:color="auto"/>
              <w:right w:val="single" w:sz="4" w:space="0" w:color="auto"/>
            </w:tcBorders>
            <w:shd w:val="clear" w:color="auto" w:fill="auto"/>
          </w:tcPr>
          <w:p w14:paraId="211BD2EA"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color w:val="0D0D0D" w:themeColor="text1" w:themeTint="F2"/>
                <w:sz w:val="20"/>
                <w:szCs w:val="20"/>
                <w:lang w:eastAsia="en-CA" w:bidi="ar-LB"/>
              </w:rPr>
              <w:t>Support costs for Cooperating IA (US $)</w:t>
            </w:r>
          </w:p>
        </w:tc>
        <w:tc>
          <w:tcPr>
            <w:tcW w:w="372" w:type="pct"/>
            <w:tcBorders>
              <w:top w:val="nil"/>
              <w:left w:val="single" w:sz="4" w:space="0" w:color="auto"/>
              <w:bottom w:val="single" w:sz="4" w:space="0" w:color="auto"/>
              <w:right w:val="single" w:sz="4" w:space="0" w:color="auto"/>
            </w:tcBorders>
          </w:tcPr>
          <w:p w14:paraId="4377299C" w14:textId="77777777" w:rsidR="00585D1C" w:rsidRPr="00FF648F" w:rsidRDefault="00585D1C" w:rsidP="003F69DE">
            <w:pPr>
              <w:spacing w:after="20"/>
              <w:ind w:left="-139"/>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val="en-US" w:eastAsia="en-CA" w:bidi="ar-LB"/>
              </w:rPr>
              <w:t>5,803</w:t>
            </w:r>
          </w:p>
        </w:tc>
        <w:tc>
          <w:tcPr>
            <w:tcW w:w="372" w:type="pct"/>
            <w:tcBorders>
              <w:top w:val="nil"/>
              <w:left w:val="single" w:sz="4" w:space="0" w:color="auto"/>
              <w:bottom w:val="single" w:sz="4" w:space="0" w:color="auto"/>
              <w:right w:val="single" w:sz="4" w:space="0" w:color="auto"/>
            </w:tcBorders>
            <w:shd w:val="clear" w:color="auto" w:fill="auto"/>
            <w:vAlign w:val="center"/>
          </w:tcPr>
          <w:p w14:paraId="4D840DE7"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E1634A7"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nil"/>
              <w:left w:val="nil"/>
              <w:bottom w:val="single" w:sz="4" w:space="0" w:color="auto"/>
              <w:right w:val="single" w:sz="4" w:space="0" w:color="auto"/>
            </w:tcBorders>
            <w:shd w:val="clear" w:color="auto" w:fill="auto"/>
          </w:tcPr>
          <w:p w14:paraId="14EECD6D"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284B9183"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1,451</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61A09EE"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FFBEA44"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E5727D1"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38" w:type="pct"/>
            <w:tcBorders>
              <w:top w:val="nil"/>
              <w:left w:val="single" w:sz="4" w:space="0" w:color="auto"/>
              <w:bottom w:val="single" w:sz="4" w:space="0" w:color="auto"/>
              <w:right w:val="single" w:sz="4" w:space="0" w:color="auto"/>
            </w:tcBorders>
            <w:shd w:val="clear" w:color="auto" w:fill="auto"/>
          </w:tcPr>
          <w:p w14:paraId="509F5318" w14:textId="77777777" w:rsidR="00585D1C" w:rsidRPr="00FF648F" w:rsidRDefault="00585D1C" w:rsidP="003F69DE">
            <w:pPr>
              <w:spacing w:after="20"/>
              <w:ind w:left="-139"/>
              <w:jc w:val="right"/>
              <w:rPr>
                <w:rFonts w:asciiTheme="majorBidi" w:hAnsiTheme="majorBidi" w:cstheme="majorBidi"/>
                <w:color w:val="000000" w:themeColor="text1"/>
                <w:sz w:val="20"/>
                <w:szCs w:val="20"/>
                <w:lang w:bidi="ar-LB"/>
              </w:rPr>
            </w:pPr>
            <w:r w:rsidRPr="00FF648F">
              <w:rPr>
                <w:rFonts w:asciiTheme="majorBidi" w:hAnsiTheme="majorBidi" w:cstheme="majorBidi"/>
                <w:color w:val="000000" w:themeColor="text1"/>
                <w:sz w:val="20"/>
                <w:szCs w:val="20"/>
                <w:lang w:bidi="ar-LB"/>
              </w:rPr>
              <w:t>1,451</w:t>
            </w:r>
          </w:p>
        </w:tc>
      </w:tr>
      <w:tr w:rsidR="00585D1C" w:rsidRPr="00FF648F" w14:paraId="2D2EE2C9" w14:textId="77777777" w:rsidTr="003F69DE">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C01C1F"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3.1</w:t>
            </w:r>
          </w:p>
        </w:tc>
        <w:tc>
          <w:tcPr>
            <w:tcW w:w="1508" w:type="pct"/>
            <w:tcBorders>
              <w:top w:val="nil"/>
              <w:left w:val="nil"/>
              <w:bottom w:val="single" w:sz="4" w:space="0" w:color="auto"/>
              <w:right w:val="single" w:sz="4" w:space="0" w:color="auto"/>
            </w:tcBorders>
            <w:hideMark/>
          </w:tcPr>
          <w:p w14:paraId="7703B37D"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Total agreed funding (US $)</w:t>
            </w:r>
          </w:p>
        </w:tc>
        <w:tc>
          <w:tcPr>
            <w:tcW w:w="372" w:type="pct"/>
            <w:tcBorders>
              <w:top w:val="nil"/>
              <w:left w:val="single" w:sz="4" w:space="0" w:color="auto"/>
              <w:bottom w:val="single" w:sz="4" w:space="0" w:color="auto"/>
              <w:right w:val="single" w:sz="4" w:space="0" w:color="auto"/>
            </w:tcBorders>
          </w:tcPr>
          <w:p w14:paraId="6409C7A1" w14:textId="77777777" w:rsidR="00585D1C" w:rsidRPr="00FF648F" w:rsidRDefault="00585D1C" w:rsidP="003F69DE">
            <w:pPr>
              <w:spacing w:after="20"/>
              <w:ind w:left="-139"/>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bidi="ar-LB"/>
              </w:rPr>
              <w:t>151,580</w:t>
            </w:r>
          </w:p>
        </w:tc>
        <w:tc>
          <w:tcPr>
            <w:tcW w:w="372" w:type="pct"/>
            <w:tcBorders>
              <w:top w:val="nil"/>
              <w:left w:val="single" w:sz="4" w:space="0" w:color="auto"/>
              <w:bottom w:val="single" w:sz="4" w:space="0" w:color="auto"/>
              <w:right w:val="single" w:sz="4" w:space="0" w:color="auto"/>
            </w:tcBorders>
            <w:shd w:val="clear" w:color="auto" w:fill="auto"/>
            <w:vAlign w:val="center"/>
          </w:tcPr>
          <w:p w14:paraId="663C6A31"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100,000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6C2B98F"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nil"/>
              <w:left w:val="nil"/>
              <w:bottom w:val="single" w:sz="4" w:space="0" w:color="auto"/>
              <w:right w:val="single" w:sz="4" w:space="0" w:color="auto"/>
            </w:tcBorders>
            <w:shd w:val="clear" w:color="auto" w:fill="auto"/>
          </w:tcPr>
          <w:p w14:paraId="67558208"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566A5A00"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103,020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90B9DD2"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DB269BD"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nil"/>
              <w:left w:val="nil"/>
              <w:bottom w:val="single" w:sz="4" w:space="0" w:color="auto"/>
              <w:right w:val="single" w:sz="4" w:space="0" w:color="auto"/>
            </w:tcBorders>
            <w:shd w:val="clear" w:color="auto" w:fill="auto"/>
            <w:vAlign w:val="center"/>
          </w:tcPr>
          <w:p w14:paraId="208F5972"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52,000</w:t>
            </w:r>
          </w:p>
        </w:tc>
        <w:tc>
          <w:tcPr>
            <w:tcW w:w="338" w:type="pct"/>
            <w:tcBorders>
              <w:top w:val="nil"/>
              <w:left w:val="single" w:sz="4" w:space="0" w:color="auto"/>
              <w:bottom w:val="single" w:sz="4" w:space="0" w:color="auto"/>
              <w:right w:val="single" w:sz="4" w:space="0" w:color="auto"/>
            </w:tcBorders>
            <w:shd w:val="clear" w:color="auto" w:fill="auto"/>
          </w:tcPr>
          <w:p w14:paraId="36671F77" w14:textId="77777777" w:rsidR="00585D1C" w:rsidRPr="00FF648F" w:rsidRDefault="00585D1C" w:rsidP="003F69DE">
            <w:pPr>
              <w:spacing w:after="20"/>
              <w:ind w:left="-139"/>
              <w:jc w:val="right"/>
              <w:rPr>
                <w:rFonts w:asciiTheme="majorBidi" w:hAnsiTheme="majorBidi" w:cstheme="majorBidi"/>
                <w:color w:val="000000" w:themeColor="text1"/>
                <w:sz w:val="20"/>
                <w:szCs w:val="20"/>
                <w:lang w:bidi="ar-LB"/>
              </w:rPr>
            </w:pPr>
            <w:r w:rsidRPr="00FF648F">
              <w:rPr>
                <w:rFonts w:asciiTheme="majorBidi" w:hAnsiTheme="majorBidi" w:cstheme="majorBidi"/>
                <w:color w:val="000000" w:themeColor="text1"/>
                <w:sz w:val="20"/>
                <w:szCs w:val="20"/>
                <w:lang w:bidi="ar-LB"/>
              </w:rPr>
              <w:t>255,020</w:t>
            </w:r>
          </w:p>
        </w:tc>
      </w:tr>
      <w:tr w:rsidR="00585D1C" w:rsidRPr="00FF648F" w14:paraId="23774F50" w14:textId="77777777" w:rsidTr="003F69DE">
        <w:trPr>
          <w:trHeight w:val="155"/>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BF0897"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3.2</w:t>
            </w:r>
          </w:p>
        </w:tc>
        <w:tc>
          <w:tcPr>
            <w:tcW w:w="1508" w:type="pct"/>
            <w:tcBorders>
              <w:top w:val="nil"/>
              <w:left w:val="nil"/>
              <w:bottom w:val="single" w:sz="4" w:space="0" w:color="auto"/>
              <w:right w:val="single" w:sz="4" w:space="0" w:color="auto"/>
            </w:tcBorders>
            <w:hideMark/>
          </w:tcPr>
          <w:p w14:paraId="0DB98551"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Total support costs (US $)</w:t>
            </w:r>
          </w:p>
        </w:tc>
        <w:tc>
          <w:tcPr>
            <w:tcW w:w="372" w:type="pct"/>
            <w:tcBorders>
              <w:top w:val="nil"/>
              <w:left w:val="single" w:sz="4" w:space="0" w:color="auto"/>
              <w:bottom w:val="single" w:sz="4" w:space="0" w:color="auto"/>
              <w:right w:val="single" w:sz="4" w:space="0" w:color="auto"/>
            </w:tcBorders>
          </w:tcPr>
          <w:p w14:paraId="213C1CAA" w14:textId="77777777" w:rsidR="00585D1C" w:rsidRPr="00FF648F" w:rsidRDefault="00585D1C" w:rsidP="003F69DE">
            <w:pPr>
              <w:spacing w:after="20"/>
              <w:ind w:left="-139"/>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bidi="ar-LB"/>
              </w:rPr>
              <w:t>17,126</w:t>
            </w:r>
          </w:p>
        </w:tc>
        <w:tc>
          <w:tcPr>
            <w:tcW w:w="372" w:type="pct"/>
            <w:tcBorders>
              <w:top w:val="nil"/>
              <w:left w:val="single" w:sz="4" w:space="0" w:color="auto"/>
              <w:bottom w:val="single" w:sz="4" w:space="0" w:color="auto"/>
              <w:right w:val="single" w:sz="4" w:space="0" w:color="auto"/>
            </w:tcBorders>
            <w:shd w:val="clear" w:color="auto" w:fill="auto"/>
            <w:vAlign w:val="center"/>
          </w:tcPr>
          <w:p w14:paraId="1A246DFE"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29C60A6"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nil"/>
              <w:left w:val="nil"/>
              <w:bottom w:val="single" w:sz="4" w:space="0" w:color="auto"/>
              <w:right w:val="single" w:sz="4" w:space="0" w:color="auto"/>
            </w:tcBorders>
            <w:shd w:val="clear" w:color="auto" w:fill="auto"/>
          </w:tcPr>
          <w:p w14:paraId="44347CB2"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2CA0A1F1"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12,748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9716CE6"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F6B7EEE"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nil"/>
              <w:left w:val="nil"/>
              <w:bottom w:val="single" w:sz="4" w:space="0" w:color="auto"/>
              <w:right w:val="single" w:sz="4" w:space="0" w:color="auto"/>
            </w:tcBorders>
            <w:shd w:val="clear" w:color="auto" w:fill="auto"/>
            <w:vAlign w:val="center"/>
          </w:tcPr>
          <w:p w14:paraId="59F16652"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6,760</w:t>
            </w:r>
          </w:p>
        </w:tc>
        <w:tc>
          <w:tcPr>
            <w:tcW w:w="338" w:type="pct"/>
            <w:tcBorders>
              <w:top w:val="nil"/>
              <w:left w:val="single" w:sz="4" w:space="0" w:color="auto"/>
              <w:bottom w:val="single" w:sz="4" w:space="0" w:color="auto"/>
              <w:right w:val="single" w:sz="4" w:space="0" w:color="auto"/>
            </w:tcBorders>
            <w:shd w:val="clear" w:color="auto" w:fill="auto"/>
          </w:tcPr>
          <w:p w14:paraId="1CEF4D5B" w14:textId="77777777" w:rsidR="00585D1C" w:rsidRPr="00FF648F" w:rsidRDefault="00585D1C" w:rsidP="003F69DE">
            <w:pPr>
              <w:spacing w:after="20"/>
              <w:ind w:left="-139"/>
              <w:jc w:val="right"/>
              <w:rPr>
                <w:rFonts w:asciiTheme="majorBidi" w:hAnsiTheme="majorBidi" w:cstheme="majorBidi"/>
                <w:color w:val="000000" w:themeColor="text1"/>
                <w:sz w:val="20"/>
                <w:szCs w:val="20"/>
                <w:lang w:bidi="ar-LB"/>
              </w:rPr>
            </w:pPr>
            <w:r w:rsidRPr="00FF648F">
              <w:rPr>
                <w:rFonts w:asciiTheme="majorBidi" w:hAnsiTheme="majorBidi" w:cstheme="majorBidi"/>
                <w:color w:val="000000" w:themeColor="text1"/>
                <w:sz w:val="20"/>
                <w:szCs w:val="20"/>
                <w:lang w:bidi="ar-LB"/>
              </w:rPr>
              <w:t>32,508</w:t>
            </w:r>
          </w:p>
        </w:tc>
      </w:tr>
      <w:tr w:rsidR="00585D1C" w:rsidRPr="00FF648F" w14:paraId="2CB56DA4" w14:textId="77777777" w:rsidTr="003F69DE">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2A6CD5"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3.3</w:t>
            </w:r>
          </w:p>
        </w:tc>
        <w:tc>
          <w:tcPr>
            <w:tcW w:w="1508" w:type="pct"/>
            <w:tcBorders>
              <w:top w:val="nil"/>
              <w:left w:val="nil"/>
              <w:bottom w:val="single" w:sz="4" w:space="0" w:color="auto"/>
              <w:right w:val="single" w:sz="4" w:space="0" w:color="auto"/>
            </w:tcBorders>
            <w:hideMark/>
          </w:tcPr>
          <w:p w14:paraId="7D9DE6C4" w14:textId="77777777" w:rsidR="00585D1C" w:rsidRPr="00FF648F" w:rsidRDefault="00585D1C" w:rsidP="003F69DE">
            <w:pPr>
              <w:spacing w:after="20"/>
              <w:jc w:val="lef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Total agreed costs (US $)</w:t>
            </w:r>
          </w:p>
        </w:tc>
        <w:tc>
          <w:tcPr>
            <w:tcW w:w="372" w:type="pct"/>
            <w:tcBorders>
              <w:top w:val="nil"/>
              <w:left w:val="single" w:sz="4" w:space="0" w:color="auto"/>
              <w:bottom w:val="single" w:sz="4" w:space="0" w:color="auto"/>
              <w:right w:val="single" w:sz="4" w:space="0" w:color="auto"/>
            </w:tcBorders>
          </w:tcPr>
          <w:p w14:paraId="2DAAE0AB" w14:textId="77777777" w:rsidR="00585D1C" w:rsidRPr="00FF648F" w:rsidRDefault="00585D1C" w:rsidP="003F69DE">
            <w:pPr>
              <w:spacing w:after="20"/>
              <w:ind w:left="-139"/>
              <w:jc w:val="right"/>
              <w:rPr>
                <w:rFonts w:asciiTheme="majorBidi" w:hAnsiTheme="majorBidi" w:cstheme="majorBidi"/>
                <w:color w:val="000000"/>
                <w:sz w:val="20"/>
                <w:szCs w:val="20"/>
                <w:lang w:bidi="ar-LB"/>
              </w:rPr>
            </w:pPr>
            <w:r w:rsidRPr="00FF648F">
              <w:rPr>
                <w:rFonts w:asciiTheme="majorBidi" w:hAnsiTheme="majorBidi" w:cstheme="majorBidi"/>
                <w:color w:val="000000"/>
                <w:sz w:val="20"/>
                <w:szCs w:val="20"/>
                <w:lang w:bidi="ar-LB"/>
              </w:rPr>
              <w:t>168,706</w:t>
            </w:r>
          </w:p>
        </w:tc>
        <w:tc>
          <w:tcPr>
            <w:tcW w:w="372" w:type="pct"/>
            <w:tcBorders>
              <w:top w:val="nil"/>
              <w:left w:val="single" w:sz="4" w:space="0" w:color="auto"/>
              <w:bottom w:val="single" w:sz="4" w:space="0" w:color="auto"/>
              <w:right w:val="single" w:sz="4" w:space="0" w:color="auto"/>
            </w:tcBorders>
            <w:shd w:val="clear" w:color="auto" w:fill="auto"/>
            <w:vAlign w:val="center"/>
          </w:tcPr>
          <w:p w14:paraId="0F79D684"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sz w:val="20"/>
                <w:szCs w:val="20"/>
                <w:lang w:bidi="ar-LB"/>
              </w:rPr>
              <w:t>113,000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02749FD"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nil"/>
              <w:left w:val="nil"/>
              <w:bottom w:val="single" w:sz="4" w:space="0" w:color="auto"/>
              <w:right w:val="single" w:sz="4" w:space="0" w:color="auto"/>
            </w:tcBorders>
            <w:shd w:val="clear" w:color="auto" w:fill="auto"/>
          </w:tcPr>
          <w:p w14:paraId="0E4E460E"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6BE24413"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115,768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25A878F"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60F6020"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sz w:val="20"/>
                <w:szCs w:val="20"/>
                <w:lang w:eastAsia="en-CA" w:bidi="ar-LB"/>
              </w:rPr>
              <w:t>0</w:t>
            </w:r>
          </w:p>
        </w:tc>
        <w:tc>
          <w:tcPr>
            <w:tcW w:w="372" w:type="pct"/>
            <w:tcBorders>
              <w:top w:val="nil"/>
              <w:left w:val="nil"/>
              <w:bottom w:val="single" w:sz="4" w:space="0" w:color="auto"/>
              <w:right w:val="single" w:sz="4" w:space="0" w:color="auto"/>
            </w:tcBorders>
            <w:shd w:val="clear" w:color="auto" w:fill="auto"/>
            <w:vAlign w:val="center"/>
          </w:tcPr>
          <w:p w14:paraId="56E78A09" w14:textId="77777777" w:rsidR="00585D1C" w:rsidRPr="00FF648F" w:rsidRDefault="00585D1C" w:rsidP="003F69DE">
            <w:pPr>
              <w:spacing w:after="20"/>
              <w:ind w:left="-139"/>
              <w:jc w:val="right"/>
              <w:rPr>
                <w:rFonts w:asciiTheme="majorBidi" w:hAnsiTheme="majorBidi" w:cstheme="majorBidi"/>
                <w:sz w:val="20"/>
                <w:szCs w:val="20"/>
                <w:lang w:eastAsia="en-CA" w:bidi="ar-LB"/>
              </w:rPr>
            </w:pPr>
            <w:r w:rsidRPr="00FF648F">
              <w:rPr>
                <w:rFonts w:asciiTheme="majorBidi" w:hAnsiTheme="majorBidi" w:cstheme="majorBidi"/>
                <w:color w:val="000000" w:themeColor="text1"/>
                <w:sz w:val="20"/>
                <w:szCs w:val="20"/>
                <w:lang w:bidi="ar-LB"/>
              </w:rPr>
              <w:t>58,760</w:t>
            </w:r>
          </w:p>
        </w:tc>
        <w:tc>
          <w:tcPr>
            <w:tcW w:w="338" w:type="pct"/>
            <w:tcBorders>
              <w:top w:val="nil"/>
              <w:left w:val="single" w:sz="4" w:space="0" w:color="auto"/>
              <w:bottom w:val="single" w:sz="4" w:space="0" w:color="auto"/>
              <w:right w:val="single" w:sz="4" w:space="0" w:color="auto"/>
            </w:tcBorders>
            <w:shd w:val="clear" w:color="auto" w:fill="auto"/>
          </w:tcPr>
          <w:p w14:paraId="0BA75004" w14:textId="77777777" w:rsidR="00585D1C" w:rsidRPr="00FF648F" w:rsidRDefault="00585D1C" w:rsidP="003F69DE">
            <w:pPr>
              <w:spacing w:after="20"/>
              <w:ind w:left="-139"/>
              <w:jc w:val="right"/>
              <w:rPr>
                <w:rFonts w:asciiTheme="majorBidi" w:hAnsiTheme="majorBidi" w:cstheme="majorBidi"/>
                <w:color w:val="000000" w:themeColor="text1"/>
                <w:sz w:val="20"/>
                <w:szCs w:val="20"/>
                <w:lang w:bidi="ar-LB"/>
              </w:rPr>
            </w:pPr>
            <w:r w:rsidRPr="00FF648F">
              <w:rPr>
                <w:rFonts w:asciiTheme="majorBidi" w:hAnsiTheme="majorBidi" w:cstheme="majorBidi"/>
                <w:color w:val="000000" w:themeColor="text1"/>
                <w:sz w:val="20"/>
                <w:szCs w:val="20"/>
                <w:lang w:bidi="ar-LB"/>
              </w:rPr>
              <w:t>287,528</w:t>
            </w:r>
          </w:p>
        </w:tc>
      </w:tr>
    </w:tbl>
    <w:p w14:paraId="473BEB4B" w14:textId="77777777" w:rsidR="00585D1C" w:rsidRPr="00CF3B1D" w:rsidRDefault="00585D1C" w:rsidP="00585D1C">
      <w:pPr>
        <w:jc w:val="left"/>
        <w:rPr>
          <w:sz w:val="18"/>
          <w:szCs w:val="18"/>
          <w:lang w:bidi="ar-LB"/>
        </w:rPr>
      </w:pPr>
      <w:r w:rsidRPr="00CF3B1D">
        <w:rPr>
          <w:sz w:val="18"/>
          <w:szCs w:val="18"/>
          <w:lang w:bidi="ar-LB"/>
        </w:rPr>
        <w:t>* As per the Agreement to be updated at the present meeting.</w:t>
      </w:r>
    </w:p>
    <w:p w14:paraId="2A366910" w14:textId="686C942A" w:rsidR="00034CDC" w:rsidRPr="005D5770" w:rsidRDefault="00585D1C" w:rsidP="005C0B1C">
      <w:pPr>
        <w:jc w:val="left"/>
        <w:rPr>
          <w:rFonts w:cs="Mangal"/>
          <w:sz w:val="18"/>
          <w:szCs w:val="18"/>
          <w:lang w:bidi="ar-LB"/>
        </w:rPr>
        <w:sectPr w:rsidR="00034CDC" w:rsidRPr="005D5770" w:rsidSect="005D7481">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5840" w:h="12240" w:orient="landscape" w:code="1"/>
          <w:pgMar w:top="1440" w:right="720" w:bottom="1349" w:left="862" w:header="720" w:footer="476" w:gutter="0"/>
          <w:pgNumType w:start="1"/>
          <w:cols w:space="720"/>
          <w:titlePg/>
          <w:docGrid w:linePitch="299"/>
        </w:sectPr>
      </w:pPr>
      <w:r w:rsidRPr="00CF3B1D">
        <w:rPr>
          <w:sz w:val="18"/>
          <w:szCs w:val="18"/>
          <w:lang w:bidi="ar-LB"/>
        </w:rPr>
        <w:t>** Funding requested at the present meeting.</w:t>
      </w:r>
      <w:r w:rsidR="00034CDC">
        <w:rPr>
          <w:rFonts w:cs="Mangal"/>
          <w:sz w:val="18"/>
          <w:szCs w:val="18"/>
          <w:cs/>
          <w:lang w:bidi="ar-LB"/>
        </w:rPr>
        <w:br w:type="page"/>
      </w:r>
    </w:p>
    <w:p w14:paraId="3E9E5A2E" w14:textId="77777777" w:rsidR="00636489" w:rsidRPr="00636489" w:rsidRDefault="00636489" w:rsidP="00636489">
      <w:pPr>
        <w:autoSpaceDN/>
        <w:spacing w:after="120"/>
        <w:jc w:val="center"/>
        <w:textAlignment w:val="auto"/>
        <w:rPr>
          <w:rFonts w:ascii="Times New Roman" w:eastAsia="Times New Roman" w:hAnsi="Times New Roman" w:cs="Times New Roman"/>
          <w:b/>
          <w:bCs/>
          <w:sz w:val="22"/>
          <w:szCs w:val="22"/>
          <w:lang w:val="en-CA" w:eastAsia="en-US" w:bidi="ar-LB"/>
        </w:rPr>
      </w:pPr>
      <w:r w:rsidRPr="00636489">
        <w:rPr>
          <w:rFonts w:ascii="Times New Roman" w:eastAsia="Times New Roman" w:hAnsi="Times New Roman" w:cs="Times New Roman"/>
          <w:b/>
          <w:bCs/>
          <w:sz w:val="22"/>
          <w:szCs w:val="22"/>
          <w:lang w:val="en-CA" w:eastAsia="en-US" w:bidi="ar-LB"/>
        </w:rPr>
        <w:lastRenderedPageBreak/>
        <w:t>Annex III</w:t>
      </w:r>
    </w:p>
    <w:p w14:paraId="5BF67D96" w14:textId="77777777" w:rsidR="00636489" w:rsidRPr="00636489" w:rsidRDefault="00636489" w:rsidP="00636489">
      <w:pPr>
        <w:autoSpaceDN/>
        <w:spacing w:after="360"/>
        <w:jc w:val="center"/>
        <w:textAlignment w:val="auto"/>
        <w:rPr>
          <w:rFonts w:ascii="Times New Roman" w:eastAsia="Times New Roman" w:hAnsi="Times New Roman" w:cs="Times New Roman"/>
          <w:b/>
          <w:bCs/>
          <w:sz w:val="22"/>
          <w:szCs w:val="22"/>
          <w:lang w:val="en-CA" w:eastAsia="en-US" w:bidi="ar-LB"/>
        </w:rPr>
      </w:pPr>
      <w:r w:rsidRPr="00636489">
        <w:rPr>
          <w:rFonts w:ascii="Times New Roman" w:eastAsia="Times New Roman" w:hAnsi="Times New Roman" w:cs="Times New Roman"/>
          <w:b/>
          <w:bCs/>
          <w:sz w:val="22"/>
          <w:szCs w:val="22"/>
          <w:lang w:val="en-CA" w:eastAsia="en-US" w:bidi="ar-LB"/>
        </w:rPr>
        <w:t>SIMULTANEOUS IMPLEMENTATION OF THE HCFC PHASE-OUT MANAGEMENT PLAN</w:t>
      </w:r>
      <w:r w:rsidRPr="00636489">
        <w:rPr>
          <w:rFonts w:ascii="Times New Roman" w:eastAsia="Times New Roman" w:hAnsi="Times New Roman" w:cs="Times New Roman"/>
          <w:b/>
          <w:bCs/>
          <w:sz w:val="22"/>
          <w:szCs w:val="22"/>
          <w:lang w:val="en-CA" w:eastAsia="en-US" w:bidi="ar-LB"/>
        </w:rPr>
        <w:br/>
        <w:t>AND THE KIGALI HFC IMPLEMENTATION PLAN IN THE LAO PEOPLE’S DEMOCRATIC REPUBLIC</w:t>
      </w:r>
    </w:p>
    <w:tbl>
      <w:tblPr>
        <w:tblW w:w="4973" w:type="pct"/>
        <w:tblLayout w:type="fixed"/>
        <w:tblLook w:val="04A0" w:firstRow="1" w:lastRow="0" w:firstColumn="1" w:lastColumn="0" w:noHBand="0" w:noVBand="1"/>
      </w:tblPr>
      <w:tblGrid>
        <w:gridCol w:w="1814"/>
        <w:gridCol w:w="4548"/>
        <w:gridCol w:w="799"/>
        <w:gridCol w:w="771"/>
        <w:gridCol w:w="4786"/>
        <w:gridCol w:w="748"/>
        <w:gridCol w:w="703"/>
      </w:tblGrid>
      <w:tr w:rsidR="00636489" w:rsidRPr="00636489" w14:paraId="762A95CA" w14:textId="77777777" w:rsidTr="006D2DD5">
        <w:trPr>
          <w:trHeight w:val="113"/>
          <w:tblHeader/>
        </w:trPr>
        <w:tc>
          <w:tcPr>
            <w:tcW w:w="640" w:type="pct"/>
            <w:tcBorders>
              <w:top w:val="single" w:sz="4" w:space="0" w:color="auto"/>
              <w:left w:val="single" w:sz="4" w:space="0" w:color="auto"/>
              <w:bottom w:val="single" w:sz="4" w:space="0" w:color="auto"/>
              <w:right w:val="single" w:sz="4" w:space="0" w:color="auto"/>
            </w:tcBorders>
            <w:shd w:val="clear" w:color="000000" w:fill="BFBFBF"/>
            <w:noWrap/>
            <w:hideMark/>
          </w:tcPr>
          <w:p w14:paraId="1A3CCC65" w14:textId="77777777" w:rsidR="00636489" w:rsidRPr="00636489" w:rsidRDefault="00636489" w:rsidP="00636489">
            <w:pPr>
              <w:suppressAutoHyphens w:val="0"/>
              <w:autoSpaceDN/>
              <w:jc w:val="center"/>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Component</w:t>
            </w:r>
          </w:p>
        </w:tc>
        <w:tc>
          <w:tcPr>
            <w:tcW w:w="1605" w:type="pct"/>
            <w:tcBorders>
              <w:top w:val="single" w:sz="4" w:space="0" w:color="auto"/>
              <w:left w:val="nil"/>
              <w:bottom w:val="single" w:sz="4" w:space="0" w:color="auto"/>
              <w:right w:val="single" w:sz="4" w:space="0" w:color="auto"/>
            </w:tcBorders>
            <w:shd w:val="clear" w:color="000000" w:fill="BFBFBF"/>
            <w:noWrap/>
            <w:hideMark/>
          </w:tcPr>
          <w:p w14:paraId="2979FD8F" w14:textId="77777777" w:rsidR="00636489" w:rsidRPr="00636489" w:rsidRDefault="00636489" w:rsidP="00636489">
            <w:pPr>
              <w:suppressAutoHyphens w:val="0"/>
              <w:autoSpaceDN/>
              <w:jc w:val="center"/>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HPMP Stage II</w:t>
            </w:r>
          </w:p>
        </w:tc>
        <w:tc>
          <w:tcPr>
            <w:tcW w:w="282" w:type="pct"/>
            <w:tcBorders>
              <w:top w:val="single" w:sz="4" w:space="0" w:color="auto"/>
              <w:left w:val="nil"/>
              <w:bottom w:val="single" w:sz="4" w:space="0" w:color="auto"/>
              <w:right w:val="single" w:sz="4" w:space="0" w:color="auto"/>
            </w:tcBorders>
            <w:shd w:val="clear" w:color="000000" w:fill="BFBFBF"/>
            <w:noWrap/>
            <w:hideMark/>
          </w:tcPr>
          <w:p w14:paraId="480119A3" w14:textId="77777777" w:rsidR="00636489" w:rsidRPr="00636489" w:rsidRDefault="00636489" w:rsidP="00636489">
            <w:pPr>
              <w:suppressAutoHyphens w:val="0"/>
              <w:autoSpaceDN/>
              <w:jc w:val="center"/>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Agency</w:t>
            </w:r>
          </w:p>
        </w:tc>
        <w:tc>
          <w:tcPr>
            <w:tcW w:w="272" w:type="pct"/>
            <w:tcBorders>
              <w:top w:val="single" w:sz="4" w:space="0" w:color="auto"/>
              <w:left w:val="nil"/>
              <w:bottom w:val="single" w:sz="4" w:space="0" w:color="auto"/>
              <w:right w:val="single" w:sz="4" w:space="0" w:color="auto"/>
            </w:tcBorders>
            <w:shd w:val="clear" w:color="000000" w:fill="BFBFBF"/>
            <w:noWrap/>
            <w:hideMark/>
          </w:tcPr>
          <w:p w14:paraId="6D414F04" w14:textId="77777777" w:rsidR="00636489" w:rsidRPr="00636489" w:rsidRDefault="00636489" w:rsidP="00636489">
            <w:pPr>
              <w:suppressAutoHyphens w:val="0"/>
              <w:autoSpaceDN/>
              <w:jc w:val="center"/>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Cost (US $)</w:t>
            </w:r>
          </w:p>
        </w:tc>
        <w:tc>
          <w:tcPr>
            <w:tcW w:w="1689" w:type="pct"/>
            <w:tcBorders>
              <w:top w:val="single" w:sz="4" w:space="0" w:color="auto"/>
              <w:left w:val="nil"/>
              <w:bottom w:val="single" w:sz="4" w:space="0" w:color="auto"/>
              <w:right w:val="single" w:sz="4" w:space="0" w:color="auto"/>
            </w:tcBorders>
            <w:shd w:val="clear" w:color="000000" w:fill="BFBFBF"/>
            <w:noWrap/>
            <w:hideMark/>
          </w:tcPr>
          <w:p w14:paraId="7D812D42" w14:textId="77777777" w:rsidR="00636489" w:rsidRPr="00636489" w:rsidRDefault="00636489" w:rsidP="00636489">
            <w:pPr>
              <w:suppressAutoHyphens w:val="0"/>
              <w:autoSpaceDN/>
              <w:jc w:val="center"/>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KIP Stage I</w:t>
            </w:r>
          </w:p>
        </w:tc>
        <w:tc>
          <w:tcPr>
            <w:tcW w:w="264" w:type="pct"/>
            <w:tcBorders>
              <w:top w:val="single" w:sz="4" w:space="0" w:color="auto"/>
              <w:left w:val="nil"/>
              <w:bottom w:val="single" w:sz="4" w:space="0" w:color="auto"/>
              <w:right w:val="single" w:sz="4" w:space="0" w:color="auto"/>
            </w:tcBorders>
            <w:shd w:val="clear" w:color="000000" w:fill="BFBFBF"/>
            <w:noWrap/>
            <w:hideMark/>
          </w:tcPr>
          <w:p w14:paraId="5FB230E4" w14:textId="77777777" w:rsidR="00636489" w:rsidRPr="00636489" w:rsidRDefault="00636489" w:rsidP="00636489">
            <w:pPr>
              <w:suppressAutoHyphens w:val="0"/>
              <w:autoSpaceDN/>
              <w:jc w:val="center"/>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Agency</w:t>
            </w:r>
          </w:p>
        </w:tc>
        <w:tc>
          <w:tcPr>
            <w:tcW w:w="248" w:type="pct"/>
            <w:tcBorders>
              <w:top w:val="single" w:sz="4" w:space="0" w:color="auto"/>
              <w:left w:val="nil"/>
              <w:bottom w:val="single" w:sz="4" w:space="0" w:color="auto"/>
              <w:right w:val="single" w:sz="4" w:space="0" w:color="auto"/>
            </w:tcBorders>
            <w:shd w:val="clear" w:color="000000" w:fill="BFBFBF"/>
            <w:noWrap/>
            <w:hideMark/>
          </w:tcPr>
          <w:p w14:paraId="520A74AB" w14:textId="77777777" w:rsidR="00636489" w:rsidRPr="00636489" w:rsidRDefault="00636489" w:rsidP="00636489">
            <w:pPr>
              <w:suppressAutoHyphens w:val="0"/>
              <w:autoSpaceDN/>
              <w:jc w:val="center"/>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Cost (US $)</w:t>
            </w:r>
          </w:p>
        </w:tc>
      </w:tr>
      <w:tr w:rsidR="00636489" w:rsidRPr="00636489" w14:paraId="042C9455" w14:textId="77777777" w:rsidTr="00636489">
        <w:trPr>
          <w:trHeight w:val="113"/>
        </w:trPr>
        <w:tc>
          <w:tcPr>
            <w:tcW w:w="640" w:type="pct"/>
            <w:vMerge w:val="restart"/>
            <w:tcBorders>
              <w:top w:val="nil"/>
              <w:left w:val="single" w:sz="4" w:space="0" w:color="auto"/>
              <w:right w:val="single" w:sz="4" w:space="0" w:color="auto"/>
            </w:tcBorders>
            <w:shd w:val="clear" w:color="auto" w:fill="auto"/>
            <w:hideMark/>
          </w:tcPr>
          <w:p w14:paraId="5AC16622"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xml:space="preserve">Strengthening policy and regulations </w:t>
            </w:r>
          </w:p>
        </w:tc>
        <w:tc>
          <w:tcPr>
            <w:tcW w:w="1605" w:type="pct"/>
            <w:tcBorders>
              <w:top w:val="nil"/>
              <w:left w:val="nil"/>
              <w:bottom w:val="single" w:sz="4" w:space="0" w:color="auto"/>
              <w:right w:val="single" w:sz="4" w:space="0" w:color="auto"/>
            </w:tcBorders>
            <w:shd w:val="clear" w:color="auto" w:fill="auto"/>
            <w:noWrap/>
            <w:hideMark/>
          </w:tcPr>
          <w:p w14:paraId="48781B04"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Licensing and quota system to support the sustained HCFC phase-out</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42B13B2D"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2437F535"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141,000</w:t>
            </w:r>
          </w:p>
        </w:tc>
        <w:tc>
          <w:tcPr>
            <w:tcW w:w="1689" w:type="pct"/>
            <w:tcBorders>
              <w:top w:val="nil"/>
              <w:left w:val="nil"/>
              <w:bottom w:val="single" w:sz="4" w:space="0" w:color="auto"/>
              <w:right w:val="single" w:sz="4" w:space="0" w:color="auto"/>
            </w:tcBorders>
            <w:shd w:val="clear" w:color="auto" w:fill="D9D9D9"/>
            <w:noWrap/>
            <w:hideMark/>
          </w:tcPr>
          <w:p w14:paraId="11C6AD27"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auto" w:fill="D9D9D9"/>
            <w:noWrap/>
            <w:hideMark/>
          </w:tcPr>
          <w:p w14:paraId="0DED5BCE"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auto" w:fill="D9D9D9"/>
            <w:noWrap/>
            <w:hideMark/>
          </w:tcPr>
          <w:p w14:paraId="65E7AEDF"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6963FE91" w14:textId="77777777" w:rsidTr="006D2DD5">
        <w:trPr>
          <w:trHeight w:val="113"/>
        </w:trPr>
        <w:tc>
          <w:tcPr>
            <w:tcW w:w="640" w:type="pct"/>
            <w:vMerge/>
            <w:tcBorders>
              <w:left w:val="single" w:sz="4" w:space="0" w:color="auto"/>
              <w:right w:val="single" w:sz="4" w:space="0" w:color="auto"/>
            </w:tcBorders>
            <w:hideMark/>
          </w:tcPr>
          <w:p w14:paraId="3D4322E6"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539E96DD"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Banning the establishment of manufacturing capacity using HCFCs</w:t>
            </w:r>
          </w:p>
        </w:tc>
        <w:tc>
          <w:tcPr>
            <w:tcW w:w="282" w:type="pct"/>
            <w:vMerge/>
            <w:tcBorders>
              <w:top w:val="nil"/>
              <w:left w:val="single" w:sz="4" w:space="0" w:color="auto"/>
              <w:bottom w:val="single" w:sz="4" w:space="0" w:color="auto"/>
              <w:right w:val="single" w:sz="4" w:space="0" w:color="auto"/>
            </w:tcBorders>
            <w:hideMark/>
          </w:tcPr>
          <w:p w14:paraId="060E76CD"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73F05A21"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auto" w:fill="auto"/>
            <w:noWrap/>
            <w:hideMark/>
          </w:tcPr>
          <w:p w14:paraId="66BEA503"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Malgun Gothic" w:hAnsi="Times New Roman" w:cs="Times New Roman"/>
                <w:color w:val="000000"/>
                <w:sz w:val="16"/>
                <w:szCs w:val="16"/>
                <w:lang w:val="en-US" w:bidi="ar-LB"/>
              </w:rPr>
              <w:t>Banning the use of HFCs in all manufacturing sectors by 1 January 2026</w:t>
            </w:r>
          </w:p>
        </w:tc>
        <w:tc>
          <w:tcPr>
            <w:tcW w:w="264" w:type="pct"/>
            <w:vMerge w:val="restart"/>
            <w:tcBorders>
              <w:top w:val="nil"/>
              <w:left w:val="single" w:sz="4" w:space="0" w:color="auto"/>
              <w:bottom w:val="single" w:sz="4" w:space="0" w:color="auto"/>
              <w:right w:val="single" w:sz="4" w:space="0" w:color="auto"/>
            </w:tcBorders>
            <w:shd w:val="clear" w:color="auto" w:fill="auto"/>
            <w:noWrap/>
            <w:hideMark/>
          </w:tcPr>
          <w:p w14:paraId="3ACD5C33"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vMerge w:val="restart"/>
            <w:tcBorders>
              <w:top w:val="nil"/>
              <w:left w:val="single" w:sz="4" w:space="0" w:color="auto"/>
              <w:bottom w:val="single" w:sz="4" w:space="0" w:color="auto"/>
              <w:right w:val="single" w:sz="4" w:space="0" w:color="auto"/>
            </w:tcBorders>
            <w:shd w:val="clear" w:color="auto" w:fill="auto"/>
            <w:noWrap/>
            <w:hideMark/>
          </w:tcPr>
          <w:p w14:paraId="7356F0E2"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2,000</w:t>
            </w:r>
          </w:p>
        </w:tc>
      </w:tr>
      <w:tr w:rsidR="00636489" w:rsidRPr="00636489" w14:paraId="5C02BEDB" w14:textId="77777777" w:rsidTr="006D2DD5">
        <w:trPr>
          <w:trHeight w:val="113"/>
        </w:trPr>
        <w:tc>
          <w:tcPr>
            <w:tcW w:w="640" w:type="pct"/>
            <w:vMerge/>
            <w:tcBorders>
              <w:left w:val="single" w:sz="4" w:space="0" w:color="auto"/>
              <w:right w:val="single" w:sz="4" w:space="0" w:color="auto"/>
            </w:tcBorders>
            <w:hideMark/>
          </w:tcPr>
          <w:p w14:paraId="3C29F33E"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306560F3"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Banning on the import of HCFC-22- and HCFC</w:t>
            </w:r>
            <w:r w:rsidRPr="00636489">
              <w:rPr>
                <w:rFonts w:ascii="Times New Roman" w:eastAsia="Times New Roman" w:hAnsi="Times New Roman" w:cs="Times New Roman"/>
                <w:color w:val="000000"/>
                <w:sz w:val="16"/>
                <w:szCs w:val="16"/>
                <w:lang w:val="en-CA" w:bidi="ar-LB"/>
              </w:rPr>
              <w:noBreakHyphen/>
              <w:t>123-based RAC equipment as of 1 January 2023</w:t>
            </w:r>
          </w:p>
        </w:tc>
        <w:tc>
          <w:tcPr>
            <w:tcW w:w="282" w:type="pct"/>
            <w:vMerge/>
            <w:tcBorders>
              <w:top w:val="nil"/>
              <w:left w:val="single" w:sz="4" w:space="0" w:color="auto"/>
              <w:bottom w:val="single" w:sz="4" w:space="0" w:color="auto"/>
              <w:right w:val="single" w:sz="4" w:space="0" w:color="auto"/>
            </w:tcBorders>
            <w:hideMark/>
          </w:tcPr>
          <w:p w14:paraId="3C45126F"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40E10317"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auto" w:fill="auto"/>
            <w:noWrap/>
            <w:hideMark/>
          </w:tcPr>
          <w:p w14:paraId="1340703C"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bookmarkStart w:id="19" w:name="_Hlk166085730"/>
            <w:r w:rsidRPr="00636489">
              <w:rPr>
                <w:rFonts w:ascii="Times New Roman" w:eastAsia="Malgun Gothic" w:hAnsi="Times New Roman" w:cs="Times New Roman"/>
                <w:color w:val="000000"/>
                <w:sz w:val="16"/>
                <w:szCs w:val="16"/>
                <w:lang w:bidi="ar-LB"/>
              </w:rPr>
              <w:t>Banning the import of R-410A single split air conditioners by 1 January 2027</w:t>
            </w:r>
            <w:bookmarkEnd w:id="19"/>
          </w:p>
        </w:tc>
        <w:tc>
          <w:tcPr>
            <w:tcW w:w="264" w:type="pct"/>
            <w:vMerge/>
            <w:tcBorders>
              <w:top w:val="nil"/>
              <w:left w:val="single" w:sz="4" w:space="0" w:color="auto"/>
              <w:bottom w:val="single" w:sz="4" w:space="0" w:color="auto"/>
              <w:right w:val="single" w:sz="4" w:space="0" w:color="auto"/>
            </w:tcBorders>
            <w:hideMark/>
          </w:tcPr>
          <w:p w14:paraId="2A1E7056"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48" w:type="pct"/>
            <w:vMerge/>
            <w:tcBorders>
              <w:top w:val="nil"/>
              <w:left w:val="single" w:sz="4" w:space="0" w:color="auto"/>
              <w:bottom w:val="single" w:sz="4" w:space="0" w:color="auto"/>
              <w:right w:val="single" w:sz="4" w:space="0" w:color="auto"/>
            </w:tcBorders>
            <w:hideMark/>
          </w:tcPr>
          <w:p w14:paraId="6CC8521B"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r>
      <w:tr w:rsidR="00636489" w:rsidRPr="00636489" w14:paraId="2181CE55" w14:textId="77777777" w:rsidTr="006D2DD5">
        <w:trPr>
          <w:trHeight w:val="113"/>
        </w:trPr>
        <w:tc>
          <w:tcPr>
            <w:tcW w:w="640" w:type="pct"/>
            <w:vMerge/>
            <w:tcBorders>
              <w:left w:val="single" w:sz="4" w:space="0" w:color="auto"/>
              <w:right w:val="single" w:sz="4" w:space="0" w:color="auto"/>
            </w:tcBorders>
            <w:hideMark/>
          </w:tcPr>
          <w:p w14:paraId="7060CADF"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4C53BBC1"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Mandatory labelling of HCFC containers</w:t>
            </w:r>
          </w:p>
        </w:tc>
        <w:tc>
          <w:tcPr>
            <w:tcW w:w="282" w:type="pct"/>
            <w:vMerge/>
            <w:tcBorders>
              <w:top w:val="nil"/>
              <w:left w:val="single" w:sz="4" w:space="0" w:color="auto"/>
              <w:bottom w:val="single" w:sz="4" w:space="0" w:color="auto"/>
              <w:right w:val="single" w:sz="4" w:space="0" w:color="auto"/>
            </w:tcBorders>
            <w:hideMark/>
          </w:tcPr>
          <w:p w14:paraId="4356C6EF"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731AA745"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000000" w:fill="D9D9D9"/>
            <w:noWrap/>
            <w:hideMark/>
          </w:tcPr>
          <w:p w14:paraId="60900A36"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000000" w:fill="D9D9D9"/>
            <w:noWrap/>
            <w:hideMark/>
          </w:tcPr>
          <w:p w14:paraId="10E4951C"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000000" w:fill="D9D9D9"/>
            <w:noWrap/>
            <w:hideMark/>
          </w:tcPr>
          <w:p w14:paraId="2C38FE55"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2DCA4EE4" w14:textId="77777777" w:rsidTr="006D2DD5">
        <w:trPr>
          <w:trHeight w:val="113"/>
        </w:trPr>
        <w:tc>
          <w:tcPr>
            <w:tcW w:w="640" w:type="pct"/>
            <w:vMerge/>
            <w:tcBorders>
              <w:left w:val="single" w:sz="4" w:space="0" w:color="auto"/>
              <w:right w:val="single" w:sz="4" w:space="0" w:color="auto"/>
            </w:tcBorders>
            <w:hideMark/>
          </w:tcPr>
          <w:p w14:paraId="0BD5695A"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15374657"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Regulatory support for certification of technicians</w:t>
            </w:r>
          </w:p>
        </w:tc>
        <w:tc>
          <w:tcPr>
            <w:tcW w:w="282" w:type="pct"/>
            <w:vMerge/>
            <w:tcBorders>
              <w:top w:val="nil"/>
              <w:left w:val="single" w:sz="4" w:space="0" w:color="auto"/>
              <w:bottom w:val="single" w:sz="4" w:space="0" w:color="auto"/>
              <w:right w:val="single" w:sz="4" w:space="0" w:color="auto"/>
            </w:tcBorders>
            <w:hideMark/>
          </w:tcPr>
          <w:p w14:paraId="04922444"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75860211"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000000" w:fill="D9D9D9"/>
            <w:noWrap/>
            <w:hideMark/>
          </w:tcPr>
          <w:p w14:paraId="310A3D50"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000000" w:fill="D9D9D9"/>
            <w:noWrap/>
            <w:hideMark/>
          </w:tcPr>
          <w:p w14:paraId="70DEF8B5"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000000" w:fill="D9D9D9"/>
            <w:noWrap/>
            <w:hideMark/>
          </w:tcPr>
          <w:p w14:paraId="34F81F02"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64A2F096" w14:textId="77777777" w:rsidTr="006D2DD5">
        <w:trPr>
          <w:trHeight w:val="113"/>
        </w:trPr>
        <w:tc>
          <w:tcPr>
            <w:tcW w:w="640" w:type="pct"/>
            <w:vMerge/>
            <w:tcBorders>
              <w:left w:val="single" w:sz="4" w:space="0" w:color="auto"/>
              <w:right w:val="single" w:sz="4" w:space="0" w:color="auto"/>
            </w:tcBorders>
            <w:hideMark/>
          </w:tcPr>
          <w:p w14:paraId="45415F63"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77F53BA4"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Registration of servicing workshops</w:t>
            </w:r>
          </w:p>
        </w:tc>
        <w:tc>
          <w:tcPr>
            <w:tcW w:w="282" w:type="pct"/>
            <w:vMerge/>
            <w:tcBorders>
              <w:top w:val="nil"/>
              <w:left w:val="single" w:sz="4" w:space="0" w:color="auto"/>
              <w:bottom w:val="single" w:sz="4" w:space="0" w:color="auto"/>
              <w:right w:val="single" w:sz="4" w:space="0" w:color="auto"/>
            </w:tcBorders>
            <w:hideMark/>
          </w:tcPr>
          <w:p w14:paraId="15FE0B40"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4E0255B7"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000000" w:fill="D9D9D9"/>
            <w:noWrap/>
            <w:hideMark/>
          </w:tcPr>
          <w:p w14:paraId="4A9F218D"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000000" w:fill="D9D9D9"/>
            <w:noWrap/>
            <w:hideMark/>
          </w:tcPr>
          <w:p w14:paraId="55D6F06B"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000000" w:fill="D9D9D9"/>
            <w:noWrap/>
            <w:hideMark/>
          </w:tcPr>
          <w:p w14:paraId="31D21CAD"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3A53A2A5" w14:textId="77777777" w:rsidTr="006D2DD5">
        <w:trPr>
          <w:trHeight w:val="113"/>
        </w:trPr>
        <w:tc>
          <w:tcPr>
            <w:tcW w:w="640" w:type="pct"/>
            <w:vMerge/>
            <w:tcBorders>
              <w:left w:val="single" w:sz="4" w:space="0" w:color="auto"/>
              <w:right w:val="single" w:sz="4" w:space="0" w:color="auto"/>
            </w:tcBorders>
            <w:hideMark/>
          </w:tcPr>
          <w:p w14:paraId="59F49F3B"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188D7420"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Joint inspection on labelling of refrigerant containers and sales</w:t>
            </w:r>
          </w:p>
        </w:tc>
        <w:tc>
          <w:tcPr>
            <w:tcW w:w="282" w:type="pct"/>
            <w:vMerge/>
            <w:tcBorders>
              <w:top w:val="nil"/>
              <w:left w:val="single" w:sz="4" w:space="0" w:color="auto"/>
              <w:bottom w:val="single" w:sz="4" w:space="0" w:color="auto"/>
              <w:right w:val="single" w:sz="4" w:space="0" w:color="auto"/>
            </w:tcBorders>
            <w:hideMark/>
          </w:tcPr>
          <w:p w14:paraId="05ACB35D"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4D69B20E"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000000" w:fill="D9D9D9"/>
            <w:noWrap/>
            <w:hideMark/>
          </w:tcPr>
          <w:p w14:paraId="6AE0908F"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000000" w:fill="D9D9D9"/>
            <w:noWrap/>
            <w:hideMark/>
          </w:tcPr>
          <w:p w14:paraId="4416B71C"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000000" w:fill="D9D9D9"/>
            <w:noWrap/>
            <w:hideMark/>
          </w:tcPr>
          <w:p w14:paraId="367B7C13"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6E404319" w14:textId="77777777" w:rsidTr="006D2DD5">
        <w:trPr>
          <w:trHeight w:val="113"/>
        </w:trPr>
        <w:tc>
          <w:tcPr>
            <w:tcW w:w="640" w:type="pct"/>
            <w:vMerge/>
            <w:tcBorders>
              <w:left w:val="single" w:sz="4" w:space="0" w:color="auto"/>
              <w:right w:val="single" w:sz="4" w:space="0" w:color="auto"/>
            </w:tcBorders>
            <w:hideMark/>
          </w:tcPr>
          <w:p w14:paraId="35936132"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7204790D"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Training of 325 customs officers, importers and brokers in the control of ODS import and prevention of illegal trade</w:t>
            </w:r>
          </w:p>
        </w:tc>
        <w:tc>
          <w:tcPr>
            <w:tcW w:w="282" w:type="pct"/>
            <w:vMerge/>
            <w:tcBorders>
              <w:top w:val="nil"/>
              <w:left w:val="single" w:sz="4" w:space="0" w:color="auto"/>
              <w:bottom w:val="single" w:sz="4" w:space="0" w:color="auto"/>
              <w:right w:val="single" w:sz="4" w:space="0" w:color="auto"/>
            </w:tcBorders>
            <w:hideMark/>
          </w:tcPr>
          <w:p w14:paraId="30A4E946"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4195FE84"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auto" w:fill="auto"/>
            <w:noWrap/>
            <w:hideMark/>
          </w:tcPr>
          <w:p w14:paraId="3251F0DC"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Organizing two border dialogues for 10 customs officers with neighbouring countries on the issue of cross-border trading</w:t>
            </w:r>
          </w:p>
        </w:tc>
        <w:tc>
          <w:tcPr>
            <w:tcW w:w="264" w:type="pct"/>
            <w:tcBorders>
              <w:top w:val="nil"/>
              <w:left w:val="nil"/>
              <w:bottom w:val="single" w:sz="4" w:space="0" w:color="auto"/>
              <w:right w:val="single" w:sz="4" w:space="0" w:color="auto"/>
            </w:tcBorders>
            <w:shd w:val="clear" w:color="auto" w:fill="auto"/>
            <w:noWrap/>
            <w:hideMark/>
          </w:tcPr>
          <w:p w14:paraId="0C91F8C6"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tcBorders>
              <w:top w:val="nil"/>
              <w:left w:val="nil"/>
              <w:bottom w:val="single" w:sz="4" w:space="0" w:color="auto"/>
              <w:right w:val="single" w:sz="4" w:space="0" w:color="auto"/>
            </w:tcBorders>
            <w:shd w:val="clear" w:color="auto" w:fill="auto"/>
            <w:noWrap/>
            <w:hideMark/>
          </w:tcPr>
          <w:p w14:paraId="57017708"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13,000</w:t>
            </w:r>
          </w:p>
        </w:tc>
      </w:tr>
      <w:tr w:rsidR="00636489" w:rsidRPr="00636489" w14:paraId="3034B449" w14:textId="77777777" w:rsidTr="006D2DD5">
        <w:trPr>
          <w:trHeight w:val="113"/>
        </w:trPr>
        <w:tc>
          <w:tcPr>
            <w:tcW w:w="640" w:type="pct"/>
            <w:vMerge/>
            <w:tcBorders>
              <w:left w:val="single" w:sz="4" w:space="0" w:color="auto"/>
              <w:right w:val="single" w:sz="4" w:space="0" w:color="auto"/>
            </w:tcBorders>
            <w:hideMark/>
          </w:tcPr>
          <w:p w14:paraId="325B0414"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68B83F9E"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xml:space="preserve">Provision of five refrigerant identifiers </w:t>
            </w:r>
          </w:p>
        </w:tc>
        <w:tc>
          <w:tcPr>
            <w:tcW w:w="282" w:type="pct"/>
            <w:tcBorders>
              <w:top w:val="nil"/>
              <w:left w:val="nil"/>
              <w:bottom w:val="single" w:sz="4" w:space="0" w:color="auto"/>
              <w:right w:val="single" w:sz="4" w:space="0" w:color="auto"/>
            </w:tcBorders>
            <w:shd w:val="clear" w:color="auto" w:fill="auto"/>
            <w:noWrap/>
            <w:hideMark/>
          </w:tcPr>
          <w:p w14:paraId="7F6D6DC1"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UNDP</w:t>
            </w:r>
          </w:p>
        </w:tc>
        <w:tc>
          <w:tcPr>
            <w:tcW w:w="272" w:type="pct"/>
            <w:tcBorders>
              <w:top w:val="nil"/>
              <w:left w:val="nil"/>
              <w:bottom w:val="single" w:sz="4" w:space="0" w:color="auto"/>
              <w:right w:val="single" w:sz="4" w:space="0" w:color="auto"/>
            </w:tcBorders>
            <w:shd w:val="clear" w:color="auto" w:fill="auto"/>
            <w:noWrap/>
            <w:hideMark/>
          </w:tcPr>
          <w:p w14:paraId="241891C1"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25,000</w:t>
            </w:r>
          </w:p>
        </w:tc>
        <w:tc>
          <w:tcPr>
            <w:tcW w:w="1689" w:type="pct"/>
            <w:tcBorders>
              <w:top w:val="nil"/>
              <w:left w:val="nil"/>
              <w:bottom w:val="single" w:sz="4" w:space="0" w:color="auto"/>
              <w:right w:val="single" w:sz="4" w:space="0" w:color="auto"/>
            </w:tcBorders>
            <w:shd w:val="clear" w:color="000000" w:fill="D9D9D9"/>
            <w:noWrap/>
            <w:hideMark/>
          </w:tcPr>
          <w:p w14:paraId="5D9C70B4"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000000" w:fill="D9D9D9"/>
            <w:noWrap/>
            <w:hideMark/>
          </w:tcPr>
          <w:p w14:paraId="559C9031"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000000" w:fill="D9D9D9"/>
            <w:noWrap/>
            <w:hideMark/>
          </w:tcPr>
          <w:p w14:paraId="725489BB"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470D24C2" w14:textId="77777777" w:rsidTr="006D2DD5">
        <w:trPr>
          <w:trHeight w:val="113"/>
        </w:trPr>
        <w:tc>
          <w:tcPr>
            <w:tcW w:w="640" w:type="pct"/>
            <w:vMerge/>
            <w:tcBorders>
              <w:left w:val="single" w:sz="4" w:space="0" w:color="auto"/>
              <w:right w:val="single" w:sz="4" w:space="0" w:color="auto"/>
            </w:tcBorders>
            <w:hideMark/>
          </w:tcPr>
          <w:p w14:paraId="70F516FA"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057F7973"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Product registration database and energy labelling: Creating an online registration for air conditioners and conducting a three</w:t>
            </w:r>
            <w:r w:rsidRPr="00636489">
              <w:rPr>
                <w:rFonts w:ascii="Times New Roman" w:eastAsia="Times New Roman" w:hAnsi="Times New Roman" w:cs="Times New Roman"/>
                <w:color w:val="000000"/>
                <w:sz w:val="16"/>
                <w:szCs w:val="16"/>
                <w:lang w:val="en-CA" w:bidi="ar-LB"/>
              </w:rPr>
              <w:noBreakHyphen/>
              <w:t>day study tour on air conditioner registration, recognition of testing laboratories, verification of testing, and enforcing MEPS and energy labelling; and developing a safety standard related to flammable refrigerants and energy labelling to include refrigerant data, including its GWP value and safety information</w:t>
            </w:r>
          </w:p>
        </w:tc>
        <w:tc>
          <w:tcPr>
            <w:tcW w:w="282" w:type="pct"/>
            <w:tcBorders>
              <w:top w:val="nil"/>
              <w:left w:val="nil"/>
              <w:bottom w:val="single" w:sz="4" w:space="0" w:color="auto"/>
              <w:right w:val="single" w:sz="4" w:space="0" w:color="auto"/>
            </w:tcBorders>
            <w:shd w:val="clear" w:color="auto" w:fill="auto"/>
            <w:noWrap/>
            <w:hideMark/>
          </w:tcPr>
          <w:p w14:paraId="0662D160"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72" w:type="pct"/>
            <w:tcBorders>
              <w:top w:val="nil"/>
              <w:left w:val="nil"/>
              <w:bottom w:val="single" w:sz="4" w:space="0" w:color="auto"/>
              <w:right w:val="single" w:sz="4" w:space="0" w:color="auto"/>
            </w:tcBorders>
            <w:shd w:val="clear" w:color="auto" w:fill="auto"/>
            <w:noWrap/>
            <w:hideMark/>
          </w:tcPr>
          <w:p w14:paraId="180703E1"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45,000</w:t>
            </w:r>
          </w:p>
        </w:tc>
        <w:tc>
          <w:tcPr>
            <w:tcW w:w="1689" w:type="pct"/>
            <w:tcBorders>
              <w:top w:val="nil"/>
              <w:left w:val="nil"/>
              <w:bottom w:val="single" w:sz="4" w:space="0" w:color="auto"/>
              <w:right w:val="single" w:sz="4" w:space="0" w:color="auto"/>
            </w:tcBorders>
            <w:shd w:val="clear" w:color="auto" w:fill="auto"/>
            <w:noWrap/>
            <w:hideMark/>
          </w:tcPr>
          <w:p w14:paraId="602C8476"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Inclusion of restrictions on the GWP value of refrigerants used in RAC systems in Initial Environmental Evaluation / Environmental Impact Assessment</w:t>
            </w:r>
          </w:p>
        </w:tc>
        <w:tc>
          <w:tcPr>
            <w:tcW w:w="264" w:type="pct"/>
            <w:tcBorders>
              <w:top w:val="nil"/>
              <w:left w:val="nil"/>
              <w:bottom w:val="single" w:sz="4" w:space="0" w:color="auto"/>
              <w:right w:val="single" w:sz="4" w:space="0" w:color="auto"/>
            </w:tcBorders>
            <w:shd w:val="clear" w:color="auto" w:fill="auto"/>
            <w:noWrap/>
            <w:hideMark/>
          </w:tcPr>
          <w:p w14:paraId="26E285C6"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tcBorders>
              <w:top w:val="nil"/>
              <w:left w:val="nil"/>
              <w:bottom w:val="single" w:sz="4" w:space="0" w:color="auto"/>
              <w:right w:val="single" w:sz="4" w:space="0" w:color="auto"/>
            </w:tcBorders>
            <w:shd w:val="clear" w:color="auto" w:fill="auto"/>
            <w:noWrap/>
            <w:hideMark/>
          </w:tcPr>
          <w:p w14:paraId="5B32CDC7"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2,000</w:t>
            </w:r>
          </w:p>
        </w:tc>
      </w:tr>
      <w:tr w:rsidR="00636489" w:rsidRPr="00636489" w14:paraId="41A551D1" w14:textId="77777777" w:rsidTr="00636489">
        <w:trPr>
          <w:trHeight w:val="113"/>
        </w:trPr>
        <w:tc>
          <w:tcPr>
            <w:tcW w:w="640" w:type="pct"/>
            <w:vMerge/>
            <w:tcBorders>
              <w:left w:val="single" w:sz="4" w:space="0" w:color="auto"/>
              <w:bottom w:val="single" w:sz="4" w:space="0" w:color="auto"/>
              <w:right w:val="single" w:sz="4" w:space="0" w:color="auto"/>
            </w:tcBorders>
          </w:tcPr>
          <w:p w14:paraId="5E47FBAB"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tcPr>
          <w:p w14:paraId="0A8EBD1F"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Three workshops to train 90 customs and enforcement officers on MEPS and energy efficiency labelling; two workshops to train 40 importers of air conditioners</w:t>
            </w:r>
          </w:p>
        </w:tc>
        <w:tc>
          <w:tcPr>
            <w:tcW w:w="282" w:type="pct"/>
            <w:tcBorders>
              <w:top w:val="nil"/>
              <w:left w:val="nil"/>
              <w:bottom w:val="single" w:sz="4" w:space="0" w:color="auto"/>
              <w:right w:val="single" w:sz="4" w:space="0" w:color="auto"/>
            </w:tcBorders>
            <w:shd w:val="clear" w:color="auto" w:fill="auto"/>
            <w:noWrap/>
          </w:tcPr>
          <w:p w14:paraId="20F9F441"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72" w:type="pct"/>
            <w:tcBorders>
              <w:top w:val="nil"/>
              <w:left w:val="nil"/>
              <w:bottom w:val="single" w:sz="4" w:space="0" w:color="auto"/>
              <w:right w:val="single" w:sz="4" w:space="0" w:color="auto"/>
            </w:tcBorders>
            <w:shd w:val="clear" w:color="auto" w:fill="auto"/>
            <w:noWrap/>
          </w:tcPr>
          <w:p w14:paraId="301C189D"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28,000</w:t>
            </w:r>
          </w:p>
        </w:tc>
        <w:tc>
          <w:tcPr>
            <w:tcW w:w="1689" w:type="pct"/>
            <w:tcBorders>
              <w:top w:val="nil"/>
              <w:left w:val="nil"/>
              <w:bottom w:val="single" w:sz="4" w:space="0" w:color="auto"/>
              <w:right w:val="single" w:sz="4" w:space="0" w:color="auto"/>
            </w:tcBorders>
            <w:shd w:val="clear" w:color="auto" w:fill="D9D9D9"/>
            <w:noWrap/>
          </w:tcPr>
          <w:p w14:paraId="40E8FEF3"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64" w:type="pct"/>
            <w:tcBorders>
              <w:top w:val="nil"/>
              <w:left w:val="nil"/>
              <w:bottom w:val="single" w:sz="4" w:space="0" w:color="auto"/>
              <w:right w:val="single" w:sz="4" w:space="0" w:color="auto"/>
            </w:tcBorders>
            <w:shd w:val="clear" w:color="auto" w:fill="D9D9D9"/>
            <w:noWrap/>
          </w:tcPr>
          <w:p w14:paraId="458987CB"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48" w:type="pct"/>
            <w:tcBorders>
              <w:top w:val="nil"/>
              <w:left w:val="nil"/>
              <w:bottom w:val="single" w:sz="4" w:space="0" w:color="auto"/>
              <w:right w:val="single" w:sz="4" w:space="0" w:color="auto"/>
            </w:tcBorders>
            <w:shd w:val="clear" w:color="auto" w:fill="D9D9D9"/>
            <w:noWrap/>
          </w:tcPr>
          <w:p w14:paraId="482B5694"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r>
      <w:tr w:rsidR="00636489" w:rsidRPr="00636489" w14:paraId="7397FDC1" w14:textId="77777777" w:rsidTr="006D2DD5">
        <w:trPr>
          <w:trHeight w:val="113"/>
        </w:trPr>
        <w:tc>
          <w:tcPr>
            <w:tcW w:w="640" w:type="pct"/>
            <w:vMerge w:val="restart"/>
            <w:tcBorders>
              <w:top w:val="nil"/>
              <w:left w:val="single" w:sz="4" w:space="0" w:color="auto"/>
              <w:right w:val="single" w:sz="4" w:space="0" w:color="auto"/>
            </w:tcBorders>
            <w:shd w:val="clear" w:color="auto" w:fill="auto"/>
            <w:hideMark/>
          </w:tcPr>
          <w:p w14:paraId="7E40A7E6"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Capacity</w:t>
            </w:r>
            <w:r w:rsidRPr="00636489">
              <w:rPr>
                <w:rFonts w:ascii="Times New Roman" w:eastAsia="Times New Roman" w:hAnsi="Times New Roman" w:cs="Times New Roman"/>
                <w:color w:val="000000"/>
                <w:sz w:val="16"/>
                <w:szCs w:val="16"/>
                <w:lang w:val="en-CA" w:bidi="ar-LB"/>
              </w:rPr>
              <w:noBreakHyphen/>
              <w:t xml:space="preserve">building for RAC servicing </w:t>
            </w:r>
            <w:proofErr w:type="gramStart"/>
            <w:r w:rsidRPr="00636489">
              <w:rPr>
                <w:rFonts w:ascii="Times New Roman" w:eastAsia="Times New Roman" w:hAnsi="Times New Roman" w:cs="Times New Roman"/>
                <w:color w:val="000000"/>
                <w:sz w:val="16"/>
                <w:szCs w:val="16"/>
                <w:lang w:val="en-CA" w:bidi="ar-LB"/>
              </w:rPr>
              <w:t>technicians</w:t>
            </w:r>
            <w:proofErr w:type="gramEnd"/>
          </w:p>
          <w:p w14:paraId="11760EC1"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p w14:paraId="7920C0AD"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p w14:paraId="788CA062"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1605" w:type="pct"/>
            <w:tcBorders>
              <w:top w:val="nil"/>
              <w:left w:val="nil"/>
              <w:bottom w:val="single" w:sz="4" w:space="0" w:color="auto"/>
              <w:right w:val="single" w:sz="4" w:space="0" w:color="auto"/>
            </w:tcBorders>
            <w:shd w:val="clear" w:color="auto" w:fill="auto"/>
            <w:hideMark/>
          </w:tcPr>
          <w:p w14:paraId="45F1D367"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Upgrading training curriculum; conducting 15 workshops to train 300 servicing technicians on good practices in servicing room AC systems and safe handling of flammable alternative technologies</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6947DD5F"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0504863E"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86,400</w:t>
            </w:r>
          </w:p>
        </w:tc>
        <w:tc>
          <w:tcPr>
            <w:tcW w:w="1689" w:type="pct"/>
            <w:tcBorders>
              <w:top w:val="nil"/>
              <w:left w:val="nil"/>
              <w:bottom w:val="single" w:sz="4" w:space="0" w:color="auto"/>
              <w:right w:val="single" w:sz="4" w:space="0" w:color="auto"/>
            </w:tcBorders>
            <w:shd w:val="clear" w:color="000000" w:fill="D9D9D9"/>
            <w:noWrap/>
            <w:hideMark/>
          </w:tcPr>
          <w:p w14:paraId="199EAE40"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000000" w:fill="D9D9D9"/>
            <w:noWrap/>
            <w:hideMark/>
          </w:tcPr>
          <w:p w14:paraId="778F89CA"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000000" w:fill="D9D9D9"/>
            <w:noWrap/>
            <w:hideMark/>
          </w:tcPr>
          <w:p w14:paraId="58A60198"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252CCBB7" w14:textId="77777777" w:rsidTr="006D2DD5">
        <w:trPr>
          <w:trHeight w:val="113"/>
        </w:trPr>
        <w:tc>
          <w:tcPr>
            <w:tcW w:w="640" w:type="pct"/>
            <w:vMerge/>
            <w:tcBorders>
              <w:left w:val="single" w:sz="4" w:space="0" w:color="auto"/>
              <w:right w:val="single" w:sz="4" w:space="0" w:color="auto"/>
            </w:tcBorders>
            <w:hideMark/>
          </w:tcPr>
          <w:p w14:paraId="28EED7A4"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6DD3723C"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Conducting two workshops to train 30 technicians in servicing large commercial refrigeration equipment and cold storage facilities</w:t>
            </w:r>
          </w:p>
        </w:tc>
        <w:tc>
          <w:tcPr>
            <w:tcW w:w="282" w:type="pct"/>
            <w:vMerge/>
            <w:tcBorders>
              <w:top w:val="nil"/>
              <w:left w:val="single" w:sz="4" w:space="0" w:color="auto"/>
              <w:bottom w:val="single" w:sz="4" w:space="0" w:color="auto"/>
              <w:right w:val="single" w:sz="4" w:space="0" w:color="auto"/>
            </w:tcBorders>
            <w:hideMark/>
          </w:tcPr>
          <w:p w14:paraId="63D268D2"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1A0C3867"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000000" w:fill="D9D9D9"/>
            <w:noWrap/>
            <w:hideMark/>
          </w:tcPr>
          <w:p w14:paraId="61DC8169"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000000" w:fill="D9D9D9"/>
            <w:noWrap/>
            <w:hideMark/>
          </w:tcPr>
          <w:p w14:paraId="635D899C"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000000" w:fill="D9D9D9"/>
            <w:noWrap/>
            <w:hideMark/>
          </w:tcPr>
          <w:p w14:paraId="1675182A"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7A4FA80D" w14:textId="77777777" w:rsidTr="006D2DD5">
        <w:trPr>
          <w:trHeight w:val="113"/>
        </w:trPr>
        <w:tc>
          <w:tcPr>
            <w:tcW w:w="640" w:type="pct"/>
            <w:vMerge/>
            <w:tcBorders>
              <w:left w:val="single" w:sz="4" w:space="0" w:color="auto"/>
              <w:right w:val="single" w:sz="4" w:space="0" w:color="auto"/>
            </w:tcBorders>
            <w:hideMark/>
          </w:tcPr>
          <w:p w14:paraId="428FF7C2"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2820A3DF"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Developing and implementing mandatory certification for technicians through integrating good servicing practices into the national qualification framework in the Technical and Vocational Education and Training (TVET) system</w:t>
            </w:r>
          </w:p>
        </w:tc>
        <w:tc>
          <w:tcPr>
            <w:tcW w:w="282" w:type="pct"/>
            <w:vMerge/>
            <w:tcBorders>
              <w:top w:val="nil"/>
              <w:left w:val="single" w:sz="4" w:space="0" w:color="auto"/>
              <w:bottom w:val="single" w:sz="4" w:space="0" w:color="auto"/>
              <w:right w:val="single" w:sz="4" w:space="0" w:color="auto"/>
            </w:tcBorders>
            <w:hideMark/>
          </w:tcPr>
          <w:p w14:paraId="073B660D"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0CC6B181"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000000" w:fill="D9D9D9"/>
            <w:noWrap/>
            <w:hideMark/>
          </w:tcPr>
          <w:p w14:paraId="3D945EDB"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000000" w:fill="D9D9D9"/>
            <w:noWrap/>
            <w:hideMark/>
          </w:tcPr>
          <w:p w14:paraId="0007CBDB"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000000" w:fill="D9D9D9"/>
            <w:noWrap/>
            <w:hideMark/>
          </w:tcPr>
          <w:p w14:paraId="4624514C"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1279353A" w14:textId="77777777" w:rsidTr="00636489">
        <w:trPr>
          <w:trHeight w:val="113"/>
        </w:trPr>
        <w:tc>
          <w:tcPr>
            <w:tcW w:w="640" w:type="pct"/>
            <w:vMerge/>
            <w:tcBorders>
              <w:left w:val="single" w:sz="4" w:space="0" w:color="auto"/>
              <w:right w:val="single" w:sz="4" w:space="0" w:color="auto"/>
            </w:tcBorders>
            <w:shd w:val="clear" w:color="auto" w:fill="D9D9D9"/>
            <w:hideMark/>
          </w:tcPr>
          <w:p w14:paraId="5CEEE139"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D9D9D9"/>
            <w:hideMark/>
          </w:tcPr>
          <w:p w14:paraId="53433421"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82" w:type="pct"/>
            <w:tcBorders>
              <w:top w:val="nil"/>
              <w:left w:val="nil"/>
              <w:bottom w:val="single" w:sz="4" w:space="0" w:color="auto"/>
              <w:right w:val="single" w:sz="4" w:space="0" w:color="auto"/>
            </w:tcBorders>
            <w:shd w:val="clear" w:color="auto" w:fill="D9D9D9"/>
            <w:hideMark/>
          </w:tcPr>
          <w:p w14:paraId="5433A975"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tcBorders>
              <w:top w:val="nil"/>
              <w:left w:val="nil"/>
              <w:bottom w:val="single" w:sz="4" w:space="0" w:color="auto"/>
              <w:right w:val="single" w:sz="4" w:space="0" w:color="auto"/>
            </w:tcBorders>
            <w:shd w:val="clear" w:color="auto" w:fill="D9D9D9"/>
            <w:hideMark/>
          </w:tcPr>
          <w:p w14:paraId="5CF8D4AE"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1689" w:type="pct"/>
            <w:tcBorders>
              <w:top w:val="nil"/>
              <w:left w:val="nil"/>
              <w:bottom w:val="single" w:sz="4" w:space="0" w:color="auto"/>
              <w:right w:val="single" w:sz="4" w:space="0" w:color="auto"/>
            </w:tcBorders>
            <w:shd w:val="clear" w:color="auto" w:fill="auto"/>
            <w:noWrap/>
            <w:hideMark/>
          </w:tcPr>
          <w:p w14:paraId="5103F59F"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Reviewing and assisting TVET Authority and training institutes to integrate good servicing practices into NCS and training syllabus - level 3 (commercial air conditioner)</w:t>
            </w:r>
          </w:p>
        </w:tc>
        <w:tc>
          <w:tcPr>
            <w:tcW w:w="264" w:type="pct"/>
            <w:tcBorders>
              <w:top w:val="nil"/>
              <w:left w:val="nil"/>
              <w:bottom w:val="single" w:sz="4" w:space="0" w:color="auto"/>
              <w:right w:val="single" w:sz="4" w:space="0" w:color="auto"/>
            </w:tcBorders>
            <w:shd w:val="clear" w:color="auto" w:fill="auto"/>
            <w:noWrap/>
            <w:hideMark/>
          </w:tcPr>
          <w:p w14:paraId="1FF2A982"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tcBorders>
              <w:top w:val="nil"/>
              <w:left w:val="nil"/>
              <w:bottom w:val="single" w:sz="4" w:space="0" w:color="auto"/>
              <w:right w:val="single" w:sz="4" w:space="0" w:color="auto"/>
            </w:tcBorders>
            <w:shd w:val="clear" w:color="auto" w:fill="auto"/>
            <w:noWrap/>
            <w:hideMark/>
          </w:tcPr>
          <w:p w14:paraId="3B5DA469"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4,000</w:t>
            </w:r>
          </w:p>
        </w:tc>
      </w:tr>
      <w:tr w:rsidR="00636489" w:rsidRPr="00636489" w14:paraId="2AB57196" w14:textId="77777777" w:rsidTr="00636489">
        <w:trPr>
          <w:trHeight w:val="113"/>
        </w:trPr>
        <w:tc>
          <w:tcPr>
            <w:tcW w:w="640" w:type="pct"/>
            <w:vMerge/>
            <w:tcBorders>
              <w:left w:val="single" w:sz="4" w:space="0" w:color="auto"/>
              <w:right w:val="single" w:sz="4" w:space="0" w:color="auto"/>
            </w:tcBorders>
            <w:shd w:val="clear" w:color="auto" w:fill="D9D9D9"/>
            <w:hideMark/>
          </w:tcPr>
          <w:p w14:paraId="4EFBA6D2"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D9D9D9"/>
            <w:hideMark/>
          </w:tcPr>
          <w:p w14:paraId="273B9B56"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82" w:type="pct"/>
            <w:tcBorders>
              <w:top w:val="nil"/>
              <w:left w:val="nil"/>
              <w:bottom w:val="single" w:sz="4" w:space="0" w:color="auto"/>
              <w:right w:val="single" w:sz="4" w:space="0" w:color="auto"/>
            </w:tcBorders>
            <w:shd w:val="clear" w:color="auto" w:fill="D9D9D9"/>
            <w:hideMark/>
          </w:tcPr>
          <w:p w14:paraId="34C2EBF0"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tcBorders>
              <w:top w:val="nil"/>
              <w:left w:val="nil"/>
              <w:bottom w:val="single" w:sz="4" w:space="0" w:color="auto"/>
              <w:right w:val="single" w:sz="4" w:space="0" w:color="auto"/>
            </w:tcBorders>
            <w:shd w:val="clear" w:color="auto" w:fill="D9D9D9"/>
            <w:hideMark/>
          </w:tcPr>
          <w:p w14:paraId="34E22AC8"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1689" w:type="pct"/>
            <w:tcBorders>
              <w:top w:val="nil"/>
              <w:left w:val="nil"/>
              <w:bottom w:val="single" w:sz="4" w:space="0" w:color="auto"/>
              <w:right w:val="single" w:sz="4" w:space="0" w:color="auto"/>
            </w:tcBorders>
            <w:shd w:val="clear" w:color="auto" w:fill="auto"/>
            <w:noWrap/>
            <w:hideMark/>
          </w:tcPr>
          <w:p w14:paraId="63901744"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Developing a standardized assessment module for commercial air conditioners and conducting one assessor's workshop to train 20 assessors on competency-based assessment</w:t>
            </w:r>
          </w:p>
        </w:tc>
        <w:tc>
          <w:tcPr>
            <w:tcW w:w="264" w:type="pct"/>
            <w:tcBorders>
              <w:top w:val="nil"/>
              <w:left w:val="nil"/>
              <w:bottom w:val="single" w:sz="4" w:space="0" w:color="auto"/>
              <w:right w:val="single" w:sz="4" w:space="0" w:color="auto"/>
            </w:tcBorders>
            <w:shd w:val="clear" w:color="auto" w:fill="auto"/>
            <w:noWrap/>
            <w:hideMark/>
          </w:tcPr>
          <w:p w14:paraId="29D97906"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tcBorders>
              <w:top w:val="nil"/>
              <w:left w:val="nil"/>
              <w:bottom w:val="single" w:sz="4" w:space="0" w:color="auto"/>
              <w:right w:val="single" w:sz="4" w:space="0" w:color="auto"/>
            </w:tcBorders>
            <w:shd w:val="clear" w:color="auto" w:fill="auto"/>
            <w:noWrap/>
            <w:hideMark/>
          </w:tcPr>
          <w:p w14:paraId="1704B58C"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7,000</w:t>
            </w:r>
          </w:p>
        </w:tc>
      </w:tr>
      <w:tr w:rsidR="00636489" w:rsidRPr="00636489" w14:paraId="43ADC9F7" w14:textId="77777777" w:rsidTr="00636489">
        <w:trPr>
          <w:trHeight w:val="113"/>
        </w:trPr>
        <w:tc>
          <w:tcPr>
            <w:tcW w:w="640" w:type="pct"/>
            <w:vMerge/>
            <w:tcBorders>
              <w:left w:val="single" w:sz="4" w:space="0" w:color="auto"/>
              <w:right w:val="single" w:sz="4" w:space="0" w:color="auto"/>
            </w:tcBorders>
            <w:shd w:val="clear" w:color="auto" w:fill="D9D9D9"/>
            <w:hideMark/>
          </w:tcPr>
          <w:p w14:paraId="0DD3440A"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D9D9D9"/>
            <w:hideMark/>
          </w:tcPr>
          <w:p w14:paraId="7CE5DE1D"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82" w:type="pct"/>
            <w:tcBorders>
              <w:top w:val="nil"/>
              <w:left w:val="nil"/>
              <w:bottom w:val="single" w:sz="4" w:space="0" w:color="auto"/>
              <w:right w:val="single" w:sz="4" w:space="0" w:color="auto"/>
            </w:tcBorders>
            <w:shd w:val="clear" w:color="auto" w:fill="D9D9D9"/>
            <w:hideMark/>
          </w:tcPr>
          <w:p w14:paraId="1986FE5E"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tcBorders>
              <w:top w:val="nil"/>
              <w:left w:val="nil"/>
              <w:bottom w:val="single" w:sz="4" w:space="0" w:color="auto"/>
              <w:right w:val="single" w:sz="4" w:space="0" w:color="auto"/>
            </w:tcBorders>
            <w:shd w:val="clear" w:color="auto" w:fill="D9D9D9"/>
            <w:hideMark/>
          </w:tcPr>
          <w:p w14:paraId="6AD90B20"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1689" w:type="pct"/>
            <w:tcBorders>
              <w:top w:val="nil"/>
              <w:left w:val="nil"/>
              <w:bottom w:val="single" w:sz="4" w:space="0" w:color="auto"/>
              <w:right w:val="single" w:sz="4" w:space="0" w:color="auto"/>
            </w:tcBorders>
            <w:shd w:val="clear" w:color="auto" w:fill="auto"/>
            <w:noWrap/>
            <w:hideMark/>
          </w:tcPr>
          <w:p w14:paraId="238CC68F"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Reviewing and assisting TVET Authority and training institutes to integrate good servicing practices into NCS and training syllabus - level 4 (chiller)</w:t>
            </w:r>
          </w:p>
        </w:tc>
        <w:tc>
          <w:tcPr>
            <w:tcW w:w="264" w:type="pct"/>
            <w:tcBorders>
              <w:top w:val="nil"/>
              <w:left w:val="nil"/>
              <w:bottom w:val="single" w:sz="4" w:space="0" w:color="auto"/>
              <w:right w:val="single" w:sz="4" w:space="0" w:color="auto"/>
            </w:tcBorders>
            <w:shd w:val="clear" w:color="auto" w:fill="auto"/>
            <w:noWrap/>
            <w:hideMark/>
          </w:tcPr>
          <w:p w14:paraId="6AAA2035"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tcBorders>
              <w:top w:val="nil"/>
              <w:left w:val="nil"/>
              <w:bottom w:val="single" w:sz="4" w:space="0" w:color="auto"/>
              <w:right w:val="single" w:sz="4" w:space="0" w:color="auto"/>
            </w:tcBorders>
            <w:shd w:val="clear" w:color="auto" w:fill="auto"/>
            <w:noWrap/>
            <w:hideMark/>
          </w:tcPr>
          <w:p w14:paraId="1BA27D4E"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4,000</w:t>
            </w:r>
          </w:p>
        </w:tc>
      </w:tr>
      <w:tr w:rsidR="00636489" w:rsidRPr="00636489" w14:paraId="70853642" w14:textId="77777777" w:rsidTr="00636489">
        <w:trPr>
          <w:trHeight w:val="113"/>
        </w:trPr>
        <w:tc>
          <w:tcPr>
            <w:tcW w:w="640" w:type="pct"/>
            <w:vMerge/>
            <w:tcBorders>
              <w:left w:val="single" w:sz="4" w:space="0" w:color="auto"/>
              <w:bottom w:val="single" w:sz="4" w:space="0" w:color="auto"/>
              <w:right w:val="single" w:sz="4" w:space="0" w:color="auto"/>
            </w:tcBorders>
            <w:shd w:val="clear" w:color="auto" w:fill="auto"/>
          </w:tcPr>
          <w:p w14:paraId="7D29DE25"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tcPr>
          <w:p w14:paraId="4A3C3457"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One pilot training workshop for 25 RAC technicians on the good servicing practices curriculum that has been updated to include the energy efficiency of air conditioners and regulations related to MEPS and energy labelling (US $10,000</w:t>
            </w:r>
          </w:p>
        </w:tc>
        <w:tc>
          <w:tcPr>
            <w:tcW w:w="282" w:type="pct"/>
            <w:tcBorders>
              <w:top w:val="nil"/>
              <w:left w:val="nil"/>
              <w:bottom w:val="single" w:sz="4" w:space="0" w:color="auto"/>
              <w:right w:val="single" w:sz="4" w:space="0" w:color="auto"/>
            </w:tcBorders>
            <w:shd w:val="clear" w:color="auto" w:fill="auto"/>
          </w:tcPr>
          <w:p w14:paraId="02B0D409"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72" w:type="pct"/>
            <w:tcBorders>
              <w:top w:val="nil"/>
              <w:left w:val="nil"/>
              <w:bottom w:val="single" w:sz="4" w:space="0" w:color="auto"/>
              <w:right w:val="single" w:sz="4" w:space="0" w:color="auto"/>
            </w:tcBorders>
            <w:shd w:val="clear" w:color="auto" w:fill="auto"/>
          </w:tcPr>
          <w:p w14:paraId="54C31C5C"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10,000</w:t>
            </w:r>
          </w:p>
        </w:tc>
        <w:tc>
          <w:tcPr>
            <w:tcW w:w="1689" w:type="pct"/>
            <w:tcBorders>
              <w:top w:val="nil"/>
              <w:left w:val="nil"/>
              <w:bottom w:val="single" w:sz="4" w:space="0" w:color="auto"/>
              <w:right w:val="single" w:sz="4" w:space="0" w:color="auto"/>
            </w:tcBorders>
            <w:shd w:val="clear" w:color="auto" w:fill="D9D9D9"/>
            <w:noWrap/>
          </w:tcPr>
          <w:p w14:paraId="5C23CD04"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64" w:type="pct"/>
            <w:tcBorders>
              <w:top w:val="nil"/>
              <w:left w:val="nil"/>
              <w:bottom w:val="single" w:sz="4" w:space="0" w:color="auto"/>
              <w:right w:val="single" w:sz="4" w:space="0" w:color="auto"/>
            </w:tcBorders>
            <w:shd w:val="clear" w:color="auto" w:fill="D9D9D9"/>
            <w:noWrap/>
          </w:tcPr>
          <w:p w14:paraId="647CE9E4"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48" w:type="pct"/>
            <w:tcBorders>
              <w:top w:val="nil"/>
              <w:left w:val="nil"/>
              <w:bottom w:val="single" w:sz="4" w:space="0" w:color="auto"/>
              <w:right w:val="single" w:sz="4" w:space="0" w:color="auto"/>
            </w:tcBorders>
            <w:shd w:val="clear" w:color="auto" w:fill="D9D9D9"/>
            <w:noWrap/>
          </w:tcPr>
          <w:p w14:paraId="2725CF0F"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r>
      <w:tr w:rsidR="00636489" w:rsidRPr="00636489" w14:paraId="7D081AED" w14:textId="77777777" w:rsidTr="00636489">
        <w:trPr>
          <w:trHeight w:val="113"/>
        </w:trPr>
        <w:tc>
          <w:tcPr>
            <w:tcW w:w="640" w:type="pct"/>
            <w:vMerge w:val="restart"/>
            <w:tcBorders>
              <w:top w:val="nil"/>
              <w:left w:val="single" w:sz="4" w:space="0" w:color="auto"/>
              <w:right w:val="single" w:sz="4" w:space="0" w:color="auto"/>
            </w:tcBorders>
            <w:shd w:val="clear" w:color="auto" w:fill="auto"/>
          </w:tcPr>
          <w:p w14:paraId="417F6A94"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Capacity</w:t>
            </w:r>
            <w:r w:rsidRPr="00636489">
              <w:rPr>
                <w:rFonts w:ascii="Times New Roman" w:eastAsia="Times New Roman" w:hAnsi="Times New Roman" w:cs="Times New Roman"/>
                <w:color w:val="000000"/>
                <w:sz w:val="16"/>
                <w:szCs w:val="16"/>
                <w:lang w:val="en-CA" w:bidi="ar-LB"/>
              </w:rPr>
              <w:noBreakHyphen/>
              <w:t>building for mobile air</w:t>
            </w:r>
            <w:r w:rsidRPr="00636489">
              <w:rPr>
                <w:rFonts w:ascii="Times New Roman" w:eastAsia="Times New Roman" w:hAnsi="Times New Roman" w:cs="Times New Roman"/>
                <w:color w:val="000000"/>
                <w:sz w:val="16"/>
                <w:szCs w:val="16"/>
                <w:lang w:val="en-CA" w:bidi="ar-LB"/>
              </w:rPr>
              <w:noBreakHyphen/>
              <w:t>conditioning (MAC)</w:t>
            </w:r>
          </w:p>
          <w:p w14:paraId="5028791F"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D9D9D9"/>
          </w:tcPr>
          <w:p w14:paraId="3BBB6D6F"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82" w:type="pct"/>
            <w:tcBorders>
              <w:top w:val="nil"/>
              <w:left w:val="nil"/>
              <w:bottom w:val="single" w:sz="4" w:space="0" w:color="auto"/>
              <w:right w:val="single" w:sz="4" w:space="0" w:color="auto"/>
            </w:tcBorders>
            <w:shd w:val="clear" w:color="auto" w:fill="D9D9D9"/>
          </w:tcPr>
          <w:p w14:paraId="206206A1"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tcBorders>
              <w:top w:val="nil"/>
              <w:left w:val="nil"/>
              <w:bottom w:val="single" w:sz="4" w:space="0" w:color="auto"/>
              <w:right w:val="single" w:sz="4" w:space="0" w:color="auto"/>
            </w:tcBorders>
            <w:shd w:val="clear" w:color="auto" w:fill="D9D9D9"/>
          </w:tcPr>
          <w:p w14:paraId="6BA51704" w14:textId="77777777" w:rsidR="00636489" w:rsidRPr="00636489" w:rsidRDefault="00636489" w:rsidP="00636489">
            <w:pPr>
              <w:keepNext/>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auto" w:fill="auto"/>
            <w:noWrap/>
          </w:tcPr>
          <w:p w14:paraId="3770EE10"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Developing a package of standardized training modules and materials for MAC good servicing practices and conducting one five-day training</w:t>
            </w:r>
            <w:r w:rsidRPr="00636489">
              <w:rPr>
                <w:rFonts w:ascii="Times New Roman" w:eastAsia="Times New Roman" w:hAnsi="Times New Roman" w:cs="Times New Roman"/>
                <w:color w:val="000000"/>
                <w:sz w:val="16"/>
                <w:szCs w:val="16"/>
                <w:lang w:val="en-CA" w:bidi="ar-LB"/>
              </w:rPr>
              <w:noBreakHyphen/>
              <w:t>of-trainers workshop with 20 trainers</w:t>
            </w:r>
          </w:p>
        </w:tc>
        <w:tc>
          <w:tcPr>
            <w:tcW w:w="264" w:type="pct"/>
            <w:tcBorders>
              <w:top w:val="nil"/>
              <w:left w:val="nil"/>
              <w:bottom w:val="single" w:sz="4" w:space="0" w:color="auto"/>
              <w:right w:val="single" w:sz="4" w:space="0" w:color="auto"/>
            </w:tcBorders>
            <w:shd w:val="clear" w:color="auto" w:fill="auto"/>
            <w:noWrap/>
          </w:tcPr>
          <w:p w14:paraId="0269AE2A"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tcBorders>
              <w:top w:val="nil"/>
              <w:left w:val="nil"/>
              <w:bottom w:val="single" w:sz="4" w:space="0" w:color="auto"/>
              <w:right w:val="single" w:sz="4" w:space="0" w:color="auto"/>
            </w:tcBorders>
            <w:shd w:val="clear" w:color="auto" w:fill="auto"/>
            <w:noWrap/>
          </w:tcPr>
          <w:p w14:paraId="2B4B2646"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11,000</w:t>
            </w:r>
          </w:p>
        </w:tc>
      </w:tr>
      <w:tr w:rsidR="00636489" w:rsidRPr="00636489" w14:paraId="1C66AC45" w14:textId="77777777" w:rsidTr="00636489">
        <w:trPr>
          <w:trHeight w:val="113"/>
        </w:trPr>
        <w:tc>
          <w:tcPr>
            <w:tcW w:w="640" w:type="pct"/>
            <w:vMerge/>
            <w:tcBorders>
              <w:left w:val="single" w:sz="4" w:space="0" w:color="auto"/>
              <w:right w:val="single" w:sz="4" w:space="0" w:color="auto"/>
            </w:tcBorders>
            <w:shd w:val="clear" w:color="auto" w:fill="auto"/>
          </w:tcPr>
          <w:p w14:paraId="3AFE0297"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D9D9D9"/>
          </w:tcPr>
          <w:p w14:paraId="3DB62483"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82" w:type="pct"/>
            <w:tcBorders>
              <w:top w:val="nil"/>
              <w:left w:val="nil"/>
              <w:bottom w:val="single" w:sz="4" w:space="0" w:color="auto"/>
              <w:right w:val="single" w:sz="4" w:space="0" w:color="auto"/>
            </w:tcBorders>
            <w:shd w:val="clear" w:color="auto" w:fill="D9D9D9"/>
          </w:tcPr>
          <w:p w14:paraId="0FA37E46"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tcBorders>
              <w:top w:val="nil"/>
              <w:left w:val="nil"/>
              <w:bottom w:val="single" w:sz="4" w:space="0" w:color="auto"/>
              <w:right w:val="single" w:sz="4" w:space="0" w:color="auto"/>
            </w:tcBorders>
            <w:shd w:val="clear" w:color="auto" w:fill="D9D9D9"/>
          </w:tcPr>
          <w:p w14:paraId="0E2FFE40" w14:textId="77777777" w:rsidR="00636489" w:rsidRPr="00636489" w:rsidRDefault="00636489" w:rsidP="00636489">
            <w:pPr>
              <w:keepNext/>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auto" w:fill="auto"/>
            <w:noWrap/>
          </w:tcPr>
          <w:p w14:paraId="6239A747"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pacing w:val="-4"/>
                <w:sz w:val="16"/>
                <w:szCs w:val="16"/>
                <w:lang w:val="en-CA" w:bidi="ar-LB"/>
              </w:rPr>
              <w:t>Review and assist TVET Authority and training institutes to integrate good servicing practices into NCS and training syllabus - level 2 (MAC)</w:t>
            </w:r>
          </w:p>
        </w:tc>
        <w:tc>
          <w:tcPr>
            <w:tcW w:w="264" w:type="pct"/>
            <w:tcBorders>
              <w:top w:val="nil"/>
              <w:left w:val="nil"/>
              <w:bottom w:val="single" w:sz="4" w:space="0" w:color="auto"/>
              <w:right w:val="single" w:sz="4" w:space="0" w:color="auto"/>
            </w:tcBorders>
            <w:shd w:val="clear" w:color="auto" w:fill="auto"/>
            <w:noWrap/>
          </w:tcPr>
          <w:p w14:paraId="58D33A50"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tcBorders>
              <w:top w:val="nil"/>
              <w:left w:val="nil"/>
              <w:bottom w:val="single" w:sz="4" w:space="0" w:color="auto"/>
              <w:right w:val="single" w:sz="4" w:space="0" w:color="auto"/>
            </w:tcBorders>
            <w:shd w:val="clear" w:color="auto" w:fill="auto"/>
            <w:noWrap/>
          </w:tcPr>
          <w:p w14:paraId="3A710201"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4,000</w:t>
            </w:r>
          </w:p>
        </w:tc>
      </w:tr>
      <w:tr w:rsidR="00636489" w:rsidRPr="00636489" w14:paraId="4C56C8BB" w14:textId="77777777" w:rsidTr="00636489">
        <w:trPr>
          <w:trHeight w:val="113"/>
        </w:trPr>
        <w:tc>
          <w:tcPr>
            <w:tcW w:w="640" w:type="pct"/>
            <w:vMerge/>
            <w:tcBorders>
              <w:left w:val="single" w:sz="4" w:space="0" w:color="auto"/>
              <w:right w:val="single" w:sz="4" w:space="0" w:color="auto"/>
            </w:tcBorders>
            <w:shd w:val="clear" w:color="auto" w:fill="auto"/>
          </w:tcPr>
          <w:p w14:paraId="29EB869E"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D9D9D9"/>
          </w:tcPr>
          <w:p w14:paraId="4B98340A"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82" w:type="pct"/>
            <w:tcBorders>
              <w:top w:val="nil"/>
              <w:left w:val="nil"/>
              <w:bottom w:val="single" w:sz="4" w:space="0" w:color="auto"/>
              <w:right w:val="single" w:sz="4" w:space="0" w:color="auto"/>
            </w:tcBorders>
            <w:shd w:val="clear" w:color="auto" w:fill="D9D9D9"/>
          </w:tcPr>
          <w:p w14:paraId="291138E7"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tcBorders>
              <w:top w:val="nil"/>
              <w:left w:val="nil"/>
              <w:bottom w:val="single" w:sz="4" w:space="0" w:color="auto"/>
              <w:right w:val="single" w:sz="4" w:space="0" w:color="auto"/>
            </w:tcBorders>
            <w:shd w:val="clear" w:color="auto" w:fill="D9D9D9"/>
          </w:tcPr>
          <w:p w14:paraId="14C0C485" w14:textId="77777777" w:rsidR="00636489" w:rsidRPr="00636489" w:rsidRDefault="00636489" w:rsidP="00636489">
            <w:pPr>
              <w:keepNext/>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auto" w:fill="auto"/>
            <w:noWrap/>
          </w:tcPr>
          <w:p w14:paraId="423FEA8C"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Developing a standardized assessment module for MAC and conducting one assessor's workshop to train 20 assessors on competency-based assessment</w:t>
            </w:r>
          </w:p>
        </w:tc>
        <w:tc>
          <w:tcPr>
            <w:tcW w:w="264" w:type="pct"/>
            <w:tcBorders>
              <w:top w:val="nil"/>
              <w:left w:val="nil"/>
              <w:bottom w:val="single" w:sz="4" w:space="0" w:color="auto"/>
              <w:right w:val="single" w:sz="4" w:space="0" w:color="auto"/>
            </w:tcBorders>
            <w:shd w:val="clear" w:color="auto" w:fill="auto"/>
            <w:noWrap/>
          </w:tcPr>
          <w:p w14:paraId="2915DA99"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tcBorders>
              <w:top w:val="nil"/>
              <w:left w:val="nil"/>
              <w:bottom w:val="single" w:sz="4" w:space="0" w:color="auto"/>
              <w:right w:val="single" w:sz="4" w:space="0" w:color="auto"/>
            </w:tcBorders>
            <w:shd w:val="clear" w:color="auto" w:fill="auto"/>
            <w:noWrap/>
          </w:tcPr>
          <w:p w14:paraId="466FDBF9"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7,000</w:t>
            </w:r>
          </w:p>
        </w:tc>
      </w:tr>
      <w:tr w:rsidR="00636489" w:rsidRPr="00636489" w14:paraId="571A57B9" w14:textId="77777777" w:rsidTr="00636489">
        <w:trPr>
          <w:trHeight w:val="113"/>
        </w:trPr>
        <w:tc>
          <w:tcPr>
            <w:tcW w:w="640" w:type="pct"/>
            <w:vMerge/>
            <w:tcBorders>
              <w:left w:val="single" w:sz="4" w:space="0" w:color="auto"/>
              <w:bottom w:val="single" w:sz="4" w:space="0" w:color="auto"/>
              <w:right w:val="single" w:sz="4" w:space="0" w:color="auto"/>
            </w:tcBorders>
            <w:shd w:val="clear" w:color="auto" w:fill="auto"/>
          </w:tcPr>
          <w:p w14:paraId="385F8FA4"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D9D9D9"/>
          </w:tcPr>
          <w:p w14:paraId="45165B06"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82" w:type="pct"/>
            <w:tcBorders>
              <w:top w:val="nil"/>
              <w:left w:val="nil"/>
              <w:bottom w:val="single" w:sz="4" w:space="0" w:color="auto"/>
              <w:right w:val="single" w:sz="4" w:space="0" w:color="auto"/>
            </w:tcBorders>
            <w:shd w:val="clear" w:color="auto" w:fill="D9D9D9"/>
          </w:tcPr>
          <w:p w14:paraId="05AEC3DC"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tcBorders>
              <w:top w:val="nil"/>
              <w:left w:val="nil"/>
              <w:bottom w:val="single" w:sz="4" w:space="0" w:color="auto"/>
              <w:right w:val="single" w:sz="4" w:space="0" w:color="auto"/>
            </w:tcBorders>
            <w:shd w:val="clear" w:color="auto" w:fill="D9D9D9"/>
          </w:tcPr>
          <w:p w14:paraId="1C9C77C3" w14:textId="77777777" w:rsidR="00636489" w:rsidRPr="00636489" w:rsidRDefault="00636489" w:rsidP="00636489">
            <w:pPr>
              <w:keepNext/>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auto" w:fill="auto"/>
            <w:noWrap/>
          </w:tcPr>
          <w:p w14:paraId="39AB2717" w14:textId="77777777" w:rsidR="00636489" w:rsidRPr="00636489" w:rsidRDefault="00636489" w:rsidP="00636489">
            <w:pPr>
              <w:keepNext/>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Conducting eight training workshops for MAC servicing technicians on good servicing practices to train 160 MAC technicians</w:t>
            </w:r>
          </w:p>
        </w:tc>
        <w:tc>
          <w:tcPr>
            <w:tcW w:w="264" w:type="pct"/>
            <w:tcBorders>
              <w:top w:val="nil"/>
              <w:left w:val="nil"/>
              <w:bottom w:val="single" w:sz="4" w:space="0" w:color="auto"/>
              <w:right w:val="single" w:sz="4" w:space="0" w:color="auto"/>
            </w:tcBorders>
            <w:shd w:val="clear" w:color="auto" w:fill="auto"/>
            <w:noWrap/>
          </w:tcPr>
          <w:p w14:paraId="7607807C"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tcBorders>
              <w:top w:val="nil"/>
              <w:left w:val="nil"/>
              <w:bottom w:val="single" w:sz="4" w:space="0" w:color="auto"/>
              <w:right w:val="single" w:sz="4" w:space="0" w:color="auto"/>
            </w:tcBorders>
            <w:shd w:val="clear" w:color="auto" w:fill="auto"/>
            <w:noWrap/>
          </w:tcPr>
          <w:p w14:paraId="18D8FACD" w14:textId="77777777" w:rsidR="00636489" w:rsidRPr="00636489" w:rsidRDefault="00636489" w:rsidP="00636489">
            <w:pPr>
              <w:keepNext/>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40,000</w:t>
            </w:r>
          </w:p>
        </w:tc>
      </w:tr>
      <w:tr w:rsidR="00636489" w:rsidRPr="00636489" w14:paraId="106CDCE8" w14:textId="77777777" w:rsidTr="006D2DD5">
        <w:trPr>
          <w:trHeight w:val="113"/>
        </w:trPr>
        <w:tc>
          <w:tcPr>
            <w:tcW w:w="640" w:type="pct"/>
            <w:vMerge w:val="restart"/>
            <w:tcBorders>
              <w:top w:val="nil"/>
              <w:left w:val="single" w:sz="4" w:space="0" w:color="auto"/>
              <w:bottom w:val="single" w:sz="4" w:space="0" w:color="auto"/>
              <w:right w:val="single" w:sz="4" w:space="0" w:color="auto"/>
            </w:tcBorders>
            <w:shd w:val="clear" w:color="auto" w:fill="auto"/>
            <w:hideMark/>
          </w:tcPr>
          <w:p w14:paraId="28A43876"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xml:space="preserve">Provision of equipment to servicing workshops and training institutions to strengthen the capacity of servicing sector </w:t>
            </w:r>
          </w:p>
        </w:tc>
        <w:tc>
          <w:tcPr>
            <w:tcW w:w="1605" w:type="pct"/>
            <w:tcBorders>
              <w:top w:val="nil"/>
              <w:left w:val="nil"/>
              <w:bottom w:val="single" w:sz="4" w:space="0" w:color="auto"/>
              <w:right w:val="single" w:sz="4" w:space="0" w:color="auto"/>
            </w:tcBorders>
            <w:shd w:val="clear" w:color="auto" w:fill="auto"/>
            <w:hideMark/>
          </w:tcPr>
          <w:p w14:paraId="3F16E20E"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Providing equipment and tools (e.g., weighing scales, two</w:t>
            </w:r>
            <w:r w:rsidRPr="00636489">
              <w:rPr>
                <w:rFonts w:ascii="Times New Roman" w:eastAsia="Times New Roman" w:hAnsi="Times New Roman" w:cs="Times New Roman"/>
                <w:color w:val="000000"/>
                <w:sz w:val="16"/>
                <w:szCs w:val="16"/>
                <w:lang w:val="en-CA" w:bidi="ar-LB"/>
              </w:rPr>
              <w:noBreakHyphen/>
              <w:t>stage rotary vacuum pump, manifold gauge, and micro gauge) to 100 registered large servicing workshops and certified technicians to incentivize participation in the technician’s certification scheme and to enable good servicing practices in servicing and installation of RAC equipment;</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6BEB0F18"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UNDP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33AF0E05"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162,600</w:t>
            </w:r>
          </w:p>
        </w:tc>
        <w:tc>
          <w:tcPr>
            <w:tcW w:w="1689" w:type="pct"/>
            <w:tcBorders>
              <w:top w:val="nil"/>
              <w:left w:val="nil"/>
              <w:bottom w:val="single" w:sz="4" w:space="0" w:color="auto"/>
              <w:right w:val="single" w:sz="4" w:space="0" w:color="auto"/>
            </w:tcBorders>
            <w:shd w:val="clear" w:color="000000" w:fill="D9D9D9"/>
            <w:noWrap/>
            <w:hideMark/>
          </w:tcPr>
          <w:p w14:paraId="5DB9AADC"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000000" w:fill="D9D9D9"/>
            <w:noWrap/>
            <w:hideMark/>
          </w:tcPr>
          <w:p w14:paraId="36DC99FB"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000000" w:fill="D9D9D9"/>
            <w:noWrap/>
            <w:hideMark/>
          </w:tcPr>
          <w:p w14:paraId="480C06C7"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1A6CB1B3" w14:textId="77777777" w:rsidTr="006D2DD5">
        <w:trPr>
          <w:trHeight w:val="113"/>
        </w:trPr>
        <w:tc>
          <w:tcPr>
            <w:tcW w:w="640" w:type="pct"/>
            <w:vMerge/>
            <w:tcBorders>
              <w:top w:val="nil"/>
              <w:left w:val="single" w:sz="4" w:space="0" w:color="auto"/>
              <w:bottom w:val="single" w:sz="4" w:space="0" w:color="auto"/>
              <w:right w:val="single" w:sz="4" w:space="0" w:color="auto"/>
            </w:tcBorders>
            <w:hideMark/>
          </w:tcPr>
          <w:p w14:paraId="3B63773D"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hideMark/>
          </w:tcPr>
          <w:p w14:paraId="71E23985"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Providing training equipment (e.g., 32 air conditioners in rack unit, nitrogen cylinders, leak detectors, various tools) to upgrade five professional training institutes in provinces for technicians’ training</w:t>
            </w:r>
          </w:p>
        </w:tc>
        <w:tc>
          <w:tcPr>
            <w:tcW w:w="282" w:type="pct"/>
            <w:vMerge/>
            <w:tcBorders>
              <w:top w:val="nil"/>
              <w:left w:val="single" w:sz="4" w:space="0" w:color="auto"/>
              <w:bottom w:val="single" w:sz="4" w:space="0" w:color="auto"/>
              <w:right w:val="single" w:sz="4" w:space="0" w:color="auto"/>
            </w:tcBorders>
            <w:hideMark/>
          </w:tcPr>
          <w:p w14:paraId="0EC5A5C5"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4F75332F"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tcBorders>
              <w:top w:val="nil"/>
              <w:left w:val="nil"/>
              <w:bottom w:val="single" w:sz="4" w:space="0" w:color="auto"/>
              <w:right w:val="single" w:sz="4" w:space="0" w:color="auto"/>
            </w:tcBorders>
            <w:shd w:val="clear" w:color="000000" w:fill="D9D9D9"/>
            <w:noWrap/>
            <w:hideMark/>
          </w:tcPr>
          <w:p w14:paraId="5E3969E3"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64" w:type="pct"/>
            <w:tcBorders>
              <w:top w:val="nil"/>
              <w:left w:val="nil"/>
              <w:bottom w:val="single" w:sz="4" w:space="0" w:color="auto"/>
              <w:right w:val="single" w:sz="4" w:space="0" w:color="auto"/>
            </w:tcBorders>
            <w:shd w:val="clear" w:color="000000" w:fill="D9D9D9"/>
            <w:noWrap/>
            <w:hideMark/>
          </w:tcPr>
          <w:p w14:paraId="5BA0252C"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48" w:type="pct"/>
            <w:tcBorders>
              <w:top w:val="nil"/>
              <w:left w:val="nil"/>
              <w:bottom w:val="single" w:sz="4" w:space="0" w:color="auto"/>
              <w:right w:val="single" w:sz="4" w:space="0" w:color="auto"/>
            </w:tcBorders>
            <w:shd w:val="clear" w:color="000000" w:fill="D9D9D9"/>
            <w:noWrap/>
            <w:hideMark/>
          </w:tcPr>
          <w:p w14:paraId="29BEDE8E"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r>
      <w:tr w:rsidR="00636489" w:rsidRPr="00636489" w14:paraId="4363B67A" w14:textId="77777777" w:rsidTr="006D2DD5">
        <w:trPr>
          <w:trHeight w:val="113"/>
        </w:trPr>
        <w:tc>
          <w:tcPr>
            <w:tcW w:w="640" w:type="pct"/>
            <w:vMerge/>
            <w:tcBorders>
              <w:top w:val="nil"/>
              <w:left w:val="single" w:sz="4" w:space="0" w:color="auto"/>
              <w:bottom w:val="single" w:sz="4" w:space="0" w:color="auto"/>
              <w:right w:val="single" w:sz="4" w:space="0" w:color="auto"/>
            </w:tcBorders>
            <w:hideMark/>
          </w:tcPr>
          <w:p w14:paraId="56E9D7C6"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000000" w:fill="D9D9D9"/>
            <w:hideMark/>
          </w:tcPr>
          <w:p w14:paraId="6407A629"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282" w:type="pct"/>
            <w:tcBorders>
              <w:top w:val="nil"/>
              <w:left w:val="nil"/>
              <w:bottom w:val="single" w:sz="4" w:space="0" w:color="auto"/>
              <w:right w:val="single" w:sz="4" w:space="0" w:color="auto"/>
            </w:tcBorders>
            <w:shd w:val="clear" w:color="000000" w:fill="D9D9D9"/>
            <w:hideMark/>
          </w:tcPr>
          <w:p w14:paraId="147E6DEE"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tcBorders>
              <w:top w:val="nil"/>
              <w:left w:val="nil"/>
              <w:bottom w:val="single" w:sz="4" w:space="0" w:color="auto"/>
              <w:right w:val="single" w:sz="4" w:space="0" w:color="auto"/>
            </w:tcBorders>
            <w:shd w:val="clear" w:color="000000" w:fill="D9D9D9"/>
            <w:hideMark/>
          </w:tcPr>
          <w:p w14:paraId="514C00AD"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w:t>
            </w:r>
          </w:p>
        </w:tc>
        <w:tc>
          <w:tcPr>
            <w:tcW w:w="1689" w:type="pct"/>
            <w:tcBorders>
              <w:top w:val="nil"/>
              <w:left w:val="nil"/>
              <w:bottom w:val="single" w:sz="4" w:space="0" w:color="auto"/>
              <w:right w:val="single" w:sz="4" w:space="0" w:color="auto"/>
            </w:tcBorders>
            <w:shd w:val="clear" w:color="auto" w:fill="auto"/>
            <w:noWrap/>
            <w:hideMark/>
          </w:tcPr>
          <w:p w14:paraId="6BC2D60B"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Improvement of physical capacities of MAC TVET through acquisition of MAC training equipment to training centers</w:t>
            </w:r>
          </w:p>
        </w:tc>
        <w:tc>
          <w:tcPr>
            <w:tcW w:w="264" w:type="pct"/>
            <w:tcBorders>
              <w:top w:val="nil"/>
              <w:left w:val="nil"/>
              <w:bottom w:val="single" w:sz="4" w:space="0" w:color="auto"/>
              <w:right w:val="single" w:sz="4" w:space="0" w:color="auto"/>
            </w:tcBorders>
            <w:shd w:val="clear" w:color="auto" w:fill="auto"/>
            <w:noWrap/>
            <w:hideMark/>
          </w:tcPr>
          <w:p w14:paraId="2C9A6519"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UNDP</w:t>
            </w:r>
          </w:p>
        </w:tc>
        <w:tc>
          <w:tcPr>
            <w:tcW w:w="248" w:type="pct"/>
            <w:tcBorders>
              <w:top w:val="nil"/>
              <w:left w:val="nil"/>
              <w:bottom w:val="single" w:sz="4" w:space="0" w:color="auto"/>
              <w:right w:val="single" w:sz="4" w:space="0" w:color="auto"/>
            </w:tcBorders>
            <w:shd w:val="clear" w:color="auto" w:fill="auto"/>
            <w:noWrap/>
            <w:hideMark/>
          </w:tcPr>
          <w:p w14:paraId="3A2548B9"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76,000</w:t>
            </w:r>
          </w:p>
        </w:tc>
      </w:tr>
      <w:tr w:rsidR="00636489" w:rsidRPr="00636489" w14:paraId="6112A19B" w14:textId="77777777" w:rsidTr="006D2DD5">
        <w:trPr>
          <w:trHeight w:val="113"/>
        </w:trPr>
        <w:tc>
          <w:tcPr>
            <w:tcW w:w="640" w:type="pct"/>
            <w:vMerge w:val="restart"/>
            <w:tcBorders>
              <w:top w:val="nil"/>
              <w:left w:val="single" w:sz="4" w:space="0" w:color="auto"/>
              <w:right w:val="single" w:sz="4" w:space="0" w:color="auto"/>
            </w:tcBorders>
            <w:shd w:val="clear" w:color="auto" w:fill="auto"/>
            <w:noWrap/>
            <w:hideMark/>
          </w:tcPr>
          <w:p w14:paraId="635C34EB"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Public awareness</w:t>
            </w:r>
            <w:r w:rsidRPr="00636489">
              <w:rPr>
                <w:rFonts w:ascii="Times New Roman" w:eastAsia="Times New Roman" w:hAnsi="Times New Roman" w:cs="Times New Roman"/>
                <w:color w:val="000000"/>
                <w:sz w:val="16"/>
                <w:szCs w:val="16"/>
                <w:lang w:val="en-CA" w:bidi="ar-LB"/>
              </w:rPr>
              <w:noBreakHyphen/>
              <w:t>raising and information dissemination</w:t>
            </w:r>
          </w:p>
        </w:tc>
        <w:tc>
          <w:tcPr>
            <w:tcW w:w="1605" w:type="pct"/>
            <w:tcBorders>
              <w:top w:val="nil"/>
              <w:left w:val="nil"/>
              <w:bottom w:val="single" w:sz="4" w:space="0" w:color="auto"/>
              <w:right w:val="single" w:sz="4" w:space="0" w:color="auto"/>
            </w:tcBorders>
            <w:shd w:val="clear" w:color="auto" w:fill="auto"/>
            <w:noWrap/>
            <w:hideMark/>
          </w:tcPr>
          <w:p w14:paraId="636709F7"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Public awareness and outreach programme to raise awareness on activities implemented under stage II</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02F62678"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382E85FD"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30,000</w:t>
            </w:r>
          </w:p>
        </w:tc>
        <w:tc>
          <w:tcPr>
            <w:tcW w:w="1689" w:type="pct"/>
            <w:vMerge w:val="restart"/>
            <w:tcBorders>
              <w:top w:val="nil"/>
              <w:left w:val="single" w:sz="4" w:space="0" w:color="auto"/>
              <w:bottom w:val="single" w:sz="4" w:space="0" w:color="auto"/>
              <w:right w:val="single" w:sz="4" w:space="0" w:color="auto"/>
            </w:tcBorders>
            <w:shd w:val="clear" w:color="auto" w:fill="auto"/>
            <w:noWrap/>
            <w:hideMark/>
          </w:tcPr>
          <w:p w14:paraId="6BD6FDD2"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Awareness-raising and communication to relevant stakeholders under KIP Stage I with consideration of gender mainstreaming</w:t>
            </w:r>
          </w:p>
        </w:tc>
        <w:tc>
          <w:tcPr>
            <w:tcW w:w="264" w:type="pct"/>
            <w:vMerge w:val="restart"/>
            <w:tcBorders>
              <w:top w:val="nil"/>
              <w:left w:val="single" w:sz="4" w:space="0" w:color="auto"/>
              <w:bottom w:val="single" w:sz="4" w:space="0" w:color="auto"/>
              <w:right w:val="single" w:sz="4" w:space="0" w:color="auto"/>
            </w:tcBorders>
            <w:shd w:val="clear" w:color="auto" w:fill="auto"/>
            <w:noWrap/>
            <w:hideMark/>
          </w:tcPr>
          <w:p w14:paraId="31D45A00"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vMerge w:val="restart"/>
            <w:tcBorders>
              <w:top w:val="nil"/>
              <w:left w:val="single" w:sz="4" w:space="0" w:color="auto"/>
              <w:bottom w:val="single" w:sz="4" w:space="0" w:color="auto"/>
              <w:right w:val="single" w:sz="4" w:space="0" w:color="auto"/>
            </w:tcBorders>
            <w:shd w:val="clear" w:color="auto" w:fill="auto"/>
            <w:noWrap/>
            <w:hideMark/>
          </w:tcPr>
          <w:p w14:paraId="3A8D7D74"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5,000</w:t>
            </w:r>
          </w:p>
        </w:tc>
      </w:tr>
      <w:tr w:rsidR="00636489" w:rsidRPr="00636489" w14:paraId="37D410F3" w14:textId="77777777" w:rsidTr="006D2DD5">
        <w:trPr>
          <w:trHeight w:val="113"/>
        </w:trPr>
        <w:tc>
          <w:tcPr>
            <w:tcW w:w="640" w:type="pct"/>
            <w:vMerge/>
            <w:tcBorders>
              <w:left w:val="single" w:sz="4" w:space="0" w:color="auto"/>
              <w:right w:val="single" w:sz="4" w:space="0" w:color="auto"/>
            </w:tcBorders>
            <w:hideMark/>
          </w:tcPr>
          <w:p w14:paraId="22CEA8AD"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noWrap/>
            <w:hideMark/>
          </w:tcPr>
          <w:p w14:paraId="6D29C7DE"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Informing mandatory labelling requirements;</w:t>
            </w:r>
          </w:p>
        </w:tc>
        <w:tc>
          <w:tcPr>
            <w:tcW w:w="282" w:type="pct"/>
            <w:vMerge/>
            <w:tcBorders>
              <w:top w:val="nil"/>
              <w:left w:val="single" w:sz="4" w:space="0" w:color="auto"/>
              <w:bottom w:val="single" w:sz="4" w:space="0" w:color="auto"/>
              <w:right w:val="single" w:sz="4" w:space="0" w:color="auto"/>
            </w:tcBorders>
            <w:hideMark/>
          </w:tcPr>
          <w:p w14:paraId="76E57360"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5B882116"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vMerge/>
            <w:tcBorders>
              <w:top w:val="nil"/>
              <w:left w:val="single" w:sz="4" w:space="0" w:color="auto"/>
              <w:bottom w:val="single" w:sz="4" w:space="0" w:color="auto"/>
              <w:right w:val="single" w:sz="4" w:space="0" w:color="auto"/>
            </w:tcBorders>
            <w:hideMark/>
          </w:tcPr>
          <w:p w14:paraId="106A2289"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64" w:type="pct"/>
            <w:vMerge/>
            <w:tcBorders>
              <w:top w:val="nil"/>
              <w:left w:val="single" w:sz="4" w:space="0" w:color="auto"/>
              <w:bottom w:val="single" w:sz="4" w:space="0" w:color="auto"/>
              <w:right w:val="single" w:sz="4" w:space="0" w:color="auto"/>
            </w:tcBorders>
            <w:hideMark/>
          </w:tcPr>
          <w:p w14:paraId="52BB9791"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48" w:type="pct"/>
            <w:vMerge/>
            <w:tcBorders>
              <w:top w:val="nil"/>
              <w:left w:val="single" w:sz="4" w:space="0" w:color="auto"/>
              <w:bottom w:val="single" w:sz="4" w:space="0" w:color="auto"/>
              <w:right w:val="single" w:sz="4" w:space="0" w:color="auto"/>
            </w:tcBorders>
            <w:hideMark/>
          </w:tcPr>
          <w:p w14:paraId="01B27F8E"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r>
      <w:tr w:rsidR="00636489" w:rsidRPr="00636489" w14:paraId="5D0CD57D" w14:textId="77777777" w:rsidTr="006D2DD5">
        <w:trPr>
          <w:trHeight w:val="113"/>
        </w:trPr>
        <w:tc>
          <w:tcPr>
            <w:tcW w:w="640" w:type="pct"/>
            <w:vMerge/>
            <w:tcBorders>
              <w:left w:val="single" w:sz="4" w:space="0" w:color="auto"/>
              <w:right w:val="single" w:sz="4" w:space="0" w:color="auto"/>
            </w:tcBorders>
            <w:hideMark/>
          </w:tcPr>
          <w:p w14:paraId="5D9B141E"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noWrap/>
            <w:hideMark/>
          </w:tcPr>
          <w:p w14:paraId="215FAB93"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Informing the availability of non-HCFC, low-GWP alternative refrigerants and energy-efficient RAC equipment</w:t>
            </w:r>
          </w:p>
        </w:tc>
        <w:tc>
          <w:tcPr>
            <w:tcW w:w="282" w:type="pct"/>
            <w:vMerge/>
            <w:tcBorders>
              <w:top w:val="nil"/>
              <w:left w:val="single" w:sz="4" w:space="0" w:color="auto"/>
              <w:bottom w:val="single" w:sz="4" w:space="0" w:color="auto"/>
              <w:right w:val="single" w:sz="4" w:space="0" w:color="auto"/>
            </w:tcBorders>
            <w:hideMark/>
          </w:tcPr>
          <w:p w14:paraId="6E45F6B9"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0D170CA0"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vMerge/>
            <w:tcBorders>
              <w:top w:val="nil"/>
              <w:left w:val="single" w:sz="4" w:space="0" w:color="auto"/>
              <w:bottom w:val="single" w:sz="4" w:space="0" w:color="auto"/>
              <w:right w:val="single" w:sz="4" w:space="0" w:color="auto"/>
            </w:tcBorders>
            <w:hideMark/>
          </w:tcPr>
          <w:p w14:paraId="484BFB84"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64" w:type="pct"/>
            <w:vMerge/>
            <w:tcBorders>
              <w:top w:val="nil"/>
              <w:left w:val="single" w:sz="4" w:space="0" w:color="auto"/>
              <w:bottom w:val="single" w:sz="4" w:space="0" w:color="auto"/>
              <w:right w:val="single" w:sz="4" w:space="0" w:color="auto"/>
            </w:tcBorders>
            <w:hideMark/>
          </w:tcPr>
          <w:p w14:paraId="25FCC2EF"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48" w:type="pct"/>
            <w:vMerge/>
            <w:tcBorders>
              <w:top w:val="nil"/>
              <w:left w:val="single" w:sz="4" w:space="0" w:color="auto"/>
              <w:bottom w:val="single" w:sz="4" w:space="0" w:color="auto"/>
              <w:right w:val="single" w:sz="4" w:space="0" w:color="auto"/>
            </w:tcBorders>
            <w:hideMark/>
          </w:tcPr>
          <w:p w14:paraId="6CCF0557"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r>
      <w:tr w:rsidR="00636489" w:rsidRPr="00636489" w14:paraId="2CF24CF7" w14:textId="77777777" w:rsidTr="006D2DD5">
        <w:trPr>
          <w:trHeight w:val="113"/>
        </w:trPr>
        <w:tc>
          <w:tcPr>
            <w:tcW w:w="640" w:type="pct"/>
            <w:vMerge/>
            <w:tcBorders>
              <w:left w:val="single" w:sz="4" w:space="0" w:color="auto"/>
              <w:right w:val="single" w:sz="4" w:space="0" w:color="auto"/>
            </w:tcBorders>
            <w:hideMark/>
          </w:tcPr>
          <w:p w14:paraId="5066F20D"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noWrap/>
            <w:hideMark/>
          </w:tcPr>
          <w:p w14:paraId="1860CE2B"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Dissemination of safety information on flammable refrigerants</w:t>
            </w:r>
          </w:p>
        </w:tc>
        <w:tc>
          <w:tcPr>
            <w:tcW w:w="282" w:type="pct"/>
            <w:vMerge/>
            <w:tcBorders>
              <w:top w:val="nil"/>
              <w:left w:val="single" w:sz="4" w:space="0" w:color="auto"/>
              <w:bottom w:val="single" w:sz="4" w:space="0" w:color="auto"/>
              <w:right w:val="single" w:sz="4" w:space="0" w:color="auto"/>
            </w:tcBorders>
            <w:hideMark/>
          </w:tcPr>
          <w:p w14:paraId="54D1FB3F"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72" w:type="pct"/>
            <w:vMerge/>
            <w:tcBorders>
              <w:top w:val="nil"/>
              <w:left w:val="single" w:sz="4" w:space="0" w:color="auto"/>
              <w:bottom w:val="single" w:sz="4" w:space="0" w:color="auto"/>
              <w:right w:val="single" w:sz="4" w:space="0" w:color="auto"/>
            </w:tcBorders>
            <w:hideMark/>
          </w:tcPr>
          <w:p w14:paraId="16A07F80"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p>
        </w:tc>
        <w:tc>
          <w:tcPr>
            <w:tcW w:w="1689" w:type="pct"/>
            <w:vMerge/>
            <w:tcBorders>
              <w:top w:val="nil"/>
              <w:left w:val="single" w:sz="4" w:space="0" w:color="auto"/>
              <w:bottom w:val="single" w:sz="4" w:space="0" w:color="auto"/>
              <w:right w:val="single" w:sz="4" w:space="0" w:color="auto"/>
            </w:tcBorders>
            <w:hideMark/>
          </w:tcPr>
          <w:p w14:paraId="2647FC49"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64" w:type="pct"/>
            <w:vMerge/>
            <w:tcBorders>
              <w:top w:val="nil"/>
              <w:left w:val="single" w:sz="4" w:space="0" w:color="auto"/>
              <w:bottom w:val="single" w:sz="4" w:space="0" w:color="auto"/>
              <w:right w:val="single" w:sz="4" w:space="0" w:color="auto"/>
            </w:tcBorders>
            <w:hideMark/>
          </w:tcPr>
          <w:p w14:paraId="32A64B7F"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48" w:type="pct"/>
            <w:vMerge/>
            <w:tcBorders>
              <w:top w:val="nil"/>
              <w:left w:val="single" w:sz="4" w:space="0" w:color="auto"/>
              <w:bottom w:val="single" w:sz="4" w:space="0" w:color="auto"/>
              <w:right w:val="single" w:sz="4" w:space="0" w:color="auto"/>
            </w:tcBorders>
            <w:hideMark/>
          </w:tcPr>
          <w:p w14:paraId="30AB0BD9"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r>
      <w:tr w:rsidR="00636489" w:rsidRPr="00636489" w14:paraId="5D60A0C1" w14:textId="77777777" w:rsidTr="00636489">
        <w:trPr>
          <w:trHeight w:val="113"/>
        </w:trPr>
        <w:tc>
          <w:tcPr>
            <w:tcW w:w="640" w:type="pct"/>
            <w:vMerge/>
            <w:tcBorders>
              <w:left w:val="single" w:sz="4" w:space="0" w:color="auto"/>
              <w:bottom w:val="single" w:sz="4" w:space="0" w:color="auto"/>
              <w:right w:val="single" w:sz="4" w:space="0" w:color="auto"/>
            </w:tcBorders>
          </w:tcPr>
          <w:p w14:paraId="667F5DFE"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1605" w:type="pct"/>
            <w:tcBorders>
              <w:top w:val="nil"/>
              <w:left w:val="nil"/>
              <w:bottom w:val="single" w:sz="4" w:space="0" w:color="auto"/>
              <w:right w:val="single" w:sz="4" w:space="0" w:color="auto"/>
            </w:tcBorders>
            <w:shd w:val="clear" w:color="auto" w:fill="auto"/>
            <w:noWrap/>
          </w:tcPr>
          <w:p w14:paraId="3F45D74E"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 xml:space="preserve">Development of outreach materials to educate consumers on the environmental effects of consumer choices and how to read energy labels; and a consumer behaviour study to measure the impacts of the outreach project </w:t>
            </w:r>
          </w:p>
        </w:tc>
        <w:tc>
          <w:tcPr>
            <w:tcW w:w="282" w:type="pct"/>
            <w:tcBorders>
              <w:top w:val="nil"/>
              <w:left w:val="single" w:sz="4" w:space="0" w:color="auto"/>
              <w:bottom w:val="single" w:sz="4" w:space="0" w:color="auto"/>
              <w:right w:val="single" w:sz="4" w:space="0" w:color="auto"/>
            </w:tcBorders>
          </w:tcPr>
          <w:p w14:paraId="756192BD"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72" w:type="pct"/>
            <w:tcBorders>
              <w:top w:val="nil"/>
              <w:left w:val="single" w:sz="4" w:space="0" w:color="auto"/>
              <w:bottom w:val="single" w:sz="4" w:space="0" w:color="auto"/>
              <w:right w:val="single" w:sz="4" w:space="0" w:color="auto"/>
            </w:tcBorders>
          </w:tcPr>
          <w:p w14:paraId="3B4760D6"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17,000</w:t>
            </w:r>
          </w:p>
        </w:tc>
        <w:tc>
          <w:tcPr>
            <w:tcW w:w="1689" w:type="pct"/>
            <w:tcBorders>
              <w:top w:val="nil"/>
              <w:left w:val="single" w:sz="4" w:space="0" w:color="auto"/>
              <w:bottom w:val="single" w:sz="4" w:space="0" w:color="auto"/>
              <w:right w:val="single" w:sz="4" w:space="0" w:color="auto"/>
            </w:tcBorders>
            <w:shd w:val="clear" w:color="auto" w:fill="D9D9D9"/>
          </w:tcPr>
          <w:p w14:paraId="3C5AB51A"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64" w:type="pct"/>
            <w:tcBorders>
              <w:top w:val="nil"/>
              <w:left w:val="single" w:sz="4" w:space="0" w:color="auto"/>
              <w:bottom w:val="single" w:sz="4" w:space="0" w:color="auto"/>
              <w:right w:val="single" w:sz="4" w:space="0" w:color="auto"/>
            </w:tcBorders>
            <w:shd w:val="clear" w:color="auto" w:fill="D9D9D9"/>
          </w:tcPr>
          <w:p w14:paraId="7EE28B98"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c>
          <w:tcPr>
            <w:tcW w:w="248" w:type="pct"/>
            <w:tcBorders>
              <w:top w:val="nil"/>
              <w:left w:val="single" w:sz="4" w:space="0" w:color="auto"/>
              <w:bottom w:val="single" w:sz="4" w:space="0" w:color="auto"/>
              <w:right w:val="single" w:sz="4" w:space="0" w:color="auto"/>
            </w:tcBorders>
            <w:shd w:val="clear" w:color="auto" w:fill="D9D9D9"/>
          </w:tcPr>
          <w:p w14:paraId="54124EAA"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p>
        </w:tc>
      </w:tr>
      <w:tr w:rsidR="00636489" w:rsidRPr="00636489" w14:paraId="794D9980" w14:textId="77777777" w:rsidTr="006D2DD5">
        <w:trPr>
          <w:trHeight w:val="113"/>
        </w:trPr>
        <w:tc>
          <w:tcPr>
            <w:tcW w:w="640" w:type="pct"/>
            <w:tcBorders>
              <w:top w:val="nil"/>
              <w:left w:val="single" w:sz="4" w:space="0" w:color="auto"/>
              <w:bottom w:val="single" w:sz="4" w:space="0" w:color="auto"/>
              <w:right w:val="single" w:sz="4" w:space="0" w:color="auto"/>
            </w:tcBorders>
            <w:shd w:val="clear" w:color="auto" w:fill="auto"/>
            <w:hideMark/>
          </w:tcPr>
          <w:p w14:paraId="5F03F383"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bidi="ar-LB"/>
              </w:rPr>
              <w:t>Project implementation, coordination and monitoring</w:t>
            </w:r>
          </w:p>
        </w:tc>
        <w:tc>
          <w:tcPr>
            <w:tcW w:w="1605" w:type="pct"/>
            <w:tcBorders>
              <w:top w:val="nil"/>
              <w:left w:val="nil"/>
              <w:bottom w:val="single" w:sz="4" w:space="0" w:color="auto"/>
              <w:right w:val="single" w:sz="4" w:space="0" w:color="auto"/>
            </w:tcBorders>
            <w:shd w:val="clear" w:color="auto" w:fill="auto"/>
            <w:noWrap/>
            <w:hideMark/>
          </w:tcPr>
          <w:p w14:paraId="35A1DBE8"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bCs/>
                <w:color w:val="000000"/>
                <w:sz w:val="16"/>
                <w:szCs w:val="16"/>
                <w:lang w:val="en-CA" w:bidi="ar-LB"/>
              </w:rPr>
              <w:t>Project implementation, coordination and monitoring for HPMP</w:t>
            </w:r>
          </w:p>
        </w:tc>
        <w:tc>
          <w:tcPr>
            <w:tcW w:w="282" w:type="pct"/>
            <w:tcBorders>
              <w:top w:val="nil"/>
              <w:left w:val="nil"/>
              <w:bottom w:val="single" w:sz="4" w:space="0" w:color="auto"/>
              <w:right w:val="single" w:sz="4" w:space="0" w:color="auto"/>
            </w:tcBorders>
            <w:shd w:val="clear" w:color="auto" w:fill="auto"/>
            <w:hideMark/>
          </w:tcPr>
          <w:p w14:paraId="1D7E1BAA"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72" w:type="pct"/>
            <w:tcBorders>
              <w:top w:val="nil"/>
              <w:left w:val="nil"/>
              <w:bottom w:val="single" w:sz="4" w:space="0" w:color="auto"/>
              <w:right w:val="single" w:sz="4" w:space="0" w:color="auto"/>
            </w:tcBorders>
            <w:shd w:val="clear" w:color="auto" w:fill="auto"/>
            <w:hideMark/>
          </w:tcPr>
          <w:p w14:paraId="09F80E12"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75,000</w:t>
            </w:r>
          </w:p>
        </w:tc>
        <w:tc>
          <w:tcPr>
            <w:tcW w:w="1689" w:type="pct"/>
            <w:tcBorders>
              <w:top w:val="nil"/>
              <w:left w:val="nil"/>
              <w:bottom w:val="single" w:sz="4" w:space="0" w:color="auto"/>
              <w:right w:val="single" w:sz="4" w:space="0" w:color="auto"/>
            </w:tcBorders>
            <w:shd w:val="clear" w:color="auto" w:fill="auto"/>
            <w:noWrap/>
            <w:hideMark/>
          </w:tcPr>
          <w:p w14:paraId="0C407CB1"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bCs/>
                <w:color w:val="000000"/>
                <w:sz w:val="16"/>
                <w:szCs w:val="16"/>
                <w:lang w:val="en-CA" w:bidi="ar-LB"/>
              </w:rPr>
              <w:t>Project implementation, coordination and monitoring for KIP</w:t>
            </w:r>
          </w:p>
        </w:tc>
        <w:tc>
          <w:tcPr>
            <w:tcW w:w="264" w:type="pct"/>
            <w:tcBorders>
              <w:top w:val="nil"/>
              <w:left w:val="nil"/>
              <w:bottom w:val="single" w:sz="4" w:space="0" w:color="auto"/>
              <w:right w:val="single" w:sz="4" w:space="0" w:color="auto"/>
            </w:tcBorders>
            <w:shd w:val="clear" w:color="auto" w:fill="auto"/>
            <w:noWrap/>
            <w:hideMark/>
          </w:tcPr>
          <w:p w14:paraId="20FC55F7"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UNEP</w:t>
            </w:r>
          </w:p>
        </w:tc>
        <w:tc>
          <w:tcPr>
            <w:tcW w:w="248" w:type="pct"/>
            <w:tcBorders>
              <w:top w:val="nil"/>
              <w:left w:val="nil"/>
              <w:bottom w:val="single" w:sz="4" w:space="0" w:color="auto"/>
              <w:right w:val="single" w:sz="4" w:space="0" w:color="auto"/>
            </w:tcBorders>
            <w:shd w:val="clear" w:color="auto" w:fill="auto"/>
            <w:noWrap/>
            <w:hideMark/>
          </w:tcPr>
          <w:p w14:paraId="0B7A9909" w14:textId="77777777" w:rsidR="00636489" w:rsidRPr="00636489" w:rsidRDefault="00636489" w:rsidP="00636489">
            <w:pPr>
              <w:suppressAutoHyphens w:val="0"/>
              <w:autoSpaceDN/>
              <w:jc w:val="right"/>
              <w:textAlignment w:val="auto"/>
              <w:rPr>
                <w:rFonts w:ascii="Times New Roman" w:eastAsia="Times New Roman" w:hAnsi="Times New Roman" w:cs="Times New Roman"/>
                <w:color w:val="000000"/>
                <w:sz w:val="16"/>
                <w:szCs w:val="16"/>
                <w:lang w:val="en-CA" w:bidi="ar-LB"/>
              </w:rPr>
            </w:pPr>
            <w:r w:rsidRPr="00636489">
              <w:rPr>
                <w:rFonts w:ascii="Times New Roman" w:eastAsia="Times New Roman" w:hAnsi="Times New Roman" w:cs="Times New Roman"/>
                <w:color w:val="000000"/>
                <w:sz w:val="16"/>
                <w:szCs w:val="16"/>
                <w:lang w:val="en-CA" w:bidi="ar-LB"/>
              </w:rPr>
              <w:t>15,000</w:t>
            </w:r>
          </w:p>
        </w:tc>
      </w:tr>
      <w:tr w:rsidR="00636489" w:rsidRPr="00636489" w14:paraId="1CD5C7BB" w14:textId="77777777" w:rsidTr="006D2DD5">
        <w:trPr>
          <w:trHeight w:val="113"/>
        </w:trPr>
        <w:tc>
          <w:tcPr>
            <w:tcW w:w="640" w:type="pct"/>
            <w:tcBorders>
              <w:top w:val="single" w:sz="4" w:space="0" w:color="auto"/>
              <w:left w:val="single" w:sz="4" w:space="0" w:color="auto"/>
              <w:bottom w:val="single" w:sz="4" w:space="0" w:color="auto"/>
              <w:right w:val="single" w:sz="4" w:space="0" w:color="auto"/>
            </w:tcBorders>
            <w:shd w:val="clear" w:color="auto" w:fill="auto"/>
          </w:tcPr>
          <w:p w14:paraId="3106BC49"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bidi="ar-LB"/>
              </w:rPr>
            </w:pPr>
            <w:r w:rsidRPr="00636489">
              <w:rPr>
                <w:rFonts w:ascii="Times New Roman" w:eastAsia="Times New Roman" w:hAnsi="Times New Roman" w:cs="Times New Roman"/>
                <w:b/>
                <w:bCs/>
                <w:sz w:val="16"/>
                <w:szCs w:val="16"/>
                <w:lang w:val="en-CA" w:eastAsia="en-CA" w:bidi="ar-LB"/>
              </w:rPr>
              <w:t>Total</w:t>
            </w:r>
          </w:p>
        </w:tc>
        <w:tc>
          <w:tcPr>
            <w:tcW w:w="1605" w:type="pct"/>
            <w:tcBorders>
              <w:top w:val="single" w:sz="4" w:space="0" w:color="auto"/>
              <w:left w:val="nil"/>
              <w:bottom w:val="single" w:sz="4" w:space="0" w:color="auto"/>
              <w:right w:val="single" w:sz="4" w:space="0" w:color="auto"/>
            </w:tcBorders>
            <w:shd w:val="clear" w:color="auto" w:fill="auto"/>
            <w:noWrap/>
          </w:tcPr>
          <w:p w14:paraId="6A720EDD" w14:textId="77777777" w:rsidR="00636489" w:rsidRPr="00636489" w:rsidRDefault="00636489" w:rsidP="00636489">
            <w:pPr>
              <w:suppressAutoHyphens w:val="0"/>
              <w:autoSpaceDN/>
              <w:jc w:val="left"/>
              <w:textAlignment w:val="auto"/>
              <w:rPr>
                <w:rFonts w:ascii="Times New Roman" w:eastAsia="Times New Roman" w:hAnsi="Times New Roman" w:cs="Times New Roman"/>
                <w:bCs/>
                <w:color w:val="000000"/>
                <w:sz w:val="16"/>
                <w:szCs w:val="16"/>
                <w:lang w:val="en-CA" w:bidi="ar-LB"/>
              </w:rPr>
            </w:pPr>
          </w:p>
        </w:tc>
        <w:tc>
          <w:tcPr>
            <w:tcW w:w="282" w:type="pct"/>
            <w:tcBorders>
              <w:top w:val="single" w:sz="4" w:space="0" w:color="auto"/>
              <w:left w:val="nil"/>
              <w:bottom w:val="single" w:sz="4" w:space="0" w:color="auto"/>
              <w:right w:val="single" w:sz="4" w:space="0" w:color="auto"/>
            </w:tcBorders>
            <w:shd w:val="clear" w:color="auto" w:fill="auto"/>
          </w:tcPr>
          <w:p w14:paraId="34B12607"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72" w:type="pct"/>
            <w:tcBorders>
              <w:top w:val="single" w:sz="4" w:space="0" w:color="auto"/>
              <w:left w:val="nil"/>
              <w:bottom w:val="single" w:sz="4" w:space="0" w:color="auto"/>
              <w:right w:val="single" w:sz="4" w:space="0" w:color="auto"/>
            </w:tcBorders>
            <w:shd w:val="clear" w:color="auto" w:fill="auto"/>
          </w:tcPr>
          <w:p w14:paraId="0B0CAA0C" w14:textId="77777777" w:rsidR="00636489" w:rsidRPr="00636489" w:rsidRDefault="00636489" w:rsidP="00636489">
            <w:pPr>
              <w:suppressAutoHyphens w:val="0"/>
              <w:autoSpaceDN/>
              <w:ind w:left="-112"/>
              <w:jc w:val="right"/>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620,000</w:t>
            </w:r>
          </w:p>
        </w:tc>
        <w:tc>
          <w:tcPr>
            <w:tcW w:w="1689" w:type="pct"/>
            <w:tcBorders>
              <w:top w:val="single" w:sz="4" w:space="0" w:color="auto"/>
              <w:left w:val="nil"/>
              <w:bottom w:val="single" w:sz="4" w:space="0" w:color="auto"/>
              <w:right w:val="single" w:sz="4" w:space="0" w:color="auto"/>
            </w:tcBorders>
            <w:shd w:val="clear" w:color="auto" w:fill="auto"/>
            <w:noWrap/>
          </w:tcPr>
          <w:p w14:paraId="7FE4371E" w14:textId="77777777" w:rsidR="00636489" w:rsidRPr="00636489" w:rsidRDefault="00636489" w:rsidP="00636489">
            <w:pPr>
              <w:suppressAutoHyphens w:val="0"/>
              <w:autoSpaceDN/>
              <w:jc w:val="left"/>
              <w:textAlignment w:val="auto"/>
              <w:rPr>
                <w:rFonts w:ascii="Times New Roman" w:eastAsia="Times New Roman" w:hAnsi="Times New Roman" w:cs="Times New Roman"/>
                <w:b/>
                <w:bCs/>
                <w:color w:val="000000"/>
                <w:sz w:val="16"/>
                <w:szCs w:val="16"/>
                <w:lang w:val="en-CA" w:bidi="ar-LB"/>
              </w:rPr>
            </w:pPr>
          </w:p>
        </w:tc>
        <w:tc>
          <w:tcPr>
            <w:tcW w:w="264" w:type="pct"/>
            <w:tcBorders>
              <w:top w:val="single" w:sz="4" w:space="0" w:color="auto"/>
              <w:left w:val="nil"/>
              <w:bottom w:val="single" w:sz="4" w:space="0" w:color="auto"/>
              <w:right w:val="single" w:sz="4" w:space="0" w:color="auto"/>
            </w:tcBorders>
            <w:shd w:val="clear" w:color="auto" w:fill="auto"/>
            <w:noWrap/>
          </w:tcPr>
          <w:p w14:paraId="712372E8" w14:textId="77777777" w:rsidR="00636489" w:rsidRPr="00636489" w:rsidRDefault="00636489" w:rsidP="00636489">
            <w:pPr>
              <w:suppressAutoHyphens w:val="0"/>
              <w:autoSpaceDN/>
              <w:jc w:val="right"/>
              <w:textAlignment w:val="auto"/>
              <w:rPr>
                <w:rFonts w:ascii="Times New Roman" w:eastAsia="Times New Roman" w:hAnsi="Times New Roman" w:cs="Times New Roman"/>
                <w:b/>
                <w:bCs/>
                <w:color w:val="000000"/>
                <w:sz w:val="16"/>
                <w:szCs w:val="16"/>
                <w:lang w:val="en-CA" w:bidi="ar-LB"/>
              </w:rPr>
            </w:pPr>
          </w:p>
        </w:tc>
        <w:tc>
          <w:tcPr>
            <w:tcW w:w="248" w:type="pct"/>
            <w:tcBorders>
              <w:top w:val="single" w:sz="4" w:space="0" w:color="auto"/>
              <w:left w:val="nil"/>
              <w:bottom w:val="single" w:sz="4" w:space="0" w:color="auto"/>
              <w:right w:val="single" w:sz="4" w:space="0" w:color="auto"/>
            </w:tcBorders>
            <w:shd w:val="clear" w:color="auto" w:fill="auto"/>
            <w:noWrap/>
          </w:tcPr>
          <w:p w14:paraId="77FC159B" w14:textId="77777777" w:rsidR="00636489" w:rsidRPr="00636489" w:rsidRDefault="00636489" w:rsidP="00636489">
            <w:pPr>
              <w:suppressAutoHyphens w:val="0"/>
              <w:autoSpaceDN/>
              <w:ind w:left="-108"/>
              <w:jc w:val="right"/>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190,000</w:t>
            </w:r>
          </w:p>
        </w:tc>
      </w:tr>
      <w:tr w:rsidR="00636489" w:rsidRPr="00636489" w14:paraId="6131C36C" w14:textId="77777777" w:rsidTr="006D2DD5">
        <w:trPr>
          <w:trHeight w:val="113"/>
        </w:trPr>
        <w:tc>
          <w:tcPr>
            <w:tcW w:w="640" w:type="pct"/>
            <w:tcBorders>
              <w:top w:val="single" w:sz="4" w:space="0" w:color="auto"/>
              <w:left w:val="single" w:sz="4" w:space="0" w:color="auto"/>
              <w:bottom w:val="single" w:sz="4" w:space="0" w:color="auto"/>
              <w:right w:val="single" w:sz="4" w:space="0" w:color="auto"/>
            </w:tcBorders>
            <w:shd w:val="clear" w:color="auto" w:fill="auto"/>
          </w:tcPr>
          <w:p w14:paraId="505C247A"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bidi="ar-LB"/>
              </w:rPr>
            </w:pPr>
            <w:r w:rsidRPr="00636489">
              <w:rPr>
                <w:rFonts w:ascii="Times New Roman" w:eastAsia="Times New Roman" w:hAnsi="Times New Roman" w:cs="Times New Roman"/>
                <w:b/>
                <w:bCs/>
                <w:sz w:val="16"/>
                <w:szCs w:val="16"/>
                <w:lang w:val="en-CA" w:eastAsia="en-CA" w:bidi="ar-LB"/>
              </w:rPr>
              <w:t>Percentage of total (%)</w:t>
            </w:r>
          </w:p>
        </w:tc>
        <w:tc>
          <w:tcPr>
            <w:tcW w:w="1605" w:type="pct"/>
            <w:tcBorders>
              <w:top w:val="single" w:sz="4" w:space="0" w:color="auto"/>
              <w:left w:val="nil"/>
              <w:bottom w:val="single" w:sz="4" w:space="0" w:color="auto"/>
              <w:right w:val="single" w:sz="4" w:space="0" w:color="auto"/>
            </w:tcBorders>
            <w:shd w:val="clear" w:color="auto" w:fill="auto"/>
            <w:noWrap/>
          </w:tcPr>
          <w:p w14:paraId="79F04A76" w14:textId="77777777" w:rsidR="00636489" w:rsidRPr="00636489" w:rsidRDefault="00636489" w:rsidP="00636489">
            <w:pPr>
              <w:suppressAutoHyphens w:val="0"/>
              <w:autoSpaceDN/>
              <w:jc w:val="left"/>
              <w:textAlignment w:val="auto"/>
              <w:rPr>
                <w:rFonts w:ascii="Times New Roman" w:eastAsia="Times New Roman" w:hAnsi="Times New Roman" w:cs="Times New Roman"/>
                <w:bCs/>
                <w:color w:val="000000"/>
                <w:sz w:val="16"/>
                <w:szCs w:val="16"/>
                <w:lang w:val="en-CA" w:bidi="ar-LB"/>
              </w:rPr>
            </w:pPr>
          </w:p>
        </w:tc>
        <w:tc>
          <w:tcPr>
            <w:tcW w:w="282" w:type="pct"/>
            <w:tcBorders>
              <w:top w:val="single" w:sz="4" w:space="0" w:color="auto"/>
              <w:left w:val="nil"/>
              <w:bottom w:val="single" w:sz="4" w:space="0" w:color="auto"/>
              <w:right w:val="single" w:sz="4" w:space="0" w:color="auto"/>
            </w:tcBorders>
            <w:shd w:val="clear" w:color="auto" w:fill="auto"/>
          </w:tcPr>
          <w:p w14:paraId="12659186" w14:textId="77777777" w:rsidR="00636489" w:rsidRPr="00636489" w:rsidRDefault="00636489" w:rsidP="00636489">
            <w:pPr>
              <w:suppressAutoHyphens w:val="0"/>
              <w:autoSpaceDN/>
              <w:jc w:val="left"/>
              <w:textAlignment w:val="auto"/>
              <w:rPr>
                <w:rFonts w:ascii="Times New Roman" w:eastAsia="Times New Roman" w:hAnsi="Times New Roman" w:cs="Times New Roman"/>
                <w:color w:val="000000"/>
                <w:sz w:val="16"/>
                <w:szCs w:val="16"/>
                <w:lang w:val="en-CA" w:bidi="ar-LB"/>
              </w:rPr>
            </w:pPr>
          </w:p>
        </w:tc>
        <w:tc>
          <w:tcPr>
            <w:tcW w:w="272" w:type="pct"/>
            <w:tcBorders>
              <w:top w:val="single" w:sz="4" w:space="0" w:color="auto"/>
              <w:left w:val="nil"/>
              <w:bottom w:val="single" w:sz="4" w:space="0" w:color="auto"/>
              <w:right w:val="single" w:sz="4" w:space="0" w:color="auto"/>
            </w:tcBorders>
            <w:shd w:val="clear" w:color="auto" w:fill="auto"/>
          </w:tcPr>
          <w:p w14:paraId="5D8C7082" w14:textId="77777777" w:rsidR="00636489" w:rsidRPr="00636489" w:rsidRDefault="00636489" w:rsidP="00636489">
            <w:pPr>
              <w:suppressAutoHyphens w:val="0"/>
              <w:autoSpaceDN/>
              <w:jc w:val="right"/>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77</w:t>
            </w:r>
          </w:p>
        </w:tc>
        <w:tc>
          <w:tcPr>
            <w:tcW w:w="1689" w:type="pct"/>
            <w:tcBorders>
              <w:top w:val="single" w:sz="4" w:space="0" w:color="auto"/>
              <w:left w:val="nil"/>
              <w:bottom w:val="single" w:sz="4" w:space="0" w:color="auto"/>
              <w:right w:val="single" w:sz="4" w:space="0" w:color="auto"/>
            </w:tcBorders>
            <w:shd w:val="clear" w:color="auto" w:fill="auto"/>
            <w:noWrap/>
          </w:tcPr>
          <w:p w14:paraId="6FC51938" w14:textId="77777777" w:rsidR="00636489" w:rsidRPr="00636489" w:rsidRDefault="00636489" w:rsidP="00636489">
            <w:pPr>
              <w:suppressAutoHyphens w:val="0"/>
              <w:autoSpaceDN/>
              <w:jc w:val="left"/>
              <w:textAlignment w:val="auto"/>
              <w:rPr>
                <w:rFonts w:ascii="Times New Roman" w:eastAsia="Times New Roman" w:hAnsi="Times New Roman" w:cs="Times New Roman"/>
                <w:b/>
                <w:bCs/>
                <w:color w:val="000000"/>
                <w:sz w:val="16"/>
                <w:szCs w:val="16"/>
                <w:lang w:val="en-CA" w:bidi="ar-LB"/>
              </w:rPr>
            </w:pPr>
          </w:p>
        </w:tc>
        <w:tc>
          <w:tcPr>
            <w:tcW w:w="264" w:type="pct"/>
            <w:tcBorders>
              <w:top w:val="single" w:sz="4" w:space="0" w:color="auto"/>
              <w:left w:val="nil"/>
              <w:bottom w:val="single" w:sz="4" w:space="0" w:color="auto"/>
              <w:right w:val="single" w:sz="4" w:space="0" w:color="auto"/>
            </w:tcBorders>
            <w:shd w:val="clear" w:color="auto" w:fill="auto"/>
            <w:noWrap/>
          </w:tcPr>
          <w:p w14:paraId="77656C0E" w14:textId="77777777" w:rsidR="00636489" w:rsidRPr="00636489" w:rsidRDefault="00636489" w:rsidP="00636489">
            <w:pPr>
              <w:suppressAutoHyphens w:val="0"/>
              <w:autoSpaceDN/>
              <w:jc w:val="right"/>
              <w:textAlignment w:val="auto"/>
              <w:rPr>
                <w:rFonts w:ascii="Times New Roman" w:eastAsia="Times New Roman" w:hAnsi="Times New Roman" w:cs="Times New Roman"/>
                <w:b/>
                <w:bCs/>
                <w:color w:val="000000"/>
                <w:sz w:val="16"/>
                <w:szCs w:val="16"/>
                <w:lang w:val="en-CA" w:bidi="ar-LB"/>
              </w:rPr>
            </w:pPr>
          </w:p>
        </w:tc>
        <w:tc>
          <w:tcPr>
            <w:tcW w:w="248" w:type="pct"/>
            <w:tcBorders>
              <w:top w:val="single" w:sz="4" w:space="0" w:color="auto"/>
              <w:left w:val="nil"/>
              <w:bottom w:val="single" w:sz="4" w:space="0" w:color="auto"/>
              <w:right w:val="single" w:sz="4" w:space="0" w:color="auto"/>
            </w:tcBorders>
            <w:shd w:val="clear" w:color="auto" w:fill="auto"/>
            <w:noWrap/>
          </w:tcPr>
          <w:p w14:paraId="08EF58E3" w14:textId="77777777" w:rsidR="00636489" w:rsidRPr="00636489" w:rsidRDefault="00636489" w:rsidP="00636489">
            <w:pPr>
              <w:suppressAutoHyphens w:val="0"/>
              <w:autoSpaceDN/>
              <w:jc w:val="right"/>
              <w:textAlignment w:val="auto"/>
              <w:rPr>
                <w:rFonts w:ascii="Times New Roman" w:eastAsia="Times New Roman" w:hAnsi="Times New Roman" w:cs="Times New Roman"/>
                <w:b/>
                <w:bCs/>
                <w:color w:val="000000"/>
                <w:sz w:val="16"/>
                <w:szCs w:val="16"/>
                <w:lang w:val="en-CA" w:bidi="ar-LB"/>
              </w:rPr>
            </w:pPr>
            <w:r w:rsidRPr="00636489">
              <w:rPr>
                <w:rFonts w:ascii="Times New Roman" w:eastAsia="Times New Roman" w:hAnsi="Times New Roman" w:cs="Times New Roman"/>
                <w:b/>
                <w:bCs/>
                <w:color w:val="000000"/>
                <w:sz w:val="16"/>
                <w:szCs w:val="16"/>
                <w:lang w:val="en-CA" w:bidi="ar-LB"/>
              </w:rPr>
              <w:t>23</w:t>
            </w:r>
          </w:p>
        </w:tc>
      </w:tr>
    </w:tbl>
    <w:tbl>
      <w:tblPr>
        <w:tblStyle w:val="TableGrid"/>
        <w:tblW w:w="497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2835"/>
        <w:gridCol w:w="2835"/>
        <w:gridCol w:w="2835"/>
        <w:gridCol w:w="2838"/>
      </w:tblGrid>
      <w:tr w:rsidR="00636489" w:rsidRPr="00636489" w14:paraId="7DE92EF0" w14:textId="77777777" w:rsidTr="006D2DD5">
        <w:trPr>
          <w:trHeight w:val="411"/>
        </w:trPr>
        <w:tc>
          <w:tcPr>
            <w:tcW w:w="999" w:type="pct"/>
          </w:tcPr>
          <w:p w14:paraId="4D22E099" w14:textId="77777777" w:rsidR="00636489" w:rsidRPr="00636489" w:rsidRDefault="00636489" w:rsidP="00636489">
            <w:pPr>
              <w:jc w:val="center"/>
              <w:rPr>
                <w:sz w:val="22"/>
                <w:szCs w:val="22"/>
                <w:lang w:val="en-CA" w:eastAsia="en-US" w:bidi="ar-LB"/>
              </w:rPr>
            </w:pPr>
          </w:p>
        </w:tc>
        <w:tc>
          <w:tcPr>
            <w:tcW w:w="1000" w:type="pct"/>
          </w:tcPr>
          <w:p w14:paraId="4E0F29AB" w14:textId="77777777" w:rsidR="00636489" w:rsidRPr="00636489" w:rsidRDefault="00636489" w:rsidP="00636489">
            <w:pPr>
              <w:jc w:val="center"/>
              <w:rPr>
                <w:sz w:val="22"/>
                <w:szCs w:val="22"/>
                <w:lang w:val="en-CA" w:eastAsia="en-US" w:bidi="ar-LB"/>
              </w:rPr>
            </w:pPr>
          </w:p>
        </w:tc>
        <w:tc>
          <w:tcPr>
            <w:tcW w:w="1000" w:type="pct"/>
            <w:tcBorders>
              <w:bottom w:val="single" w:sz="4" w:space="0" w:color="auto"/>
            </w:tcBorders>
          </w:tcPr>
          <w:p w14:paraId="36BE6807" w14:textId="77777777" w:rsidR="00636489" w:rsidRPr="00636489" w:rsidRDefault="00636489" w:rsidP="00636489">
            <w:pPr>
              <w:spacing w:before="40"/>
              <w:jc w:val="center"/>
              <w:rPr>
                <w:sz w:val="22"/>
                <w:szCs w:val="22"/>
                <w:lang w:val="en-CA" w:eastAsia="en-US" w:bidi="ar-LB"/>
              </w:rPr>
            </w:pPr>
          </w:p>
        </w:tc>
        <w:tc>
          <w:tcPr>
            <w:tcW w:w="1000" w:type="pct"/>
          </w:tcPr>
          <w:p w14:paraId="41A9A564" w14:textId="77777777" w:rsidR="00636489" w:rsidRPr="00636489" w:rsidRDefault="00636489" w:rsidP="00636489">
            <w:pPr>
              <w:jc w:val="center"/>
              <w:rPr>
                <w:sz w:val="22"/>
                <w:szCs w:val="22"/>
                <w:lang w:val="en-CA" w:eastAsia="en-US" w:bidi="ar-LB"/>
              </w:rPr>
            </w:pPr>
          </w:p>
        </w:tc>
        <w:tc>
          <w:tcPr>
            <w:tcW w:w="1001" w:type="pct"/>
          </w:tcPr>
          <w:p w14:paraId="243AC6CB" w14:textId="77777777" w:rsidR="00636489" w:rsidRPr="00636489" w:rsidRDefault="00636489" w:rsidP="00636489">
            <w:pPr>
              <w:jc w:val="center"/>
              <w:rPr>
                <w:sz w:val="22"/>
                <w:szCs w:val="22"/>
                <w:lang w:val="en-CA" w:eastAsia="en-US" w:bidi="ar-LB"/>
              </w:rPr>
            </w:pPr>
          </w:p>
        </w:tc>
      </w:tr>
    </w:tbl>
    <w:p w14:paraId="75BA9B2E" w14:textId="77777777" w:rsidR="00636489" w:rsidRPr="00636489" w:rsidRDefault="00636489" w:rsidP="00636489">
      <w:pPr>
        <w:suppressAutoHyphens w:val="0"/>
        <w:autoSpaceDN/>
        <w:textAlignment w:val="auto"/>
        <w:rPr>
          <w:rFonts w:ascii="Times New Roman" w:eastAsia="Times New Roman" w:hAnsi="Times New Roman" w:cs="Times New Roman"/>
          <w:sz w:val="2"/>
          <w:szCs w:val="2"/>
          <w:lang w:val="en-CA" w:eastAsia="en-US" w:bidi="ar-LB"/>
        </w:rPr>
      </w:pPr>
    </w:p>
    <w:p w14:paraId="607FB719" w14:textId="77777777" w:rsidR="00205B23" w:rsidRPr="009912CD" w:rsidRDefault="00205B23" w:rsidP="00636489">
      <w:pPr>
        <w:spacing w:after="240"/>
        <w:jc w:val="center"/>
        <w:rPr>
          <w:rFonts w:asciiTheme="majorBidi" w:hAnsiTheme="majorBidi" w:cstheme="majorBidi"/>
          <w:sz w:val="26"/>
          <w:szCs w:val="26"/>
          <w:lang w:bidi="ar-LB"/>
        </w:rPr>
      </w:pPr>
    </w:p>
    <w:sectPr w:rsidR="00205B23" w:rsidRPr="009912CD" w:rsidSect="00AA4BAD">
      <w:headerReference w:type="even" r:id="rId28"/>
      <w:headerReference w:type="default" r:id="rId29"/>
      <w:footerReference w:type="even" r:id="rId30"/>
      <w:footerReference w:type="default" r:id="rId31"/>
      <w:pgSz w:w="15840" w:h="12240" w:orient="landscape" w:code="1"/>
      <w:pgMar w:top="1418" w:right="720" w:bottom="851"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6E84E2" w14:textId="77777777" w:rsidR="006C22C3" w:rsidRDefault="006C22C3">
      <w:r>
        <w:separator/>
      </w:r>
    </w:p>
  </w:endnote>
  <w:endnote w:type="continuationSeparator" w:id="0">
    <w:p w14:paraId="725CDE75" w14:textId="77777777" w:rsidR="006C22C3" w:rsidRDefault="006C2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nux Libertine G">
    <w:altName w:val="Cambria"/>
    <w:charset w:val="00"/>
    <w:family w:val="auto"/>
    <w:pitch w:val="variable"/>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0D840" w14:textId="77777777" w:rsidR="00975BD0" w:rsidRPr="000F467D" w:rsidRDefault="00975BD0">
    <w:pPr>
      <w:bidi/>
      <w:jc w:val="center"/>
      <w:rPr>
        <w:rFonts w:asciiTheme="majorBidi" w:hAnsiTheme="majorBidi" w:cstheme="majorBidi"/>
      </w:rPr>
    </w:pPr>
    <w:r w:rsidRPr="000F467D">
      <w:rPr>
        <w:rFonts w:asciiTheme="majorBidi" w:hAnsiTheme="majorBidi" w:cstheme="majorBidi"/>
        <w:rtl/>
        <w:lang w:eastAsia="ar" w:bidi="ar-EG"/>
      </w:rPr>
      <w:fldChar w:fldCharType="begin"/>
    </w:r>
    <w:r w:rsidRPr="000F467D">
      <w:rPr>
        <w:rFonts w:asciiTheme="majorBidi" w:hAnsiTheme="majorBidi" w:cstheme="majorBidi"/>
        <w:rtl/>
        <w:lang w:eastAsia="ar" w:bidi="ar-EG"/>
      </w:rPr>
      <w:instrText xml:space="preserve"> PAGE </w:instrText>
    </w:r>
    <w:r w:rsidRPr="000F467D">
      <w:rPr>
        <w:rFonts w:asciiTheme="majorBidi" w:hAnsiTheme="majorBidi" w:cstheme="majorBidi"/>
        <w:rtl/>
        <w:lang w:eastAsia="ar" w:bidi="ar-EG"/>
      </w:rPr>
      <w:fldChar w:fldCharType="separate"/>
    </w:r>
    <w:r w:rsidRPr="000F467D">
      <w:rPr>
        <w:rFonts w:asciiTheme="majorBidi" w:hAnsiTheme="majorBidi" w:cstheme="majorBidi"/>
        <w:noProof/>
        <w:rtl/>
        <w:lang w:eastAsia="ar" w:bidi="ar-EG"/>
      </w:rPr>
      <w:t>14</w:t>
    </w:r>
    <w:r w:rsidRPr="000F467D">
      <w:rPr>
        <w:rFonts w:asciiTheme="majorBidi" w:hAnsiTheme="majorBidi" w:cstheme="majorBidi"/>
        <w:noProof/>
        <w:rtl/>
        <w:lang w:eastAsia="ar" w:bidi="ar-E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F3BCC" w14:textId="77777777" w:rsidR="00975BD0" w:rsidRPr="000F467D" w:rsidRDefault="00975BD0">
    <w:pPr>
      <w:bidi/>
      <w:jc w:val="center"/>
      <w:rPr>
        <w:rFonts w:asciiTheme="majorBidi" w:hAnsiTheme="majorBidi" w:cstheme="majorBidi"/>
      </w:rPr>
    </w:pPr>
    <w:r w:rsidRPr="000F467D">
      <w:rPr>
        <w:rFonts w:asciiTheme="majorBidi" w:hAnsiTheme="majorBidi" w:cstheme="majorBidi"/>
        <w:rtl/>
        <w:lang w:eastAsia="ar" w:bidi="ar-EG"/>
      </w:rPr>
      <w:fldChar w:fldCharType="begin"/>
    </w:r>
    <w:r w:rsidRPr="000F467D">
      <w:rPr>
        <w:rFonts w:asciiTheme="majorBidi" w:hAnsiTheme="majorBidi" w:cstheme="majorBidi"/>
        <w:rtl/>
        <w:lang w:eastAsia="ar" w:bidi="ar-EG"/>
      </w:rPr>
      <w:instrText xml:space="preserve"> PAGE </w:instrText>
    </w:r>
    <w:r w:rsidRPr="000F467D">
      <w:rPr>
        <w:rFonts w:asciiTheme="majorBidi" w:hAnsiTheme="majorBidi" w:cstheme="majorBidi"/>
        <w:rtl/>
        <w:lang w:eastAsia="ar" w:bidi="ar-EG"/>
      </w:rPr>
      <w:fldChar w:fldCharType="separate"/>
    </w:r>
    <w:r w:rsidRPr="000F467D">
      <w:rPr>
        <w:rFonts w:asciiTheme="majorBidi" w:hAnsiTheme="majorBidi" w:cstheme="majorBidi"/>
        <w:noProof/>
        <w:rtl/>
        <w:lang w:eastAsia="ar" w:bidi="ar-EG"/>
      </w:rPr>
      <w:t>13</w:t>
    </w:r>
    <w:r w:rsidRPr="000F467D">
      <w:rPr>
        <w:rFonts w:asciiTheme="majorBidi" w:hAnsiTheme="majorBidi" w:cstheme="majorBidi"/>
        <w:noProof/>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8C6BB" w14:textId="77777777" w:rsidR="000F467D" w:rsidRPr="000F467D" w:rsidRDefault="000F467D" w:rsidP="000F467D">
    <w:pPr>
      <w:pBdr>
        <w:top w:val="single" w:sz="4" w:space="1" w:color="auto"/>
        <w:left w:val="single" w:sz="4" w:space="0" w:color="auto"/>
        <w:bottom w:val="single" w:sz="4" w:space="1" w:color="auto"/>
        <w:right w:val="single" w:sz="4" w:space="0" w:color="auto"/>
      </w:pBdr>
      <w:bidi/>
      <w:jc w:val="center"/>
      <w:rPr>
        <w:rFonts w:cs="Arabic Transparent"/>
        <w:sz w:val="20"/>
        <w:szCs w:val="20"/>
        <w:rtl/>
      </w:rPr>
    </w:pPr>
    <w:r w:rsidRPr="000F467D">
      <w:rPr>
        <w:rFonts w:cs="Arabic Transparent" w:hint="cs"/>
        <w:sz w:val="20"/>
        <w:szCs w:val="20"/>
        <w:rtl/>
      </w:rPr>
      <w:t>إن وثائق ما قبل دورات اللجنة التنفيذية للصندوق المتعدد الأطراف لتنفيذ بروتوكول مونتريال</w:t>
    </w:r>
    <w:r w:rsidRPr="000F467D">
      <w:rPr>
        <w:rFonts w:cs="Arabic Transparent"/>
        <w:sz w:val="20"/>
        <w:szCs w:val="20"/>
      </w:rPr>
      <w:t xml:space="preserve"> </w:t>
    </w:r>
  </w:p>
  <w:p w14:paraId="56FCD244" w14:textId="77777777" w:rsidR="000F467D" w:rsidRPr="000F467D" w:rsidRDefault="000F467D" w:rsidP="000F467D">
    <w:pPr>
      <w:pBdr>
        <w:top w:val="single" w:sz="4" w:space="1" w:color="auto"/>
        <w:left w:val="single" w:sz="4" w:space="0" w:color="auto"/>
        <w:bottom w:val="single" w:sz="4" w:space="1" w:color="auto"/>
        <w:right w:val="single" w:sz="4" w:space="0" w:color="auto"/>
      </w:pBdr>
      <w:bidi/>
      <w:jc w:val="center"/>
      <w:rPr>
        <w:rFonts w:cs="Arabic Transparent"/>
        <w:sz w:val="20"/>
        <w:szCs w:val="20"/>
      </w:rPr>
    </w:pPr>
    <w:r w:rsidRPr="000F467D">
      <w:rPr>
        <w:rFonts w:cs="Arabic Transparent" w:hint="cs"/>
        <w:sz w:val="20"/>
        <w:szCs w:val="20"/>
        <w:rtl/>
      </w:rPr>
      <w:t>قد تصدر دون إخلال بأي قرار تتخذه اللجنة التنفيذية بعد صدورها.</w:t>
    </w:r>
    <w:r w:rsidRPr="000F467D">
      <w:rPr>
        <w:rFonts w:cs="Arabic Transparent"/>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A0595" w14:textId="77777777" w:rsidR="00975BD0" w:rsidRPr="0033525D" w:rsidRDefault="00975BD0">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14</w:t>
    </w:r>
    <w:r>
      <w:rPr>
        <w:noProof/>
        <w:rtl/>
        <w:lang w:eastAsia="ar" w:bidi="ar-EG"/>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780FE" w14:textId="77777777" w:rsidR="00975BD0" w:rsidRPr="0033525D" w:rsidRDefault="00975BD0">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13</w:t>
    </w:r>
    <w:r>
      <w:rPr>
        <w:noProof/>
        <w:rtl/>
        <w:lang w:eastAsia="ar" w:bidi="ar-EG"/>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FB209" w14:textId="77777777" w:rsidR="00975BD0" w:rsidRDefault="00975BD0" w:rsidP="004E7F9C">
    <w:pPr>
      <w:pBdr>
        <w:top w:val="single" w:sz="4" w:space="1" w:color="auto"/>
        <w:left w:val="single" w:sz="4" w:space="4" w:color="auto"/>
        <w:bottom w:val="single" w:sz="4" w:space="1" w:color="auto"/>
        <w:right w:val="single" w:sz="4" w:space="4" w:color="auto"/>
      </w:pBdr>
      <w:bidi/>
      <w:jc w:val="center"/>
      <w:rPr>
        <w:sz w:val="18"/>
        <w:szCs w:val="18"/>
      </w:rPr>
    </w:pPr>
    <w:r w:rsidRPr="006E7BE3">
      <w:rPr>
        <w:sz w:val="18"/>
        <w:szCs w:val="18"/>
        <w:rtl/>
        <w:lang w:eastAsia="ar" w:bidi="ar-EG"/>
      </w:rPr>
      <w:t>إن وثائق ما قبل دورات اللجنة التنفيذية للصندوق المتعدد الأطراف لتنفيذ بروتوكول مونتريال تصدر دون إخلال بأي قرار تتخذه اللجنة التنفيذية بعد صدورها.</w:t>
    </w:r>
  </w:p>
  <w:p w14:paraId="012DEF66" w14:textId="77777777" w:rsidR="00975BD0" w:rsidRDefault="00975BD0" w:rsidP="004E7F9C">
    <w:pPr>
      <w:pBdr>
        <w:top w:val="single" w:sz="4" w:space="1" w:color="auto"/>
        <w:left w:val="single" w:sz="4" w:space="4" w:color="auto"/>
        <w:bottom w:val="single" w:sz="4" w:space="1" w:color="auto"/>
        <w:right w:val="single" w:sz="4" w:space="4" w:color="auto"/>
      </w:pBdr>
      <w:bidi/>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C5F9AC" w14:textId="77777777" w:rsidR="00585D1C" w:rsidRPr="0033525D" w:rsidRDefault="00585D1C">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CC3AC" w14:textId="77777777" w:rsidR="00585D1C" w:rsidRPr="0033525D" w:rsidRDefault="00585D1C">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74D014D8" w14:textId="77777777" w:rsidR="00585D1C" w:rsidRDefault="00585D1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5AB57" w14:textId="77777777" w:rsidR="00C70DF6" w:rsidRPr="0033525D" w:rsidRDefault="002D624B">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8C970" w14:textId="77777777" w:rsidR="00C70DF6" w:rsidRPr="0033525D" w:rsidRDefault="002D624B">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68E54C" w14:textId="77777777" w:rsidR="006C22C3" w:rsidRDefault="006C22C3">
      <w:r>
        <w:rPr>
          <w:color w:val="000000"/>
        </w:rPr>
        <w:separator/>
      </w:r>
    </w:p>
  </w:footnote>
  <w:footnote w:type="continuationSeparator" w:id="0">
    <w:p w14:paraId="6BABA953" w14:textId="77777777" w:rsidR="006C22C3" w:rsidRDefault="006C22C3">
      <w:r>
        <w:continuationSeparator/>
      </w:r>
    </w:p>
  </w:footnote>
  <w:footnote w:id="1">
    <w:p w14:paraId="32C00AE6" w14:textId="58E4C0A0" w:rsidR="00975BD0" w:rsidRPr="00E9422C" w:rsidRDefault="00975BD0" w:rsidP="005D5770">
      <w:pPr>
        <w:pStyle w:val="FootnoteText"/>
        <w:spacing w:after="40"/>
        <w:jc w:val="left"/>
        <w:rPr>
          <w:sz w:val="18"/>
          <w:szCs w:val="18"/>
          <w:lang w:val="en-US"/>
        </w:rPr>
      </w:pPr>
      <w:r w:rsidRPr="00A74057">
        <w:rPr>
          <w:rStyle w:val="FootnoteReference"/>
          <w:sz w:val="18"/>
          <w:szCs w:val="18"/>
          <w:lang w:eastAsia="ar" w:bidi="ar-EG"/>
        </w:rPr>
        <w:footnoteRef/>
      </w:r>
      <w:r w:rsidRPr="00A74057">
        <w:rPr>
          <w:sz w:val="18"/>
          <w:szCs w:val="18"/>
          <w:lang w:eastAsia="ar" w:bidi="ar-EG"/>
        </w:rPr>
        <w:t xml:space="preserve"> </w:t>
      </w:r>
      <w:r w:rsidRPr="00A74057">
        <w:rPr>
          <w:sz w:val="18"/>
          <w:szCs w:val="18"/>
          <w:lang w:val="en-GB" w:eastAsia="ar" w:bidi="en-GB"/>
        </w:rPr>
        <w:t>UNEP/OzL.Pro/ExCom</w:t>
      </w:r>
      <w:r w:rsidRPr="00A74057">
        <w:rPr>
          <w:sz w:val="18"/>
          <w:szCs w:val="18"/>
          <w:lang w:eastAsia="ar" w:bidi="ar-EG"/>
        </w:rPr>
        <w:t>/94/1</w:t>
      </w:r>
      <w:r w:rsidR="00E9422C">
        <w:rPr>
          <w:sz w:val="18"/>
          <w:szCs w:val="18"/>
          <w:lang w:val="en-US" w:eastAsia="ar" w:bidi="ar-EG"/>
        </w:rPr>
        <w:t>.</w:t>
      </w:r>
    </w:p>
  </w:footnote>
  <w:footnote w:id="2">
    <w:p w14:paraId="0C6EE815" w14:textId="63753897" w:rsidR="00975BD0" w:rsidRPr="00A74057" w:rsidRDefault="00975BD0" w:rsidP="005D5770">
      <w:pPr>
        <w:pStyle w:val="FootnoteText"/>
        <w:bidi/>
        <w:jc w:val="left"/>
        <w:rPr>
          <w:sz w:val="18"/>
          <w:szCs w:val="18"/>
        </w:rPr>
      </w:pPr>
      <w:r w:rsidRPr="00A74057">
        <w:rPr>
          <w:rStyle w:val="FootnoteReference"/>
          <w:sz w:val="18"/>
          <w:szCs w:val="18"/>
          <w:rtl/>
          <w:lang w:eastAsia="ar" w:bidi="ar-EG"/>
        </w:rPr>
        <w:footnoteRef/>
      </w:r>
      <w:r w:rsidRPr="00A74057">
        <w:rPr>
          <w:sz w:val="18"/>
          <w:szCs w:val="18"/>
          <w:rtl/>
          <w:lang w:eastAsia="ar" w:bidi="ar-EG"/>
        </w:rPr>
        <w:t xml:space="preserve"> وفقا</w:t>
      </w:r>
      <w:r w:rsidR="00AE658C">
        <w:rPr>
          <w:rFonts w:hint="cs"/>
          <w:sz w:val="18"/>
          <w:szCs w:val="18"/>
          <w:rtl/>
          <w:lang w:eastAsia="ar" w:bidi="ar-EG"/>
        </w:rPr>
        <w:t>ً</w:t>
      </w:r>
      <w:r w:rsidRPr="00A74057">
        <w:rPr>
          <w:sz w:val="18"/>
          <w:szCs w:val="18"/>
          <w:rtl/>
          <w:lang w:eastAsia="ar" w:bidi="ar-EG"/>
        </w:rPr>
        <w:t xml:space="preserve"> للرسالة المؤرخة </w:t>
      </w:r>
      <w:r w:rsidRPr="00A74057">
        <w:rPr>
          <w:sz w:val="18"/>
          <w:szCs w:val="18"/>
          <w:lang w:eastAsia="ar" w:bidi="ar-EG"/>
        </w:rPr>
        <w:t>11</w:t>
      </w:r>
      <w:r w:rsidRPr="00A74057">
        <w:rPr>
          <w:sz w:val="18"/>
          <w:szCs w:val="18"/>
          <w:rtl/>
          <w:lang w:eastAsia="ar" w:bidi="ar-EG"/>
        </w:rPr>
        <w:t xml:space="preserve"> مارس/آذار </w:t>
      </w:r>
      <w:r w:rsidRPr="00A74057">
        <w:rPr>
          <w:sz w:val="18"/>
          <w:szCs w:val="18"/>
          <w:lang w:eastAsia="ar" w:bidi="ar-EG"/>
        </w:rPr>
        <w:t>2024</w:t>
      </w:r>
      <w:r w:rsidRPr="00A74057">
        <w:rPr>
          <w:sz w:val="18"/>
          <w:szCs w:val="18"/>
          <w:rtl/>
          <w:lang w:eastAsia="ar" w:bidi="ar-EG"/>
        </w:rPr>
        <w:t xml:space="preserve"> الموجهة من وزارة الموارد الطبيعية والبيئة في جمهورية لاو الديمقراطية الشعبية إلى برنامج الأمم المتحدة للبيئة.</w:t>
      </w:r>
    </w:p>
  </w:footnote>
  <w:footnote w:id="3">
    <w:p w14:paraId="15CA2EE5" w14:textId="46BD6831" w:rsidR="00975BD0" w:rsidRPr="00A74057" w:rsidRDefault="00975BD0" w:rsidP="005D5770">
      <w:pPr>
        <w:pStyle w:val="FootnoteText"/>
        <w:bidi/>
        <w:jc w:val="left"/>
        <w:rPr>
          <w:sz w:val="18"/>
          <w:szCs w:val="18"/>
          <w:lang w:val="en-US"/>
        </w:rPr>
      </w:pPr>
      <w:r w:rsidRPr="00A74057">
        <w:rPr>
          <w:rStyle w:val="FootnoteReference"/>
          <w:sz w:val="18"/>
          <w:szCs w:val="18"/>
          <w:rtl/>
          <w:lang w:eastAsia="ar" w:bidi="ar-EG"/>
        </w:rPr>
        <w:footnoteRef/>
      </w:r>
      <w:r w:rsidRPr="00A74057">
        <w:rPr>
          <w:sz w:val="18"/>
          <w:szCs w:val="18"/>
          <w:rtl/>
          <w:lang w:eastAsia="ar" w:bidi="ar-EG"/>
        </w:rPr>
        <w:t xml:space="preserve"> تمشيا</w:t>
      </w:r>
      <w:r w:rsidR="00AE658C">
        <w:rPr>
          <w:rFonts w:hint="cs"/>
          <w:sz w:val="18"/>
          <w:szCs w:val="18"/>
          <w:rtl/>
          <w:lang w:eastAsia="ar" w:bidi="ar-EG"/>
        </w:rPr>
        <w:t>ً</w:t>
      </w:r>
      <w:r w:rsidRPr="00A74057">
        <w:rPr>
          <w:sz w:val="18"/>
          <w:szCs w:val="18"/>
          <w:rtl/>
          <w:lang w:eastAsia="ar" w:bidi="ar-EG"/>
        </w:rPr>
        <w:t xml:space="preserve"> مع المقرر </w:t>
      </w:r>
      <w:r w:rsidRPr="00A74057">
        <w:rPr>
          <w:sz w:val="18"/>
          <w:szCs w:val="18"/>
          <w:lang w:eastAsia="ar" w:bidi="ar-EG"/>
        </w:rPr>
        <w:t>89/6</w:t>
      </w:r>
      <w:r w:rsidRPr="00A74057">
        <w:rPr>
          <w:sz w:val="18"/>
          <w:szCs w:val="18"/>
          <w:rtl/>
          <w:lang w:eastAsia="ar" w:bidi="ar-EG"/>
        </w:rPr>
        <w:t>، يمكن للبلدان ذات حجم الاستهلاك المنخفض أن تدرج في خطط إدارة إزالة المواد الهيدروكلوروفلوروكربونية لديها أنشطة إضافية لإدخال بدائل المواد الهيدروكلوروفلوروكربونية ذات القدرة المحدودة أو المنعدمة على إحداث الاحترار العالمي</w:t>
      </w:r>
      <w:r w:rsidR="00AE658C">
        <w:rPr>
          <w:rFonts w:hint="cs"/>
          <w:sz w:val="18"/>
          <w:szCs w:val="18"/>
          <w:rtl/>
          <w:lang w:eastAsia="ar" w:bidi="ar-EG"/>
        </w:rPr>
        <w:t>،</w:t>
      </w:r>
      <w:r w:rsidR="0050258E" w:rsidRPr="00A74057">
        <w:rPr>
          <w:sz w:val="18"/>
          <w:szCs w:val="18"/>
          <w:rtl/>
          <w:lang w:eastAsia="ar" w:bidi="ar-EG"/>
        </w:rPr>
        <w:t xml:space="preserve"> </w:t>
      </w:r>
      <w:r w:rsidRPr="00A74057">
        <w:rPr>
          <w:sz w:val="18"/>
          <w:szCs w:val="18"/>
          <w:rtl/>
          <w:lang w:eastAsia="ar" w:bidi="ar-EG"/>
        </w:rPr>
        <w:t>وللحفاظ على الكفاءة في استخدام الطاقة في قطاع خدمة التبريد.</w:t>
      </w:r>
    </w:p>
  </w:footnote>
  <w:footnote w:id="4">
    <w:p w14:paraId="0875C2B0" w14:textId="6BA0C619" w:rsidR="00975BD0" w:rsidRPr="00A74057" w:rsidRDefault="00975BD0" w:rsidP="005D5770">
      <w:pPr>
        <w:pStyle w:val="FootnoteText"/>
        <w:bidi/>
        <w:jc w:val="left"/>
        <w:rPr>
          <w:sz w:val="18"/>
          <w:szCs w:val="18"/>
          <w:rtl/>
        </w:rPr>
      </w:pPr>
      <w:r w:rsidRPr="00A74057">
        <w:rPr>
          <w:rStyle w:val="FootnoteReference"/>
          <w:sz w:val="18"/>
          <w:szCs w:val="18"/>
          <w:rtl/>
          <w:lang w:eastAsia="ar" w:bidi="ar-EG"/>
        </w:rPr>
        <w:footnoteRef/>
      </w:r>
      <w:r w:rsidRPr="00A74057">
        <w:rPr>
          <w:sz w:val="18"/>
          <w:szCs w:val="18"/>
          <w:rtl/>
          <w:lang w:eastAsia="ar" w:bidi="ar-EG"/>
        </w:rPr>
        <w:t xml:space="preserve"> النظام الآلي للبيانات الجمركية</w:t>
      </w:r>
      <w:r w:rsidR="00E9422C">
        <w:rPr>
          <w:rFonts w:hint="cs"/>
          <w:sz w:val="18"/>
          <w:szCs w:val="18"/>
          <w:rtl/>
          <w:lang w:eastAsia="ar" w:bidi="ar-EG"/>
        </w:rPr>
        <w:t>.</w:t>
      </w:r>
    </w:p>
  </w:footnote>
  <w:footnote w:id="5">
    <w:p w14:paraId="28BA95F5" w14:textId="77777777" w:rsidR="00975BD0" w:rsidRPr="00A74057" w:rsidRDefault="00975BD0" w:rsidP="005D5770">
      <w:pPr>
        <w:pStyle w:val="FootnoteText"/>
        <w:bidi/>
        <w:jc w:val="left"/>
        <w:rPr>
          <w:sz w:val="18"/>
          <w:szCs w:val="18"/>
        </w:rPr>
      </w:pPr>
      <w:r w:rsidRPr="00A74057">
        <w:rPr>
          <w:rStyle w:val="FootnoteReference"/>
          <w:sz w:val="18"/>
          <w:szCs w:val="18"/>
          <w:rtl/>
          <w:lang w:eastAsia="ar" w:bidi="ar-EG"/>
        </w:rPr>
        <w:footnoteRef/>
      </w:r>
      <w:r w:rsidRPr="00A74057">
        <w:rPr>
          <w:sz w:val="18"/>
          <w:szCs w:val="18"/>
          <w:rtl/>
          <w:lang w:eastAsia="ar" w:bidi="ar-EG"/>
        </w:rPr>
        <w:t xml:space="preserve"> وفقاً للرسالة المؤرخة </w:t>
      </w:r>
      <w:r w:rsidRPr="00A74057">
        <w:rPr>
          <w:sz w:val="18"/>
          <w:szCs w:val="18"/>
          <w:lang w:eastAsia="ar" w:bidi="ar-EG"/>
        </w:rPr>
        <w:t>2</w:t>
      </w:r>
      <w:r w:rsidRPr="00A74057">
        <w:rPr>
          <w:sz w:val="18"/>
          <w:szCs w:val="18"/>
          <w:rtl/>
          <w:lang w:eastAsia="ar" w:bidi="ar-EG"/>
        </w:rPr>
        <w:t xml:space="preserve"> فبراير/شباط </w:t>
      </w:r>
      <w:r w:rsidRPr="00A74057">
        <w:rPr>
          <w:sz w:val="18"/>
          <w:szCs w:val="18"/>
          <w:lang w:eastAsia="ar" w:bidi="ar-EG"/>
        </w:rPr>
        <w:t>2024</w:t>
      </w:r>
      <w:r w:rsidRPr="00A74057">
        <w:rPr>
          <w:sz w:val="18"/>
          <w:szCs w:val="18"/>
          <w:rtl/>
          <w:lang w:eastAsia="ar" w:bidi="ar-EG"/>
        </w:rPr>
        <w:t xml:space="preserve"> الموجهة من إدارة تغير المناخ في جمهورية لاو الديمقراطية الشعبية إلى اليونيب.</w:t>
      </w:r>
    </w:p>
  </w:footnote>
  <w:footnote w:id="6">
    <w:p w14:paraId="19179E70" w14:textId="4231C451" w:rsidR="00975BD0" w:rsidRPr="00A74057" w:rsidRDefault="00975BD0" w:rsidP="005D5770">
      <w:pPr>
        <w:pStyle w:val="FootnoteText"/>
        <w:bidi/>
        <w:jc w:val="left"/>
        <w:rPr>
          <w:sz w:val="18"/>
          <w:szCs w:val="18"/>
          <w:lang w:val="en-US"/>
        </w:rPr>
      </w:pPr>
      <w:r w:rsidRPr="00A74057">
        <w:rPr>
          <w:rStyle w:val="FootnoteReference"/>
          <w:sz w:val="18"/>
          <w:szCs w:val="18"/>
          <w:rtl/>
          <w:lang w:eastAsia="ar" w:bidi="ar-EG"/>
        </w:rPr>
        <w:footnoteRef/>
      </w:r>
      <w:r w:rsidRPr="00A74057">
        <w:rPr>
          <w:sz w:val="18"/>
          <w:szCs w:val="18"/>
          <w:rtl/>
          <w:lang w:eastAsia="ar" w:bidi="ar-EG"/>
        </w:rPr>
        <w:t xml:space="preserve"> لوحات تدريب تكييف الهواء المتنقل، ووحدة استرداد/إعادة شحن غازات التبريد المزدوجة لتكييف الهواء المتنقل، ومقياس مجمع رقمي لغازات تبريد متعددة، وكاشف تسرب، </w:t>
      </w:r>
      <w:r w:rsidR="00AC7C45" w:rsidRPr="00A74057">
        <w:rPr>
          <w:sz w:val="18"/>
          <w:szCs w:val="18"/>
          <w:rtl/>
          <w:lang w:eastAsia="ar" w:bidi="ar-EG"/>
        </w:rPr>
        <w:t>و</w:t>
      </w:r>
      <w:r w:rsidR="00AC7C45">
        <w:rPr>
          <w:rFonts w:hint="cs"/>
          <w:sz w:val="18"/>
          <w:szCs w:val="18"/>
          <w:rtl/>
          <w:lang w:eastAsia="ar" w:bidi="ar-EG"/>
        </w:rPr>
        <w:t>أ</w:t>
      </w:r>
      <w:r w:rsidR="00AC7C45" w:rsidRPr="00A74057">
        <w:rPr>
          <w:sz w:val="18"/>
          <w:szCs w:val="18"/>
          <w:rtl/>
          <w:lang w:eastAsia="ar" w:bidi="ar-EG"/>
        </w:rPr>
        <w:t>سطوانات</w:t>
      </w:r>
      <w:r w:rsidRPr="00A74057">
        <w:rPr>
          <w:sz w:val="18"/>
          <w:szCs w:val="18"/>
          <w:rtl/>
          <w:lang w:eastAsia="ar" w:bidi="ar-EG"/>
        </w:rPr>
        <w:t xml:space="preserve">، وأدوات. </w:t>
      </w:r>
    </w:p>
  </w:footnote>
  <w:footnote w:id="7">
    <w:p w14:paraId="3A25FEA3" w14:textId="77777777" w:rsidR="00975BD0" w:rsidRPr="00A74057" w:rsidRDefault="00975BD0" w:rsidP="005D5770">
      <w:pPr>
        <w:pStyle w:val="FootnoteText"/>
        <w:bidi/>
        <w:jc w:val="left"/>
        <w:rPr>
          <w:sz w:val="18"/>
          <w:szCs w:val="18"/>
          <w:lang w:val="en-US"/>
        </w:rPr>
      </w:pPr>
      <w:r w:rsidRPr="00A74057">
        <w:rPr>
          <w:rStyle w:val="FootnoteReference"/>
          <w:sz w:val="18"/>
          <w:szCs w:val="18"/>
          <w:rtl/>
          <w:lang w:eastAsia="ar" w:bidi="ar-EG"/>
        </w:rPr>
        <w:footnoteRef/>
      </w:r>
      <w:r w:rsidRPr="00A74057">
        <w:rPr>
          <w:sz w:val="18"/>
          <w:szCs w:val="18"/>
          <w:rtl/>
          <w:lang w:eastAsia="ar" w:bidi="ar-EG"/>
        </w:rPr>
        <w:t xml:space="preserve"> </w:t>
      </w:r>
      <w:r w:rsidRPr="00DF210B">
        <w:rPr>
          <w:sz w:val="18"/>
          <w:szCs w:val="18"/>
          <w:rtl/>
          <w:lang w:val="en-GB" w:eastAsia="ar" w:bidi="ar-EG"/>
        </w:rPr>
        <w:t xml:space="preserve">كما ذُكر في الوثيقة </w:t>
      </w:r>
      <w:r w:rsidRPr="00DF210B">
        <w:rPr>
          <w:sz w:val="18"/>
          <w:szCs w:val="18"/>
          <w:lang w:val="en-GB" w:eastAsia="ar" w:bidi="ar-EG"/>
        </w:rPr>
        <w:t>94/14</w:t>
      </w:r>
      <w:r w:rsidRPr="00DF210B">
        <w:rPr>
          <w:sz w:val="18"/>
          <w:szCs w:val="18"/>
          <w:rtl/>
          <w:lang w:val="en-GB" w:eastAsia="ar" w:bidi="ar-EG"/>
        </w:rPr>
        <w:t>، نظرة عامة على القضايا التي تم تبينها خلال استعراض المشاريع، فإن الأمانة بصدد وضع منهجية لتقدير الانبعاثات التي تم تجنبها من تنفيذ مشاريع التخفيض التدريجي للهيدروفلوروكربون التي يدعمها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685C9" w14:textId="2B47ECFE" w:rsidR="00975BD0" w:rsidRPr="000F467D" w:rsidRDefault="002D624B" w:rsidP="00EE3D94">
    <w:pPr>
      <w:bidi/>
      <w:rPr>
        <w:rFonts w:asciiTheme="majorBidi" w:hAnsiTheme="majorBidi" w:cstheme="majorBidi"/>
      </w:rPr>
    </w:pPr>
    <w:r w:rsidRPr="000F467D">
      <w:rPr>
        <w:rFonts w:asciiTheme="majorBidi" w:hAnsiTheme="majorBidi" w:cstheme="majorBidi"/>
      </w:rPr>
      <w:fldChar w:fldCharType="begin"/>
    </w:r>
    <w:r w:rsidRPr="000F467D">
      <w:rPr>
        <w:rFonts w:asciiTheme="majorBidi" w:hAnsiTheme="majorBidi" w:cstheme="majorBidi"/>
      </w:rPr>
      <w:instrText xml:space="preserve"> DOCPROPERTY "Document number"  \* MERGEFORMAT </w:instrText>
    </w:r>
    <w:r w:rsidRPr="000F467D">
      <w:rPr>
        <w:rFonts w:asciiTheme="majorBidi" w:hAnsiTheme="majorBidi" w:cstheme="majorBidi"/>
      </w:rPr>
      <w:fldChar w:fldCharType="separate"/>
    </w:r>
    <w:r>
      <w:rPr>
        <w:rFonts w:asciiTheme="majorBidi" w:hAnsiTheme="majorBidi" w:cstheme="majorBidi"/>
        <w:lang w:eastAsia="ar" w:bidi="en-GB"/>
      </w:rPr>
      <w:t>UNEP/</w:t>
    </w:r>
    <w:proofErr w:type="spellStart"/>
    <w:r>
      <w:rPr>
        <w:rFonts w:asciiTheme="majorBidi" w:hAnsiTheme="majorBidi" w:cstheme="majorBidi"/>
        <w:lang w:eastAsia="ar" w:bidi="en-GB"/>
      </w:rPr>
      <w:t>OzL.Pro</w:t>
    </w:r>
    <w:proofErr w:type="spellEnd"/>
    <w:r>
      <w:rPr>
        <w:rFonts w:asciiTheme="majorBidi" w:hAnsiTheme="majorBidi" w:cstheme="majorBidi"/>
        <w:lang w:eastAsia="ar" w:bidi="en-GB"/>
      </w:rPr>
      <w:t>/ExCom</w:t>
    </w:r>
    <w:r>
      <w:rPr>
        <w:rFonts w:asciiTheme="majorBidi" w:hAnsiTheme="majorBidi" w:cstheme="majorBidi"/>
        <w:lang w:eastAsia="ar" w:bidi="ar-EG"/>
      </w:rPr>
      <w:t>/94/40</w:t>
    </w:r>
    <w:r w:rsidRPr="000F467D">
      <w:rPr>
        <w:rFonts w:asciiTheme="majorBidi" w:hAnsiTheme="majorBidi" w:cstheme="majorBidi"/>
        <w:lang w:eastAsia="ar" w:bidi="ar-EG"/>
      </w:rPr>
      <w:fldChar w:fldCharType="end"/>
    </w:r>
  </w:p>
  <w:p w14:paraId="3567504E" w14:textId="77777777" w:rsidR="00975BD0" w:rsidRPr="0033525D" w:rsidRDefault="00975BD0">
    <w:pPr>
      <w:bidi/>
    </w:pPr>
  </w:p>
  <w:p w14:paraId="57808378" w14:textId="77777777" w:rsidR="00975BD0" w:rsidRPr="0033525D" w:rsidRDefault="00975BD0">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C7E55" w14:textId="33905D40" w:rsidR="00975BD0" w:rsidRPr="000F467D" w:rsidRDefault="002D624B" w:rsidP="00EE3D94">
    <w:pPr>
      <w:bidi/>
      <w:jc w:val="right"/>
      <w:rPr>
        <w:rFonts w:asciiTheme="majorBidi" w:hAnsiTheme="majorBidi" w:cstheme="majorBidi"/>
      </w:rPr>
    </w:pPr>
    <w:r w:rsidRPr="000F467D">
      <w:rPr>
        <w:rFonts w:asciiTheme="majorBidi" w:hAnsiTheme="majorBidi" w:cstheme="majorBidi"/>
      </w:rPr>
      <w:fldChar w:fldCharType="begin"/>
    </w:r>
    <w:r w:rsidRPr="000F467D">
      <w:rPr>
        <w:rFonts w:asciiTheme="majorBidi" w:hAnsiTheme="majorBidi" w:cstheme="majorBidi"/>
      </w:rPr>
      <w:instrText xml:space="preserve"> DOCPROPERTY "Document number"  \* MERGEFORMAT </w:instrText>
    </w:r>
    <w:r w:rsidRPr="000F467D">
      <w:rPr>
        <w:rFonts w:asciiTheme="majorBidi" w:hAnsiTheme="majorBidi" w:cstheme="majorBidi"/>
      </w:rPr>
      <w:fldChar w:fldCharType="separate"/>
    </w:r>
    <w:r>
      <w:rPr>
        <w:rFonts w:asciiTheme="majorBidi" w:hAnsiTheme="majorBidi" w:cstheme="majorBidi"/>
        <w:lang w:eastAsia="ar" w:bidi="en-GB"/>
      </w:rPr>
      <w:t>UNEP/</w:t>
    </w:r>
    <w:proofErr w:type="spellStart"/>
    <w:r>
      <w:rPr>
        <w:rFonts w:asciiTheme="majorBidi" w:hAnsiTheme="majorBidi" w:cstheme="majorBidi"/>
        <w:lang w:eastAsia="ar" w:bidi="en-GB"/>
      </w:rPr>
      <w:t>OzL.Pro</w:t>
    </w:r>
    <w:proofErr w:type="spellEnd"/>
    <w:r>
      <w:rPr>
        <w:rFonts w:asciiTheme="majorBidi" w:hAnsiTheme="majorBidi" w:cstheme="majorBidi"/>
        <w:lang w:eastAsia="ar" w:bidi="en-GB"/>
      </w:rPr>
      <w:t>/ExCom</w:t>
    </w:r>
    <w:r>
      <w:rPr>
        <w:rFonts w:asciiTheme="majorBidi" w:hAnsiTheme="majorBidi" w:cstheme="majorBidi"/>
        <w:lang w:eastAsia="ar" w:bidi="ar-EG"/>
      </w:rPr>
      <w:t>/94/40</w:t>
    </w:r>
    <w:r w:rsidRPr="000F467D">
      <w:rPr>
        <w:rFonts w:asciiTheme="majorBidi" w:hAnsiTheme="majorBidi" w:cstheme="majorBidi"/>
        <w:lang w:eastAsia="ar" w:bidi="ar-EG"/>
      </w:rPr>
      <w:fldChar w:fldCharType="end"/>
    </w:r>
  </w:p>
  <w:p w14:paraId="4BE77931" w14:textId="77777777" w:rsidR="00975BD0" w:rsidRPr="0033525D" w:rsidRDefault="00975BD0" w:rsidP="00EE3D94">
    <w:pPr>
      <w:bidi/>
      <w:jc w:val="right"/>
    </w:pPr>
  </w:p>
  <w:p w14:paraId="0A211F60" w14:textId="77777777" w:rsidR="00975BD0" w:rsidRPr="0033525D" w:rsidRDefault="00975BD0" w:rsidP="00EE3D94">
    <w:pPr>
      <w:pStyle w:val="Header"/>
      <w:bidi/>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55EEB" w14:textId="3C04F5C3" w:rsidR="00975BD0" w:rsidRPr="0033525D" w:rsidRDefault="002D624B" w:rsidP="00EE3D94">
    <w:pPr>
      <w:bidi/>
    </w:pPr>
    <w:r>
      <w:fldChar w:fldCharType="begin"/>
    </w:r>
    <w:r>
      <w:instrText xml:space="preserve"> DOCPROPERTY "Document number"  \* MERGEFORMAT </w:instrText>
    </w:r>
    <w:r>
      <w:fldChar w:fldCharType="separate"/>
    </w:r>
    <w:r>
      <w:rPr>
        <w:lang w:eastAsia="ar" w:bidi="en-GB"/>
      </w:rPr>
      <w:t>UNEP/</w:t>
    </w:r>
    <w:proofErr w:type="spellStart"/>
    <w:r>
      <w:rPr>
        <w:lang w:eastAsia="ar" w:bidi="en-GB"/>
      </w:rPr>
      <w:t>OzL.Pro</w:t>
    </w:r>
    <w:proofErr w:type="spellEnd"/>
    <w:r>
      <w:rPr>
        <w:lang w:eastAsia="ar" w:bidi="en-GB"/>
      </w:rPr>
      <w:t>/ExCom</w:t>
    </w:r>
    <w:r>
      <w:rPr>
        <w:lang w:eastAsia="ar" w:bidi="ar-EG"/>
      </w:rPr>
      <w:t>/94/40</w:t>
    </w:r>
    <w:r>
      <w:rPr>
        <w:lang w:eastAsia="ar" w:bidi="ar-EG"/>
      </w:rPr>
      <w:fldChar w:fldCharType="end"/>
    </w:r>
  </w:p>
  <w:p w14:paraId="79AFB4B2" w14:textId="1EFAAEE7" w:rsidR="00975BD0" w:rsidRPr="0033525D" w:rsidRDefault="00102CC0" w:rsidP="00102CC0">
    <w:pPr>
      <w:bidi/>
    </w:pPr>
    <w:r>
      <w:rPr>
        <w:lang w:eastAsia="ar" w:bidi="ar-EG"/>
      </w:rPr>
      <w:t>Annex 1</w:t>
    </w:r>
  </w:p>
  <w:p w14:paraId="64B3FC09" w14:textId="77777777" w:rsidR="00975BD0" w:rsidRPr="0033525D" w:rsidRDefault="00975BD0">
    <w:pP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79373" w14:textId="498DC6A7" w:rsidR="00975BD0" w:rsidRPr="00DC09A7" w:rsidRDefault="002D624B" w:rsidP="00102CC0">
    <w:pPr>
      <w:bidi/>
      <w:jc w:val="left"/>
      <w:rPr>
        <w:rFonts w:asciiTheme="majorBidi" w:hAnsiTheme="majorBidi" w:cstheme="majorBidi"/>
      </w:rPr>
    </w:pPr>
    <w:r w:rsidRPr="00DC09A7">
      <w:rPr>
        <w:rFonts w:asciiTheme="majorBidi" w:hAnsiTheme="majorBidi" w:cstheme="majorBidi"/>
      </w:rPr>
      <w:fldChar w:fldCharType="begin"/>
    </w:r>
    <w:r w:rsidRPr="00DC09A7">
      <w:rPr>
        <w:rFonts w:asciiTheme="majorBidi" w:hAnsiTheme="majorBidi" w:cstheme="majorBidi"/>
      </w:rPr>
      <w:instrText xml:space="preserve"> DOCPROPERTY "Document number"  \* MERGEFORMAT </w:instrText>
    </w:r>
    <w:r w:rsidRPr="00DC09A7">
      <w:rPr>
        <w:rFonts w:asciiTheme="majorBidi" w:hAnsiTheme="majorBidi" w:cstheme="majorBidi"/>
      </w:rPr>
      <w:fldChar w:fldCharType="separate"/>
    </w:r>
    <w:r>
      <w:rPr>
        <w:rFonts w:asciiTheme="majorBidi" w:hAnsiTheme="majorBidi" w:cstheme="majorBidi"/>
        <w:lang w:eastAsia="ar" w:bidi="en-GB"/>
      </w:rPr>
      <w:t>UNEP/</w:t>
    </w:r>
    <w:proofErr w:type="spellStart"/>
    <w:r>
      <w:rPr>
        <w:rFonts w:asciiTheme="majorBidi" w:hAnsiTheme="majorBidi" w:cstheme="majorBidi"/>
        <w:lang w:eastAsia="ar" w:bidi="en-GB"/>
      </w:rPr>
      <w:t>OzL.Pro</w:t>
    </w:r>
    <w:proofErr w:type="spellEnd"/>
    <w:r>
      <w:rPr>
        <w:rFonts w:asciiTheme="majorBidi" w:hAnsiTheme="majorBidi" w:cstheme="majorBidi"/>
        <w:lang w:eastAsia="ar" w:bidi="en-GB"/>
      </w:rPr>
      <w:t>/ExCom</w:t>
    </w:r>
    <w:r>
      <w:rPr>
        <w:rFonts w:asciiTheme="majorBidi" w:hAnsiTheme="majorBidi" w:cstheme="majorBidi"/>
        <w:lang w:eastAsia="ar" w:bidi="ar-EG"/>
      </w:rPr>
      <w:t>/94/40</w:t>
    </w:r>
    <w:r w:rsidRPr="00DC09A7">
      <w:rPr>
        <w:rFonts w:asciiTheme="majorBidi" w:hAnsiTheme="majorBidi" w:cstheme="majorBidi"/>
        <w:lang w:eastAsia="ar" w:bidi="ar-EG"/>
      </w:rPr>
      <w:fldChar w:fldCharType="end"/>
    </w:r>
  </w:p>
  <w:p w14:paraId="10EAE0EA" w14:textId="42F1908B" w:rsidR="00975BD0" w:rsidRPr="00DC09A7" w:rsidRDefault="00102CC0" w:rsidP="005D5770">
    <w:pPr>
      <w:bidi/>
      <w:rPr>
        <w:rFonts w:asciiTheme="majorBidi" w:hAnsiTheme="majorBidi" w:cstheme="majorBidi"/>
      </w:rPr>
    </w:pPr>
    <w:r w:rsidRPr="00DC09A7">
      <w:rPr>
        <w:rFonts w:asciiTheme="majorBidi" w:hAnsiTheme="majorBidi" w:cstheme="majorBidi"/>
        <w:lang w:eastAsia="ar" w:bidi="ar-EG"/>
      </w:rPr>
      <w:t xml:space="preserve">Annex </w:t>
    </w:r>
    <w:r w:rsidR="00DF74DF" w:rsidRPr="00DC09A7">
      <w:rPr>
        <w:rFonts w:asciiTheme="majorBidi" w:hAnsiTheme="majorBidi" w:cstheme="majorBidi"/>
        <w:lang w:eastAsia="ar" w:bidi="ar-EG"/>
      </w:rPr>
      <w:t>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9D7A9" w14:textId="77777777" w:rsidR="00975BD0" w:rsidRDefault="00975BD0">
    <w:pPr>
      <w:pStyle w:val="Header"/>
      <w:bid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4D2AE" w14:textId="3DEBB407" w:rsidR="005C0B1C" w:rsidRPr="001B41FF" w:rsidRDefault="002D624B" w:rsidP="005C0B1C">
    <w:pPr>
      <w:ind w:right="81"/>
      <w:jc w:val="right"/>
    </w:pPr>
    <w:r>
      <w:fldChar w:fldCharType="begin"/>
    </w:r>
    <w:r>
      <w:instrText xml:space="preserve"> DOCPROPERTY "Document number"  \* MERGEFORMAT </w:instrText>
    </w:r>
    <w:r>
      <w:fldChar w:fldCharType="separate"/>
    </w:r>
    <w:r>
      <w:t>UNEP/</w:t>
    </w:r>
    <w:proofErr w:type="spellStart"/>
    <w:r>
      <w:t>OzL.Pro</w:t>
    </w:r>
    <w:proofErr w:type="spellEnd"/>
    <w:r>
      <w:t>/ExCom/94/40</w:t>
    </w:r>
    <w:r>
      <w:fldChar w:fldCharType="end"/>
    </w:r>
  </w:p>
  <w:p w14:paraId="6D9E57F6" w14:textId="234A64EC" w:rsidR="00585D1C" w:rsidRPr="0033525D" w:rsidRDefault="005C0B1C" w:rsidP="005D5770">
    <w:pPr>
      <w:pStyle w:val="Header"/>
      <w:jc w:val="right"/>
    </w:pPr>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29038" w14:textId="6B26DB74" w:rsidR="00585D1C" w:rsidRPr="0033525D" w:rsidRDefault="002D624B">
    <w:pPr>
      <w:jc w:val="right"/>
    </w:pPr>
    <w:r>
      <w:fldChar w:fldCharType="begin"/>
    </w:r>
    <w:r>
      <w:instrText xml:space="preserve"> DOCPROPERTY "Document number"  \* MERGEFORMAT </w:instrText>
    </w:r>
    <w:r>
      <w:fldChar w:fldCharType="separate"/>
    </w:r>
    <w:r>
      <w:t>UNEP/</w:t>
    </w:r>
    <w:proofErr w:type="spellStart"/>
    <w:r>
      <w:t>OzL.Pro</w:t>
    </w:r>
    <w:proofErr w:type="spellEnd"/>
    <w:r>
      <w:t>/ExCom/94/40</w:t>
    </w:r>
    <w:r>
      <w:fldChar w:fldCharType="end"/>
    </w:r>
  </w:p>
  <w:p w14:paraId="2003820C" w14:textId="77777777" w:rsidR="00585D1C" w:rsidRPr="0033525D" w:rsidRDefault="00585D1C"/>
  <w:p w14:paraId="41A0C7B2" w14:textId="77777777" w:rsidR="00585D1C" w:rsidRPr="0033525D" w:rsidRDefault="00585D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FEAB8" w14:textId="2E50A9C0" w:rsidR="00585D1C" w:rsidRPr="00DC09A7" w:rsidRDefault="002D624B" w:rsidP="00DC09A7">
    <w:pPr>
      <w:ind w:right="81"/>
      <w:jc w:val="left"/>
      <w:rPr>
        <w:rFonts w:asciiTheme="majorBidi" w:hAnsiTheme="majorBidi" w:cstheme="majorBidi"/>
      </w:rPr>
    </w:pPr>
    <w:r w:rsidRPr="00DC09A7">
      <w:rPr>
        <w:rFonts w:asciiTheme="majorBidi" w:hAnsiTheme="majorBidi" w:cstheme="majorBidi"/>
      </w:rPr>
      <w:fldChar w:fldCharType="begin"/>
    </w:r>
    <w:r w:rsidRPr="00DC09A7">
      <w:rPr>
        <w:rFonts w:asciiTheme="majorBidi" w:hAnsiTheme="majorBidi" w:cstheme="majorBidi"/>
      </w:rPr>
      <w:instrText xml:space="preserve"> DOCPROPERTY "Document number"  \* MERGEFORMAT </w:instrText>
    </w:r>
    <w:r w:rsidRPr="00DC09A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/ExCom/94/40</w:t>
    </w:r>
    <w:r w:rsidRPr="00DC09A7">
      <w:rPr>
        <w:rFonts w:asciiTheme="majorBidi" w:hAnsiTheme="majorBidi" w:cstheme="majorBidi"/>
      </w:rPr>
      <w:fldChar w:fldCharType="end"/>
    </w:r>
  </w:p>
  <w:p w14:paraId="1478E61F" w14:textId="5C2AF054" w:rsidR="00585D1C" w:rsidRPr="00DC09A7" w:rsidRDefault="00585D1C" w:rsidP="00DC09A7">
    <w:pPr>
      <w:pStyle w:val="Header"/>
      <w:ind w:right="81"/>
      <w:jc w:val="left"/>
      <w:rPr>
        <w:rFonts w:asciiTheme="majorBidi" w:hAnsiTheme="majorBidi" w:cstheme="majorBidi"/>
      </w:rPr>
    </w:pPr>
    <w:r w:rsidRPr="00DC09A7">
      <w:rPr>
        <w:rFonts w:asciiTheme="majorBidi" w:hAnsiTheme="majorBidi" w:cstheme="majorBidi"/>
      </w:rPr>
      <w:t>Annex 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0266E" w14:textId="2324BE03" w:rsidR="00C70DF6" w:rsidRPr="00DC09A7" w:rsidRDefault="002D624B" w:rsidP="00971678">
    <w:pPr>
      <w:jc w:val="left"/>
      <w:rPr>
        <w:rFonts w:asciiTheme="majorBidi" w:hAnsiTheme="majorBidi" w:cstheme="majorBidi"/>
      </w:rPr>
    </w:pPr>
    <w:r w:rsidRPr="00DC09A7">
      <w:rPr>
        <w:rFonts w:asciiTheme="majorBidi" w:hAnsiTheme="majorBidi" w:cstheme="majorBidi"/>
      </w:rPr>
      <w:fldChar w:fldCharType="begin"/>
    </w:r>
    <w:r w:rsidRPr="00DC09A7">
      <w:rPr>
        <w:rFonts w:asciiTheme="majorBidi" w:hAnsiTheme="majorBidi" w:cstheme="majorBidi"/>
      </w:rPr>
      <w:instrText xml:space="preserve"> DOCPROPERTY "Document number"  \* MERGEFORMAT </w:instrText>
    </w:r>
    <w:r w:rsidRPr="00DC09A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/ExCom/94/40</w:t>
    </w:r>
    <w:r w:rsidRPr="00DC09A7">
      <w:rPr>
        <w:rFonts w:asciiTheme="majorBidi" w:hAnsiTheme="majorBidi" w:cstheme="majorBidi"/>
      </w:rPr>
      <w:fldChar w:fldCharType="end"/>
    </w:r>
  </w:p>
  <w:p w14:paraId="3C2F0109" w14:textId="77777777" w:rsidR="00C70DF6" w:rsidRPr="00DC09A7" w:rsidRDefault="002D624B" w:rsidP="00971678">
    <w:pPr>
      <w:jc w:val="left"/>
      <w:rPr>
        <w:rFonts w:asciiTheme="majorBidi" w:hAnsiTheme="majorBidi" w:cstheme="majorBidi"/>
      </w:rPr>
    </w:pPr>
    <w:r w:rsidRPr="00DC09A7">
      <w:rPr>
        <w:rFonts w:asciiTheme="majorBidi" w:hAnsiTheme="majorBidi" w:cstheme="majorBidi"/>
      </w:rPr>
      <w:t>Annex III</w:t>
    </w:r>
  </w:p>
  <w:p w14:paraId="72477D26" w14:textId="77777777" w:rsidR="00C70DF6" w:rsidRDefault="00C70DF6" w:rsidP="00971678">
    <w:pPr>
      <w:jc w:val="left"/>
    </w:pPr>
  </w:p>
  <w:p w14:paraId="3B991490" w14:textId="77777777" w:rsidR="00C70DF6" w:rsidRPr="0033525D" w:rsidRDefault="00C70DF6" w:rsidP="00971678">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488B8" w14:textId="5D16E390" w:rsidR="00C70DF6" w:rsidRPr="00DC09A7" w:rsidRDefault="002D624B" w:rsidP="00521FCA">
    <w:pPr>
      <w:pStyle w:val="Header"/>
      <w:ind w:right="81"/>
      <w:jc w:val="right"/>
      <w:rPr>
        <w:rFonts w:asciiTheme="majorBidi" w:hAnsiTheme="majorBidi" w:cstheme="majorBidi"/>
      </w:rPr>
    </w:pPr>
    <w:r w:rsidRPr="00DC09A7">
      <w:rPr>
        <w:rFonts w:asciiTheme="majorBidi" w:hAnsiTheme="majorBidi" w:cstheme="majorBidi"/>
      </w:rPr>
      <w:fldChar w:fldCharType="begin"/>
    </w:r>
    <w:r w:rsidRPr="00DC09A7">
      <w:rPr>
        <w:rFonts w:asciiTheme="majorBidi" w:hAnsiTheme="majorBidi" w:cstheme="majorBidi"/>
      </w:rPr>
      <w:instrText xml:space="preserve"> DOCPROPERTY "Document number"  \* MERGEFORMAT </w:instrText>
    </w:r>
    <w:r w:rsidRPr="00DC09A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/ExCom/94/40</w:t>
    </w:r>
    <w:r w:rsidRPr="00DC09A7">
      <w:rPr>
        <w:rFonts w:asciiTheme="majorBidi" w:hAnsiTheme="majorBidi" w:cstheme="majorBidi"/>
      </w:rPr>
      <w:fldChar w:fldCharType="end"/>
    </w:r>
  </w:p>
  <w:p w14:paraId="4A8DCB17" w14:textId="77777777" w:rsidR="00C70DF6" w:rsidRPr="00DC09A7" w:rsidRDefault="002D624B" w:rsidP="00521FCA">
    <w:pPr>
      <w:pStyle w:val="Header"/>
      <w:ind w:right="81"/>
      <w:jc w:val="right"/>
      <w:rPr>
        <w:rFonts w:asciiTheme="majorBidi" w:hAnsiTheme="majorBidi" w:cstheme="majorBidi"/>
      </w:rPr>
    </w:pPr>
    <w:r w:rsidRPr="00DC09A7">
      <w:rPr>
        <w:rFonts w:asciiTheme="majorBidi" w:hAnsiTheme="majorBidi" w:cstheme="majorBidi"/>
      </w:rPr>
      <w:t>Annex III</w:t>
    </w:r>
  </w:p>
  <w:p w14:paraId="3CB51FCD" w14:textId="77777777" w:rsidR="00C70DF6" w:rsidRPr="00DC09A7" w:rsidRDefault="00C70DF6" w:rsidP="00521FCA">
    <w:pPr>
      <w:pStyle w:val="Header"/>
      <w:ind w:right="81"/>
      <w:jc w:val="right"/>
      <w:rPr>
        <w:rFonts w:asciiTheme="majorBidi" w:hAnsiTheme="majorBidi" w:cstheme="majorBidi"/>
      </w:rPr>
    </w:pPr>
  </w:p>
  <w:p w14:paraId="0B91CB46" w14:textId="77777777" w:rsidR="00C70DF6" w:rsidRPr="00496FCD" w:rsidRDefault="00C70DF6" w:rsidP="00DC09A7">
    <w:pPr>
      <w:pStyle w:val="Header"/>
      <w:ind w:right="81"/>
      <w:jc w:val="center"/>
      <w:rPr>
        <w:rFonts w:asciiTheme="majorBidi" w:hAnsiTheme="majorBidi" w:cstheme="majorBidi"/>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170A4444"/>
    <w:lvl w:ilvl="0">
      <w:start w:val="1"/>
      <w:numFmt w:val="decimal"/>
      <w:lvlText w:val="%1."/>
      <w:lvlJc w:val="left"/>
      <w:pPr>
        <w:tabs>
          <w:tab w:val="num" w:pos="0"/>
        </w:tabs>
        <w:ind w:left="0" w:firstLine="0"/>
      </w:pPr>
      <w:rPr>
        <w:b/>
        <w:bCs w:val="0"/>
        <w:i/>
        <w:iCs w:val="0"/>
      </w:rPr>
    </w:lvl>
    <w:lvl w:ilvl="1">
      <w:start w:val="1"/>
      <w:numFmt w:val="arabicAbjad"/>
      <w:lvlText w:val="(%2)"/>
      <w:lvlJc w:val="left"/>
      <w:pPr>
        <w:ind w:left="785" w:hanging="360"/>
      </w:pPr>
      <w:rPr>
        <w:rFonts w:hint="default"/>
        <w:rtl/>
        <w:lang w:val="en-GB"/>
      </w:rPr>
    </w:lvl>
    <w:lvl w:ilvl="2">
      <w:start w:val="1"/>
      <w:numFmt w:val="decimal"/>
      <w:lvlText w:val="%3)"/>
      <w:lvlJc w:val="left"/>
      <w:pPr>
        <w:ind w:left="2160" w:hanging="720"/>
      </w:pPr>
      <w:rPr>
        <w:rFonts w:hint="default"/>
        <w:rtl/>
        <w:lang w:val="en-G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16237512"/>
    <w:multiLevelType w:val="multilevel"/>
    <w:tmpl w:val="E45A0ABE"/>
    <w:styleLink w:val="111111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274C55FF"/>
    <w:multiLevelType w:val="multilevel"/>
    <w:tmpl w:val="DDE8B4E2"/>
    <w:styleLink w:val="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3494478"/>
    <w:multiLevelType w:val="hybridMultilevel"/>
    <w:tmpl w:val="A0C43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B7768"/>
    <w:multiLevelType w:val="multilevel"/>
    <w:tmpl w:val="E4BA34DA"/>
    <w:lvl w:ilvl="0">
      <w:start w:val="1"/>
      <w:numFmt w:val="decimal"/>
      <w:lvlText w:val="%1."/>
      <w:lvlJc w:val="left"/>
      <w:pPr>
        <w:tabs>
          <w:tab w:val="num" w:pos="0"/>
        </w:tabs>
        <w:ind w:left="0" w:firstLine="0"/>
      </w:pPr>
      <w:rPr>
        <w:rFonts w:hint="default"/>
        <w:b/>
        <w:bCs w:val="0"/>
      </w:rPr>
    </w:lvl>
    <w:lvl w:ilvl="1">
      <w:start w:val="1"/>
      <w:numFmt w:val="arabicAbjad"/>
      <w:lvlText w:val="(%2)"/>
      <w:lvlJc w:val="left"/>
      <w:pPr>
        <w:ind w:left="785" w:hanging="360"/>
      </w:pPr>
      <w:rPr>
        <w:rFonts w:hint="default"/>
        <w:rtl/>
        <w:lang w:val="en-GB"/>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4AE152B8"/>
    <w:multiLevelType w:val="multilevel"/>
    <w:tmpl w:val="57943B58"/>
    <w:lvl w:ilvl="0">
      <w:start w:val="17"/>
      <w:numFmt w:val="decimal"/>
      <w:lvlText w:val="%1."/>
      <w:lvlJc w:val="left"/>
      <w:pPr>
        <w:tabs>
          <w:tab w:val="num" w:pos="0"/>
        </w:tabs>
        <w:ind w:left="0" w:firstLine="0"/>
      </w:pPr>
      <w:rPr>
        <w:rFonts w:hint="default"/>
        <w:b w:val="0"/>
        <w:bCs/>
      </w:rPr>
    </w:lvl>
    <w:lvl w:ilvl="1">
      <w:start w:val="1"/>
      <w:numFmt w:val="arabicAbjad"/>
      <w:lvlText w:val="(%2)"/>
      <w:lvlJc w:val="left"/>
      <w:pPr>
        <w:ind w:left="1080" w:hanging="360"/>
      </w:pPr>
      <w:rPr>
        <w:rFonts w:hint="default"/>
      </w:rPr>
    </w:lvl>
    <w:lvl w:ilvl="2">
      <w:start w:val="1"/>
      <w:numFmt w:val="arabicAbjad"/>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D696B63"/>
    <w:multiLevelType w:val="multilevel"/>
    <w:tmpl w:val="EF32F4DA"/>
    <w:styleLink w:val="10"/>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Heading3"/>
      <w:lvlText w:val="%3)"/>
      <w:lvlJc w:val="left"/>
      <w:pPr>
        <w:tabs>
          <w:tab w:val="num" w:pos="1080"/>
        </w:tabs>
        <w:ind w:left="1080" w:hanging="360"/>
      </w:pPr>
    </w:lvl>
    <w:lvl w:ilvl="3">
      <w:start w:val="1"/>
      <w:numFmt w:val="decimal"/>
      <w:pStyle w:val="Heading4"/>
      <w:lvlText w:val="(%4)"/>
      <w:lvlJc w:val="left"/>
      <w:pPr>
        <w:tabs>
          <w:tab w:val="num" w:pos="1440"/>
        </w:tabs>
        <w:ind w:left="1440" w:hanging="360"/>
      </w:pPr>
    </w:lvl>
    <w:lvl w:ilvl="4">
      <w:start w:val="1"/>
      <w:numFmt w:val="lowerLetter"/>
      <w:pStyle w:val="Heading5"/>
      <w:lvlText w:val="(%5)"/>
      <w:lvlJc w:val="left"/>
      <w:pPr>
        <w:tabs>
          <w:tab w:val="num" w:pos="1800"/>
        </w:tabs>
        <w:ind w:left="1800" w:hanging="360"/>
      </w:pPr>
    </w:lvl>
    <w:lvl w:ilvl="5">
      <w:start w:val="1"/>
      <w:numFmt w:val="lowerRoman"/>
      <w:pStyle w:val="Heading6"/>
      <w:lvlText w:val="(%6)"/>
      <w:lvlJc w:val="left"/>
      <w:pPr>
        <w:tabs>
          <w:tab w:val="num" w:pos="2160"/>
        </w:tabs>
        <w:ind w:left="2160" w:hanging="360"/>
      </w:pPr>
    </w:lvl>
    <w:lvl w:ilvl="6">
      <w:start w:val="1"/>
      <w:numFmt w:val="decimal"/>
      <w:pStyle w:val="Heading7"/>
      <w:lvlText w:val="%7."/>
      <w:lvlJc w:val="left"/>
      <w:pPr>
        <w:tabs>
          <w:tab w:val="num" w:pos="2520"/>
        </w:tabs>
        <w:ind w:left="2520" w:hanging="360"/>
      </w:pPr>
    </w:lvl>
    <w:lvl w:ilvl="7">
      <w:start w:val="1"/>
      <w:numFmt w:val="lowerLetter"/>
      <w:pStyle w:val="Heading8"/>
      <w:lvlText w:val="%8."/>
      <w:lvlJc w:val="left"/>
      <w:pPr>
        <w:tabs>
          <w:tab w:val="num" w:pos="2880"/>
        </w:tabs>
        <w:ind w:left="2880" w:hanging="360"/>
      </w:pPr>
    </w:lvl>
    <w:lvl w:ilvl="8">
      <w:start w:val="1"/>
      <w:numFmt w:val="lowerRoman"/>
      <w:pStyle w:val="Heading9"/>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المادة%1."/>
      <w:lvlJc w:val="left"/>
      <w:pPr>
        <w:tabs>
          <w:tab w:val="num" w:pos="1440"/>
        </w:tabs>
        <w:ind w:left="0" w:firstLine="0"/>
      </w:pPr>
    </w:lvl>
    <w:lvl w:ilvl="1">
      <w:start w:val="1"/>
      <w:numFmt w:val="decimalZero"/>
      <w:isLgl/>
      <w:lvlText w:val="القسم%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50C7BFF"/>
    <w:multiLevelType w:val="multilevel"/>
    <w:tmpl w:val="815C3208"/>
    <w:styleLink w:val="WWNum1"/>
    <w:lvl w:ilvl="0">
      <w:start w:val="1"/>
      <w:numFmt w:val="decimal"/>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776" w:hanging="705"/>
      </w:pPr>
      <w:rPr>
        <w:b w:val="0"/>
        <w:i w:val="0"/>
      </w:rPr>
    </w:lvl>
    <w:lvl w:ilvl="4">
      <w:start w:val="1"/>
      <w:numFmt w:val="decimal"/>
      <w:lvlText w:val="(%5)"/>
      <w:lvlJc w:val="left"/>
      <w:pPr>
        <w:ind w:left="3571" w:hanging="705"/>
      </w:pPr>
    </w:lvl>
    <w:lvl w:ilvl="5">
      <w:start w:val="1"/>
      <w:numFmt w:val="lowerLetter"/>
      <w:lvlText w:val="(%6)"/>
      <w:lvlJc w:val="left"/>
      <w:pPr>
        <w:ind w:left="4291" w:hanging="720"/>
      </w:pPr>
    </w:lvl>
    <w:lvl w:ilvl="6">
      <w:start w:val="1"/>
      <w:numFmt w:val="lowerRoman"/>
      <w:lvlText w:val="(%7)"/>
      <w:lvlJc w:val="left"/>
      <w:pPr>
        <w:ind w:left="4997" w:hanging="706"/>
      </w:pPr>
    </w:lvl>
    <w:lvl w:ilvl="7">
      <w:start w:val="1"/>
      <w:numFmt w:val="lowerLetter"/>
      <w:lvlText w:val="(%8)"/>
      <w:lvlJc w:val="left"/>
      <w:pPr>
        <w:ind w:left="5702" w:hanging="705"/>
      </w:pPr>
    </w:lvl>
    <w:lvl w:ilvl="8">
      <w:start w:val="1"/>
      <w:numFmt w:val="lowerRoman"/>
      <w:lvlText w:val="(%9)"/>
      <w:lvlJc w:val="left"/>
      <w:pPr>
        <w:ind w:left="6408" w:hanging="706"/>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41A03A4"/>
    <w:multiLevelType w:val="multilevel"/>
    <w:tmpl w:val="49021E60"/>
    <w:lvl w:ilvl="0">
      <w:start w:val="1"/>
      <w:numFmt w:val="decimal"/>
      <w:lvlText w:val="%1."/>
      <w:lvlJc w:val="left"/>
      <w:pPr>
        <w:tabs>
          <w:tab w:val="num" w:pos="0"/>
        </w:tabs>
        <w:ind w:left="0" w:firstLine="0"/>
      </w:pPr>
      <w:rPr>
        <w:rFonts w:hint="default"/>
        <w:b/>
        <w:bCs w:val="0"/>
      </w:rPr>
    </w:lvl>
    <w:lvl w:ilvl="1">
      <w:start w:val="1"/>
      <w:numFmt w:val="arabicAbjad"/>
      <w:lvlText w:val="(%2)"/>
      <w:lvlJc w:val="left"/>
      <w:pPr>
        <w:ind w:left="785" w:hanging="360"/>
      </w:pPr>
      <w:rPr>
        <w:rFonts w:hint="default"/>
        <w:rtl/>
        <w:lang w:val="en-GB"/>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7CB7511D"/>
    <w:multiLevelType w:val="multilevel"/>
    <w:tmpl w:val="1FC8AEAA"/>
    <w:styleLink w:val="1ai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2091194696">
    <w:abstractNumId w:val="7"/>
  </w:num>
  <w:num w:numId="2" w16cid:durableId="730466941">
    <w:abstractNumId w:val="1"/>
  </w:num>
  <w:num w:numId="3" w16cid:durableId="385296036">
    <w:abstractNumId w:val="13"/>
  </w:num>
  <w:num w:numId="4" w16cid:durableId="1750812858">
    <w:abstractNumId w:val="2"/>
  </w:num>
  <w:num w:numId="5" w16cid:durableId="1512646022">
    <w:abstractNumId w:val="10"/>
  </w:num>
  <w:num w:numId="6" w16cid:durableId="289628401">
    <w:abstractNumId w:val="0"/>
  </w:num>
  <w:num w:numId="7" w16cid:durableId="1428887079">
    <w:abstractNumId w:val="3"/>
  </w:num>
  <w:num w:numId="8" w16cid:durableId="2130588823">
    <w:abstractNumId w:val="8"/>
  </w:num>
  <w:num w:numId="9" w16cid:durableId="922686348">
    <w:abstractNumId w:val="9"/>
  </w:num>
  <w:num w:numId="10" w16cid:durableId="685793495">
    <w:abstractNumId w:val="11"/>
  </w:num>
  <w:num w:numId="11" w16cid:durableId="1786263987">
    <w:abstractNumId w:val="4"/>
  </w:num>
  <w:num w:numId="12" w16cid:durableId="497497640">
    <w:abstractNumId w:val="6"/>
  </w:num>
  <w:num w:numId="13" w16cid:durableId="299460020">
    <w:abstractNumId w:val="5"/>
  </w:num>
  <w:num w:numId="14" w16cid:durableId="154490325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autoHyphenation/>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B23"/>
    <w:rsid w:val="00034CDC"/>
    <w:rsid w:val="00036FE0"/>
    <w:rsid w:val="000753C2"/>
    <w:rsid w:val="000807B1"/>
    <w:rsid w:val="0008552F"/>
    <w:rsid w:val="00096419"/>
    <w:rsid w:val="000B131E"/>
    <w:rsid w:val="000F467D"/>
    <w:rsid w:val="00102CC0"/>
    <w:rsid w:val="001F49B0"/>
    <w:rsid w:val="00205B23"/>
    <w:rsid w:val="00211FEF"/>
    <w:rsid w:val="00232150"/>
    <w:rsid w:val="00235A88"/>
    <w:rsid w:val="00251345"/>
    <w:rsid w:val="002D624B"/>
    <w:rsid w:val="00315CE0"/>
    <w:rsid w:val="0031679F"/>
    <w:rsid w:val="00364517"/>
    <w:rsid w:val="00371703"/>
    <w:rsid w:val="003A5B74"/>
    <w:rsid w:val="003D3564"/>
    <w:rsid w:val="004010CE"/>
    <w:rsid w:val="00411DE0"/>
    <w:rsid w:val="0048109B"/>
    <w:rsid w:val="00481CCA"/>
    <w:rsid w:val="00487957"/>
    <w:rsid w:val="00496FCD"/>
    <w:rsid w:val="004B57A2"/>
    <w:rsid w:val="004E0848"/>
    <w:rsid w:val="00500E3C"/>
    <w:rsid w:val="0050258E"/>
    <w:rsid w:val="00562F2B"/>
    <w:rsid w:val="00581AB7"/>
    <w:rsid w:val="00585D1C"/>
    <w:rsid w:val="005935D7"/>
    <w:rsid w:val="005A161F"/>
    <w:rsid w:val="005B3E1F"/>
    <w:rsid w:val="005C0B1C"/>
    <w:rsid w:val="005C7C2F"/>
    <w:rsid w:val="005D5770"/>
    <w:rsid w:val="005D7481"/>
    <w:rsid w:val="005E2517"/>
    <w:rsid w:val="00604592"/>
    <w:rsid w:val="00636489"/>
    <w:rsid w:val="00642D5F"/>
    <w:rsid w:val="0064799F"/>
    <w:rsid w:val="006519BC"/>
    <w:rsid w:val="006C0999"/>
    <w:rsid w:val="006C22C3"/>
    <w:rsid w:val="00765A24"/>
    <w:rsid w:val="00787C0D"/>
    <w:rsid w:val="0082031B"/>
    <w:rsid w:val="00835A9F"/>
    <w:rsid w:val="0083612F"/>
    <w:rsid w:val="00866CE9"/>
    <w:rsid w:val="0089607A"/>
    <w:rsid w:val="009030D9"/>
    <w:rsid w:val="00953D1C"/>
    <w:rsid w:val="00954980"/>
    <w:rsid w:val="00975BD0"/>
    <w:rsid w:val="009806F3"/>
    <w:rsid w:val="009912CD"/>
    <w:rsid w:val="009951B2"/>
    <w:rsid w:val="009E21BA"/>
    <w:rsid w:val="009E262E"/>
    <w:rsid w:val="009E78D5"/>
    <w:rsid w:val="009F4C0A"/>
    <w:rsid w:val="00A012FE"/>
    <w:rsid w:val="00A272C3"/>
    <w:rsid w:val="00A40227"/>
    <w:rsid w:val="00A74057"/>
    <w:rsid w:val="00AA4BAD"/>
    <w:rsid w:val="00AC1A6D"/>
    <w:rsid w:val="00AC7413"/>
    <w:rsid w:val="00AC7C45"/>
    <w:rsid w:val="00AD5387"/>
    <w:rsid w:val="00AE658C"/>
    <w:rsid w:val="00B23859"/>
    <w:rsid w:val="00B508C4"/>
    <w:rsid w:val="00B61AB4"/>
    <w:rsid w:val="00B8306D"/>
    <w:rsid w:val="00B925EF"/>
    <w:rsid w:val="00BD243E"/>
    <w:rsid w:val="00C01D82"/>
    <w:rsid w:val="00C70DF6"/>
    <w:rsid w:val="00CB478F"/>
    <w:rsid w:val="00CC6255"/>
    <w:rsid w:val="00D16CAC"/>
    <w:rsid w:val="00D22EE2"/>
    <w:rsid w:val="00D54753"/>
    <w:rsid w:val="00D572CF"/>
    <w:rsid w:val="00D90776"/>
    <w:rsid w:val="00DC09A7"/>
    <w:rsid w:val="00DF210B"/>
    <w:rsid w:val="00DF74DF"/>
    <w:rsid w:val="00E42897"/>
    <w:rsid w:val="00E55603"/>
    <w:rsid w:val="00E63FBF"/>
    <w:rsid w:val="00E67164"/>
    <w:rsid w:val="00E9422C"/>
    <w:rsid w:val="00E96106"/>
    <w:rsid w:val="00EB2528"/>
    <w:rsid w:val="00EF32C4"/>
    <w:rsid w:val="00F121AB"/>
    <w:rsid w:val="00F46B2D"/>
    <w:rsid w:val="00F57EA7"/>
    <w:rsid w:val="00F60C4E"/>
    <w:rsid w:val="00FB744D"/>
    <w:rsid w:val="00FF1718"/>
    <w:rsid w:val="00FF64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F7A1B"/>
  <w15:docId w15:val="{FE543FB7-819E-4A6F-9033-C94B1B7EE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Linux Libertine G" w:hAnsi="Calibri" w:cs="Linux Libertine G"/>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jc w:val="both"/>
    </w:p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Standard"/>
    <w:link w:val="Heading1Char2"/>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Standard"/>
    <w:link w:val="Heading2Char"/>
    <w:unhideWhenUsed/>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Standard"/>
    <w:unhideWhenUsed/>
    <w:qFormat/>
    <w:pPr>
      <w:widowControl w:val="0"/>
      <w:numPr>
        <w:ilvl w:val="2"/>
        <w:numId w:val="8"/>
      </w:numPr>
      <w:spacing w:after="240"/>
      <w:outlineLvl w:val="2"/>
    </w:pPr>
  </w:style>
  <w:style w:type="paragraph" w:styleId="Heading4">
    <w:name w:val="heading 4"/>
    <w:aliases w:val="Heading 11,para 4,Título 41,heading 4,Heading 41,标题 41,He=ding 41,标 题  41"/>
    <w:basedOn w:val="Normal"/>
    <w:next w:val="Heading9"/>
    <w:unhideWhenUsed/>
    <w:qFormat/>
    <w:pPr>
      <w:keepNext/>
      <w:numPr>
        <w:ilvl w:val="3"/>
        <w:numId w:val="8"/>
      </w:numPr>
      <w:spacing w:before="240" w:after="60"/>
      <w:outlineLvl w:val="3"/>
    </w:pPr>
  </w:style>
  <w:style w:type="paragraph" w:styleId="Heading5">
    <w:name w:val="heading 5"/>
    <w:basedOn w:val="Normal"/>
    <w:next w:val="Standard"/>
    <w:unhideWhenUsed/>
    <w:qFormat/>
    <w:pPr>
      <w:keepNext/>
      <w:numPr>
        <w:ilvl w:val="4"/>
        <w:numId w:val="8"/>
      </w:numPr>
      <w:spacing w:after="240"/>
      <w:outlineLvl w:val="4"/>
    </w:pPr>
  </w:style>
  <w:style w:type="paragraph" w:styleId="Heading6">
    <w:name w:val="heading 6"/>
    <w:basedOn w:val="Normal"/>
    <w:next w:val="Standard"/>
    <w:unhideWhenUsed/>
    <w:qFormat/>
    <w:pPr>
      <w:numPr>
        <w:ilvl w:val="5"/>
        <w:numId w:val="8"/>
      </w:numPr>
      <w:spacing w:before="240" w:after="60"/>
      <w:outlineLvl w:val="5"/>
    </w:pPr>
    <w:rPr>
      <w:rFonts w:ascii="Arial" w:eastAsia="Arial" w:hAnsi="Arial" w:cs="Arial"/>
      <w:i/>
    </w:rPr>
  </w:style>
  <w:style w:type="paragraph" w:styleId="Heading7">
    <w:name w:val="heading 7"/>
    <w:basedOn w:val="Normal"/>
    <w:next w:val="Standard"/>
    <w:qFormat/>
    <w:pPr>
      <w:numPr>
        <w:ilvl w:val="6"/>
        <w:numId w:val="8"/>
      </w:numPr>
      <w:spacing w:before="240" w:after="60"/>
      <w:outlineLvl w:val="6"/>
    </w:pPr>
    <w:rPr>
      <w:rFonts w:ascii="Arial" w:eastAsia="Arial" w:hAnsi="Arial" w:cs="Arial"/>
    </w:rPr>
  </w:style>
  <w:style w:type="paragraph" w:styleId="Heading8">
    <w:name w:val="heading 8"/>
    <w:basedOn w:val="Normal"/>
    <w:next w:val="Standard"/>
    <w:qFormat/>
    <w:pPr>
      <w:numPr>
        <w:ilvl w:val="7"/>
        <w:numId w:val="8"/>
      </w:numPr>
      <w:outlineLvl w:val="7"/>
    </w:pPr>
    <w:rPr>
      <w:b/>
    </w:rPr>
  </w:style>
  <w:style w:type="paragraph" w:styleId="Heading9">
    <w:name w:val="heading 9"/>
    <w:basedOn w:val="Normal"/>
    <w:next w:val="Standard"/>
    <w:qFormat/>
    <w:pPr>
      <w:numPr>
        <w:ilvl w:val="8"/>
        <w:numId w:val="8"/>
      </w:numPr>
      <w:spacing w:before="240" w:after="60"/>
      <w:outlineLvl w:val="8"/>
    </w:pPr>
    <w:rPr>
      <w:rFonts w:ascii="Arial" w:eastAsia="Arial" w:hAnsi="Arial" w:cs="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jc w:val="both"/>
    </w:pPr>
    <w:rPr>
      <w:lang w:bidi="ar-DZ"/>
    </w:rPr>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Normal"/>
    <w:next w:val="Standard"/>
    <w:qFormat/>
    <w:pPr>
      <w:bidi/>
      <w:ind w:left="180" w:hanging="180"/>
      <w:jc w:val="right"/>
    </w:pPr>
    <w:rPr>
      <w:rFonts w:cs="Simplified Arabic"/>
      <w:szCs w:val="32"/>
      <w:lang w:val="en-US" w:eastAsia="en-CA"/>
    </w:rPr>
  </w:style>
  <w:style w:type="paragraph" w:customStyle="1" w:styleId="Index">
    <w:name w:val="Index"/>
    <w:basedOn w:val="Standard"/>
    <w:pPr>
      <w:suppressLineNumbers/>
    </w:pPr>
  </w:style>
  <w:style w:type="paragraph" w:styleId="Title">
    <w:name w:val="Title"/>
    <w:basedOn w:val="Normal"/>
    <w:next w:val="Standard"/>
    <w:qFormat/>
    <w:pPr>
      <w:spacing w:before="240" w:after="60"/>
      <w:jc w:val="center"/>
      <w:outlineLvl w:val="0"/>
    </w:pPr>
    <w:rPr>
      <w:rFonts w:ascii="Arial" w:eastAsia="Arial" w:hAnsi="Arial" w:cs="Arial"/>
      <w:b/>
      <w:bCs/>
      <w:kern w:val="3"/>
    </w:rPr>
  </w:style>
  <w:style w:type="paragraph" w:styleId="Header">
    <w:name w:val="header"/>
    <w:basedOn w:val="Normal"/>
    <w:link w:val="HeaderChar"/>
    <w:pPr>
      <w:tabs>
        <w:tab w:val="center" w:pos="4320"/>
        <w:tab w:val="right" w:pos="8640"/>
      </w:tabs>
    </w:pPr>
  </w:style>
  <w:style w:type="paragraph" w:customStyle="1" w:styleId="sub-title">
    <w:name w:val="sub-title"/>
    <w:pPr>
      <w:widowControl/>
      <w:jc w:val="both"/>
      <w:outlineLvl w:val="0"/>
    </w:pPr>
    <w:rPr>
      <w:b/>
      <w:sz w:val="22"/>
      <w:szCs w:val="22"/>
    </w:rPr>
  </w:style>
  <w:style w:type="paragraph" w:customStyle="1" w:styleId="Title1">
    <w:name w:val="Title1"/>
    <w:pPr>
      <w:widowControl/>
      <w:jc w:val="center"/>
      <w:outlineLvl w:val="0"/>
    </w:pPr>
    <w:rPr>
      <w:b/>
      <w:caps/>
      <w:sz w:val="22"/>
      <w:szCs w:val="22"/>
    </w:rPr>
  </w:style>
  <w:style w:type="paragraph" w:customStyle="1" w:styleId="Decision">
    <w:name w:val="Decision"/>
    <w:basedOn w:val="Normal"/>
    <w:pPr>
      <w:keepLines/>
      <w:jc w:val="right"/>
    </w:pPr>
    <w:rPr>
      <w:b/>
    </w:rPr>
  </w:style>
  <w:style w:type="paragraph" w:customStyle="1" w:styleId="0Heading0">
    <w:name w:val="0 Heading 0"/>
    <w:pPr>
      <w:widowControl/>
      <w:jc w:val="both"/>
    </w:pPr>
    <w:rPr>
      <w:sz w:val="22"/>
      <w:szCs w:val="22"/>
    </w:rPr>
  </w:style>
  <w:style w:type="paragraph" w:styleId="Footer">
    <w:name w:val="footer"/>
    <w:basedOn w:val="Normal"/>
    <w:link w:val="FooterChar1"/>
    <w:pPr>
      <w:tabs>
        <w:tab w:val="center" w:pos="4320"/>
        <w:tab w:val="right" w:pos="8640"/>
      </w:tabs>
    </w:pPr>
  </w:style>
  <w:style w:type="paragraph" w:styleId="BlockText">
    <w:name w:val="Block Text"/>
    <w:basedOn w:val="Normal"/>
    <w:pPr>
      <w:spacing w:after="120"/>
      <w:ind w:left="1440" w:right="1440"/>
    </w:pPr>
  </w:style>
  <w:style w:type="paragraph" w:styleId="BodyText3">
    <w:name w:val="Body Text 3"/>
    <w:basedOn w:val="Normal"/>
    <w:pPr>
      <w:spacing w:after="120"/>
    </w:pPr>
    <w:rPr>
      <w:sz w:val="16"/>
      <w:szCs w:val="16"/>
    </w:rPr>
  </w:style>
  <w:style w:type="paragraph" w:styleId="BodyTextIndent3">
    <w:name w:val="Body Text Indent 3"/>
    <w:basedOn w:val="Normal"/>
    <w:pPr>
      <w:spacing w:after="120"/>
      <w:ind w:left="360"/>
    </w:pPr>
    <w:rPr>
      <w:sz w:val="16"/>
      <w:szCs w:val="16"/>
    </w:rPr>
  </w:style>
  <w:style w:type="paragraph" w:styleId="PlainText">
    <w:name w:val="Plain Text"/>
    <w:basedOn w:val="Normal"/>
    <w:rPr>
      <w:rFonts w:ascii="Courier New" w:eastAsia="Courier New" w:hAnsi="Courier New" w:cs="Courier New"/>
      <w:sz w:val="20"/>
    </w:rPr>
  </w:style>
  <w:style w:type="paragraph" w:customStyle="1" w:styleId="Header4">
    <w:name w:val="Header4"/>
    <w:aliases w:val="Para 4"/>
    <w:basedOn w:val="Normal"/>
    <w:next w:val="Standard"/>
    <w:pPr>
      <w:widowControl w:val="0"/>
      <w:tabs>
        <w:tab w:val="left" w:pos="5760"/>
        <w:tab w:val="left" w:pos="8640"/>
      </w:tabs>
      <w:spacing w:after="240"/>
      <w:ind w:left="2880" w:hanging="720"/>
    </w:pPr>
  </w:style>
  <w:style w:type="paragraph" w:styleId="Subtitle">
    <w:name w:val="Subtitle"/>
    <w:basedOn w:val="Normal"/>
    <w:next w:val="Standard"/>
    <w:link w:val="SubtitleChar"/>
    <w:qFormat/>
    <w:pPr>
      <w:spacing w:after="60"/>
      <w:jc w:val="center"/>
    </w:pPr>
    <w:rPr>
      <w:rFonts w:ascii="Arial" w:eastAsia="Arial" w:hAnsi="Arial" w:cs="Arial"/>
    </w:rPr>
  </w:style>
  <w:style w:type="paragraph" w:styleId="Date">
    <w:name w:val="Date"/>
    <w:basedOn w:val="Normal"/>
    <w:next w:val="Standard"/>
  </w:style>
  <w:style w:type="paragraph" w:styleId="BalloonText">
    <w:name w:val="Balloon Text"/>
    <w:basedOn w:val="Normal"/>
    <w:link w:val="BalloonTextChar1"/>
    <w:uiPriority w:val="99"/>
    <w:rPr>
      <w:rFonts w:ascii="Tahoma" w:eastAsia="Tahoma" w:hAnsi="Tahoma" w:cs="Tahoma"/>
      <w:sz w:val="16"/>
      <w:szCs w:val="16"/>
    </w:rPr>
  </w:style>
  <w:style w:type="paragraph" w:styleId="CommentText">
    <w:name w:val="annotation text"/>
    <w:basedOn w:val="Normal"/>
    <w:link w:val="CommentTextChar1"/>
    <w:uiPriority w:val="99"/>
    <w:rPr>
      <w:sz w:val="20"/>
    </w:rPr>
  </w:style>
  <w:style w:type="paragraph" w:styleId="CommentSubject">
    <w:name w:val="annotation subject"/>
    <w:basedOn w:val="CommentText"/>
    <w:link w:val="CommentSubjectChar1"/>
    <w:uiPriority w:val="99"/>
    <w:rPr>
      <w:b/>
      <w:bCs/>
    </w:rPr>
  </w:style>
  <w:style w:type="paragraph" w:customStyle="1" w:styleId="StyleHeader4Para4Left0Firstline0">
    <w:name w:val="Style Header4Para 4 + Left:  0&quot; First line:  0&quot;"/>
    <w:basedOn w:val="Header4"/>
    <w:pPr>
      <w:ind w:left="0" w:firstLine="0"/>
    </w:pPr>
    <w:rPr>
      <w:sz w:val="20"/>
    </w:rPr>
  </w:style>
  <w:style w:type="paragraph" w:customStyle="1" w:styleId="Footnote">
    <w:name w:val="Footnote"/>
    <w:basedOn w:val="Normal"/>
    <w:rPr>
      <w:sz w:val="20"/>
    </w:rPr>
  </w:style>
  <w:style w:type="character" w:customStyle="1" w:styleId="Heading1Char1">
    <w:name w:val="Heading 1 Char1"/>
    <w:basedOn w:val="DefaultParagraphFont"/>
    <w:rPr>
      <w:sz w:val="22"/>
      <w:szCs w:val="22"/>
      <w:lang w:val="en-GB"/>
    </w:rPr>
  </w:style>
  <w:style w:type="character" w:styleId="CommentReference">
    <w:name w:val="annotation reference"/>
    <w:basedOn w:val="DefaultParagraphFont"/>
    <w:uiPriority w:val="99"/>
    <w:rPr>
      <w:sz w:val="16"/>
      <w:szCs w:val="16"/>
    </w:rPr>
  </w:style>
  <w:style w:type="character" w:styleId="PlaceholderText">
    <w:name w:val="Placeholder Text"/>
    <w:basedOn w:val="DefaultParagraphFont"/>
    <w:uiPriority w:val="99"/>
    <w:rPr>
      <w:color w:val="808080"/>
    </w:rPr>
  </w:style>
  <w:style w:type="character" w:customStyle="1" w:styleId="BalloonTextChar">
    <w:name w:val="Balloon Text Char"/>
    <w:basedOn w:val="DefaultParagraphFont"/>
    <w:rPr>
      <w:rFonts w:ascii="Tahoma" w:eastAsia="Tahoma" w:hAnsi="Tahoma" w:cs="Tahoma"/>
      <w:sz w:val="16"/>
      <w:szCs w:val="16"/>
      <w:lang w:val="en-GB"/>
    </w:rPr>
  </w:style>
  <w:style w:type="character" w:customStyle="1" w:styleId="CommentTextChar">
    <w:name w:val="Comment Text Char"/>
    <w:basedOn w:val="DefaultParagraphFont"/>
    <w:rPr>
      <w:lang w:val="en-GB"/>
    </w:rPr>
  </w:style>
  <w:style w:type="character" w:customStyle="1" w:styleId="CommentSubjectChar">
    <w:name w:val="Comment Subject Char"/>
    <w:basedOn w:val="CommentTextChar"/>
    <w:rPr>
      <w:b/>
      <w:bCs/>
      <w:lang w:val="en-GB"/>
    </w:rPr>
  </w:style>
  <w:style w:type="character" w:styleId="PageNumber">
    <w:name w:val="page number"/>
    <w:basedOn w:val="DefaultParagraphFont"/>
  </w:style>
  <w:style w:type="character" w:customStyle="1" w:styleId="FooterChar">
    <w:name w:val="Footer Char"/>
    <w:basedOn w:val="DefaultParagraphFont"/>
    <w:rPr>
      <w:sz w:val="24"/>
      <w:lang w:val="en-GB" w:bidi="ar-DZ"/>
    </w:rPr>
  </w:style>
  <w:style w:type="character" w:customStyle="1" w:styleId="FootnoteTextChar">
    <w:name w:val="Footnote Text Char"/>
    <w:basedOn w:val="DefaultParagraphFont"/>
    <w:rPr>
      <w:lang w:val="en-GB" w:bidi="ar-DZ"/>
    </w:rPr>
  </w:style>
  <w:style w:type="character" w:customStyle="1" w:styleId="FootnoteSymbol">
    <w:name w:val="Footnote Symbol"/>
    <w:basedOn w:val="DefaultParagraphFont"/>
    <w:rPr>
      <w:position w:val="0"/>
      <w:vertAlign w:val="superscript"/>
    </w:rPr>
  </w:style>
  <w:style w:type="character" w:customStyle="1" w:styleId="Footnoteanchor">
    <w:name w:val="Footnote anchor"/>
    <w:rPr>
      <w:position w:val="0"/>
      <w:vertAlign w:val="superscript"/>
    </w:rPr>
  </w:style>
  <w:style w:type="character" w:customStyle="1" w:styleId="ListLabel1">
    <w:name w:val="ListLabel 1"/>
    <w:rPr>
      <w:b w:val="0"/>
      <w:i w:val="0"/>
    </w:rPr>
  </w:style>
  <w:style w:type="numbering" w:customStyle="1" w:styleId="10">
    <w:name w:val="بلا قائمة1"/>
    <w:basedOn w:val="NoList"/>
    <w:pPr>
      <w:numPr>
        <w:numId w:val="1"/>
      </w:numPr>
    </w:pPr>
  </w:style>
  <w:style w:type="numbering" w:customStyle="1" w:styleId="1111111">
    <w:name w:val="1 / 1.1 / 1.1.11"/>
    <w:basedOn w:val="NoList"/>
    <w:pPr>
      <w:numPr>
        <w:numId w:val="2"/>
      </w:numPr>
    </w:pPr>
  </w:style>
  <w:style w:type="numbering" w:customStyle="1" w:styleId="1ai1">
    <w:name w:val="1 / a / i1"/>
    <w:basedOn w:val="NoList"/>
    <w:pPr>
      <w:numPr>
        <w:numId w:val="3"/>
      </w:numPr>
    </w:pPr>
  </w:style>
  <w:style w:type="numbering" w:customStyle="1" w:styleId="1">
    <w:name w:val="مقالة / مقطع1"/>
    <w:basedOn w:val="NoList"/>
    <w:pPr>
      <w:numPr>
        <w:numId w:val="4"/>
      </w:numPr>
    </w:pPr>
  </w:style>
  <w:style w:type="numbering" w:customStyle="1" w:styleId="WWNum1">
    <w:name w:val="WWNum1"/>
    <w:basedOn w:val="NoList"/>
    <w:pPr>
      <w:numPr>
        <w:numId w:val="5"/>
      </w:numPr>
    </w:pPr>
  </w:style>
  <w:style w:type="numbering" w:styleId="111111">
    <w:name w:val="Outline List 2"/>
    <w:basedOn w:val="NoList"/>
    <w:semiHidden/>
    <w:rsid w:val="00975BD0"/>
    <w:pPr>
      <w:numPr>
        <w:numId w:val="7"/>
      </w:numPr>
    </w:pPr>
  </w:style>
  <w:style w:type="numbering" w:styleId="1ai">
    <w:name w:val="Outline List 1"/>
    <w:basedOn w:val="NoList"/>
    <w:semiHidden/>
    <w:rsid w:val="00975BD0"/>
    <w:pPr>
      <w:numPr>
        <w:numId w:val="8"/>
      </w:numPr>
    </w:pPr>
  </w:style>
  <w:style w:type="numbering" w:styleId="ArticleSection">
    <w:name w:val="Outline List 3"/>
    <w:basedOn w:val="NoList"/>
    <w:semiHidden/>
    <w:rsid w:val="00975BD0"/>
    <w:pPr>
      <w:numPr>
        <w:numId w:val="9"/>
      </w:numPr>
    </w:pPr>
  </w:style>
  <w:style w:type="table" w:styleId="Table3Deffects1">
    <w:name w:val="Table 3D effects 1"/>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75BD0"/>
    <w:pPr>
      <w:widowControl/>
      <w:suppressAutoHyphens w:val="0"/>
      <w:autoSpaceDN/>
      <w:jc w:val="both"/>
      <w:textAlignment w:val="auto"/>
    </w:pPr>
    <w:rPr>
      <w:rFonts w:ascii="Times New Roman" w:eastAsia="Times New Roman" w:hAnsi="Times New Roman" w:cs="Times New Roman"/>
      <w:color w:val="000080"/>
      <w:sz w:val="20"/>
      <w:szCs w:val="20"/>
      <w:lang w:val="en-US" w:eastAsia="ar-EG"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75BD0"/>
    <w:pPr>
      <w:widowControl/>
      <w:suppressAutoHyphens w:val="0"/>
      <w:autoSpaceDN/>
      <w:jc w:val="both"/>
      <w:textAlignment w:val="auto"/>
    </w:pPr>
    <w:rPr>
      <w:rFonts w:ascii="Times New Roman" w:eastAsia="Times New Roman" w:hAnsi="Times New Roman" w:cs="Times New Roman"/>
      <w:color w:val="FFFFFF"/>
      <w:sz w:val="20"/>
      <w:szCs w:val="20"/>
      <w:lang w:val="en-US" w:eastAsia="ar-EG" w:bidi="ar-S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75BD0"/>
    <w:pPr>
      <w:widowControl/>
      <w:suppressAutoHyphens w:val="0"/>
      <w:autoSpaceDN/>
      <w:jc w:val="both"/>
      <w:textAlignment w:val="auto"/>
    </w:pPr>
    <w:rPr>
      <w:rFonts w:ascii="Times New Roman" w:eastAsia="Times New Roman" w:hAnsi="Times New Roman" w:cs="Times New Roman"/>
      <w:b/>
      <w:bCs/>
      <w:sz w:val="20"/>
      <w:szCs w:val="20"/>
      <w:lang w:val="en-US" w:eastAsia="ar-EG" w:bidi="ar-S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75BD0"/>
    <w:pPr>
      <w:widowControl/>
      <w:suppressAutoHyphens w:val="0"/>
      <w:autoSpaceDN/>
      <w:jc w:val="both"/>
      <w:textAlignment w:val="auto"/>
    </w:pPr>
    <w:rPr>
      <w:rFonts w:ascii="Times New Roman" w:eastAsia="Times New Roman" w:hAnsi="Times New Roman" w:cs="Times New Roman"/>
      <w:b/>
      <w:bCs/>
      <w:sz w:val="20"/>
      <w:szCs w:val="20"/>
      <w:lang w:val="en-US" w:eastAsia="ar-EG" w:bidi="ar-S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75BD0"/>
    <w:pPr>
      <w:widowControl/>
      <w:suppressAutoHyphens w:val="0"/>
      <w:autoSpaceDN/>
      <w:jc w:val="both"/>
      <w:textAlignment w:val="auto"/>
    </w:pPr>
    <w:rPr>
      <w:rFonts w:ascii="Times New Roman" w:eastAsia="Times New Roman" w:hAnsi="Times New Roman" w:cs="Times New Roman"/>
      <w:b/>
      <w:bCs/>
      <w:sz w:val="20"/>
      <w:szCs w:val="20"/>
      <w:lang w:val="en-US" w:eastAsia="ar-EG" w:bidi="ar-S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75BD0"/>
    <w:pPr>
      <w:widowControl/>
      <w:suppressAutoHyphens w:val="0"/>
      <w:autoSpaceDN/>
      <w:jc w:val="both"/>
      <w:textAlignment w:val="auto"/>
    </w:pPr>
    <w:rPr>
      <w:rFonts w:ascii="Times New Roman" w:eastAsia="Times New Roman" w:hAnsi="Times New Roman" w:cs="Times New Roman"/>
      <w:b/>
      <w:bCs/>
      <w:sz w:val="20"/>
      <w:szCs w:val="20"/>
      <w:lang w:val="en-US" w:eastAsia="ar-EG"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75BD0"/>
    <w:pPr>
      <w:widowControl/>
      <w:suppressAutoHyphens w:val="0"/>
      <w:autoSpaceDN/>
      <w:jc w:val="both"/>
      <w:textAlignment w:val="auto"/>
    </w:pPr>
    <w:rPr>
      <w:rFonts w:ascii="Times New Roman" w:eastAsia="Times New Roman" w:hAnsi="Times New Roman" w:cs="Times New Roman"/>
      <w:sz w:val="20"/>
      <w:szCs w:val="20"/>
      <w:lang w:val="en-US" w:eastAsia="ar-EG"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2">
    <w:name w:val="Heading 1 Char2"/>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75BD0"/>
  </w:style>
  <w:style w:type="character" w:customStyle="1" w:styleId="BalloonTextChar1">
    <w:name w:val="Balloon Text Char1"/>
    <w:basedOn w:val="DefaultParagraphFont"/>
    <w:link w:val="BalloonText"/>
    <w:uiPriority w:val="99"/>
    <w:rsid w:val="00975BD0"/>
    <w:rPr>
      <w:rFonts w:ascii="Tahoma" w:eastAsia="Tahoma" w:hAnsi="Tahoma" w:cs="Tahoma"/>
      <w:sz w:val="16"/>
      <w:szCs w:val="16"/>
    </w:rPr>
  </w:style>
  <w:style w:type="character" w:customStyle="1" w:styleId="CommentTextChar1">
    <w:name w:val="Comment Text Char1"/>
    <w:basedOn w:val="DefaultParagraphFont"/>
    <w:link w:val="CommentText"/>
    <w:uiPriority w:val="99"/>
    <w:rsid w:val="00975BD0"/>
    <w:rPr>
      <w:sz w:val="20"/>
    </w:rPr>
  </w:style>
  <w:style w:type="character" w:customStyle="1" w:styleId="CommentSubjectChar1">
    <w:name w:val="Comment Subject Char1"/>
    <w:basedOn w:val="CommentTextChar1"/>
    <w:link w:val="CommentSubject"/>
    <w:uiPriority w:val="99"/>
    <w:rsid w:val="00975BD0"/>
    <w:rPr>
      <w:b/>
      <w:bCs/>
      <w:sz w:val="20"/>
    </w:rPr>
  </w:style>
  <w:style w:type="paragraph" w:styleId="FootnoteText">
    <w:name w:val="footnote text"/>
    <w:aliases w:val="Char1,Char1 Char Char,Fußnotentextf,FOOTNOTES,fn,single space,Footnote Text Char1 Char,Footnote Text Char Char Char,Footnote Text Char1 Char Char Char,Footnote Text Char Char Char Char Char, Char1, Char1 Char Char,Geneva 9,Fußnot"/>
    <w:basedOn w:val="Normal"/>
    <w:link w:val="FootnoteTextChar1"/>
    <w:uiPriority w:val="99"/>
    <w:unhideWhenUsed/>
    <w:qFormat/>
    <w:rsid w:val="00975BD0"/>
    <w:pPr>
      <w:suppressAutoHyphens w:val="0"/>
      <w:autoSpaceDN/>
      <w:textAlignment w:val="auto"/>
    </w:pPr>
    <w:rPr>
      <w:rFonts w:ascii="Times New Roman" w:eastAsia="Times New Roman" w:hAnsi="Times New Roman" w:cs="Times New Roman"/>
      <w:sz w:val="20"/>
      <w:szCs w:val="20"/>
      <w:lang w:val="en-CA" w:eastAsia="ar-EG" w:bidi="ar-SA"/>
    </w:rPr>
  </w:style>
  <w:style w:type="character" w:customStyle="1" w:styleId="FootnoteTextChar1">
    <w:name w:val="Footnote Text Char1"/>
    <w:aliases w:val="Char1 Char,Char1 Char Char Char,Fußnotentextf Char,FOOTNOTES Char,fn Char,single space Char,Footnote Text Char1 Char Char,Footnote Text Char Char Char Char,Footnote Text Char1 Char Char Char Char, Char1 Char, Char1 Char Char Char"/>
    <w:basedOn w:val="DefaultParagraphFont"/>
    <w:link w:val="FootnoteText"/>
    <w:uiPriority w:val="99"/>
    <w:rsid w:val="00975BD0"/>
    <w:rPr>
      <w:rFonts w:ascii="Times New Roman" w:eastAsia="Times New Roman" w:hAnsi="Times New Roman" w:cs="Times New Roman"/>
      <w:sz w:val="20"/>
      <w:szCs w:val="20"/>
      <w:lang w:val="en-CA" w:eastAsia="ar-EG" w:bidi="ar-S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975BD0"/>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qFormat/>
    <w:rsid w:val="00975BD0"/>
    <w:pPr>
      <w:suppressAutoHyphens w:val="0"/>
      <w:autoSpaceDN/>
      <w:ind w:left="720"/>
      <w:contextualSpacing/>
      <w:textAlignment w:val="auto"/>
    </w:pPr>
    <w:rPr>
      <w:rFonts w:ascii="Times New Roman" w:eastAsia="Times New Roman" w:hAnsi="Times New Roman" w:cs="Times New Roman"/>
      <w:sz w:val="22"/>
      <w:szCs w:val="22"/>
      <w:lang w:eastAsia="ar-E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975BD0"/>
    <w:rPr>
      <w:rFonts w:ascii="Times New Roman" w:eastAsia="Times New Roman" w:hAnsi="Times New Roman" w:cs="Times New Roman"/>
      <w:sz w:val="22"/>
      <w:szCs w:val="22"/>
      <w:lang w:eastAsia="ar-EG" w:bidi="ar-SA"/>
    </w:rPr>
  </w:style>
  <w:style w:type="paragraph" w:customStyle="1" w:styleId="Default">
    <w:name w:val="Default"/>
    <w:rsid w:val="00975BD0"/>
    <w:pPr>
      <w:suppressAutoHyphens w:val="0"/>
      <w:autoSpaceDE w:val="0"/>
      <w:adjustRightInd w:val="0"/>
      <w:textAlignment w:val="auto"/>
    </w:pPr>
    <w:rPr>
      <w:rFonts w:ascii="Times New Roman" w:eastAsia="Times New Roman" w:hAnsi="Times New Roman" w:cs="Times New Roman"/>
      <w:color w:val="000000"/>
      <w:lang w:val="en-US" w:eastAsia="ar-EG" w:bidi="ar-SA"/>
    </w:rPr>
  </w:style>
  <w:style w:type="table" w:customStyle="1" w:styleId="TableGrid10">
    <w:name w:val="Table Grid1"/>
    <w:basedOn w:val="TableNormal"/>
    <w:next w:val="TableGrid"/>
    <w:uiPriority w:val="59"/>
    <w:rsid w:val="00975BD0"/>
    <w:pPr>
      <w:widowControl/>
      <w:suppressAutoHyphens w:val="0"/>
      <w:autoSpaceDN/>
      <w:jc w:val="both"/>
      <w:textAlignment w:val="auto"/>
    </w:pPr>
    <w:rPr>
      <w:rFonts w:ascii="Times New Roman" w:eastAsia="SimSun" w:hAnsi="Times New Roman" w:cs="Times New Roman"/>
      <w:sz w:val="20"/>
      <w:szCs w:val="20"/>
      <w:lang w:val="en-US" w:eastAsia="ar-E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75BD0"/>
    <w:pPr>
      <w:widowControl/>
      <w:suppressAutoHyphens w:val="0"/>
      <w:autoSpaceDN/>
      <w:textAlignment w:val="auto"/>
    </w:pPr>
    <w:rPr>
      <w:rFonts w:ascii="Times New Roman" w:eastAsia="Times New Roman" w:hAnsi="Times New Roman" w:cs="Times New Roman"/>
      <w:sz w:val="22"/>
      <w:szCs w:val="22"/>
      <w:lang w:eastAsia="ar-EG" w:bidi="ar-SA"/>
    </w:rPr>
  </w:style>
  <w:style w:type="paragraph" w:styleId="NormalWeb">
    <w:name w:val="Normal (Web)"/>
    <w:basedOn w:val="Normal"/>
    <w:uiPriority w:val="99"/>
    <w:unhideWhenUsed/>
    <w:rsid w:val="00975BD0"/>
    <w:pPr>
      <w:suppressAutoHyphens w:val="0"/>
      <w:autoSpaceDN/>
      <w:jc w:val="left"/>
      <w:textAlignment w:val="auto"/>
    </w:pPr>
    <w:rPr>
      <w:rFonts w:ascii="Times New Roman" w:eastAsiaTheme="minorHAnsi" w:hAnsi="Times New Roman" w:cs="Times New Roman"/>
      <w:lang w:val="en-US" w:eastAsia="ar-EG" w:bidi="ar-SA"/>
    </w:rPr>
  </w:style>
  <w:style w:type="paragraph" w:styleId="EndnoteText">
    <w:name w:val="endnote text"/>
    <w:basedOn w:val="Normal"/>
    <w:link w:val="EndnoteTextChar"/>
    <w:uiPriority w:val="99"/>
    <w:semiHidden/>
    <w:unhideWhenUsed/>
    <w:rsid w:val="00975BD0"/>
    <w:pPr>
      <w:suppressAutoHyphens w:val="0"/>
      <w:autoSpaceDN/>
      <w:textAlignment w:val="auto"/>
    </w:pPr>
    <w:rPr>
      <w:rFonts w:ascii="Times New Roman" w:eastAsia="Times New Roman" w:hAnsi="Times New Roman" w:cs="Times New Roman"/>
      <w:sz w:val="20"/>
      <w:szCs w:val="20"/>
      <w:lang w:eastAsia="ar-EG" w:bidi="ar-SA"/>
    </w:rPr>
  </w:style>
  <w:style w:type="character" w:customStyle="1" w:styleId="EndnoteTextChar">
    <w:name w:val="Endnote Text Char"/>
    <w:basedOn w:val="DefaultParagraphFont"/>
    <w:link w:val="EndnoteText"/>
    <w:uiPriority w:val="99"/>
    <w:semiHidden/>
    <w:rsid w:val="00975BD0"/>
    <w:rPr>
      <w:rFonts w:ascii="Times New Roman" w:eastAsia="Times New Roman" w:hAnsi="Times New Roman" w:cs="Times New Roman"/>
      <w:sz w:val="20"/>
      <w:szCs w:val="20"/>
      <w:lang w:eastAsia="ar-EG" w:bidi="ar-SA"/>
    </w:rPr>
  </w:style>
  <w:style w:type="character" w:styleId="EndnoteReference">
    <w:name w:val="endnote reference"/>
    <w:basedOn w:val="DefaultParagraphFont"/>
    <w:uiPriority w:val="99"/>
    <w:semiHidden/>
    <w:unhideWhenUsed/>
    <w:rsid w:val="00975BD0"/>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75BD0"/>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5BD0"/>
    <w:pPr>
      <w:suppressAutoHyphens w:val="0"/>
      <w:autoSpaceDN/>
      <w:spacing w:after="160" w:line="240" w:lineRule="exact"/>
      <w:textAlignment w:val="auto"/>
    </w:pPr>
    <w:rPr>
      <w:vertAlign w:val="superscript"/>
    </w:rPr>
  </w:style>
  <w:style w:type="character" w:customStyle="1" w:styleId="ui-provider">
    <w:name w:val="ui-provider"/>
    <w:basedOn w:val="DefaultParagraphFont"/>
    <w:rsid w:val="00975BD0"/>
  </w:style>
  <w:style w:type="character" w:customStyle="1" w:styleId="FooterChar1">
    <w:name w:val="Footer Char1"/>
    <w:basedOn w:val="DefaultParagraphFont"/>
    <w:link w:val="Footer"/>
    <w:uiPriority w:val="99"/>
    <w:rsid w:val="00975BD0"/>
  </w:style>
  <w:style w:type="paragraph" w:customStyle="1" w:styleId="Footer1">
    <w:name w:val="Footer1"/>
    <w:basedOn w:val="Normal"/>
    <w:rsid w:val="00975BD0"/>
    <w:pPr>
      <w:widowControl w:val="0"/>
      <w:tabs>
        <w:tab w:val="center" w:pos="4320"/>
        <w:tab w:val="right" w:pos="8640"/>
        <w:tab w:val="left" w:pos="9000"/>
      </w:tabs>
      <w:suppressAutoHyphens w:val="0"/>
      <w:autoSpaceDN/>
      <w:spacing w:after="160" w:line="259" w:lineRule="auto"/>
      <w:jc w:val="left"/>
      <w:textAlignment w:val="auto"/>
    </w:pPr>
    <w:rPr>
      <w:rFonts w:asciiTheme="minorHAnsi" w:eastAsiaTheme="minorHAnsi" w:hAnsiTheme="minorHAnsi" w:cstheme="minorBidi"/>
      <w:snapToGrid w:val="0"/>
      <w:sz w:val="20"/>
      <w:szCs w:val="20"/>
      <w:lang w:val="en-US" w:eastAsia="ar-EG" w:bidi="ar-SA"/>
    </w:rPr>
  </w:style>
  <w:style w:type="character" w:customStyle="1" w:styleId="SubtitleChar">
    <w:name w:val="Subtitle Char"/>
    <w:link w:val="Subtitle"/>
    <w:rsid w:val="00975BD0"/>
    <w:rPr>
      <w:rFonts w:ascii="Arial" w:eastAsia="Arial" w:hAnsi="Arial" w:cs="Arial"/>
    </w:rPr>
  </w:style>
  <w:style w:type="character" w:customStyle="1" w:styleId="cf01">
    <w:name w:val="cf01"/>
    <w:basedOn w:val="DefaultParagraphFont"/>
    <w:rsid w:val="00975BD0"/>
    <w:rPr>
      <w:rFonts w:ascii="Segoe UI" w:hAnsi="Segoe UI" w:cs="Segoe UI" w:hint="default"/>
      <w:sz w:val="18"/>
      <w:szCs w:val="18"/>
    </w:rPr>
  </w:style>
  <w:style w:type="table" w:customStyle="1" w:styleId="8">
    <w:name w:val="8"/>
    <w:basedOn w:val="TableNormal"/>
    <w:rsid w:val="00975BD0"/>
    <w:pPr>
      <w:widowControl/>
      <w:suppressAutoHyphens w:val="0"/>
      <w:autoSpaceDN/>
      <w:jc w:val="both"/>
      <w:textAlignment w:val="auto"/>
    </w:pPr>
    <w:rPr>
      <w:rFonts w:ascii="Times New Roman" w:eastAsia="Times New Roman" w:hAnsi="Times New Roman" w:cs="Times New Roman"/>
      <w:sz w:val="22"/>
      <w:szCs w:val="22"/>
      <w:lang w:val="en-CA" w:eastAsia="es-MX" w:bidi="ar-SA"/>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975BD0"/>
    <w:pPr>
      <w:suppressAutoHyphens w:val="0"/>
      <w:autoSpaceDN/>
      <w:spacing w:before="100" w:beforeAutospacing="1" w:after="100" w:afterAutospacing="1"/>
      <w:jc w:val="left"/>
      <w:textAlignment w:val="auto"/>
    </w:pPr>
    <w:rPr>
      <w:rFonts w:ascii="Times New Roman" w:eastAsia="Times New Roman" w:hAnsi="Times New Roman" w:cs="Times New Roman"/>
      <w:lang w:eastAsia="ko-KR" w:bidi="ar-SA"/>
    </w:rPr>
  </w:style>
  <w:style w:type="character" w:customStyle="1" w:styleId="normaltextrun">
    <w:name w:val="normaltextrun"/>
    <w:basedOn w:val="DefaultParagraphFont"/>
    <w:rsid w:val="00975BD0"/>
  </w:style>
  <w:style w:type="paragraph" w:customStyle="1" w:styleId="Newheader4">
    <w:name w:val="New header 4"/>
    <w:basedOn w:val="Heading4"/>
    <w:next w:val="Normal"/>
    <w:qFormat/>
    <w:rsid w:val="00975BD0"/>
    <w:pPr>
      <w:tabs>
        <w:tab w:val="num" w:pos="-90"/>
      </w:tabs>
      <w:suppressAutoHyphens w:val="0"/>
      <w:autoSpaceDN/>
      <w:ind w:left="2776" w:hanging="706"/>
      <w:textAlignment w:val="auto"/>
    </w:pPr>
    <w:rPr>
      <w:rFonts w:ascii="Times New Roman" w:eastAsia="Times New Roman" w:hAnsi="Times New Roman" w:cs="Times New Roman"/>
      <w:sz w:val="22"/>
      <w:szCs w:val="22"/>
      <w:lang w:val="en-CA" w:eastAsia="ar-EG" w:bidi="ar-SA"/>
    </w:rPr>
  </w:style>
  <w:style w:type="character" w:customStyle="1" w:styleId="markedcontent">
    <w:name w:val="markedcontent"/>
    <w:basedOn w:val="DefaultParagraphFont"/>
    <w:rsid w:val="00975BD0"/>
  </w:style>
  <w:style w:type="character" w:customStyle="1" w:styleId="highlight">
    <w:name w:val="highlight"/>
    <w:basedOn w:val="DefaultParagraphFont"/>
    <w:rsid w:val="00975BD0"/>
  </w:style>
  <w:style w:type="paragraph" w:styleId="BodyText">
    <w:name w:val="Body Text"/>
    <w:basedOn w:val="Normal"/>
    <w:link w:val="BodyTextChar"/>
    <w:uiPriority w:val="99"/>
    <w:semiHidden/>
    <w:unhideWhenUsed/>
    <w:rsid w:val="00975BD0"/>
    <w:pPr>
      <w:suppressAutoHyphens w:val="0"/>
      <w:autoSpaceDN/>
      <w:spacing w:after="120"/>
      <w:textAlignment w:val="auto"/>
    </w:pPr>
    <w:rPr>
      <w:rFonts w:ascii="Times New Roman" w:eastAsia="Times New Roman" w:hAnsi="Times New Roman" w:cs="Times New Roman"/>
      <w:sz w:val="22"/>
      <w:szCs w:val="22"/>
      <w:lang w:val="en-CA" w:eastAsia="ar-EG" w:bidi="ar-SA"/>
    </w:rPr>
  </w:style>
  <w:style w:type="character" w:customStyle="1" w:styleId="BodyTextChar">
    <w:name w:val="Body Text Char"/>
    <w:basedOn w:val="DefaultParagraphFont"/>
    <w:link w:val="BodyText"/>
    <w:uiPriority w:val="99"/>
    <w:semiHidden/>
    <w:rsid w:val="00975BD0"/>
    <w:rPr>
      <w:rFonts w:ascii="Times New Roman" w:eastAsia="Times New Roman" w:hAnsi="Times New Roman" w:cs="Times New Roman"/>
      <w:sz w:val="22"/>
      <w:szCs w:val="22"/>
      <w:lang w:val="en-CA" w:eastAsia="ar-EG" w:bidi="ar-SA"/>
    </w:rPr>
  </w:style>
  <w:style w:type="character" w:customStyle="1" w:styleId="HeaderChar">
    <w:name w:val="Header Char"/>
    <w:basedOn w:val="DefaultParagraphFont"/>
    <w:link w:val="Header"/>
    <w:rsid w:val="00251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306613">
      <w:bodyDiv w:val="1"/>
      <w:marLeft w:val="0"/>
      <w:marRight w:val="0"/>
      <w:marTop w:val="0"/>
      <w:marBottom w:val="0"/>
      <w:divBdr>
        <w:top w:val="none" w:sz="0" w:space="0" w:color="auto"/>
        <w:left w:val="none" w:sz="0" w:space="0" w:color="auto"/>
        <w:bottom w:val="none" w:sz="0" w:space="0" w:color="auto"/>
        <w:right w:val="none" w:sz="0" w:space="0" w:color="auto"/>
      </w:divBdr>
      <w:divsChild>
        <w:div w:id="1575705031">
          <w:marLeft w:val="0"/>
          <w:marRight w:val="0"/>
          <w:marTop w:val="0"/>
          <w:marBottom w:val="0"/>
          <w:divBdr>
            <w:top w:val="none" w:sz="0" w:space="0" w:color="auto"/>
            <w:left w:val="none" w:sz="0" w:space="0" w:color="auto"/>
            <w:bottom w:val="none" w:sz="0" w:space="0" w:color="auto"/>
            <w:right w:val="none" w:sz="0" w:space="0" w:color="auto"/>
          </w:divBdr>
        </w:div>
      </w:divsChild>
    </w:div>
    <w:div w:id="733505091">
      <w:bodyDiv w:val="1"/>
      <w:marLeft w:val="0"/>
      <w:marRight w:val="0"/>
      <w:marTop w:val="0"/>
      <w:marBottom w:val="0"/>
      <w:divBdr>
        <w:top w:val="none" w:sz="0" w:space="0" w:color="auto"/>
        <w:left w:val="none" w:sz="0" w:space="0" w:color="auto"/>
        <w:bottom w:val="none" w:sz="0" w:space="0" w:color="auto"/>
        <w:right w:val="none" w:sz="0" w:space="0" w:color="auto"/>
      </w:divBdr>
      <w:divsChild>
        <w:div w:id="263462060">
          <w:marLeft w:val="0"/>
          <w:marRight w:val="0"/>
          <w:marTop w:val="0"/>
          <w:marBottom w:val="0"/>
          <w:divBdr>
            <w:top w:val="none" w:sz="0" w:space="0" w:color="auto"/>
            <w:left w:val="none" w:sz="0" w:space="0" w:color="auto"/>
            <w:bottom w:val="none" w:sz="0" w:space="0" w:color="auto"/>
            <w:right w:val="none" w:sz="0" w:space="0" w:color="auto"/>
          </w:divBdr>
        </w:div>
      </w:divsChild>
    </w:div>
    <w:div w:id="1915895591">
      <w:bodyDiv w:val="1"/>
      <w:marLeft w:val="0"/>
      <w:marRight w:val="0"/>
      <w:marTop w:val="0"/>
      <w:marBottom w:val="0"/>
      <w:divBdr>
        <w:top w:val="none" w:sz="0" w:space="0" w:color="auto"/>
        <w:left w:val="none" w:sz="0" w:space="0" w:color="auto"/>
        <w:bottom w:val="none" w:sz="0" w:space="0" w:color="auto"/>
        <w:right w:val="none" w:sz="0" w:space="0" w:color="auto"/>
      </w:divBdr>
      <w:divsChild>
        <w:div w:id="3920013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customXml" Target="../customXml/item2.xml"/><Relationship Id="rId8"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BC1F59-0D3D-4E53-B296-8947083BB202}"/>
</file>

<file path=customXml/itemProps2.xml><?xml version="1.0" encoding="utf-8"?>
<ds:datastoreItem xmlns:ds="http://schemas.openxmlformats.org/officeDocument/2006/customXml" ds:itemID="{79F403B0-D46B-435D-9B2F-1A864CDC388C}"/>
</file>

<file path=customXml/itemProps3.xml><?xml version="1.0" encoding="utf-8"?>
<ds:datastoreItem xmlns:ds="http://schemas.openxmlformats.org/officeDocument/2006/customXml" ds:itemID="{15BA42D5-2531-4754-B4F1-3778A89B7F38}"/>
</file>

<file path=docProps/app.xml><?xml version="1.0" encoding="utf-8"?>
<Properties xmlns="http://schemas.openxmlformats.org/officeDocument/2006/extended-properties" xmlns:vt="http://schemas.openxmlformats.org/officeDocument/2006/docPropsVTypes">
  <Template>Normal</Template>
  <TotalTime>94</TotalTime>
  <Pages>32</Pages>
  <Words>11613</Words>
  <Characters>66197</Characters>
  <Application>Microsoft Office Word</Application>
  <DocSecurity>0</DocSecurity>
  <Lines>551</Lines>
  <Paragraphs>155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مقترحات مشاريع: جمهورية لاو الديمقراطية الشعبية</vt:lpstr>
      <vt:lpstr/>
    </vt:vector>
  </TitlesOfParts>
  <Company/>
  <LinksUpToDate>false</LinksUpToDate>
  <CharactersWithSpaces>77655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مشاريع: جمهورية لاو الديمقراطية الشعبية</dc:title>
  <dc:creator>Angela</dc:creator>
  <cp:lastModifiedBy>Angela Xue He Yan</cp:lastModifiedBy>
  <cp:revision>14</cp:revision>
  <cp:lastPrinted>2024-05-13T02:44:00Z</cp:lastPrinted>
  <dcterms:created xsi:type="dcterms:W3CDTF">2024-05-12T18:23:00Z</dcterms:created>
  <dcterms:modified xsi:type="dcterms:W3CDTF">2024-05-13T02:44:00Z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0x01010054E1F74B9FAE5148A8196A9F00690A4E</vt:lpwstr>
  </property>
  <property fmtid="{D5CDD505-2E9C-101B-9397-08002B2CF9AE}" pid="3" name="Document number">
    <vt:lpwstr>UNEP/OzL.Pro/ExCom/94/40</vt:lpwstr>
  </property>
  <property fmtid="{D5CDD505-2E9C-101B-9397-08002B2CF9AE}" pid="4" name="MediaServiceImageTags">
    <vt:lpwstr/>
  </property>
  <property fmtid="{D5CDD505-2E9C-101B-9397-08002B2CF9AE}" pid="5" name="Order">
    <vt:r8>147400</vt:r8>
  </property>
  <property fmtid="{D5CDD505-2E9C-101B-9397-08002B2CF9AE}" pid="6" name="Revision date">
    <vt:lpwstr>12 May 2024</vt:lpwstr>
  </property>
  <property fmtid="{D5CDD505-2E9C-101B-9397-08002B2CF9AE}" pid="7" name="lcf76f155ced4ddcb4097134ff3c332f">
    <vt:lpwstr/>
  </property>
</Properties>
</file>