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51" w:type="dxa"/>
        <w:tblInd w:w="-432" w:type="dxa"/>
        <w:tblLayout w:type="fixed"/>
        <w:tblLook w:val="0000" w:firstRow="0" w:lastRow="0" w:firstColumn="0" w:lastColumn="0" w:noHBand="0" w:noVBand="0"/>
      </w:tblPr>
      <w:tblGrid>
        <w:gridCol w:w="2070"/>
        <w:gridCol w:w="3891"/>
        <w:gridCol w:w="4590"/>
      </w:tblGrid>
      <w:tr w:rsidR="00C15867" w:rsidRPr="00222BEA" w14:paraId="271A6CD9" w14:textId="77777777" w:rsidTr="00106952">
        <w:trPr>
          <w:trHeight w:val="720"/>
        </w:trPr>
        <w:tc>
          <w:tcPr>
            <w:tcW w:w="5961" w:type="dxa"/>
            <w:gridSpan w:val="2"/>
            <w:tcBorders>
              <w:bottom w:val="single" w:sz="18" w:space="0" w:color="auto"/>
            </w:tcBorders>
          </w:tcPr>
          <w:p w14:paraId="66BBD9E1" w14:textId="77777777" w:rsidR="00C15867" w:rsidRPr="00222BEA" w:rsidRDefault="00C15867" w:rsidP="00F678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590" w:type="dxa"/>
            <w:tcBorders>
              <w:bottom w:val="single" w:sz="18" w:space="0" w:color="auto"/>
            </w:tcBorders>
          </w:tcPr>
          <w:p w14:paraId="4FA27975" w14:textId="77777777" w:rsidR="00C15867" w:rsidRPr="00222BEA" w:rsidRDefault="00C15867" w:rsidP="00F678FE">
            <w:pPr>
              <w:jc w:val="right"/>
              <w:rPr>
                <w:sz w:val="52"/>
                <w:szCs w:val="52"/>
              </w:rPr>
            </w:pPr>
            <w:r>
              <w:rPr>
                <w:rFonts w:ascii="Univers Bold" w:hAnsi="Univers Bold"/>
                <w:b/>
                <w:sz w:val="72"/>
              </w:rPr>
              <w:t>EP</w:t>
            </w:r>
          </w:p>
        </w:tc>
      </w:tr>
      <w:tr w:rsidR="00C15867" w:rsidRPr="00222BEA" w14:paraId="78AD9E01" w14:textId="77777777" w:rsidTr="001069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BCE9786" w14:textId="77777777" w:rsidR="00C15867" w:rsidRPr="00222BEA" w:rsidRDefault="00E52838" w:rsidP="00F678FE">
            <w:pPr>
              <w:spacing w:before="120"/>
            </w:pPr>
            <w:r>
              <w:rPr>
                <w:noProof/>
              </w:rPr>
              <mc:AlternateContent>
                <mc:Choice Requires="wpg">
                  <w:drawing>
                    <wp:anchor distT="0" distB="0" distL="114300" distR="114300" simplePos="0" relativeHeight="251660288" behindDoc="0" locked="0" layoutInCell="1" allowOverlap="1" wp14:anchorId="5AE1DDEE" wp14:editId="260BCBF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3850DF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891" w:type="dxa"/>
            <w:tcBorders>
              <w:top w:val="nil"/>
              <w:left w:val="nil"/>
              <w:bottom w:val="single" w:sz="36" w:space="0" w:color="auto"/>
              <w:right w:val="nil"/>
            </w:tcBorders>
          </w:tcPr>
          <w:p w14:paraId="06D14ADD" w14:textId="77777777" w:rsidR="00106952" w:rsidRDefault="00106952" w:rsidP="00F678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7F97CF96" w14:textId="69589822" w:rsidR="00C15867" w:rsidRPr="00222BEA" w:rsidRDefault="00C15867" w:rsidP="00F678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7E039A82" w14:textId="77777777" w:rsidR="00C15867" w:rsidRPr="00222BEA" w:rsidRDefault="00C15867" w:rsidP="00F678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6B4B7884" w14:textId="77777777" w:rsidR="00C15867" w:rsidRPr="00222BEA" w:rsidRDefault="00C15867" w:rsidP="002C686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p w14:paraId="495B5391" w14:textId="77777777" w:rsidR="00C15867" w:rsidRPr="00222BEA" w:rsidRDefault="00C15867" w:rsidP="00F678FE">
            <w:pPr>
              <w:spacing w:before="720"/>
              <w:ind w:left="158"/>
            </w:pPr>
          </w:p>
        </w:tc>
        <w:tc>
          <w:tcPr>
            <w:tcW w:w="4590" w:type="dxa"/>
            <w:tcBorders>
              <w:top w:val="nil"/>
              <w:left w:val="nil"/>
              <w:bottom w:val="single" w:sz="36" w:space="0" w:color="auto"/>
              <w:right w:val="nil"/>
            </w:tcBorders>
          </w:tcPr>
          <w:p w14:paraId="5BB032AD" w14:textId="77777777" w:rsidR="00106952" w:rsidRDefault="00106952" w:rsidP="00F678FE"/>
          <w:p w14:paraId="4FA1C601" w14:textId="2631B317" w:rsidR="00C15867" w:rsidRPr="00222BEA" w:rsidRDefault="00C15867" w:rsidP="00F678FE">
            <w:proofErr w:type="spellStart"/>
            <w:r>
              <w:t>Distr</w:t>
            </w:r>
            <w:proofErr w:type="spellEnd"/>
            <w:r>
              <w:t>.</w:t>
            </w:r>
          </w:p>
          <w:p w14:paraId="0C35F686" w14:textId="77777777" w:rsidR="00923540" w:rsidRPr="00222BEA" w:rsidRDefault="00923540" w:rsidP="00923540">
            <w:r>
              <w:t>GENERAL</w:t>
            </w:r>
          </w:p>
          <w:p w14:paraId="0D3F2436" w14:textId="77777777" w:rsidR="00C15867" w:rsidRPr="00222BEA" w:rsidRDefault="00C15867" w:rsidP="00F678FE"/>
          <w:p w14:paraId="0B848AEF" w14:textId="2D266D84" w:rsidR="002C6865" w:rsidRPr="00222BEA" w:rsidRDefault="005817B5" w:rsidP="002C6865">
            <w:r>
              <w:fldChar w:fldCharType="begin"/>
            </w:r>
            <w:r>
              <w:instrText xml:space="preserve"> DOCPROPERTY "Document number"  \* MERGEFORMAT </w:instrText>
            </w:r>
            <w:r>
              <w:fldChar w:fldCharType="separate"/>
            </w:r>
            <w:r w:rsidR="002C6865">
              <w:t>UNEP/</w:t>
            </w:r>
            <w:proofErr w:type="spellStart"/>
            <w:r w:rsidR="002C6865">
              <w:t>OzL.Pro</w:t>
            </w:r>
            <w:proofErr w:type="spellEnd"/>
            <w:r w:rsidR="002C6865">
              <w:t>/</w:t>
            </w:r>
            <w:proofErr w:type="spellStart"/>
            <w:r w:rsidR="002C6865">
              <w:t>ExCom</w:t>
            </w:r>
            <w:proofErr w:type="spellEnd"/>
            <w:r w:rsidR="002C6865">
              <w:t>/91/40</w:t>
            </w:r>
            <w:r>
              <w:fldChar w:fldCharType="end"/>
            </w:r>
          </w:p>
          <w:p w14:paraId="6B70151B" w14:textId="1967A2CE" w:rsidR="00C15867" w:rsidRPr="00222BEA" w:rsidRDefault="00222BEA" w:rsidP="00F678FE">
            <w:r>
              <w:t>3 de noviembre de 2022</w:t>
            </w:r>
          </w:p>
          <w:p w14:paraId="45E6ADC3" w14:textId="77777777" w:rsidR="00C15867" w:rsidRPr="00222BEA" w:rsidRDefault="00C15867" w:rsidP="00F678FE">
            <w:pPr>
              <w:rPr>
                <w:caps/>
              </w:rPr>
            </w:pPr>
          </w:p>
          <w:p w14:paraId="7DB14D8F" w14:textId="77777777" w:rsidR="004F4B6F" w:rsidRPr="00BC7F8B" w:rsidRDefault="004F4B6F" w:rsidP="004F4B6F">
            <w:pPr>
              <w:rPr>
                <w:lang w:val="es-ES_tradnl"/>
              </w:rPr>
            </w:pPr>
            <w:r w:rsidRPr="00BC7F8B">
              <w:rPr>
                <w:lang w:val="es-ES_tradnl"/>
              </w:rPr>
              <w:t xml:space="preserve">ESPAÑOL </w:t>
            </w:r>
          </w:p>
          <w:p w14:paraId="3DA4DC8B" w14:textId="15F950E7" w:rsidR="00C15867" w:rsidRPr="00222BEA" w:rsidRDefault="004F4B6F" w:rsidP="004F4B6F">
            <w:r w:rsidRPr="00BC7F8B">
              <w:rPr>
                <w:lang w:val="es-ES_tradnl"/>
              </w:rPr>
              <w:t>ORIGINAL: INGLÉS</w:t>
            </w:r>
          </w:p>
        </w:tc>
      </w:tr>
    </w:tbl>
    <w:p w14:paraId="37938094" w14:textId="77777777" w:rsidR="00CA59FB" w:rsidRPr="00222BEA" w:rsidRDefault="00C15867" w:rsidP="00CA59FB">
      <w:pPr>
        <w:jc w:val="left"/>
      </w:pPr>
      <w:r>
        <w:t>COMITÉ EJECUTIVO DEL FONDO MULTILATERAL</w:t>
      </w:r>
      <w:r>
        <w:br/>
        <w:t xml:space="preserve">  PARA LA APLICACIÓN DEL</w:t>
      </w:r>
      <w:r>
        <w:br/>
        <w:t xml:space="preserve">  PROTOCOLO DE MONTREAL</w:t>
      </w:r>
      <w:r>
        <w:br/>
        <w:t>Nonagésima primera reunión</w:t>
      </w:r>
    </w:p>
    <w:p w14:paraId="30B87D1E" w14:textId="15D511DB" w:rsidR="00CA59FB" w:rsidRPr="00222BEA" w:rsidRDefault="00CA59FB" w:rsidP="00CA59FB">
      <w:pPr>
        <w:jc w:val="left"/>
      </w:pPr>
      <w:r>
        <w:t>Montreal, 5</w:t>
      </w:r>
      <w:r w:rsidR="0003652D">
        <w:t xml:space="preserve"> – </w:t>
      </w:r>
      <w:r>
        <w:t>9</w:t>
      </w:r>
      <w:r w:rsidR="0003652D">
        <w:t xml:space="preserve"> </w:t>
      </w:r>
      <w:r>
        <w:t>de diciembre de 2022</w:t>
      </w:r>
    </w:p>
    <w:p w14:paraId="24634CF0" w14:textId="1C2D4DC7" w:rsidR="00643975" w:rsidRPr="00222BEA" w:rsidRDefault="002A6404" w:rsidP="00CA59FB">
      <w:pPr>
        <w:jc w:val="left"/>
      </w:pPr>
      <w:r>
        <w:t>Cuestión</w:t>
      </w:r>
      <w:r w:rsidR="006D4724">
        <w:t xml:space="preserve"> 9(d) del orden del día provisional</w:t>
      </w:r>
      <w:r w:rsidR="00537267" w:rsidRPr="00222BEA">
        <w:rPr>
          <w:rStyle w:val="FootnoteReference"/>
        </w:rPr>
        <w:footnoteReference w:id="1"/>
      </w:r>
    </w:p>
    <w:p w14:paraId="30A4A916" w14:textId="77777777" w:rsidR="00C15867" w:rsidRPr="00222BEA" w:rsidRDefault="00C15867" w:rsidP="00CA59FB">
      <w:pPr>
        <w:jc w:val="left"/>
      </w:pPr>
    </w:p>
    <w:p w14:paraId="180A366E" w14:textId="4A5DCD3A" w:rsidR="00437B20" w:rsidRPr="00222BEA" w:rsidRDefault="00437B20" w:rsidP="00437B20"/>
    <w:p w14:paraId="0B970171" w14:textId="77777777" w:rsidR="00FD31DA" w:rsidRPr="00222BEA" w:rsidRDefault="00FD31DA" w:rsidP="00437B20"/>
    <w:p w14:paraId="5AD6CF3C" w14:textId="21011A08" w:rsidR="00437B20" w:rsidRDefault="002C6865" w:rsidP="00437B20">
      <w:pPr>
        <w:jc w:val="center"/>
        <w:rPr>
          <w:b/>
          <w:sz w:val="24"/>
          <w:szCs w:val="24"/>
        </w:rPr>
      </w:pPr>
      <w:r>
        <w:rPr>
          <w:b/>
          <w:sz w:val="24"/>
          <w:szCs w:val="24"/>
        </w:rPr>
        <w:t>PROPUESTA DE PROYECTO: ECUADOR</w:t>
      </w:r>
    </w:p>
    <w:p w14:paraId="42507455" w14:textId="77777777" w:rsidR="004F4B6F" w:rsidRPr="00222BEA" w:rsidRDefault="004F4B6F" w:rsidP="00437B20">
      <w:pPr>
        <w:jc w:val="center"/>
        <w:rPr>
          <w:b/>
          <w:sz w:val="24"/>
          <w:szCs w:val="24"/>
        </w:rPr>
      </w:pPr>
    </w:p>
    <w:p w14:paraId="7DD91041" w14:textId="77777777" w:rsidR="00437B20" w:rsidRPr="00222BEA" w:rsidRDefault="00437B20" w:rsidP="00437B20"/>
    <w:p w14:paraId="0B517731" w14:textId="77777777" w:rsidR="00437B20" w:rsidRPr="00222BEA" w:rsidRDefault="00437B20" w:rsidP="00437B20"/>
    <w:p w14:paraId="4F5643BA" w14:textId="7A1659DB" w:rsidR="00437B20" w:rsidRPr="00222BEA" w:rsidRDefault="00437B20" w:rsidP="00437B20">
      <w:pPr>
        <w:ind w:firstLine="720"/>
      </w:pPr>
      <w:r>
        <w:t xml:space="preserve">Este documento contiene los comentarios y la recomendación de la Secretaría del Fondo sobre la siguiente propuesta de proyecto: </w:t>
      </w:r>
    </w:p>
    <w:p w14:paraId="3B7127DD" w14:textId="77777777" w:rsidR="00437B20" w:rsidRPr="00222BEA" w:rsidRDefault="00437B20" w:rsidP="00437B20"/>
    <w:p w14:paraId="7F131555" w14:textId="1AD9B571" w:rsidR="00437B20" w:rsidRPr="00222BEA" w:rsidRDefault="00A35EE6" w:rsidP="00437B20">
      <w:pPr>
        <w:rPr>
          <w:u w:val="single"/>
        </w:rPr>
      </w:pPr>
      <w:r>
        <w:rPr>
          <w:u w:val="single"/>
        </w:rPr>
        <w:t>Refrigeración</w:t>
      </w:r>
    </w:p>
    <w:p w14:paraId="1A266C18" w14:textId="77777777" w:rsidR="00437B20" w:rsidRPr="00222BEA" w:rsidRDefault="00437B20" w:rsidP="00437B2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37B20" w:rsidRPr="00222BEA" w14:paraId="1F07E3B6" w14:textId="77777777" w:rsidTr="00F678FE">
        <w:tc>
          <w:tcPr>
            <w:tcW w:w="6941" w:type="dxa"/>
          </w:tcPr>
          <w:p w14:paraId="4F0DA544" w14:textId="6E6247ED" w:rsidR="00437B20" w:rsidRPr="00222BEA" w:rsidRDefault="00FD31DA" w:rsidP="002C6865">
            <w:pPr>
              <w:pStyle w:val="ListParagraph"/>
              <w:numPr>
                <w:ilvl w:val="0"/>
                <w:numId w:val="22"/>
              </w:numPr>
              <w:ind w:hanging="830"/>
            </w:pPr>
            <w:r>
              <w:t xml:space="preserve">Conversión de la fabricación de refrigeradores domésticos y comerciales del HFC-134a al </w:t>
            </w:r>
            <w:proofErr w:type="spellStart"/>
            <w:r>
              <w:t>isobutano</w:t>
            </w:r>
            <w:proofErr w:type="spellEnd"/>
            <w:r>
              <w:t xml:space="preserve"> (R-600a) y al propano (R</w:t>
            </w:r>
            <w:r w:rsidR="002C6865">
              <w:noBreakHyphen/>
            </w:r>
            <w:r>
              <w:t xml:space="preserve">290) en </w:t>
            </w:r>
            <w:proofErr w:type="spellStart"/>
            <w:r>
              <w:t>Induglob</w:t>
            </w:r>
            <w:proofErr w:type="spellEnd"/>
          </w:p>
        </w:tc>
        <w:tc>
          <w:tcPr>
            <w:tcW w:w="2409" w:type="dxa"/>
          </w:tcPr>
          <w:p w14:paraId="598A05A8" w14:textId="044D9135" w:rsidR="00437B20" w:rsidRPr="00222BEA" w:rsidRDefault="00FD31DA" w:rsidP="00F678FE">
            <w:pPr>
              <w:jc w:val="right"/>
            </w:pPr>
            <w:r>
              <w:t>ONUDI</w:t>
            </w:r>
          </w:p>
        </w:tc>
      </w:tr>
    </w:tbl>
    <w:p w14:paraId="0CB78341" w14:textId="77777777" w:rsidR="00437B20" w:rsidRPr="00222BEA" w:rsidRDefault="00437B20" w:rsidP="00437B20"/>
    <w:p w14:paraId="773308AF" w14:textId="77777777" w:rsidR="00437B20" w:rsidRPr="00222BEA" w:rsidRDefault="00437B20" w:rsidP="00437B20"/>
    <w:p w14:paraId="083B3136" w14:textId="77777777" w:rsidR="00437B20" w:rsidRPr="00222BEA" w:rsidRDefault="00437B20" w:rsidP="00437B20">
      <w:r>
        <w:br w:type="page"/>
      </w:r>
    </w:p>
    <w:p w14:paraId="724966D4" w14:textId="76A9DB4B" w:rsidR="00B53C43" w:rsidRPr="00222BEA" w:rsidRDefault="00B53C43" w:rsidP="002C6865">
      <w:pPr>
        <w:widowControl w:val="0"/>
        <w:spacing w:after="120"/>
        <w:jc w:val="center"/>
        <w:rPr>
          <w:b/>
          <w:sz w:val="16"/>
          <w:szCs w:val="16"/>
        </w:rPr>
      </w:pPr>
      <w:r>
        <w:rPr>
          <w:b/>
        </w:rPr>
        <w:lastRenderedPageBreak/>
        <w:t xml:space="preserve">HOJA DE EVALUACIÓN DE PROYECTO – PROYECTO </w:t>
      </w:r>
      <w:r w:rsidR="002C6865">
        <w:rPr>
          <w:b/>
        </w:rPr>
        <w:t>NO PLURIANUAL</w:t>
      </w:r>
    </w:p>
    <w:p w14:paraId="720AB2D6" w14:textId="4611E130" w:rsidR="007D0AE6" w:rsidRPr="00222BEA" w:rsidRDefault="00B53C43" w:rsidP="002C6865">
      <w:pPr>
        <w:widowControl w:val="0"/>
        <w:spacing w:after="120"/>
        <w:jc w:val="center"/>
        <w:rPr>
          <w:b/>
          <w:sz w:val="16"/>
          <w:szCs w:val="16"/>
        </w:rPr>
      </w:pPr>
      <w:r>
        <w:rPr>
          <w:b/>
          <w:szCs w:val="24"/>
        </w:rPr>
        <w:t>Ecuador</w:t>
      </w:r>
    </w:p>
    <w:tbl>
      <w:tblPr>
        <w:tblStyle w:val="TableGrid"/>
        <w:tblpPr w:leftFromText="180" w:rightFromText="180" w:vertAnchor="text" w:horzAnchor="margin" w:tblpXSpec="center" w:tblpY="62"/>
        <w:tblW w:w="5678" w:type="pct"/>
        <w:tblLook w:val="01E0" w:firstRow="1" w:lastRow="1" w:firstColumn="1" w:lastColumn="1" w:noHBand="0" w:noVBand="0"/>
      </w:tblPr>
      <w:tblGrid>
        <w:gridCol w:w="6505"/>
        <w:gridCol w:w="4124"/>
      </w:tblGrid>
      <w:tr w:rsidR="00DB4A17" w:rsidRPr="002C6865" w14:paraId="2B076961" w14:textId="77777777" w:rsidTr="002C6865">
        <w:trPr>
          <w:trHeight w:val="278"/>
        </w:trPr>
        <w:tc>
          <w:tcPr>
            <w:tcW w:w="3060" w:type="pct"/>
            <w:tcBorders>
              <w:top w:val="nil"/>
              <w:left w:val="nil"/>
              <w:bottom w:val="single" w:sz="4" w:space="0" w:color="auto"/>
              <w:right w:val="nil"/>
            </w:tcBorders>
          </w:tcPr>
          <w:p w14:paraId="6E721B68" w14:textId="2A56070B" w:rsidR="00DB4A17" w:rsidRPr="002C6865" w:rsidRDefault="00DB4A17" w:rsidP="00E24940">
            <w:pPr>
              <w:keepNext/>
              <w:keepLines/>
              <w:tabs>
                <w:tab w:val="left" w:pos="383"/>
              </w:tabs>
              <w:spacing w:after="60"/>
              <w:ind w:left="-108" w:right="-91" w:firstLine="108"/>
              <w:rPr>
                <w:b/>
                <w:caps/>
                <w:sz w:val="20"/>
                <w:szCs w:val="20"/>
              </w:rPr>
            </w:pPr>
            <w:r w:rsidRPr="002C6865">
              <w:rPr>
                <w:b/>
                <w:caps/>
                <w:sz w:val="20"/>
                <w:szCs w:val="20"/>
              </w:rPr>
              <w:t>Título del proyecto</w:t>
            </w:r>
            <w:r w:rsidRPr="002C6865">
              <w:rPr>
                <w:sz w:val="20"/>
                <w:szCs w:val="20"/>
              </w:rPr>
              <w:t xml:space="preserve"> </w:t>
            </w:r>
          </w:p>
        </w:tc>
        <w:tc>
          <w:tcPr>
            <w:tcW w:w="1940" w:type="pct"/>
            <w:tcBorders>
              <w:top w:val="nil"/>
              <w:left w:val="nil"/>
              <w:bottom w:val="single" w:sz="4" w:space="0" w:color="auto"/>
              <w:right w:val="nil"/>
            </w:tcBorders>
          </w:tcPr>
          <w:p w14:paraId="76C6285D" w14:textId="41590AD6" w:rsidR="00DB4A17" w:rsidRPr="002C6865" w:rsidRDefault="007D0AE6" w:rsidP="00E24940">
            <w:pPr>
              <w:keepNext/>
              <w:keepLines/>
              <w:tabs>
                <w:tab w:val="left" w:pos="383"/>
              </w:tabs>
              <w:ind w:left="-108" w:right="44"/>
              <w:jc w:val="right"/>
              <w:rPr>
                <w:b/>
                <w:caps/>
                <w:sz w:val="20"/>
                <w:szCs w:val="20"/>
              </w:rPr>
            </w:pPr>
            <w:r w:rsidRPr="002C6865">
              <w:rPr>
                <w:b/>
                <w:caps/>
                <w:sz w:val="20"/>
                <w:szCs w:val="20"/>
              </w:rPr>
              <w:t>Organismo de ejecución</w:t>
            </w:r>
          </w:p>
        </w:tc>
      </w:tr>
      <w:tr w:rsidR="00885FAB" w:rsidRPr="002C6865" w14:paraId="4F59F90C" w14:textId="20BA375F" w:rsidTr="002C6865">
        <w:trPr>
          <w:trHeight w:val="793"/>
        </w:trPr>
        <w:tc>
          <w:tcPr>
            <w:tcW w:w="3060" w:type="pct"/>
            <w:tcBorders>
              <w:top w:val="single" w:sz="4" w:space="0" w:color="auto"/>
            </w:tcBorders>
          </w:tcPr>
          <w:p w14:paraId="550449F9" w14:textId="34D8ECAF" w:rsidR="00885FAB" w:rsidRPr="002C6865" w:rsidRDefault="00885FAB" w:rsidP="00E24940">
            <w:pPr>
              <w:keepNext/>
              <w:keepLines/>
              <w:tabs>
                <w:tab w:val="left" w:pos="383"/>
              </w:tabs>
              <w:jc w:val="left"/>
              <w:rPr>
                <w:sz w:val="20"/>
                <w:szCs w:val="20"/>
              </w:rPr>
            </w:pPr>
            <w:r w:rsidRPr="002C6865">
              <w:rPr>
                <w:sz w:val="20"/>
                <w:szCs w:val="20"/>
              </w:rPr>
              <w:t xml:space="preserve">Conversión de la fabricación de refrigeradores domésticos y comerciales del HFC-134a al </w:t>
            </w:r>
            <w:proofErr w:type="spellStart"/>
            <w:r w:rsidRPr="002C6865">
              <w:rPr>
                <w:sz w:val="20"/>
                <w:szCs w:val="20"/>
              </w:rPr>
              <w:t>isobutano</w:t>
            </w:r>
            <w:proofErr w:type="spellEnd"/>
            <w:r w:rsidRPr="002C6865">
              <w:rPr>
                <w:sz w:val="20"/>
                <w:szCs w:val="20"/>
              </w:rPr>
              <w:t xml:space="preserve"> (R-600a) y al propano (R-290) en </w:t>
            </w:r>
            <w:proofErr w:type="spellStart"/>
            <w:r w:rsidRPr="002C6865">
              <w:rPr>
                <w:sz w:val="20"/>
                <w:szCs w:val="20"/>
              </w:rPr>
              <w:t>Induglob</w:t>
            </w:r>
            <w:proofErr w:type="spellEnd"/>
          </w:p>
        </w:tc>
        <w:tc>
          <w:tcPr>
            <w:tcW w:w="1940" w:type="pct"/>
            <w:tcBorders>
              <w:top w:val="single" w:sz="4" w:space="0" w:color="auto"/>
            </w:tcBorders>
          </w:tcPr>
          <w:p w14:paraId="2096AC3A" w14:textId="50A48384" w:rsidR="00885FAB" w:rsidRPr="002C6865" w:rsidRDefault="00885FAB" w:rsidP="00E24940">
            <w:pPr>
              <w:keepNext/>
              <w:keepLines/>
              <w:ind w:right="50"/>
              <w:jc w:val="right"/>
              <w:rPr>
                <w:sz w:val="20"/>
                <w:szCs w:val="20"/>
              </w:rPr>
            </w:pPr>
            <w:r w:rsidRPr="002C6865">
              <w:rPr>
                <w:sz w:val="20"/>
                <w:szCs w:val="20"/>
              </w:rPr>
              <w:t>ONUDI</w:t>
            </w:r>
          </w:p>
        </w:tc>
      </w:tr>
    </w:tbl>
    <w:p w14:paraId="1C727926" w14:textId="77777777" w:rsidR="00B53C43" w:rsidRPr="002C6865" w:rsidRDefault="00B53C43" w:rsidP="00E24940">
      <w:pPr>
        <w:keepNext/>
        <w:keepLines/>
        <w:jc w:val="center"/>
        <w:rPr>
          <w:sz w:val="20"/>
          <w:szCs w:val="20"/>
        </w:rPr>
      </w:pPr>
    </w:p>
    <w:tbl>
      <w:tblPr>
        <w:tblStyle w:val="TableGrid"/>
        <w:tblW w:w="5679" w:type="pct"/>
        <w:jc w:val="center"/>
        <w:tblLook w:val="01E0" w:firstRow="1" w:lastRow="1" w:firstColumn="1" w:lastColumn="1" w:noHBand="0" w:noVBand="0"/>
      </w:tblPr>
      <w:tblGrid>
        <w:gridCol w:w="6599"/>
        <w:gridCol w:w="4021"/>
      </w:tblGrid>
      <w:tr w:rsidR="001F723D" w:rsidRPr="002C6865" w14:paraId="3E2E85EB" w14:textId="77777777" w:rsidTr="002C6865">
        <w:trPr>
          <w:jc w:val="center"/>
        </w:trPr>
        <w:tc>
          <w:tcPr>
            <w:tcW w:w="3107" w:type="pct"/>
          </w:tcPr>
          <w:p w14:paraId="6E9E7ADF" w14:textId="77777777" w:rsidR="00B53C43" w:rsidRPr="002C6865" w:rsidRDefault="00B53C43" w:rsidP="00E24940">
            <w:pPr>
              <w:keepNext/>
              <w:keepLines/>
              <w:jc w:val="left"/>
              <w:rPr>
                <w:b/>
                <w:sz w:val="20"/>
                <w:szCs w:val="20"/>
              </w:rPr>
            </w:pPr>
            <w:r w:rsidRPr="002C6865">
              <w:rPr>
                <w:b/>
                <w:caps/>
                <w:sz w:val="20"/>
                <w:szCs w:val="20"/>
              </w:rPr>
              <w:t>Organismo nacional de coordinación</w:t>
            </w:r>
          </w:p>
        </w:tc>
        <w:tc>
          <w:tcPr>
            <w:tcW w:w="1893" w:type="pct"/>
          </w:tcPr>
          <w:p w14:paraId="50DCB592" w14:textId="08EA814A" w:rsidR="00B53C43" w:rsidRPr="002C6865" w:rsidRDefault="00B53C43" w:rsidP="00E24940">
            <w:pPr>
              <w:keepNext/>
              <w:keepLines/>
              <w:ind w:right="38"/>
              <w:jc w:val="right"/>
              <w:rPr>
                <w:sz w:val="20"/>
                <w:szCs w:val="20"/>
              </w:rPr>
            </w:pPr>
            <w:r w:rsidRPr="002C6865">
              <w:rPr>
                <w:sz w:val="20"/>
                <w:szCs w:val="20"/>
              </w:rPr>
              <w:t>Ministerio de Producción, Comercio Exterior, Inversiones y Pesca</w:t>
            </w:r>
          </w:p>
        </w:tc>
      </w:tr>
    </w:tbl>
    <w:p w14:paraId="19D46715" w14:textId="77777777" w:rsidR="00B53C43" w:rsidRPr="002C6865" w:rsidRDefault="00B53C43" w:rsidP="00E24940">
      <w:pPr>
        <w:keepNext/>
        <w:keepLines/>
        <w:jc w:val="center"/>
        <w:rPr>
          <w:caps/>
          <w:sz w:val="20"/>
          <w:szCs w:val="20"/>
        </w:rPr>
      </w:pPr>
    </w:p>
    <w:p w14:paraId="04835AE3" w14:textId="11B408C5" w:rsidR="00B53C43" w:rsidRPr="002C6865" w:rsidRDefault="00B53C43" w:rsidP="00E24940">
      <w:pPr>
        <w:keepNext/>
        <w:keepLines/>
        <w:rPr>
          <w:b/>
          <w:caps/>
          <w:sz w:val="20"/>
          <w:szCs w:val="20"/>
        </w:rPr>
      </w:pPr>
      <w:r w:rsidRPr="002C6865">
        <w:rPr>
          <w:b/>
          <w:caps/>
          <w:sz w:val="20"/>
          <w:szCs w:val="20"/>
        </w:rPr>
        <w:t>ÚLTIMO CONSUMO NOTIFICADO DE LAS SUSTANCIAS OBJETO DEL PROYECTO</w:t>
      </w:r>
    </w:p>
    <w:p w14:paraId="3E426A2A" w14:textId="67EE76EB" w:rsidR="00B53C43" w:rsidRPr="002C6865" w:rsidRDefault="00B53C43" w:rsidP="00E24940">
      <w:pPr>
        <w:keepNext/>
        <w:keepLines/>
        <w:spacing w:before="60"/>
        <w:rPr>
          <w:b/>
          <w:caps/>
          <w:sz w:val="20"/>
          <w:szCs w:val="20"/>
        </w:rPr>
      </w:pPr>
      <w:r w:rsidRPr="002C6865">
        <w:rPr>
          <w:b/>
          <w:caps/>
          <w:sz w:val="20"/>
          <w:szCs w:val="20"/>
        </w:rPr>
        <w:t>A: Datos en virtud del Artículo -7 (2021)</w:t>
      </w:r>
    </w:p>
    <w:tbl>
      <w:tblPr>
        <w:tblStyle w:val="TableGrid"/>
        <w:tblpPr w:leftFromText="180" w:rightFromText="180" w:vertAnchor="text" w:horzAnchor="margin" w:tblpXSpec="center" w:tblpY="90"/>
        <w:tblW w:w="5630" w:type="pct"/>
        <w:tblLook w:val="01E0" w:firstRow="1" w:lastRow="1" w:firstColumn="1" w:lastColumn="1" w:noHBand="0" w:noVBand="0"/>
      </w:tblPr>
      <w:tblGrid>
        <w:gridCol w:w="6420"/>
        <w:gridCol w:w="1419"/>
        <w:gridCol w:w="2689"/>
      </w:tblGrid>
      <w:tr w:rsidR="001F723D" w:rsidRPr="002C6865" w14:paraId="17C585EB" w14:textId="77777777" w:rsidTr="002C6865">
        <w:tc>
          <w:tcPr>
            <w:tcW w:w="3048" w:type="pct"/>
          </w:tcPr>
          <w:p w14:paraId="14EFB3D6" w14:textId="77777777" w:rsidR="0070110C" w:rsidRPr="002C6865" w:rsidRDefault="0070110C" w:rsidP="00E24940">
            <w:pPr>
              <w:keepNext/>
              <w:keepLines/>
              <w:jc w:val="left"/>
              <w:rPr>
                <w:sz w:val="20"/>
                <w:szCs w:val="20"/>
              </w:rPr>
            </w:pPr>
            <w:r w:rsidRPr="002C6865">
              <w:rPr>
                <w:sz w:val="20"/>
                <w:szCs w:val="20"/>
              </w:rPr>
              <w:t>HFC</w:t>
            </w:r>
          </w:p>
        </w:tc>
        <w:tc>
          <w:tcPr>
            <w:tcW w:w="674" w:type="pct"/>
            <w:shd w:val="clear" w:color="auto" w:fill="auto"/>
          </w:tcPr>
          <w:p w14:paraId="40E29BFE" w14:textId="422CB681" w:rsidR="0070110C" w:rsidRPr="002C6865" w:rsidRDefault="0070110C" w:rsidP="00E24940">
            <w:pPr>
              <w:keepNext/>
              <w:keepLines/>
              <w:jc w:val="right"/>
              <w:rPr>
                <w:sz w:val="20"/>
                <w:szCs w:val="20"/>
              </w:rPr>
            </w:pPr>
            <w:r w:rsidRPr="002C6865">
              <w:rPr>
                <w:sz w:val="20"/>
                <w:szCs w:val="20"/>
              </w:rPr>
              <w:t xml:space="preserve">845,93 </w:t>
            </w:r>
            <w:proofErr w:type="spellStart"/>
            <w:r w:rsidRPr="002C6865">
              <w:rPr>
                <w:sz w:val="20"/>
                <w:szCs w:val="20"/>
              </w:rPr>
              <w:t>tm</w:t>
            </w:r>
            <w:proofErr w:type="spellEnd"/>
          </w:p>
        </w:tc>
        <w:tc>
          <w:tcPr>
            <w:tcW w:w="1277" w:type="pct"/>
            <w:shd w:val="clear" w:color="auto" w:fill="auto"/>
          </w:tcPr>
          <w:p w14:paraId="4AD2E5C5" w14:textId="145ACA95" w:rsidR="0070110C" w:rsidRPr="002C6865" w:rsidRDefault="0070110C" w:rsidP="00E24940">
            <w:pPr>
              <w:keepNext/>
              <w:keepLines/>
              <w:jc w:val="right"/>
              <w:rPr>
                <w:sz w:val="20"/>
                <w:szCs w:val="20"/>
              </w:rPr>
            </w:pPr>
            <w:r w:rsidRPr="002C6865">
              <w:rPr>
                <w:sz w:val="20"/>
                <w:szCs w:val="20"/>
              </w:rPr>
              <w:t>1 911 824 toneladas en CO</w:t>
            </w:r>
            <w:r w:rsidRPr="002C6865">
              <w:rPr>
                <w:sz w:val="20"/>
                <w:szCs w:val="20"/>
                <w:vertAlign w:val="subscript"/>
              </w:rPr>
              <w:t xml:space="preserve">2 </w:t>
            </w:r>
            <w:r w:rsidRPr="002C6865">
              <w:rPr>
                <w:sz w:val="20"/>
                <w:szCs w:val="20"/>
              </w:rPr>
              <w:t>equivalente</w:t>
            </w:r>
          </w:p>
        </w:tc>
      </w:tr>
    </w:tbl>
    <w:p w14:paraId="0FAF4990" w14:textId="7BD42227" w:rsidR="00B53C43" w:rsidRPr="002C6865" w:rsidRDefault="00B53C43" w:rsidP="00E24940">
      <w:pPr>
        <w:keepNext/>
        <w:keepLines/>
        <w:spacing w:before="120" w:after="60"/>
        <w:rPr>
          <w:b/>
          <w:caps/>
          <w:sz w:val="20"/>
          <w:szCs w:val="20"/>
        </w:rPr>
      </w:pPr>
      <w:r w:rsidRPr="002C6865">
        <w:rPr>
          <w:b/>
          <w:sz w:val="20"/>
          <w:szCs w:val="20"/>
        </w:rPr>
        <w:t xml:space="preserve">B: DATOS SECTORIALES DEL PROGRAMA DE PAÍS </w:t>
      </w:r>
      <w:r w:rsidRPr="002C6865">
        <w:rPr>
          <w:b/>
          <w:caps/>
          <w:sz w:val="20"/>
          <w:szCs w:val="20"/>
        </w:rPr>
        <w:t>(2021)</w:t>
      </w:r>
    </w:p>
    <w:tbl>
      <w:tblPr>
        <w:tblStyle w:val="TableGrid"/>
        <w:tblW w:w="5679" w:type="pct"/>
        <w:jc w:val="center"/>
        <w:tblLook w:val="01E0" w:firstRow="1" w:lastRow="1" w:firstColumn="1" w:lastColumn="1" w:noHBand="0" w:noVBand="0"/>
      </w:tblPr>
      <w:tblGrid>
        <w:gridCol w:w="4860"/>
        <w:gridCol w:w="2071"/>
        <w:gridCol w:w="3689"/>
      </w:tblGrid>
      <w:tr w:rsidR="001F723D" w:rsidRPr="002C6865" w14:paraId="66C343F1" w14:textId="77777777" w:rsidTr="002C6865">
        <w:trPr>
          <w:jc w:val="center"/>
        </w:trPr>
        <w:tc>
          <w:tcPr>
            <w:tcW w:w="2288" w:type="pct"/>
            <w:tcBorders>
              <w:right w:val="single" w:sz="4" w:space="0" w:color="auto"/>
            </w:tcBorders>
          </w:tcPr>
          <w:p w14:paraId="52A5CDD6" w14:textId="77777777" w:rsidR="0070110C" w:rsidRPr="002C6865" w:rsidRDefault="0070110C" w:rsidP="00E24940">
            <w:pPr>
              <w:keepNext/>
              <w:keepLines/>
              <w:rPr>
                <w:sz w:val="20"/>
                <w:szCs w:val="20"/>
              </w:rPr>
            </w:pPr>
            <w:r w:rsidRPr="002C6865">
              <w:rPr>
                <w:sz w:val="20"/>
                <w:szCs w:val="20"/>
              </w:rPr>
              <w:t>HFC</w:t>
            </w:r>
          </w:p>
        </w:tc>
        <w:tc>
          <w:tcPr>
            <w:tcW w:w="975" w:type="pct"/>
            <w:tcBorders>
              <w:left w:val="single" w:sz="4" w:space="0" w:color="auto"/>
              <w:right w:val="single" w:sz="4" w:space="0" w:color="auto"/>
            </w:tcBorders>
            <w:shd w:val="clear" w:color="auto" w:fill="auto"/>
          </w:tcPr>
          <w:p w14:paraId="0066D057" w14:textId="7CD23652" w:rsidR="0070110C" w:rsidRPr="002C6865" w:rsidRDefault="0070110C" w:rsidP="00E24940">
            <w:pPr>
              <w:keepNext/>
              <w:keepLines/>
              <w:jc w:val="right"/>
              <w:rPr>
                <w:sz w:val="20"/>
                <w:szCs w:val="20"/>
              </w:rPr>
            </w:pPr>
            <w:r w:rsidRPr="002C6865">
              <w:rPr>
                <w:sz w:val="20"/>
                <w:szCs w:val="20"/>
              </w:rPr>
              <w:t xml:space="preserve">860,56 </w:t>
            </w:r>
            <w:proofErr w:type="spellStart"/>
            <w:r w:rsidRPr="002C6865">
              <w:rPr>
                <w:sz w:val="20"/>
                <w:szCs w:val="20"/>
              </w:rPr>
              <w:t>tm</w:t>
            </w:r>
            <w:proofErr w:type="spellEnd"/>
          </w:p>
        </w:tc>
        <w:tc>
          <w:tcPr>
            <w:tcW w:w="1737" w:type="pct"/>
            <w:tcBorders>
              <w:left w:val="single" w:sz="4" w:space="0" w:color="auto"/>
              <w:right w:val="single" w:sz="4" w:space="0" w:color="auto"/>
            </w:tcBorders>
            <w:shd w:val="clear" w:color="auto" w:fill="auto"/>
          </w:tcPr>
          <w:p w14:paraId="3DD6713F" w14:textId="2F5D21C0" w:rsidR="0070110C" w:rsidRPr="002C6865" w:rsidRDefault="0070110C" w:rsidP="00E24940">
            <w:pPr>
              <w:keepNext/>
              <w:keepLines/>
              <w:jc w:val="right"/>
              <w:rPr>
                <w:sz w:val="20"/>
                <w:szCs w:val="20"/>
              </w:rPr>
            </w:pPr>
            <w:r w:rsidRPr="002C6865">
              <w:rPr>
                <w:sz w:val="20"/>
                <w:szCs w:val="20"/>
              </w:rPr>
              <w:t>1 911 129 toneladas en CO</w:t>
            </w:r>
            <w:r w:rsidRPr="002C6865">
              <w:rPr>
                <w:sz w:val="20"/>
                <w:szCs w:val="20"/>
                <w:vertAlign w:val="subscript"/>
              </w:rPr>
              <w:t xml:space="preserve">2 </w:t>
            </w:r>
            <w:r w:rsidRPr="002C6865">
              <w:rPr>
                <w:sz w:val="20"/>
                <w:szCs w:val="20"/>
              </w:rPr>
              <w:t>equivalente</w:t>
            </w:r>
          </w:p>
        </w:tc>
      </w:tr>
    </w:tbl>
    <w:p w14:paraId="6C126E62" w14:textId="77777777" w:rsidR="00B53C43" w:rsidRPr="002C6865" w:rsidRDefault="00B53C43" w:rsidP="00E24940">
      <w:pPr>
        <w:keepNext/>
        <w:keepLines/>
        <w:jc w:val="center"/>
        <w:rPr>
          <w:sz w:val="20"/>
          <w:szCs w:val="20"/>
        </w:rPr>
      </w:pPr>
    </w:p>
    <w:tbl>
      <w:tblPr>
        <w:tblStyle w:val="TableGrid"/>
        <w:tblW w:w="5679" w:type="pct"/>
        <w:jc w:val="center"/>
        <w:tblLook w:val="01E0" w:firstRow="1" w:lastRow="1" w:firstColumn="1" w:lastColumn="1" w:noHBand="0" w:noVBand="0"/>
      </w:tblPr>
      <w:tblGrid>
        <w:gridCol w:w="7927"/>
        <w:gridCol w:w="2693"/>
      </w:tblGrid>
      <w:tr w:rsidR="001F723D" w:rsidRPr="002C6865" w14:paraId="0C7F8A02" w14:textId="77777777" w:rsidTr="002C6865">
        <w:trPr>
          <w:jc w:val="center"/>
        </w:trPr>
        <w:tc>
          <w:tcPr>
            <w:tcW w:w="3732" w:type="pct"/>
          </w:tcPr>
          <w:p w14:paraId="1A218CC8" w14:textId="77777777" w:rsidR="00B53C43" w:rsidRPr="002C6865" w:rsidRDefault="00B53C43" w:rsidP="00E24940">
            <w:pPr>
              <w:keepNext/>
              <w:keepLines/>
              <w:rPr>
                <w:b/>
                <w:sz w:val="20"/>
                <w:szCs w:val="20"/>
              </w:rPr>
            </w:pPr>
            <w:r w:rsidRPr="002C6865">
              <w:rPr>
                <w:b/>
                <w:sz w:val="20"/>
                <w:szCs w:val="20"/>
              </w:rPr>
              <w:t>Consumo de HFC que sigue siendo financiable (</w:t>
            </w:r>
            <w:proofErr w:type="spellStart"/>
            <w:r w:rsidRPr="002C6865">
              <w:rPr>
                <w:b/>
                <w:sz w:val="20"/>
                <w:szCs w:val="20"/>
              </w:rPr>
              <w:t>tm</w:t>
            </w:r>
            <w:proofErr w:type="spellEnd"/>
            <w:r w:rsidRPr="002C6865">
              <w:rPr>
                <w:b/>
                <w:sz w:val="20"/>
                <w:szCs w:val="20"/>
              </w:rPr>
              <w:t>)</w:t>
            </w:r>
          </w:p>
        </w:tc>
        <w:tc>
          <w:tcPr>
            <w:tcW w:w="1268" w:type="pct"/>
          </w:tcPr>
          <w:p w14:paraId="14228CC8" w14:textId="77777777" w:rsidR="00B53C43" w:rsidRPr="002C6865" w:rsidRDefault="00B53C43" w:rsidP="00E24940">
            <w:pPr>
              <w:keepNext/>
              <w:keepLines/>
              <w:jc w:val="right"/>
              <w:rPr>
                <w:sz w:val="20"/>
                <w:szCs w:val="20"/>
              </w:rPr>
            </w:pPr>
            <w:r w:rsidRPr="002C6865">
              <w:rPr>
                <w:sz w:val="20"/>
                <w:szCs w:val="20"/>
              </w:rPr>
              <w:t>n/a</w:t>
            </w:r>
          </w:p>
        </w:tc>
      </w:tr>
    </w:tbl>
    <w:p w14:paraId="13DE2ECB" w14:textId="77777777" w:rsidR="00B53C43" w:rsidRPr="002C6865" w:rsidRDefault="00B53C43" w:rsidP="00E24940">
      <w:pPr>
        <w:keepNext/>
        <w:keepLines/>
        <w:jc w:val="center"/>
        <w:rPr>
          <w:sz w:val="20"/>
          <w:szCs w:val="20"/>
        </w:rPr>
      </w:pPr>
    </w:p>
    <w:tbl>
      <w:tblPr>
        <w:tblStyle w:val="TableGrid"/>
        <w:tblpPr w:leftFromText="180" w:rightFromText="180" w:vertAnchor="text" w:horzAnchor="margin" w:tblpXSpec="center" w:tblpY="62"/>
        <w:tblW w:w="5727" w:type="pct"/>
        <w:tblBorders>
          <w:insideV w:val="none" w:sz="0" w:space="0" w:color="auto"/>
        </w:tblBorders>
        <w:tblLook w:val="01E0" w:firstRow="1" w:lastRow="1" w:firstColumn="1" w:lastColumn="1" w:noHBand="0" w:noVBand="0"/>
      </w:tblPr>
      <w:tblGrid>
        <w:gridCol w:w="5669"/>
        <w:gridCol w:w="1262"/>
        <w:gridCol w:w="1709"/>
        <w:gridCol w:w="2069"/>
      </w:tblGrid>
      <w:tr w:rsidR="001F723D" w:rsidRPr="002C6865" w14:paraId="5993B76D" w14:textId="77777777" w:rsidTr="002C6865">
        <w:trPr>
          <w:trHeight w:val="132"/>
        </w:trPr>
        <w:tc>
          <w:tcPr>
            <w:tcW w:w="2647" w:type="pct"/>
            <w:vMerge w:val="restart"/>
            <w:tcBorders>
              <w:right w:val="single" w:sz="4" w:space="0" w:color="auto"/>
            </w:tcBorders>
          </w:tcPr>
          <w:p w14:paraId="4DB5E0D6" w14:textId="7BE17CF7" w:rsidR="002E2D52" w:rsidRPr="002C6865" w:rsidRDefault="002E2D52" w:rsidP="00E24940">
            <w:pPr>
              <w:keepNext/>
              <w:keepLines/>
              <w:jc w:val="left"/>
              <w:rPr>
                <w:b/>
                <w:i/>
                <w:sz w:val="20"/>
                <w:szCs w:val="20"/>
              </w:rPr>
            </w:pPr>
            <w:r w:rsidRPr="002C6865">
              <w:rPr>
                <w:b/>
                <w:caps/>
                <w:sz w:val="20"/>
                <w:szCs w:val="20"/>
              </w:rPr>
              <w:t xml:space="preserve">ASIGNACIONES DEL PLAN ADMINISTRATIVO DEL AÑO </w:t>
            </w:r>
            <w:r w:rsidR="002C6865" w:rsidRPr="002C6865">
              <w:rPr>
                <w:b/>
                <w:caps/>
                <w:sz w:val="20"/>
                <w:szCs w:val="20"/>
              </w:rPr>
              <w:t>C</w:t>
            </w:r>
            <w:r w:rsidRPr="002C6865">
              <w:rPr>
                <w:b/>
                <w:caps/>
                <w:sz w:val="20"/>
                <w:szCs w:val="20"/>
              </w:rPr>
              <w:t>ORRIENTE</w:t>
            </w:r>
          </w:p>
        </w:tc>
        <w:tc>
          <w:tcPr>
            <w:tcW w:w="589" w:type="pct"/>
            <w:tcBorders>
              <w:left w:val="single" w:sz="4" w:space="0" w:color="auto"/>
              <w:right w:val="single" w:sz="4" w:space="0" w:color="auto"/>
            </w:tcBorders>
          </w:tcPr>
          <w:p w14:paraId="0F2D28AF" w14:textId="06175371" w:rsidR="002E2D52" w:rsidRPr="002C6865" w:rsidRDefault="002E2D52" w:rsidP="00E24940">
            <w:pPr>
              <w:keepNext/>
              <w:keepLines/>
              <w:jc w:val="center"/>
              <w:rPr>
                <w:b/>
                <w:i/>
                <w:sz w:val="20"/>
                <w:szCs w:val="20"/>
              </w:rPr>
            </w:pPr>
            <w:r w:rsidRPr="002C6865">
              <w:rPr>
                <w:b/>
                <w:sz w:val="20"/>
                <w:szCs w:val="20"/>
              </w:rPr>
              <w:t>Empresa</w:t>
            </w:r>
          </w:p>
        </w:tc>
        <w:tc>
          <w:tcPr>
            <w:tcW w:w="798" w:type="pct"/>
            <w:tcBorders>
              <w:left w:val="single" w:sz="4" w:space="0" w:color="auto"/>
              <w:right w:val="single" w:sz="4" w:space="0" w:color="auto"/>
            </w:tcBorders>
          </w:tcPr>
          <w:p w14:paraId="24B0C8C3" w14:textId="69F0A9A6" w:rsidR="002E2D52" w:rsidRPr="002C6865" w:rsidRDefault="002E2D52" w:rsidP="00E24940">
            <w:pPr>
              <w:keepNext/>
              <w:keepLines/>
              <w:jc w:val="center"/>
              <w:rPr>
                <w:b/>
                <w:sz w:val="20"/>
                <w:szCs w:val="20"/>
              </w:rPr>
            </w:pPr>
            <w:r w:rsidRPr="002C6865">
              <w:rPr>
                <w:b/>
                <w:sz w:val="20"/>
                <w:szCs w:val="20"/>
              </w:rPr>
              <w:t>Financiamiento ($EUA)</w:t>
            </w:r>
          </w:p>
        </w:tc>
        <w:tc>
          <w:tcPr>
            <w:tcW w:w="966" w:type="pct"/>
            <w:tcBorders>
              <w:left w:val="single" w:sz="4" w:space="0" w:color="auto"/>
            </w:tcBorders>
          </w:tcPr>
          <w:p w14:paraId="527E7D24" w14:textId="207ADE59" w:rsidR="002E2D52" w:rsidRPr="002C6865" w:rsidRDefault="002E2D52" w:rsidP="00E24940">
            <w:pPr>
              <w:keepNext/>
              <w:keepLines/>
              <w:jc w:val="center"/>
              <w:rPr>
                <w:b/>
                <w:i/>
                <w:sz w:val="20"/>
                <w:szCs w:val="20"/>
              </w:rPr>
            </w:pPr>
            <w:r w:rsidRPr="002C6865">
              <w:rPr>
                <w:b/>
                <w:sz w:val="20"/>
                <w:szCs w:val="20"/>
              </w:rPr>
              <w:t>Eliminación (</w:t>
            </w:r>
            <w:proofErr w:type="spellStart"/>
            <w:r w:rsidRPr="002C6865">
              <w:rPr>
                <w:b/>
                <w:sz w:val="20"/>
                <w:szCs w:val="20"/>
              </w:rPr>
              <w:t>tm</w:t>
            </w:r>
            <w:proofErr w:type="spellEnd"/>
            <w:r w:rsidRPr="002C6865">
              <w:rPr>
                <w:b/>
                <w:sz w:val="20"/>
                <w:szCs w:val="20"/>
              </w:rPr>
              <w:t>)</w:t>
            </w:r>
          </w:p>
        </w:tc>
      </w:tr>
      <w:tr w:rsidR="001F723D" w:rsidRPr="002C6865" w14:paraId="11C91733" w14:textId="77777777" w:rsidTr="002C6865">
        <w:trPr>
          <w:trHeight w:val="172"/>
        </w:trPr>
        <w:tc>
          <w:tcPr>
            <w:tcW w:w="2647" w:type="pct"/>
            <w:vMerge/>
            <w:tcBorders>
              <w:right w:val="single" w:sz="4" w:space="0" w:color="auto"/>
            </w:tcBorders>
          </w:tcPr>
          <w:p w14:paraId="12F0B947" w14:textId="77777777" w:rsidR="002E2D52" w:rsidRPr="002C6865" w:rsidRDefault="002E2D52" w:rsidP="00E24940">
            <w:pPr>
              <w:keepNext/>
              <w:keepLines/>
              <w:rPr>
                <w:sz w:val="20"/>
                <w:szCs w:val="20"/>
              </w:rPr>
            </w:pPr>
          </w:p>
        </w:tc>
        <w:tc>
          <w:tcPr>
            <w:tcW w:w="589" w:type="pct"/>
            <w:tcBorders>
              <w:left w:val="single" w:sz="4" w:space="0" w:color="auto"/>
              <w:right w:val="single" w:sz="4" w:space="0" w:color="auto"/>
            </w:tcBorders>
            <w:vAlign w:val="center"/>
          </w:tcPr>
          <w:p w14:paraId="06A4F52B" w14:textId="44E9143B" w:rsidR="002E2D52" w:rsidRPr="002C6865" w:rsidRDefault="002E2D52" w:rsidP="00E24940">
            <w:pPr>
              <w:keepNext/>
              <w:keepLines/>
              <w:jc w:val="center"/>
              <w:rPr>
                <w:sz w:val="20"/>
                <w:szCs w:val="20"/>
              </w:rPr>
            </w:pPr>
            <w:proofErr w:type="spellStart"/>
            <w:r w:rsidRPr="002C6865">
              <w:rPr>
                <w:sz w:val="20"/>
                <w:szCs w:val="20"/>
              </w:rPr>
              <w:t>Induglob</w:t>
            </w:r>
            <w:proofErr w:type="spellEnd"/>
          </w:p>
        </w:tc>
        <w:tc>
          <w:tcPr>
            <w:tcW w:w="798" w:type="pct"/>
            <w:tcBorders>
              <w:left w:val="single" w:sz="4" w:space="0" w:color="auto"/>
              <w:right w:val="single" w:sz="4" w:space="0" w:color="auto"/>
            </w:tcBorders>
          </w:tcPr>
          <w:p w14:paraId="3E6326FE" w14:textId="5818C56D" w:rsidR="002E2D52" w:rsidRPr="002C6865" w:rsidRDefault="002E2D52" w:rsidP="00E24940">
            <w:pPr>
              <w:keepNext/>
              <w:keepLines/>
              <w:jc w:val="right"/>
              <w:rPr>
                <w:sz w:val="20"/>
                <w:szCs w:val="20"/>
              </w:rPr>
            </w:pPr>
            <w:r w:rsidRPr="002C6865">
              <w:rPr>
                <w:sz w:val="20"/>
                <w:szCs w:val="20"/>
              </w:rPr>
              <w:t>0</w:t>
            </w:r>
          </w:p>
        </w:tc>
        <w:tc>
          <w:tcPr>
            <w:tcW w:w="966" w:type="pct"/>
            <w:tcBorders>
              <w:left w:val="single" w:sz="4" w:space="0" w:color="auto"/>
            </w:tcBorders>
          </w:tcPr>
          <w:p w14:paraId="015E17F1" w14:textId="2D129ECF" w:rsidR="002E2D52" w:rsidRPr="002C6865" w:rsidRDefault="002E2D52" w:rsidP="00E24940">
            <w:pPr>
              <w:keepNext/>
              <w:keepLines/>
              <w:jc w:val="right"/>
              <w:rPr>
                <w:sz w:val="20"/>
                <w:szCs w:val="20"/>
              </w:rPr>
            </w:pPr>
            <w:r w:rsidRPr="002C6865">
              <w:rPr>
                <w:sz w:val="20"/>
                <w:szCs w:val="20"/>
              </w:rPr>
              <w:t>0</w:t>
            </w:r>
          </w:p>
        </w:tc>
      </w:tr>
    </w:tbl>
    <w:p w14:paraId="6A8BBE2B" w14:textId="77777777" w:rsidR="00B53C43" w:rsidRPr="002C6865" w:rsidRDefault="00B53C43" w:rsidP="00E24940">
      <w:pPr>
        <w:keepNext/>
        <w:keepLines/>
        <w:jc w:val="center"/>
        <w:rPr>
          <w:sz w:val="20"/>
          <w:szCs w:val="20"/>
        </w:rPr>
      </w:pPr>
    </w:p>
    <w:tbl>
      <w:tblPr>
        <w:tblW w:w="577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322"/>
        <w:gridCol w:w="3164"/>
        <w:gridCol w:w="2765"/>
        <w:gridCol w:w="1274"/>
        <w:gridCol w:w="1274"/>
      </w:tblGrid>
      <w:tr w:rsidR="001F723D" w:rsidRPr="002C6865" w14:paraId="17097F91" w14:textId="77777777" w:rsidTr="002C6865">
        <w:trPr>
          <w:trHeight w:val="250"/>
          <w:jc w:val="center"/>
        </w:trPr>
        <w:tc>
          <w:tcPr>
            <w:tcW w:w="2540" w:type="pct"/>
            <w:gridSpan w:val="2"/>
            <w:tcBorders>
              <w:top w:val="single" w:sz="4" w:space="0" w:color="auto"/>
              <w:left w:val="single" w:sz="4" w:space="0" w:color="auto"/>
              <w:bottom w:val="single" w:sz="4" w:space="0" w:color="auto"/>
              <w:right w:val="single" w:sz="4" w:space="0" w:color="auto"/>
            </w:tcBorders>
          </w:tcPr>
          <w:p w14:paraId="0E0B5745" w14:textId="77777777" w:rsidR="00345592" w:rsidRPr="002C6865" w:rsidRDefault="00345592"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b/>
                <w:sz w:val="20"/>
                <w:szCs w:val="20"/>
              </w:rPr>
            </w:pPr>
            <w:r w:rsidRPr="002C6865">
              <w:rPr>
                <w:b/>
                <w:sz w:val="20"/>
                <w:szCs w:val="20"/>
              </w:rPr>
              <w:t>Detalles</w:t>
            </w:r>
          </w:p>
        </w:tc>
        <w:tc>
          <w:tcPr>
            <w:tcW w:w="1280" w:type="pct"/>
            <w:tcBorders>
              <w:top w:val="single" w:sz="4" w:space="0" w:color="auto"/>
              <w:left w:val="single" w:sz="4" w:space="0" w:color="auto"/>
              <w:bottom w:val="single" w:sz="4" w:space="0" w:color="auto"/>
              <w:right w:val="single" w:sz="4" w:space="0" w:color="auto"/>
            </w:tcBorders>
          </w:tcPr>
          <w:p w14:paraId="623167B9" w14:textId="480AD019" w:rsidR="00345592" w:rsidRPr="002C6865" w:rsidRDefault="00345592"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rPr>
            </w:pPr>
            <w:r w:rsidRPr="002C6865">
              <w:rPr>
                <w:b/>
                <w:sz w:val="20"/>
                <w:szCs w:val="20"/>
              </w:rPr>
              <w:t>Unidad</w:t>
            </w:r>
          </w:p>
        </w:tc>
        <w:tc>
          <w:tcPr>
            <w:tcW w:w="1181" w:type="pct"/>
            <w:gridSpan w:val="2"/>
            <w:tcBorders>
              <w:top w:val="single" w:sz="4" w:space="0" w:color="auto"/>
              <w:left w:val="single" w:sz="4" w:space="0" w:color="auto"/>
              <w:bottom w:val="single" w:sz="4" w:space="0" w:color="auto"/>
              <w:right w:val="single" w:sz="4" w:space="0" w:color="auto"/>
            </w:tcBorders>
          </w:tcPr>
          <w:p w14:paraId="2F381EFC" w14:textId="1B132A5C" w:rsidR="00345592" w:rsidRPr="002C6865" w:rsidRDefault="00345592"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rPr>
            </w:pPr>
            <w:r w:rsidRPr="002C6865">
              <w:rPr>
                <w:b/>
                <w:sz w:val="20"/>
                <w:szCs w:val="20"/>
              </w:rPr>
              <w:t>HFC-134a</w:t>
            </w:r>
          </w:p>
        </w:tc>
      </w:tr>
      <w:tr w:rsidR="002E2D52" w:rsidRPr="002C6865" w14:paraId="56CA7FC7" w14:textId="77777777" w:rsidTr="002C6865">
        <w:trPr>
          <w:trHeight w:val="239"/>
          <w:jc w:val="center"/>
        </w:trPr>
        <w:tc>
          <w:tcPr>
            <w:tcW w:w="2540" w:type="pct"/>
            <w:gridSpan w:val="2"/>
            <w:vMerge w:val="restart"/>
            <w:tcBorders>
              <w:top w:val="single" w:sz="4" w:space="0" w:color="auto"/>
              <w:left w:val="single" w:sz="4" w:space="0" w:color="auto"/>
              <w:right w:val="single" w:sz="4" w:space="0" w:color="auto"/>
            </w:tcBorders>
            <w:vAlign w:val="center"/>
          </w:tcPr>
          <w:p w14:paraId="626FA53B" w14:textId="53912E25" w:rsidR="00345592" w:rsidRPr="002C6865" w:rsidRDefault="00345592" w:rsidP="002C6865">
            <w:pPr>
              <w:tabs>
                <w:tab w:val="left" w:pos="-717"/>
                <w:tab w:val="left" w:pos="2"/>
                <w:tab w:val="left" w:pos="722"/>
                <w:tab w:val="left" w:pos="1442"/>
                <w:tab w:val="left" w:pos="2162"/>
                <w:tab w:val="left" w:pos="2882"/>
                <w:tab w:val="left" w:pos="3602"/>
                <w:tab w:val="left" w:pos="4322"/>
                <w:tab w:val="left" w:pos="4920"/>
                <w:tab w:val="left" w:pos="5042"/>
              </w:tabs>
              <w:spacing w:line="225" w:lineRule="auto"/>
              <w:jc w:val="left"/>
              <w:rPr>
                <w:rFonts w:eastAsia="Calibri"/>
                <w:sz w:val="20"/>
                <w:szCs w:val="20"/>
              </w:rPr>
            </w:pPr>
            <w:r w:rsidRPr="002C6865">
              <w:rPr>
                <w:sz w:val="20"/>
                <w:szCs w:val="20"/>
              </w:rPr>
              <w:t>HFC usado en la empresa</w:t>
            </w:r>
          </w:p>
        </w:tc>
        <w:tc>
          <w:tcPr>
            <w:tcW w:w="1280" w:type="pct"/>
            <w:tcBorders>
              <w:top w:val="single" w:sz="4" w:space="0" w:color="auto"/>
              <w:left w:val="single" w:sz="4" w:space="0" w:color="auto"/>
              <w:bottom w:val="single" w:sz="4" w:space="0" w:color="auto"/>
              <w:right w:val="single" w:sz="4" w:space="0" w:color="auto"/>
            </w:tcBorders>
          </w:tcPr>
          <w:p w14:paraId="41C662EA" w14:textId="7DBCA2B4" w:rsidR="00345592" w:rsidRPr="002C6865" w:rsidRDefault="00345592"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proofErr w:type="spellStart"/>
            <w:r w:rsidRPr="002C6865">
              <w:rPr>
                <w:sz w:val="20"/>
                <w:szCs w:val="20"/>
              </w:rPr>
              <w:t>tm</w:t>
            </w:r>
            <w:proofErr w:type="spellEnd"/>
          </w:p>
        </w:tc>
        <w:tc>
          <w:tcPr>
            <w:tcW w:w="1181" w:type="pct"/>
            <w:gridSpan w:val="2"/>
            <w:tcBorders>
              <w:top w:val="single" w:sz="4" w:space="0" w:color="auto"/>
              <w:left w:val="single" w:sz="4" w:space="0" w:color="auto"/>
              <w:bottom w:val="single" w:sz="4" w:space="0" w:color="auto"/>
              <w:right w:val="single" w:sz="4" w:space="0" w:color="auto"/>
            </w:tcBorders>
          </w:tcPr>
          <w:p w14:paraId="7E672A30" w14:textId="762CBA93" w:rsidR="00345592" w:rsidRPr="002C6865" w:rsidRDefault="00345592"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2C6865">
              <w:rPr>
                <w:sz w:val="20"/>
                <w:szCs w:val="20"/>
              </w:rPr>
              <w:t>10,42</w:t>
            </w:r>
          </w:p>
        </w:tc>
      </w:tr>
      <w:tr w:rsidR="002E2D52" w:rsidRPr="002C6865" w14:paraId="4BB84D91" w14:textId="77777777" w:rsidTr="002C6865">
        <w:trPr>
          <w:trHeight w:val="239"/>
          <w:jc w:val="center"/>
        </w:trPr>
        <w:tc>
          <w:tcPr>
            <w:tcW w:w="2540" w:type="pct"/>
            <w:gridSpan w:val="2"/>
            <w:vMerge/>
            <w:tcBorders>
              <w:left w:val="single" w:sz="4" w:space="0" w:color="auto"/>
              <w:bottom w:val="single" w:sz="4" w:space="0" w:color="auto"/>
              <w:right w:val="single" w:sz="4" w:space="0" w:color="auto"/>
            </w:tcBorders>
          </w:tcPr>
          <w:p w14:paraId="3194D760" w14:textId="77777777" w:rsidR="00345592" w:rsidRPr="002C6865" w:rsidRDefault="00345592"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1280" w:type="pct"/>
            <w:tcBorders>
              <w:top w:val="single" w:sz="4" w:space="0" w:color="auto"/>
              <w:left w:val="single" w:sz="4" w:space="0" w:color="auto"/>
              <w:bottom w:val="single" w:sz="4" w:space="0" w:color="auto"/>
              <w:right w:val="single" w:sz="4" w:space="0" w:color="auto"/>
            </w:tcBorders>
          </w:tcPr>
          <w:p w14:paraId="5E94BE21" w14:textId="71BD98EE" w:rsidR="00345592" w:rsidRPr="002C6865" w:rsidRDefault="00345592"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2C6865">
              <w:rPr>
                <w:sz w:val="20"/>
                <w:szCs w:val="20"/>
              </w:rPr>
              <w:t>toneladas en CO</w:t>
            </w:r>
            <w:r w:rsidRPr="002C6865">
              <w:rPr>
                <w:sz w:val="20"/>
                <w:szCs w:val="20"/>
                <w:vertAlign w:val="subscript"/>
              </w:rPr>
              <w:t xml:space="preserve">2 </w:t>
            </w:r>
            <w:r w:rsidRPr="002C6865">
              <w:rPr>
                <w:sz w:val="20"/>
                <w:szCs w:val="20"/>
              </w:rPr>
              <w:t>equivalente</w:t>
            </w:r>
          </w:p>
        </w:tc>
        <w:tc>
          <w:tcPr>
            <w:tcW w:w="1181" w:type="pct"/>
            <w:gridSpan w:val="2"/>
            <w:tcBorders>
              <w:top w:val="single" w:sz="4" w:space="0" w:color="auto"/>
              <w:left w:val="single" w:sz="4" w:space="0" w:color="auto"/>
              <w:bottom w:val="single" w:sz="4" w:space="0" w:color="auto"/>
              <w:right w:val="single" w:sz="4" w:space="0" w:color="auto"/>
            </w:tcBorders>
          </w:tcPr>
          <w:p w14:paraId="3736C88B" w14:textId="2F346344" w:rsidR="00345592" w:rsidRPr="002C6865" w:rsidRDefault="00345592"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2C6865">
              <w:rPr>
                <w:sz w:val="20"/>
                <w:szCs w:val="20"/>
              </w:rPr>
              <w:t>14 901</w:t>
            </w:r>
          </w:p>
        </w:tc>
      </w:tr>
      <w:tr w:rsidR="002E2D52" w:rsidRPr="002C6865" w14:paraId="1ACCF6BD" w14:textId="77777777" w:rsidTr="002C6865">
        <w:trPr>
          <w:trHeight w:val="250"/>
          <w:jc w:val="center"/>
        </w:trPr>
        <w:tc>
          <w:tcPr>
            <w:tcW w:w="2540" w:type="pct"/>
            <w:gridSpan w:val="2"/>
            <w:vMerge w:val="restart"/>
            <w:tcBorders>
              <w:top w:val="single" w:sz="4" w:space="0" w:color="auto"/>
              <w:left w:val="single" w:sz="4" w:space="0" w:color="auto"/>
              <w:right w:val="single" w:sz="4" w:space="0" w:color="auto"/>
            </w:tcBorders>
            <w:vAlign w:val="center"/>
          </w:tcPr>
          <w:p w14:paraId="7884A20B" w14:textId="4B684765" w:rsidR="00345592" w:rsidRPr="002C6865" w:rsidRDefault="00345592"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2C6865">
              <w:rPr>
                <w:sz w:val="20"/>
                <w:szCs w:val="20"/>
              </w:rPr>
              <w:t>HFC a eliminar durante este proyecto</w:t>
            </w:r>
          </w:p>
        </w:tc>
        <w:tc>
          <w:tcPr>
            <w:tcW w:w="1280" w:type="pct"/>
            <w:tcBorders>
              <w:top w:val="single" w:sz="4" w:space="0" w:color="auto"/>
              <w:left w:val="single" w:sz="4" w:space="0" w:color="auto"/>
              <w:bottom w:val="single" w:sz="4" w:space="0" w:color="auto"/>
              <w:right w:val="single" w:sz="4" w:space="0" w:color="auto"/>
            </w:tcBorders>
          </w:tcPr>
          <w:p w14:paraId="693F6975" w14:textId="5CC3AE45" w:rsidR="00345592" w:rsidRPr="002C6865" w:rsidRDefault="00345592"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proofErr w:type="spellStart"/>
            <w:r w:rsidRPr="002C6865">
              <w:rPr>
                <w:sz w:val="20"/>
                <w:szCs w:val="20"/>
              </w:rPr>
              <w:t>tm</w:t>
            </w:r>
            <w:proofErr w:type="spellEnd"/>
          </w:p>
        </w:tc>
        <w:tc>
          <w:tcPr>
            <w:tcW w:w="1181" w:type="pct"/>
            <w:gridSpan w:val="2"/>
            <w:tcBorders>
              <w:top w:val="single" w:sz="4" w:space="0" w:color="auto"/>
              <w:left w:val="single" w:sz="4" w:space="0" w:color="auto"/>
              <w:bottom w:val="single" w:sz="4" w:space="0" w:color="auto"/>
              <w:right w:val="single" w:sz="4" w:space="0" w:color="auto"/>
            </w:tcBorders>
          </w:tcPr>
          <w:p w14:paraId="033B738F" w14:textId="3B13269D" w:rsidR="00345592" w:rsidRPr="002C6865" w:rsidRDefault="00345592"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2C6865">
              <w:rPr>
                <w:sz w:val="20"/>
                <w:szCs w:val="20"/>
              </w:rPr>
              <w:t>10,42</w:t>
            </w:r>
          </w:p>
        </w:tc>
      </w:tr>
      <w:tr w:rsidR="002E2D52" w:rsidRPr="002C6865" w14:paraId="1FB396C0" w14:textId="77777777" w:rsidTr="002C6865">
        <w:trPr>
          <w:trHeight w:val="250"/>
          <w:jc w:val="center"/>
        </w:trPr>
        <w:tc>
          <w:tcPr>
            <w:tcW w:w="2540" w:type="pct"/>
            <w:gridSpan w:val="2"/>
            <w:vMerge/>
            <w:tcBorders>
              <w:left w:val="single" w:sz="4" w:space="0" w:color="auto"/>
              <w:bottom w:val="single" w:sz="4" w:space="0" w:color="auto"/>
              <w:right w:val="single" w:sz="4" w:space="0" w:color="auto"/>
            </w:tcBorders>
          </w:tcPr>
          <w:p w14:paraId="44227692" w14:textId="77777777" w:rsidR="00345592" w:rsidRPr="002C6865" w:rsidRDefault="00345592"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1280" w:type="pct"/>
            <w:tcBorders>
              <w:top w:val="single" w:sz="4" w:space="0" w:color="auto"/>
              <w:left w:val="single" w:sz="4" w:space="0" w:color="auto"/>
              <w:bottom w:val="single" w:sz="4" w:space="0" w:color="auto"/>
              <w:right w:val="single" w:sz="4" w:space="0" w:color="auto"/>
            </w:tcBorders>
          </w:tcPr>
          <w:p w14:paraId="54F67751" w14:textId="32AA7D13" w:rsidR="00345592" w:rsidRPr="002C6865" w:rsidRDefault="00345592"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2C6865">
              <w:rPr>
                <w:sz w:val="20"/>
                <w:szCs w:val="20"/>
              </w:rPr>
              <w:t>toneladas en CO</w:t>
            </w:r>
            <w:r w:rsidRPr="002C6865">
              <w:rPr>
                <w:sz w:val="20"/>
                <w:szCs w:val="20"/>
                <w:vertAlign w:val="subscript"/>
              </w:rPr>
              <w:t xml:space="preserve">2 </w:t>
            </w:r>
            <w:r w:rsidRPr="002C6865">
              <w:rPr>
                <w:sz w:val="20"/>
                <w:szCs w:val="20"/>
              </w:rPr>
              <w:t>equivalente</w:t>
            </w:r>
          </w:p>
        </w:tc>
        <w:tc>
          <w:tcPr>
            <w:tcW w:w="1181" w:type="pct"/>
            <w:gridSpan w:val="2"/>
            <w:tcBorders>
              <w:top w:val="single" w:sz="4" w:space="0" w:color="auto"/>
              <w:left w:val="single" w:sz="4" w:space="0" w:color="auto"/>
              <w:bottom w:val="single" w:sz="4" w:space="0" w:color="auto"/>
              <w:right w:val="single" w:sz="4" w:space="0" w:color="auto"/>
            </w:tcBorders>
          </w:tcPr>
          <w:p w14:paraId="18FC3CC2" w14:textId="3E29289F" w:rsidR="00345592" w:rsidRPr="002C6865" w:rsidRDefault="00345592"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2C6865">
              <w:rPr>
                <w:sz w:val="20"/>
                <w:szCs w:val="20"/>
              </w:rPr>
              <w:t>14 901</w:t>
            </w:r>
          </w:p>
        </w:tc>
      </w:tr>
      <w:tr w:rsidR="002E2D52" w:rsidRPr="002C6865" w14:paraId="5731FDE8" w14:textId="77777777" w:rsidTr="002C6865">
        <w:trPr>
          <w:trHeight w:val="250"/>
          <w:jc w:val="center"/>
        </w:trPr>
        <w:tc>
          <w:tcPr>
            <w:tcW w:w="2540" w:type="pct"/>
            <w:gridSpan w:val="2"/>
            <w:vMerge w:val="restart"/>
            <w:tcBorders>
              <w:top w:val="single" w:sz="4" w:space="0" w:color="auto"/>
              <w:left w:val="single" w:sz="4" w:space="0" w:color="auto"/>
              <w:right w:val="single" w:sz="4" w:space="0" w:color="auto"/>
            </w:tcBorders>
            <w:vAlign w:val="center"/>
          </w:tcPr>
          <w:p w14:paraId="47AB0709" w14:textId="0BB3F046" w:rsidR="002E2D52" w:rsidRPr="002C6865" w:rsidRDefault="002E2D52"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2C6865">
              <w:rPr>
                <w:sz w:val="20"/>
                <w:szCs w:val="20"/>
              </w:rPr>
              <w:t>Alternativas a los HFC que se introducirán progresivamente</w:t>
            </w:r>
          </w:p>
        </w:tc>
        <w:tc>
          <w:tcPr>
            <w:tcW w:w="1280" w:type="pct"/>
            <w:tcBorders>
              <w:top w:val="single" w:sz="4" w:space="0" w:color="auto"/>
              <w:left w:val="single" w:sz="4" w:space="0" w:color="auto"/>
              <w:bottom w:val="single" w:sz="4" w:space="0" w:color="auto"/>
              <w:right w:val="single" w:sz="4" w:space="0" w:color="auto"/>
            </w:tcBorders>
          </w:tcPr>
          <w:p w14:paraId="4DE5C258" w14:textId="635DC77C" w:rsidR="002E2D52" w:rsidRPr="002C6865" w:rsidRDefault="002E2D52"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rPr>
            </w:pPr>
            <w:r w:rsidRPr="002C6865">
              <w:rPr>
                <w:b/>
                <w:sz w:val="20"/>
                <w:szCs w:val="20"/>
              </w:rPr>
              <w:t>Unidad</w:t>
            </w:r>
          </w:p>
        </w:tc>
        <w:tc>
          <w:tcPr>
            <w:tcW w:w="590" w:type="pct"/>
            <w:tcBorders>
              <w:top w:val="single" w:sz="4" w:space="0" w:color="auto"/>
              <w:left w:val="single" w:sz="4" w:space="0" w:color="auto"/>
              <w:bottom w:val="single" w:sz="4" w:space="0" w:color="auto"/>
              <w:right w:val="single" w:sz="4" w:space="0" w:color="auto"/>
            </w:tcBorders>
          </w:tcPr>
          <w:p w14:paraId="103B01F3" w14:textId="4A5C73B2" w:rsidR="002E2D52" w:rsidRPr="002C6865" w:rsidRDefault="002E2D52"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rPr>
            </w:pPr>
            <w:r w:rsidRPr="002C6865">
              <w:rPr>
                <w:b/>
                <w:sz w:val="20"/>
                <w:szCs w:val="20"/>
              </w:rPr>
              <w:t>R-600a</w:t>
            </w:r>
          </w:p>
        </w:tc>
        <w:tc>
          <w:tcPr>
            <w:tcW w:w="591" w:type="pct"/>
            <w:tcBorders>
              <w:top w:val="single" w:sz="4" w:space="0" w:color="auto"/>
              <w:left w:val="single" w:sz="4" w:space="0" w:color="auto"/>
              <w:bottom w:val="single" w:sz="4" w:space="0" w:color="auto"/>
              <w:right w:val="single" w:sz="4" w:space="0" w:color="auto"/>
            </w:tcBorders>
          </w:tcPr>
          <w:p w14:paraId="025D7A85" w14:textId="4713986D" w:rsidR="002E2D52" w:rsidRPr="002C6865" w:rsidRDefault="002E2D52"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rPr>
            </w:pPr>
            <w:r w:rsidRPr="002C6865">
              <w:rPr>
                <w:b/>
                <w:sz w:val="20"/>
                <w:szCs w:val="20"/>
              </w:rPr>
              <w:t>R-290</w:t>
            </w:r>
          </w:p>
        </w:tc>
      </w:tr>
      <w:tr w:rsidR="002E2D52" w:rsidRPr="002C6865" w14:paraId="270F328F" w14:textId="77777777" w:rsidTr="002C6865">
        <w:trPr>
          <w:trHeight w:val="250"/>
          <w:jc w:val="center"/>
        </w:trPr>
        <w:tc>
          <w:tcPr>
            <w:tcW w:w="2540" w:type="pct"/>
            <w:gridSpan w:val="2"/>
            <w:vMerge/>
            <w:tcBorders>
              <w:top w:val="single" w:sz="4" w:space="0" w:color="auto"/>
              <w:left w:val="single" w:sz="4" w:space="0" w:color="auto"/>
              <w:right w:val="single" w:sz="4" w:space="0" w:color="auto"/>
            </w:tcBorders>
            <w:vAlign w:val="center"/>
          </w:tcPr>
          <w:p w14:paraId="33E692F6" w14:textId="77777777" w:rsidR="002E2D52" w:rsidRPr="002C6865" w:rsidRDefault="002E2D52"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1280" w:type="pct"/>
            <w:tcBorders>
              <w:top w:val="single" w:sz="4" w:space="0" w:color="auto"/>
              <w:left w:val="single" w:sz="4" w:space="0" w:color="auto"/>
              <w:bottom w:val="single" w:sz="4" w:space="0" w:color="auto"/>
              <w:right w:val="single" w:sz="4" w:space="0" w:color="auto"/>
            </w:tcBorders>
          </w:tcPr>
          <w:p w14:paraId="459F5A3C" w14:textId="3FDE4AB0" w:rsidR="002E2D52" w:rsidRPr="002C6865" w:rsidRDefault="002E2D52"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proofErr w:type="spellStart"/>
            <w:r w:rsidRPr="002C6865">
              <w:rPr>
                <w:sz w:val="20"/>
                <w:szCs w:val="20"/>
              </w:rPr>
              <w:t>tm</w:t>
            </w:r>
            <w:proofErr w:type="spellEnd"/>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213F5CB3" w14:textId="73F9EFB9" w:rsidR="002E2D52" w:rsidRPr="002C6865" w:rsidRDefault="001073C1"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2C6865">
              <w:rPr>
                <w:sz w:val="20"/>
                <w:szCs w:val="20"/>
              </w:rPr>
              <w:t>0,15</w:t>
            </w:r>
          </w:p>
        </w:tc>
        <w:tc>
          <w:tcPr>
            <w:tcW w:w="591" w:type="pct"/>
            <w:tcBorders>
              <w:top w:val="single" w:sz="4" w:space="0" w:color="auto"/>
              <w:left w:val="single" w:sz="4" w:space="0" w:color="auto"/>
              <w:bottom w:val="single" w:sz="4" w:space="0" w:color="auto"/>
              <w:right w:val="single" w:sz="4" w:space="0" w:color="auto"/>
            </w:tcBorders>
            <w:shd w:val="clear" w:color="auto" w:fill="auto"/>
          </w:tcPr>
          <w:p w14:paraId="0D5593AE" w14:textId="69E80BA5" w:rsidR="002E2D52" w:rsidRPr="002C6865" w:rsidRDefault="001073C1"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2C6865">
              <w:rPr>
                <w:sz w:val="20"/>
                <w:szCs w:val="20"/>
              </w:rPr>
              <w:t>5,59</w:t>
            </w:r>
          </w:p>
        </w:tc>
      </w:tr>
      <w:tr w:rsidR="002E2D52" w:rsidRPr="002C6865" w14:paraId="4B8D7DDC" w14:textId="77777777" w:rsidTr="002C6865">
        <w:trPr>
          <w:trHeight w:val="250"/>
          <w:jc w:val="center"/>
        </w:trPr>
        <w:tc>
          <w:tcPr>
            <w:tcW w:w="2540" w:type="pct"/>
            <w:gridSpan w:val="2"/>
            <w:vMerge/>
            <w:tcBorders>
              <w:left w:val="single" w:sz="4" w:space="0" w:color="auto"/>
              <w:bottom w:val="single" w:sz="4" w:space="0" w:color="auto"/>
              <w:right w:val="single" w:sz="4" w:space="0" w:color="auto"/>
            </w:tcBorders>
            <w:vAlign w:val="center"/>
          </w:tcPr>
          <w:p w14:paraId="0D136235" w14:textId="77777777" w:rsidR="002E2D52" w:rsidRPr="002C6865" w:rsidRDefault="002E2D52"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1280" w:type="pct"/>
            <w:tcBorders>
              <w:top w:val="single" w:sz="4" w:space="0" w:color="auto"/>
              <w:left w:val="single" w:sz="4" w:space="0" w:color="auto"/>
              <w:bottom w:val="single" w:sz="4" w:space="0" w:color="auto"/>
              <w:right w:val="single" w:sz="4" w:space="0" w:color="auto"/>
            </w:tcBorders>
          </w:tcPr>
          <w:p w14:paraId="339AFD38" w14:textId="374B74B7" w:rsidR="002E2D52" w:rsidRPr="002C6865" w:rsidRDefault="002E2D52"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2C6865">
              <w:rPr>
                <w:sz w:val="20"/>
                <w:szCs w:val="20"/>
              </w:rPr>
              <w:t>toneladas en CO</w:t>
            </w:r>
            <w:r w:rsidRPr="002C6865">
              <w:rPr>
                <w:sz w:val="20"/>
                <w:szCs w:val="20"/>
                <w:vertAlign w:val="subscript"/>
              </w:rPr>
              <w:t xml:space="preserve">2 </w:t>
            </w:r>
            <w:r w:rsidRPr="002C6865">
              <w:rPr>
                <w:sz w:val="20"/>
                <w:szCs w:val="20"/>
              </w:rPr>
              <w:t>equivalente</w:t>
            </w: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711C7426" w14:textId="3C3FC2CC" w:rsidR="002E2D52" w:rsidRPr="002C6865" w:rsidRDefault="002A1821"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2C6865">
              <w:rPr>
                <w:sz w:val="20"/>
                <w:szCs w:val="20"/>
              </w:rPr>
              <w:t>0,45</w:t>
            </w:r>
          </w:p>
        </w:tc>
        <w:tc>
          <w:tcPr>
            <w:tcW w:w="591" w:type="pct"/>
            <w:tcBorders>
              <w:top w:val="single" w:sz="4" w:space="0" w:color="auto"/>
              <w:left w:val="single" w:sz="4" w:space="0" w:color="auto"/>
              <w:bottom w:val="single" w:sz="4" w:space="0" w:color="auto"/>
              <w:right w:val="single" w:sz="4" w:space="0" w:color="auto"/>
            </w:tcBorders>
            <w:shd w:val="clear" w:color="auto" w:fill="auto"/>
          </w:tcPr>
          <w:p w14:paraId="5BF11A5E" w14:textId="2EBCAA6D" w:rsidR="002E2D52" w:rsidRPr="002C6865" w:rsidRDefault="002A1821"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2C6865">
              <w:rPr>
                <w:sz w:val="20"/>
                <w:szCs w:val="20"/>
              </w:rPr>
              <w:t>16,77</w:t>
            </w:r>
          </w:p>
        </w:tc>
      </w:tr>
      <w:tr w:rsidR="00345592" w:rsidRPr="002C6865" w14:paraId="2EE958F9" w14:textId="77777777" w:rsidTr="002C6865">
        <w:trPr>
          <w:trHeight w:val="40"/>
          <w:jc w:val="center"/>
        </w:trPr>
        <w:tc>
          <w:tcPr>
            <w:tcW w:w="3819" w:type="pct"/>
            <w:gridSpan w:val="3"/>
            <w:tcBorders>
              <w:top w:val="single" w:sz="4" w:space="0" w:color="auto"/>
              <w:left w:val="single" w:sz="4" w:space="0" w:color="auto"/>
              <w:bottom w:val="single" w:sz="4" w:space="0" w:color="auto"/>
              <w:right w:val="single" w:sz="4" w:space="0" w:color="auto"/>
            </w:tcBorders>
          </w:tcPr>
          <w:p w14:paraId="0E22487A" w14:textId="77777777" w:rsidR="00345592" w:rsidRPr="002C6865" w:rsidRDefault="00345592" w:rsidP="002C6865">
            <w:pPr>
              <w:spacing w:line="259" w:lineRule="auto"/>
              <w:jc w:val="left"/>
              <w:rPr>
                <w:rFonts w:eastAsia="Calibri"/>
                <w:sz w:val="20"/>
                <w:szCs w:val="20"/>
              </w:rPr>
            </w:pPr>
            <w:r w:rsidRPr="002C6865">
              <w:rPr>
                <w:sz w:val="20"/>
                <w:szCs w:val="20"/>
              </w:rPr>
              <w:t>Duración del proyecto (meses):</w:t>
            </w:r>
          </w:p>
        </w:tc>
        <w:tc>
          <w:tcPr>
            <w:tcW w:w="1181" w:type="pct"/>
            <w:gridSpan w:val="2"/>
            <w:tcBorders>
              <w:top w:val="single" w:sz="4" w:space="0" w:color="auto"/>
              <w:left w:val="single" w:sz="4" w:space="0" w:color="auto"/>
              <w:bottom w:val="single" w:sz="4" w:space="0" w:color="auto"/>
              <w:right w:val="single" w:sz="4" w:space="0" w:color="auto"/>
            </w:tcBorders>
          </w:tcPr>
          <w:p w14:paraId="544324D8" w14:textId="78EB41EA" w:rsidR="00345592" w:rsidRPr="002C6865" w:rsidRDefault="00345592" w:rsidP="002C6865">
            <w:pPr>
              <w:spacing w:line="259" w:lineRule="auto"/>
              <w:jc w:val="right"/>
              <w:rPr>
                <w:rFonts w:eastAsia="Calibri"/>
                <w:sz w:val="20"/>
                <w:szCs w:val="20"/>
              </w:rPr>
            </w:pPr>
            <w:r w:rsidRPr="002C6865">
              <w:rPr>
                <w:sz w:val="20"/>
                <w:szCs w:val="20"/>
              </w:rPr>
              <w:t>24</w:t>
            </w:r>
          </w:p>
        </w:tc>
      </w:tr>
      <w:tr w:rsidR="00345592" w:rsidRPr="002C6865" w14:paraId="4AD76369" w14:textId="77777777" w:rsidTr="002C6865">
        <w:trPr>
          <w:trHeight w:val="239"/>
          <w:jc w:val="center"/>
        </w:trPr>
        <w:tc>
          <w:tcPr>
            <w:tcW w:w="3819" w:type="pct"/>
            <w:gridSpan w:val="3"/>
            <w:tcBorders>
              <w:top w:val="single" w:sz="4" w:space="0" w:color="auto"/>
              <w:left w:val="single" w:sz="4" w:space="0" w:color="auto"/>
              <w:bottom w:val="single" w:sz="4" w:space="0" w:color="auto"/>
              <w:right w:val="single" w:sz="4" w:space="0" w:color="auto"/>
            </w:tcBorders>
          </w:tcPr>
          <w:p w14:paraId="49070E84" w14:textId="77777777" w:rsidR="00345592" w:rsidRPr="002C6865" w:rsidRDefault="00345592"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2C6865">
              <w:rPr>
                <w:sz w:val="20"/>
                <w:szCs w:val="20"/>
              </w:rPr>
              <w:t>Cantidad inicial solicitada ($EUA):</w:t>
            </w:r>
          </w:p>
        </w:tc>
        <w:tc>
          <w:tcPr>
            <w:tcW w:w="1181" w:type="pct"/>
            <w:gridSpan w:val="2"/>
            <w:tcBorders>
              <w:top w:val="single" w:sz="4" w:space="0" w:color="auto"/>
              <w:left w:val="single" w:sz="4" w:space="0" w:color="auto"/>
              <w:bottom w:val="single" w:sz="4" w:space="0" w:color="auto"/>
              <w:right w:val="single" w:sz="4" w:space="0" w:color="auto"/>
            </w:tcBorders>
          </w:tcPr>
          <w:p w14:paraId="2EC4B16D" w14:textId="175E7504" w:rsidR="00345592" w:rsidRPr="002C6865" w:rsidRDefault="00345592"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2C6865">
              <w:rPr>
                <w:sz w:val="20"/>
                <w:szCs w:val="20"/>
              </w:rPr>
              <w:t>328 935</w:t>
            </w:r>
          </w:p>
        </w:tc>
      </w:tr>
      <w:tr w:rsidR="009C6191" w:rsidRPr="002C6865" w14:paraId="28598611" w14:textId="77777777" w:rsidTr="002C6865">
        <w:trPr>
          <w:trHeight w:val="250"/>
          <w:jc w:val="center"/>
        </w:trPr>
        <w:tc>
          <w:tcPr>
            <w:tcW w:w="5000" w:type="pct"/>
            <w:gridSpan w:val="5"/>
            <w:tcBorders>
              <w:top w:val="single" w:sz="4" w:space="0" w:color="auto"/>
              <w:left w:val="single" w:sz="4" w:space="0" w:color="auto"/>
              <w:bottom w:val="single" w:sz="4" w:space="0" w:color="auto"/>
              <w:right w:val="single" w:sz="4" w:space="0" w:color="auto"/>
            </w:tcBorders>
          </w:tcPr>
          <w:p w14:paraId="5795C954" w14:textId="41B8EF45" w:rsidR="009C6191" w:rsidRPr="002C6865" w:rsidRDefault="009C6191"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2C6865">
              <w:rPr>
                <w:sz w:val="20"/>
                <w:szCs w:val="20"/>
              </w:rPr>
              <w:t>Costos finales del proyecto ($EUA):</w:t>
            </w:r>
          </w:p>
        </w:tc>
      </w:tr>
      <w:tr w:rsidR="00345592" w:rsidRPr="002C6865" w14:paraId="3690565A" w14:textId="77777777" w:rsidTr="002C6865">
        <w:trPr>
          <w:trHeight w:val="239"/>
          <w:jc w:val="center"/>
        </w:trPr>
        <w:tc>
          <w:tcPr>
            <w:tcW w:w="1075" w:type="pct"/>
            <w:tcBorders>
              <w:top w:val="single" w:sz="4" w:space="0" w:color="auto"/>
              <w:left w:val="single" w:sz="4" w:space="0" w:color="auto"/>
              <w:bottom w:val="single" w:sz="4" w:space="0" w:color="auto"/>
              <w:right w:val="nil"/>
            </w:tcBorders>
          </w:tcPr>
          <w:p w14:paraId="0D78F8E5" w14:textId="77777777" w:rsidR="00345592" w:rsidRPr="002C6865" w:rsidRDefault="00345592"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2745" w:type="pct"/>
            <w:gridSpan w:val="2"/>
            <w:tcBorders>
              <w:top w:val="single" w:sz="4" w:space="0" w:color="auto"/>
              <w:left w:val="nil"/>
              <w:bottom w:val="single" w:sz="4" w:space="0" w:color="auto"/>
              <w:right w:val="single" w:sz="4" w:space="0" w:color="auto"/>
            </w:tcBorders>
          </w:tcPr>
          <w:p w14:paraId="74F11DF0" w14:textId="77777777" w:rsidR="00345592" w:rsidRPr="002C6865" w:rsidRDefault="00345592"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2C6865">
              <w:rPr>
                <w:sz w:val="20"/>
                <w:szCs w:val="20"/>
              </w:rPr>
              <w:t>Costos adicionales de capital:</w:t>
            </w:r>
          </w:p>
        </w:tc>
        <w:tc>
          <w:tcPr>
            <w:tcW w:w="1181" w:type="pct"/>
            <w:gridSpan w:val="2"/>
            <w:tcBorders>
              <w:top w:val="single" w:sz="4" w:space="0" w:color="auto"/>
              <w:left w:val="single" w:sz="4" w:space="0" w:color="auto"/>
              <w:bottom w:val="single" w:sz="4" w:space="0" w:color="auto"/>
              <w:right w:val="single" w:sz="4" w:space="0" w:color="auto"/>
            </w:tcBorders>
          </w:tcPr>
          <w:p w14:paraId="61167B98" w14:textId="4850DB36" w:rsidR="00345592" w:rsidRPr="002C6865" w:rsidRDefault="00CA1AA5"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2C6865">
              <w:rPr>
                <w:sz w:val="20"/>
                <w:szCs w:val="20"/>
              </w:rPr>
              <w:t>245 350</w:t>
            </w:r>
          </w:p>
        </w:tc>
      </w:tr>
      <w:tr w:rsidR="00345592" w:rsidRPr="002C6865" w14:paraId="5A825EF0" w14:textId="77777777" w:rsidTr="002C6865">
        <w:trPr>
          <w:trHeight w:val="250"/>
          <w:jc w:val="center"/>
        </w:trPr>
        <w:tc>
          <w:tcPr>
            <w:tcW w:w="1075" w:type="pct"/>
            <w:tcBorders>
              <w:top w:val="single" w:sz="4" w:space="0" w:color="auto"/>
              <w:left w:val="single" w:sz="4" w:space="0" w:color="auto"/>
              <w:bottom w:val="single" w:sz="4" w:space="0" w:color="auto"/>
              <w:right w:val="nil"/>
            </w:tcBorders>
          </w:tcPr>
          <w:p w14:paraId="5A4D9642" w14:textId="77777777" w:rsidR="00345592" w:rsidRPr="002C6865" w:rsidRDefault="00345592"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2745" w:type="pct"/>
            <w:gridSpan w:val="2"/>
            <w:tcBorders>
              <w:top w:val="single" w:sz="4" w:space="0" w:color="auto"/>
              <w:left w:val="nil"/>
              <w:bottom w:val="single" w:sz="4" w:space="0" w:color="auto"/>
              <w:right w:val="single" w:sz="4" w:space="0" w:color="auto"/>
            </w:tcBorders>
          </w:tcPr>
          <w:p w14:paraId="6D8A3A77" w14:textId="77777777" w:rsidR="00345592" w:rsidRPr="002C6865" w:rsidRDefault="00345592"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2C6865">
              <w:rPr>
                <w:sz w:val="20"/>
                <w:szCs w:val="20"/>
              </w:rPr>
              <w:t>Gastos imprevistos (10%):</w:t>
            </w:r>
          </w:p>
        </w:tc>
        <w:tc>
          <w:tcPr>
            <w:tcW w:w="1181" w:type="pct"/>
            <w:gridSpan w:val="2"/>
            <w:tcBorders>
              <w:top w:val="single" w:sz="4" w:space="0" w:color="auto"/>
              <w:left w:val="single" w:sz="4" w:space="0" w:color="auto"/>
              <w:bottom w:val="single" w:sz="4" w:space="0" w:color="auto"/>
              <w:right w:val="single" w:sz="4" w:space="0" w:color="auto"/>
            </w:tcBorders>
          </w:tcPr>
          <w:p w14:paraId="6AF1D4EC" w14:textId="6BE177B7" w:rsidR="00345592" w:rsidRPr="002C6865" w:rsidRDefault="003E7D58"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2C6865">
              <w:rPr>
                <w:sz w:val="20"/>
                <w:szCs w:val="20"/>
              </w:rPr>
              <w:t>22 535</w:t>
            </w:r>
          </w:p>
        </w:tc>
      </w:tr>
      <w:tr w:rsidR="00345592" w:rsidRPr="002C6865" w14:paraId="2A587D14" w14:textId="77777777" w:rsidTr="002C6865">
        <w:trPr>
          <w:trHeight w:val="239"/>
          <w:jc w:val="center"/>
        </w:trPr>
        <w:tc>
          <w:tcPr>
            <w:tcW w:w="1075" w:type="pct"/>
            <w:tcBorders>
              <w:top w:val="single" w:sz="4" w:space="0" w:color="auto"/>
              <w:left w:val="single" w:sz="4" w:space="0" w:color="auto"/>
              <w:bottom w:val="single" w:sz="4" w:space="0" w:color="auto"/>
              <w:right w:val="nil"/>
            </w:tcBorders>
          </w:tcPr>
          <w:p w14:paraId="56810B1B" w14:textId="77777777" w:rsidR="00345592" w:rsidRPr="002C6865" w:rsidRDefault="00345592"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2745" w:type="pct"/>
            <w:gridSpan w:val="2"/>
            <w:tcBorders>
              <w:top w:val="single" w:sz="4" w:space="0" w:color="auto"/>
              <w:left w:val="nil"/>
              <w:bottom w:val="single" w:sz="4" w:space="0" w:color="auto"/>
              <w:right w:val="single" w:sz="4" w:space="0" w:color="auto"/>
            </w:tcBorders>
          </w:tcPr>
          <w:p w14:paraId="2F93F68F" w14:textId="77777777" w:rsidR="00345592" w:rsidRPr="002C6865" w:rsidRDefault="00345592"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2C6865">
              <w:rPr>
                <w:sz w:val="20"/>
                <w:szCs w:val="20"/>
              </w:rPr>
              <w:t>Costos adicionales de explotación:</w:t>
            </w:r>
          </w:p>
        </w:tc>
        <w:tc>
          <w:tcPr>
            <w:tcW w:w="1181" w:type="pct"/>
            <w:gridSpan w:val="2"/>
            <w:tcBorders>
              <w:top w:val="single" w:sz="4" w:space="0" w:color="auto"/>
              <w:left w:val="single" w:sz="4" w:space="0" w:color="auto"/>
              <w:bottom w:val="single" w:sz="4" w:space="0" w:color="auto"/>
              <w:right w:val="single" w:sz="4" w:space="0" w:color="auto"/>
            </w:tcBorders>
          </w:tcPr>
          <w:p w14:paraId="5A668711" w14:textId="49DCEEE4" w:rsidR="00345592" w:rsidRPr="002C6865" w:rsidRDefault="00457DAB"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2C6865">
              <w:rPr>
                <w:sz w:val="20"/>
                <w:szCs w:val="20"/>
              </w:rPr>
              <w:t>*0</w:t>
            </w:r>
          </w:p>
        </w:tc>
      </w:tr>
      <w:tr w:rsidR="00345592" w:rsidRPr="002C6865" w14:paraId="75A8A15E" w14:textId="77777777" w:rsidTr="002C6865">
        <w:trPr>
          <w:trHeight w:val="250"/>
          <w:jc w:val="center"/>
        </w:trPr>
        <w:tc>
          <w:tcPr>
            <w:tcW w:w="1075" w:type="pct"/>
            <w:tcBorders>
              <w:top w:val="single" w:sz="4" w:space="0" w:color="auto"/>
              <w:left w:val="single" w:sz="4" w:space="0" w:color="auto"/>
              <w:bottom w:val="single" w:sz="4" w:space="0" w:color="auto"/>
              <w:right w:val="nil"/>
            </w:tcBorders>
          </w:tcPr>
          <w:p w14:paraId="1FC3434E" w14:textId="77777777" w:rsidR="00345592" w:rsidRPr="002C6865" w:rsidRDefault="00345592"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2745" w:type="pct"/>
            <w:gridSpan w:val="2"/>
            <w:tcBorders>
              <w:top w:val="single" w:sz="4" w:space="0" w:color="auto"/>
              <w:left w:val="nil"/>
              <w:bottom w:val="single" w:sz="4" w:space="0" w:color="auto"/>
              <w:right w:val="single" w:sz="4" w:space="0" w:color="auto"/>
            </w:tcBorders>
          </w:tcPr>
          <w:p w14:paraId="20F9D56A" w14:textId="3959E9BA" w:rsidR="00345592" w:rsidRPr="002C6865" w:rsidRDefault="00345592"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2C6865">
              <w:rPr>
                <w:sz w:val="20"/>
                <w:szCs w:val="20"/>
              </w:rPr>
              <w:t xml:space="preserve">Costo total del proyecto: </w:t>
            </w:r>
          </w:p>
        </w:tc>
        <w:tc>
          <w:tcPr>
            <w:tcW w:w="1181" w:type="pct"/>
            <w:gridSpan w:val="2"/>
            <w:tcBorders>
              <w:top w:val="single" w:sz="4" w:space="0" w:color="auto"/>
              <w:left w:val="single" w:sz="4" w:space="0" w:color="auto"/>
              <w:bottom w:val="single" w:sz="4" w:space="0" w:color="auto"/>
              <w:right w:val="single" w:sz="4" w:space="0" w:color="auto"/>
            </w:tcBorders>
          </w:tcPr>
          <w:p w14:paraId="2B7D0153" w14:textId="6A7219BC" w:rsidR="00345592" w:rsidRPr="002C6865" w:rsidRDefault="003E7D58"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2C6865">
              <w:rPr>
                <w:sz w:val="20"/>
                <w:szCs w:val="20"/>
              </w:rPr>
              <w:t>267 885</w:t>
            </w:r>
          </w:p>
        </w:tc>
      </w:tr>
      <w:tr w:rsidR="00345592" w:rsidRPr="002C6865" w14:paraId="78F04F39" w14:textId="77777777" w:rsidTr="002C6865">
        <w:trPr>
          <w:trHeight w:val="170"/>
          <w:jc w:val="center"/>
        </w:trPr>
        <w:tc>
          <w:tcPr>
            <w:tcW w:w="3819" w:type="pct"/>
            <w:gridSpan w:val="3"/>
            <w:tcBorders>
              <w:top w:val="single" w:sz="4" w:space="0" w:color="auto"/>
              <w:left w:val="single" w:sz="4" w:space="0" w:color="auto"/>
              <w:bottom w:val="single" w:sz="4" w:space="0" w:color="auto"/>
              <w:right w:val="single" w:sz="4" w:space="0" w:color="auto"/>
            </w:tcBorders>
          </w:tcPr>
          <w:p w14:paraId="614399A5" w14:textId="77777777" w:rsidR="00345592" w:rsidRPr="002C6865" w:rsidRDefault="00345592" w:rsidP="002C6865">
            <w:pPr>
              <w:tabs>
                <w:tab w:val="center" w:pos="4320"/>
                <w:tab w:val="right" w:pos="8640"/>
                <w:tab w:val="left" w:pos="9000"/>
              </w:tabs>
              <w:spacing w:line="259" w:lineRule="auto"/>
              <w:jc w:val="left"/>
              <w:rPr>
                <w:rFonts w:eastAsia="Calibri"/>
                <w:snapToGrid w:val="0"/>
                <w:sz w:val="20"/>
                <w:szCs w:val="20"/>
              </w:rPr>
            </w:pPr>
            <w:r w:rsidRPr="002C6865">
              <w:rPr>
                <w:sz w:val="20"/>
                <w:szCs w:val="20"/>
              </w:rPr>
              <w:t>Propiedad local (%):</w:t>
            </w:r>
          </w:p>
        </w:tc>
        <w:tc>
          <w:tcPr>
            <w:tcW w:w="1181" w:type="pct"/>
            <w:gridSpan w:val="2"/>
            <w:tcBorders>
              <w:top w:val="single" w:sz="4" w:space="0" w:color="auto"/>
              <w:left w:val="single" w:sz="4" w:space="0" w:color="auto"/>
              <w:bottom w:val="single" w:sz="4" w:space="0" w:color="auto"/>
              <w:right w:val="single" w:sz="4" w:space="0" w:color="auto"/>
            </w:tcBorders>
          </w:tcPr>
          <w:p w14:paraId="796A2A93" w14:textId="2C6AA341" w:rsidR="00345592" w:rsidRPr="002C6865" w:rsidRDefault="00345592" w:rsidP="002C6865">
            <w:pPr>
              <w:tabs>
                <w:tab w:val="center" w:pos="4320"/>
                <w:tab w:val="right" w:pos="8640"/>
                <w:tab w:val="left" w:pos="9000"/>
              </w:tabs>
              <w:spacing w:line="259" w:lineRule="auto"/>
              <w:jc w:val="right"/>
              <w:rPr>
                <w:rFonts w:eastAsia="Calibri"/>
                <w:snapToGrid w:val="0"/>
                <w:sz w:val="20"/>
                <w:szCs w:val="20"/>
              </w:rPr>
            </w:pPr>
            <w:r w:rsidRPr="002C6865">
              <w:rPr>
                <w:snapToGrid w:val="0"/>
                <w:sz w:val="20"/>
                <w:szCs w:val="20"/>
              </w:rPr>
              <w:t>100</w:t>
            </w:r>
          </w:p>
        </w:tc>
      </w:tr>
      <w:tr w:rsidR="00345592" w:rsidRPr="002C6865" w14:paraId="2F0BF67D" w14:textId="77777777" w:rsidTr="002C6865">
        <w:trPr>
          <w:trHeight w:val="239"/>
          <w:jc w:val="center"/>
        </w:trPr>
        <w:tc>
          <w:tcPr>
            <w:tcW w:w="3819" w:type="pct"/>
            <w:gridSpan w:val="3"/>
            <w:tcBorders>
              <w:top w:val="single" w:sz="4" w:space="0" w:color="auto"/>
              <w:left w:val="single" w:sz="4" w:space="0" w:color="auto"/>
              <w:bottom w:val="single" w:sz="4" w:space="0" w:color="auto"/>
              <w:right w:val="single" w:sz="4" w:space="0" w:color="auto"/>
            </w:tcBorders>
          </w:tcPr>
          <w:p w14:paraId="361C276F" w14:textId="77777777" w:rsidR="00345592" w:rsidRPr="002C6865" w:rsidRDefault="00345592"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2C6865">
              <w:rPr>
                <w:sz w:val="20"/>
                <w:szCs w:val="20"/>
              </w:rPr>
              <w:t>Componente de exportación (%):</w:t>
            </w:r>
          </w:p>
        </w:tc>
        <w:tc>
          <w:tcPr>
            <w:tcW w:w="1181" w:type="pct"/>
            <w:gridSpan w:val="2"/>
            <w:tcBorders>
              <w:top w:val="single" w:sz="4" w:space="0" w:color="auto"/>
              <w:left w:val="single" w:sz="4" w:space="0" w:color="auto"/>
              <w:bottom w:val="single" w:sz="4" w:space="0" w:color="auto"/>
              <w:right w:val="single" w:sz="4" w:space="0" w:color="auto"/>
            </w:tcBorders>
          </w:tcPr>
          <w:p w14:paraId="71218C30" w14:textId="13530C71" w:rsidR="00345592" w:rsidRPr="002C6865" w:rsidRDefault="000A79AB"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2C6865">
              <w:rPr>
                <w:sz w:val="20"/>
                <w:szCs w:val="20"/>
              </w:rPr>
              <w:t>0</w:t>
            </w:r>
          </w:p>
        </w:tc>
      </w:tr>
      <w:tr w:rsidR="00345592" w:rsidRPr="002C6865" w14:paraId="7BADA514" w14:textId="77777777" w:rsidTr="002C6865">
        <w:trPr>
          <w:trHeight w:val="250"/>
          <w:jc w:val="center"/>
        </w:trPr>
        <w:tc>
          <w:tcPr>
            <w:tcW w:w="3819" w:type="pct"/>
            <w:gridSpan w:val="3"/>
            <w:tcBorders>
              <w:top w:val="single" w:sz="4" w:space="0" w:color="auto"/>
              <w:left w:val="single" w:sz="4" w:space="0" w:color="auto"/>
              <w:bottom w:val="single" w:sz="4" w:space="0" w:color="auto"/>
              <w:right w:val="single" w:sz="4" w:space="0" w:color="auto"/>
            </w:tcBorders>
          </w:tcPr>
          <w:p w14:paraId="78FBE65C" w14:textId="77777777" w:rsidR="00345592" w:rsidRPr="002C6865" w:rsidRDefault="00345592"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2C6865">
              <w:rPr>
                <w:sz w:val="20"/>
                <w:szCs w:val="20"/>
              </w:rPr>
              <w:t>Donación solicitada ($EUA):</w:t>
            </w:r>
          </w:p>
        </w:tc>
        <w:tc>
          <w:tcPr>
            <w:tcW w:w="1181" w:type="pct"/>
            <w:gridSpan w:val="2"/>
            <w:tcBorders>
              <w:top w:val="single" w:sz="4" w:space="0" w:color="auto"/>
              <w:left w:val="single" w:sz="4" w:space="0" w:color="auto"/>
              <w:bottom w:val="single" w:sz="4" w:space="0" w:color="auto"/>
              <w:right w:val="single" w:sz="4" w:space="0" w:color="auto"/>
            </w:tcBorders>
          </w:tcPr>
          <w:p w14:paraId="72C1462A" w14:textId="0C03C48C" w:rsidR="00345592" w:rsidRPr="002C6865" w:rsidRDefault="003E7D58"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2C6865">
              <w:rPr>
                <w:sz w:val="20"/>
                <w:szCs w:val="20"/>
              </w:rPr>
              <w:t>267 885</w:t>
            </w:r>
          </w:p>
        </w:tc>
      </w:tr>
      <w:tr w:rsidR="00345592" w:rsidRPr="002C6865" w14:paraId="5F3517C2" w14:textId="77777777" w:rsidTr="002C6865">
        <w:trPr>
          <w:trHeight w:val="250"/>
          <w:jc w:val="center"/>
        </w:trPr>
        <w:tc>
          <w:tcPr>
            <w:tcW w:w="2540" w:type="pct"/>
            <w:gridSpan w:val="2"/>
            <w:vMerge w:val="restart"/>
            <w:tcBorders>
              <w:top w:val="single" w:sz="4" w:space="0" w:color="auto"/>
              <w:left w:val="single" w:sz="4" w:space="0" w:color="auto"/>
              <w:right w:val="single" w:sz="4" w:space="0" w:color="auto"/>
            </w:tcBorders>
            <w:vAlign w:val="center"/>
          </w:tcPr>
          <w:p w14:paraId="4FA2D8CA" w14:textId="2877529F" w:rsidR="00345592" w:rsidRPr="002C6865" w:rsidRDefault="00345592"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2C6865">
              <w:rPr>
                <w:sz w:val="20"/>
                <w:szCs w:val="20"/>
              </w:rPr>
              <w:t>Relación de costo a eficacia</w:t>
            </w:r>
          </w:p>
        </w:tc>
        <w:tc>
          <w:tcPr>
            <w:tcW w:w="1280" w:type="pct"/>
            <w:tcBorders>
              <w:top w:val="single" w:sz="4" w:space="0" w:color="auto"/>
              <w:left w:val="single" w:sz="4" w:space="0" w:color="auto"/>
              <w:bottom w:val="single" w:sz="4" w:space="0" w:color="auto"/>
              <w:right w:val="single" w:sz="4" w:space="0" w:color="auto"/>
            </w:tcBorders>
          </w:tcPr>
          <w:p w14:paraId="3563A635" w14:textId="77777777" w:rsidR="00345592" w:rsidRPr="002C6865" w:rsidRDefault="00345592"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2C6865">
              <w:rPr>
                <w:sz w:val="20"/>
                <w:szCs w:val="20"/>
              </w:rPr>
              <w:t>$EUA/kg</w:t>
            </w:r>
          </w:p>
        </w:tc>
        <w:tc>
          <w:tcPr>
            <w:tcW w:w="1181" w:type="pct"/>
            <w:gridSpan w:val="2"/>
            <w:tcBorders>
              <w:top w:val="single" w:sz="4" w:space="0" w:color="auto"/>
              <w:left w:val="single" w:sz="4" w:space="0" w:color="auto"/>
              <w:bottom w:val="single" w:sz="4" w:space="0" w:color="auto"/>
              <w:right w:val="single" w:sz="4" w:space="0" w:color="auto"/>
            </w:tcBorders>
          </w:tcPr>
          <w:p w14:paraId="4AEC1D83" w14:textId="6976A78A" w:rsidR="00345592" w:rsidRPr="002C6865" w:rsidRDefault="00BC4739"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2C6865">
              <w:rPr>
                <w:sz w:val="20"/>
                <w:szCs w:val="20"/>
              </w:rPr>
              <w:t>25,71</w:t>
            </w:r>
          </w:p>
        </w:tc>
      </w:tr>
      <w:tr w:rsidR="00345592" w:rsidRPr="002C6865" w14:paraId="723E3BB3" w14:textId="77777777" w:rsidTr="002C6865">
        <w:trPr>
          <w:trHeight w:val="67"/>
          <w:jc w:val="center"/>
        </w:trPr>
        <w:tc>
          <w:tcPr>
            <w:tcW w:w="2540" w:type="pct"/>
            <w:gridSpan w:val="2"/>
            <w:vMerge/>
            <w:tcBorders>
              <w:left w:val="single" w:sz="4" w:space="0" w:color="auto"/>
              <w:bottom w:val="single" w:sz="4" w:space="0" w:color="auto"/>
              <w:right w:val="single" w:sz="4" w:space="0" w:color="auto"/>
            </w:tcBorders>
          </w:tcPr>
          <w:p w14:paraId="12DD6045" w14:textId="77777777" w:rsidR="00345592" w:rsidRPr="002C6865" w:rsidRDefault="00345592"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1280" w:type="pct"/>
            <w:tcBorders>
              <w:top w:val="single" w:sz="4" w:space="0" w:color="auto"/>
              <w:left w:val="single" w:sz="4" w:space="0" w:color="auto"/>
              <w:bottom w:val="single" w:sz="4" w:space="0" w:color="auto"/>
              <w:right w:val="single" w:sz="4" w:space="0" w:color="auto"/>
            </w:tcBorders>
          </w:tcPr>
          <w:p w14:paraId="51C2F508" w14:textId="0A1F0FEF" w:rsidR="00345592" w:rsidRPr="002C6865" w:rsidRDefault="00345592"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2C6865">
              <w:rPr>
                <w:sz w:val="20"/>
                <w:szCs w:val="20"/>
              </w:rPr>
              <w:t>toneladas en $EUA/CO</w:t>
            </w:r>
            <w:r w:rsidRPr="002C6865">
              <w:rPr>
                <w:sz w:val="20"/>
                <w:szCs w:val="20"/>
                <w:vertAlign w:val="subscript"/>
              </w:rPr>
              <w:t xml:space="preserve">2 </w:t>
            </w:r>
            <w:r w:rsidRPr="002C6865">
              <w:rPr>
                <w:sz w:val="20"/>
                <w:szCs w:val="20"/>
              </w:rPr>
              <w:t>equivalente</w:t>
            </w:r>
          </w:p>
        </w:tc>
        <w:tc>
          <w:tcPr>
            <w:tcW w:w="1181" w:type="pct"/>
            <w:gridSpan w:val="2"/>
            <w:tcBorders>
              <w:top w:val="single" w:sz="4" w:space="0" w:color="auto"/>
              <w:left w:val="single" w:sz="4" w:space="0" w:color="auto"/>
              <w:bottom w:val="single" w:sz="4" w:space="0" w:color="auto"/>
              <w:right w:val="single" w:sz="4" w:space="0" w:color="auto"/>
            </w:tcBorders>
          </w:tcPr>
          <w:p w14:paraId="3F3F1610" w14:textId="75D7B2D6" w:rsidR="00345592" w:rsidRPr="002C6865" w:rsidRDefault="00BC4739"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2C6865">
              <w:rPr>
                <w:sz w:val="20"/>
                <w:szCs w:val="20"/>
              </w:rPr>
              <w:t>17,98</w:t>
            </w:r>
          </w:p>
        </w:tc>
      </w:tr>
      <w:tr w:rsidR="00345592" w:rsidRPr="002C6865" w14:paraId="0073C298" w14:textId="77777777" w:rsidTr="002C6865">
        <w:trPr>
          <w:trHeight w:val="239"/>
          <w:jc w:val="center"/>
        </w:trPr>
        <w:tc>
          <w:tcPr>
            <w:tcW w:w="3819" w:type="pct"/>
            <w:gridSpan w:val="3"/>
            <w:tcBorders>
              <w:top w:val="single" w:sz="4" w:space="0" w:color="auto"/>
              <w:left w:val="single" w:sz="4" w:space="0" w:color="auto"/>
              <w:bottom w:val="single" w:sz="4" w:space="0" w:color="auto"/>
              <w:right w:val="single" w:sz="4" w:space="0" w:color="auto"/>
            </w:tcBorders>
          </w:tcPr>
          <w:p w14:paraId="588544B3" w14:textId="77777777" w:rsidR="00345592" w:rsidRPr="002C6865" w:rsidRDefault="00345592"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2C6865">
              <w:rPr>
                <w:sz w:val="20"/>
                <w:szCs w:val="20"/>
              </w:rPr>
              <w:t>Gastos de apoyo del organismo de ejecución ($EUA):</w:t>
            </w:r>
          </w:p>
        </w:tc>
        <w:tc>
          <w:tcPr>
            <w:tcW w:w="1181" w:type="pct"/>
            <w:gridSpan w:val="2"/>
            <w:tcBorders>
              <w:top w:val="single" w:sz="4" w:space="0" w:color="auto"/>
              <w:left w:val="single" w:sz="4" w:space="0" w:color="auto"/>
              <w:bottom w:val="single" w:sz="4" w:space="0" w:color="auto"/>
              <w:right w:val="single" w:sz="4" w:space="0" w:color="auto"/>
            </w:tcBorders>
          </w:tcPr>
          <w:p w14:paraId="0BA97ED7" w14:textId="3A688C4A" w:rsidR="00345592" w:rsidRPr="002C6865" w:rsidRDefault="00BC4739"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2C6865">
              <w:rPr>
                <w:sz w:val="20"/>
                <w:szCs w:val="20"/>
              </w:rPr>
              <w:t>18 752</w:t>
            </w:r>
          </w:p>
        </w:tc>
      </w:tr>
      <w:tr w:rsidR="00345592" w:rsidRPr="002C6865" w14:paraId="01A64515" w14:textId="77777777" w:rsidTr="002C6865">
        <w:trPr>
          <w:trHeight w:val="250"/>
          <w:jc w:val="center"/>
        </w:trPr>
        <w:tc>
          <w:tcPr>
            <w:tcW w:w="3819" w:type="pct"/>
            <w:gridSpan w:val="3"/>
            <w:tcBorders>
              <w:top w:val="single" w:sz="4" w:space="0" w:color="auto"/>
              <w:left w:val="single" w:sz="4" w:space="0" w:color="auto"/>
              <w:bottom w:val="single" w:sz="4" w:space="0" w:color="auto"/>
              <w:right w:val="single" w:sz="4" w:space="0" w:color="auto"/>
            </w:tcBorders>
          </w:tcPr>
          <w:p w14:paraId="73FCF571" w14:textId="77777777" w:rsidR="00345592" w:rsidRPr="002C6865" w:rsidRDefault="00345592"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2C6865">
              <w:rPr>
                <w:sz w:val="20"/>
                <w:szCs w:val="20"/>
              </w:rPr>
              <w:t>Costo total del proyecto para el Fondo Multilateral ($EUA):</w:t>
            </w:r>
          </w:p>
        </w:tc>
        <w:tc>
          <w:tcPr>
            <w:tcW w:w="1181" w:type="pct"/>
            <w:gridSpan w:val="2"/>
            <w:tcBorders>
              <w:top w:val="single" w:sz="4" w:space="0" w:color="auto"/>
              <w:left w:val="single" w:sz="4" w:space="0" w:color="auto"/>
              <w:bottom w:val="single" w:sz="4" w:space="0" w:color="auto"/>
              <w:right w:val="single" w:sz="4" w:space="0" w:color="auto"/>
            </w:tcBorders>
          </w:tcPr>
          <w:p w14:paraId="4A60E10B" w14:textId="7FBEA8F2" w:rsidR="00345592" w:rsidRPr="002C6865" w:rsidRDefault="00BC4739"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2C6865">
              <w:rPr>
                <w:sz w:val="20"/>
                <w:szCs w:val="20"/>
              </w:rPr>
              <w:t>286 637</w:t>
            </w:r>
          </w:p>
        </w:tc>
      </w:tr>
      <w:tr w:rsidR="00345592" w:rsidRPr="002C6865" w14:paraId="55201D8C" w14:textId="77777777" w:rsidTr="002C6865">
        <w:trPr>
          <w:trHeight w:val="239"/>
          <w:jc w:val="center"/>
        </w:trPr>
        <w:tc>
          <w:tcPr>
            <w:tcW w:w="3819" w:type="pct"/>
            <w:gridSpan w:val="3"/>
            <w:tcBorders>
              <w:top w:val="single" w:sz="4" w:space="0" w:color="auto"/>
              <w:left w:val="single" w:sz="4" w:space="0" w:color="auto"/>
              <w:bottom w:val="single" w:sz="4" w:space="0" w:color="auto"/>
              <w:right w:val="single" w:sz="4" w:space="0" w:color="auto"/>
            </w:tcBorders>
          </w:tcPr>
          <w:p w14:paraId="62B4E130" w14:textId="77777777" w:rsidR="00345592" w:rsidRPr="002C6865" w:rsidRDefault="00345592"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2C6865">
              <w:rPr>
                <w:sz w:val="20"/>
                <w:szCs w:val="20"/>
              </w:rPr>
              <w:t>Financiación de la contraparte (S/N):</w:t>
            </w:r>
          </w:p>
        </w:tc>
        <w:tc>
          <w:tcPr>
            <w:tcW w:w="1181" w:type="pct"/>
            <w:gridSpan w:val="2"/>
            <w:tcBorders>
              <w:top w:val="single" w:sz="4" w:space="0" w:color="auto"/>
              <w:left w:val="single" w:sz="4" w:space="0" w:color="auto"/>
              <w:bottom w:val="single" w:sz="4" w:space="0" w:color="auto"/>
              <w:right w:val="single" w:sz="4" w:space="0" w:color="auto"/>
            </w:tcBorders>
          </w:tcPr>
          <w:p w14:paraId="502FCEDF" w14:textId="77777777" w:rsidR="00345592" w:rsidRPr="002C6865" w:rsidRDefault="00345592"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2C6865">
              <w:rPr>
                <w:sz w:val="20"/>
                <w:szCs w:val="20"/>
              </w:rPr>
              <w:t>S</w:t>
            </w:r>
          </w:p>
        </w:tc>
      </w:tr>
      <w:tr w:rsidR="00345592" w:rsidRPr="002C6865" w14:paraId="65315928" w14:textId="77777777" w:rsidTr="002C6865">
        <w:trPr>
          <w:trHeight w:val="250"/>
          <w:jc w:val="center"/>
        </w:trPr>
        <w:tc>
          <w:tcPr>
            <w:tcW w:w="3819" w:type="pct"/>
            <w:gridSpan w:val="3"/>
            <w:tcBorders>
              <w:top w:val="single" w:sz="4" w:space="0" w:color="auto"/>
              <w:left w:val="single" w:sz="4" w:space="0" w:color="auto"/>
              <w:bottom w:val="single" w:sz="4" w:space="0" w:color="auto"/>
              <w:right w:val="single" w:sz="4" w:space="0" w:color="auto"/>
            </w:tcBorders>
          </w:tcPr>
          <w:p w14:paraId="4C1A6A36" w14:textId="77777777" w:rsidR="00345592" w:rsidRPr="002C6865" w:rsidRDefault="00345592"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2C6865">
              <w:rPr>
                <w:sz w:val="20"/>
                <w:szCs w:val="20"/>
              </w:rPr>
              <w:t>Hitos de supervisión del proyecto incluidos (S/N):</w:t>
            </w:r>
          </w:p>
        </w:tc>
        <w:tc>
          <w:tcPr>
            <w:tcW w:w="1181" w:type="pct"/>
            <w:gridSpan w:val="2"/>
            <w:tcBorders>
              <w:top w:val="single" w:sz="4" w:space="0" w:color="auto"/>
              <w:left w:val="single" w:sz="4" w:space="0" w:color="auto"/>
              <w:bottom w:val="single" w:sz="4" w:space="0" w:color="auto"/>
              <w:right w:val="single" w:sz="4" w:space="0" w:color="auto"/>
            </w:tcBorders>
          </w:tcPr>
          <w:p w14:paraId="2C69781A" w14:textId="77777777" w:rsidR="00345592" w:rsidRPr="002C6865" w:rsidRDefault="00345592"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2C6865">
              <w:rPr>
                <w:sz w:val="20"/>
                <w:szCs w:val="20"/>
              </w:rPr>
              <w:t>S</w:t>
            </w:r>
          </w:p>
        </w:tc>
      </w:tr>
    </w:tbl>
    <w:p w14:paraId="707FA4B9" w14:textId="590BE8CE" w:rsidR="008A0CCD" w:rsidRPr="002C6865" w:rsidRDefault="00457DAB" w:rsidP="002C6865">
      <w:pPr>
        <w:spacing w:after="120"/>
        <w:rPr>
          <w:sz w:val="20"/>
          <w:szCs w:val="20"/>
        </w:rPr>
      </w:pPr>
      <w:r w:rsidRPr="002C6865">
        <w:rPr>
          <w:sz w:val="20"/>
          <w:szCs w:val="20"/>
        </w:rPr>
        <w:t>*No solicitados</w:t>
      </w:r>
    </w:p>
    <w:tbl>
      <w:tblPr>
        <w:tblW w:w="58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34"/>
        <w:gridCol w:w="2551"/>
      </w:tblGrid>
      <w:tr w:rsidR="00B53C43" w:rsidRPr="002C6865" w14:paraId="230FF886" w14:textId="77777777" w:rsidTr="002C6865">
        <w:trPr>
          <w:trHeight w:val="296"/>
          <w:jc w:val="center"/>
        </w:trPr>
        <w:tc>
          <w:tcPr>
            <w:tcW w:w="3828" w:type="pct"/>
            <w:tcBorders>
              <w:top w:val="single" w:sz="4" w:space="0" w:color="auto"/>
              <w:left w:val="single" w:sz="4" w:space="0" w:color="auto"/>
              <w:bottom w:val="single" w:sz="4" w:space="0" w:color="auto"/>
              <w:right w:val="single" w:sz="4" w:space="0" w:color="auto"/>
            </w:tcBorders>
          </w:tcPr>
          <w:p w14:paraId="085A5176" w14:textId="77777777" w:rsidR="00B53C43" w:rsidRPr="002C6865" w:rsidRDefault="00B53C43"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szCs w:val="20"/>
              </w:rPr>
            </w:pPr>
            <w:r w:rsidRPr="002C6865">
              <w:rPr>
                <w:b/>
                <w:sz w:val="20"/>
                <w:szCs w:val="20"/>
              </w:rPr>
              <w:t>RECOMENDACIÓN DE LA SECRETARÍA</w:t>
            </w:r>
          </w:p>
        </w:tc>
        <w:tc>
          <w:tcPr>
            <w:tcW w:w="1172" w:type="pct"/>
            <w:tcBorders>
              <w:top w:val="single" w:sz="4" w:space="0" w:color="auto"/>
              <w:left w:val="single" w:sz="4" w:space="0" w:color="auto"/>
              <w:bottom w:val="single" w:sz="4" w:space="0" w:color="auto"/>
              <w:right w:val="single" w:sz="4" w:space="0" w:color="auto"/>
            </w:tcBorders>
          </w:tcPr>
          <w:p w14:paraId="0BF3CD19" w14:textId="25A72E27" w:rsidR="00B53C43" w:rsidRPr="002C6865" w:rsidRDefault="00F678FE" w:rsidP="002C686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rPr>
            </w:pPr>
            <w:r w:rsidRPr="002C6865">
              <w:rPr>
                <w:sz w:val="20"/>
                <w:szCs w:val="20"/>
              </w:rPr>
              <w:t>Para consideración particular</w:t>
            </w:r>
          </w:p>
        </w:tc>
      </w:tr>
    </w:tbl>
    <w:p w14:paraId="0B2D7D10" w14:textId="77777777" w:rsidR="00CA1AA5" w:rsidRPr="002C6865" w:rsidRDefault="00CA1AA5" w:rsidP="00490CF3">
      <w:pPr>
        <w:spacing w:before="240"/>
        <w:jc w:val="center"/>
        <w:rPr>
          <w:b/>
          <w:sz w:val="20"/>
          <w:szCs w:val="20"/>
        </w:rPr>
      </w:pPr>
    </w:p>
    <w:p w14:paraId="2600F5AA" w14:textId="0B565CA9" w:rsidR="00437B20" w:rsidRPr="00222BEA" w:rsidRDefault="00437B20" w:rsidP="00490CF3">
      <w:pPr>
        <w:spacing w:before="240"/>
        <w:jc w:val="center"/>
        <w:rPr>
          <w:b/>
        </w:rPr>
      </w:pPr>
      <w:r>
        <w:rPr>
          <w:b/>
        </w:rPr>
        <w:t>DESCRIPCIÓN DEL PROYECTO</w:t>
      </w:r>
    </w:p>
    <w:p w14:paraId="0DDD47B6" w14:textId="77777777" w:rsidR="00437B20" w:rsidRPr="00222BEA" w:rsidRDefault="00437B20" w:rsidP="00A34673"/>
    <w:p w14:paraId="314DC4C5" w14:textId="44EE1387" w:rsidR="00B8219B" w:rsidRPr="00222BEA" w:rsidRDefault="00B8219B" w:rsidP="0020220E">
      <w:pPr>
        <w:pStyle w:val="Heading1"/>
      </w:pPr>
      <w:r>
        <w:t>En nombre del Gobierno de Ecuador, la ONUDI ha presentado una propuesta para un proyecto de conversión de la fabricación de refrigeradores domésticos y comerciales</w:t>
      </w:r>
      <w:r w:rsidRPr="00222BEA">
        <w:rPr>
          <w:rStyle w:val="FootnoteReference"/>
        </w:rPr>
        <w:footnoteReference w:id="2"/>
      </w:r>
      <w:r>
        <w:t xml:space="preserve"> en </w:t>
      </w:r>
      <w:proofErr w:type="spellStart"/>
      <w:r>
        <w:t>Induglob</w:t>
      </w:r>
      <w:proofErr w:type="spellEnd"/>
      <w:r>
        <w:t xml:space="preserve"> para pasar del HFC</w:t>
      </w:r>
      <w:r w:rsidR="002C6865">
        <w:noBreakHyphen/>
      </w:r>
      <w:r>
        <w:t xml:space="preserve">134a al </w:t>
      </w:r>
      <w:proofErr w:type="spellStart"/>
      <w:r>
        <w:t>isobutano</w:t>
      </w:r>
      <w:proofErr w:type="spellEnd"/>
      <w:r>
        <w:t xml:space="preserve"> (R-600a) y propano (R-290), con un costo total de 1 283 977 $EUA, tal y como se presentó originalmente, y una solicitud de financiación asociada por parte del Fondo Multilateral por un importe de 328 935 $EUA, más unos gastos de apoyo al organismo de 23 025 $EUA. </w:t>
      </w:r>
    </w:p>
    <w:p w14:paraId="0F829907" w14:textId="77777777" w:rsidR="00B8219B" w:rsidRPr="00222BEA" w:rsidRDefault="00B8219B" w:rsidP="00A34673">
      <w:pPr>
        <w:rPr>
          <w:u w:val="single"/>
        </w:rPr>
      </w:pPr>
      <w:r>
        <w:rPr>
          <w:u w:val="single"/>
        </w:rPr>
        <w:t>Objetivo del proyecto</w:t>
      </w:r>
    </w:p>
    <w:p w14:paraId="203564C2" w14:textId="77777777" w:rsidR="00B8219B" w:rsidRPr="00222BEA" w:rsidRDefault="00B8219B" w:rsidP="00A34673"/>
    <w:p w14:paraId="3B671755" w14:textId="3850C973" w:rsidR="00B8219B" w:rsidRPr="00222BEA" w:rsidRDefault="00B8219B" w:rsidP="00A34673">
      <w:pPr>
        <w:pStyle w:val="Heading1"/>
      </w:pPr>
      <w:r>
        <w:t>El proyecto eliminará 10,42 toneladas métricas (</w:t>
      </w:r>
      <w:proofErr w:type="spellStart"/>
      <w:r>
        <w:t>tm</w:t>
      </w:r>
      <w:proofErr w:type="spellEnd"/>
      <w:r>
        <w:t>) (14 901 toneladas de CO</w:t>
      </w:r>
      <w:r>
        <w:rPr>
          <w:vertAlign w:val="subscript"/>
        </w:rPr>
        <w:t xml:space="preserve">2 </w:t>
      </w:r>
      <w:r>
        <w:t xml:space="preserve">equivalente) de HFC-134a consumidas anualmente por una línea de fabricación de refrigeradores domésticos y comerciales en </w:t>
      </w:r>
      <w:proofErr w:type="spellStart"/>
      <w:r>
        <w:t>Induglob</w:t>
      </w:r>
      <w:proofErr w:type="spellEnd"/>
      <w:r>
        <w:t>, lo que supondrá la eliminación total del HFC-134a consumido por las empresas de refrigeración doméstica y comercial que fabrican aparatos unitarios independientes en Ecuador.</w:t>
      </w:r>
    </w:p>
    <w:p w14:paraId="7F154568" w14:textId="36FBF2DC" w:rsidR="00303CE1" w:rsidRPr="00222BEA" w:rsidRDefault="00303CE1" w:rsidP="00A34673">
      <w:pPr>
        <w:rPr>
          <w:u w:val="single"/>
        </w:rPr>
      </w:pPr>
      <w:r>
        <w:rPr>
          <w:u w:val="single"/>
        </w:rPr>
        <w:t>Consumo de HFC e información básica por sectores</w:t>
      </w:r>
    </w:p>
    <w:p w14:paraId="7AA0C0B4" w14:textId="77777777" w:rsidR="00586783" w:rsidRPr="00222BEA" w:rsidRDefault="00586783" w:rsidP="00A34673">
      <w:pPr>
        <w:rPr>
          <w:u w:val="single"/>
        </w:rPr>
      </w:pPr>
    </w:p>
    <w:p w14:paraId="2B762AC7" w14:textId="03ABB829" w:rsidR="00303CE1" w:rsidRPr="00222BEA" w:rsidRDefault="00303CE1" w:rsidP="00D9111D">
      <w:pPr>
        <w:pStyle w:val="Heading1"/>
      </w:pPr>
      <w:r>
        <w:t xml:space="preserve">En 2021 se consumieron en Ecuador 860,56 </w:t>
      </w:r>
      <w:proofErr w:type="spellStart"/>
      <w:r>
        <w:t>tm</w:t>
      </w:r>
      <w:proofErr w:type="spellEnd"/>
      <w:r>
        <w:t xml:space="preserve"> de HFC (puros y en mezclas), de las cuales 427,17</w:t>
      </w:r>
      <w:r w:rsidR="002C6865">
        <w:t> </w:t>
      </w:r>
      <w:proofErr w:type="spellStart"/>
      <w:r>
        <w:t>tm</w:t>
      </w:r>
      <w:proofErr w:type="spellEnd"/>
      <w:r>
        <w:t xml:space="preserve"> de HFC-134a puro (50% del consumo global), 159,10 </w:t>
      </w:r>
      <w:proofErr w:type="spellStart"/>
      <w:r>
        <w:t>tm</w:t>
      </w:r>
      <w:proofErr w:type="spellEnd"/>
      <w:r>
        <w:t xml:space="preserve"> de R-410A (18%), 137,16 </w:t>
      </w:r>
      <w:proofErr w:type="spellStart"/>
      <w:r>
        <w:t>tm</w:t>
      </w:r>
      <w:proofErr w:type="spellEnd"/>
      <w:r>
        <w:t xml:space="preserve"> de R</w:t>
      </w:r>
      <w:r w:rsidR="002C6865">
        <w:noBreakHyphen/>
      </w:r>
      <w:r>
        <w:t xml:space="preserve">507A (16%), 82,11 </w:t>
      </w:r>
      <w:proofErr w:type="spellStart"/>
      <w:r>
        <w:t>tm</w:t>
      </w:r>
      <w:proofErr w:type="spellEnd"/>
      <w:r>
        <w:t xml:space="preserve"> de R-404A (9,5%) y 55,01 </w:t>
      </w:r>
      <w:proofErr w:type="spellStart"/>
      <w:r>
        <w:t>tm</w:t>
      </w:r>
      <w:proofErr w:type="spellEnd"/>
      <w:r>
        <w:t xml:space="preserve"> de otros HFC. La tabla 1 presenta el consumo de HFC en Ecuador durante los últimos tres años, tal y como se recoge en el informe de ejecución del programa de país (PP). </w:t>
      </w:r>
    </w:p>
    <w:p w14:paraId="6F53E224" w14:textId="768A778D" w:rsidR="00303CE1" w:rsidRPr="00222BEA" w:rsidRDefault="00303CE1" w:rsidP="00A34673">
      <w:pPr>
        <w:pStyle w:val="Heading1"/>
        <w:numPr>
          <w:ilvl w:val="0"/>
          <w:numId w:val="0"/>
        </w:numPr>
        <w:spacing w:after="0"/>
        <w:rPr>
          <w:b/>
        </w:rPr>
      </w:pPr>
      <w:r>
        <w:rPr>
          <w:b/>
        </w:rPr>
        <w:t>Tabla 1. Consumo de HFC en Ecuador en 2019-2021 (</w:t>
      </w:r>
      <w:proofErr w:type="spellStart"/>
      <w:r>
        <w:rPr>
          <w:b/>
        </w:rPr>
        <w:t>tm</w:t>
      </w:r>
      <w:proofErr w:type="spellEnd"/>
      <w:r>
        <w:rPr>
          <w:b/>
        </w:rPr>
        <w:t>)*</w:t>
      </w:r>
    </w:p>
    <w:tbl>
      <w:tblPr>
        <w:tblStyle w:val="TableGrid"/>
        <w:tblW w:w="5000" w:type="pct"/>
        <w:tblLook w:val="04A0" w:firstRow="1" w:lastRow="0" w:firstColumn="1" w:lastColumn="0" w:noHBand="0" w:noVBand="1"/>
      </w:tblPr>
      <w:tblGrid>
        <w:gridCol w:w="3374"/>
        <w:gridCol w:w="2107"/>
        <w:gridCol w:w="2107"/>
        <w:gridCol w:w="1762"/>
      </w:tblGrid>
      <w:tr w:rsidR="004950C9" w:rsidRPr="00222BEA" w14:paraId="670137B5" w14:textId="77777777" w:rsidTr="00883023">
        <w:trPr>
          <w:trHeight w:val="285"/>
        </w:trPr>
        <w:tc>
          <w:tcPr>
            <w:tcW w:w="1804" w:type="pct"/>
            <w:vAlign w:val="center"/>
            <w:hideMark/>
          </w:tcPr>
          <w:p w14:paraId="4CFDFD5B" w14:textId="77777777" w:rsidR="004950C9" w:rsidRPr="00222BEA" w:rsidRDefault="004950C9" w:rsidP="00D9111D">
            <w:pPr>
              <w:jc w:val="center"/>
              <w:rPr>
                <w:rFonts w:ascii="Segoe UI" w:hAnsi="Segoe UI" w:cs="Segoe UI"/>
                <w:color w:val="212121"/>
                <w:sz w:val="20"/>
                <w:szCs w:val="20"/>
              </w:rPr>
            </w:pPr>
            <w:r>
              <w:rPr>
                <w:b/>
                <w:bCs/>
                <w:color w:val="212121"/>
                <w:sz w:val="20"/>
                <w:szCs w:val="20"/>
              </w:rPr>
              <w:t>Sustancia</w:t>
            </w:r>
          </w:p>
        </w:tc>
        <w:tc>
          <w:tcPr>
            <w:tcW w:w="1127" w:type="pct"/>
            <w:vAlign w:val="center"/>
            <w:hideMark/>
          </w:tcPr>
          <w:p w14:paraId="46ED7136" w14:textId="77777777" w:rsidR="004950C9" w:rsidRPr="00222BEA" w:rsidRDefault="004950C9" w:rsidP="00D9111D">
            <w:pPr>
              <w:jc w:val="center"/>
              <w:rPr>
                <w:rFonts w:ascii="Segoe UI" w:hAnsi="Segoe UI" w:cs="Segoe UI"/>
                <w:color w:val="212121"/>
                <w:sz w:val="20"/>
                <w:szCs w:val="20"/>
              </w:rPr>
            </w:pPr>
            <w:r>
              <w:rPr>
                <w:b/>
                <w:bCs/>
                <w:color w:val="212121"/>
                <w:sz w:val="20"/>
                <w:szCs w:val="20"/>
              </w:rPr>
              <w:t>2019</w:t>
            </w:r>
          </w:p>
        </w:tc>
        <w:tc>
          <w:tcPr>
            <w:tcW w:w="1127" w:type="pct"/>
            <w:vAlign w:val="center"/>
            <w:hideMark/>
          </w:tcPr>
          <w:p w14:paraId="1E1D06B3" w14:textId="77777777" w:rsidR="004950C9" w:rsidRPr="00222BEA" w:rsidRDefault="004950C9" w:rsidP="00D9111D">
            <w:pPr>
              <w:jc w:val="center"/>
              <w:rPr>
                <w:rFonts w:ascii="Segoe UI" w:hAnsi="Segoe UI" w:cs="Segoe UI"/>
                <w:color w:val="212121"/>
                <w:sz w:val="20"/>
                <w:szCs w:val="20"/>
              </w:rPr>
            </w:pPr>
            <w:r>
              <w:rPr>
                <w:b/>
                <w:bCs/>
                <w:color w:val="212121"/>
                <w:sz w:val="20"/>
                <w:szCs w:val="20"/>
              </w:rPr>
              <w:t>2020</w:t>
            </w:r>
          </w:p>
        </w:tc>
        <w:tc>
          <w:tcPr>
            <w:tcW w:w="942" w:type="pct"/>
            <w:vAlign w:val="center"/>
            <w:hideMark/>
          </w:tcPr>
          <w:p w14:paraId="5A96D1F3" w14:textId="77777777" w:rsidR="004950C9" w:rsidRPr="00222BEA" w:rsidRDefault="004950C9" w:rsidP="00D9111D">
            <w:pPr>
              <w:jc w:val="center"/>
              <w:rPr>
                <w:rFonts w:ascii="Segoe UI" w:hAnsi="Segoe UI" w:cs="Segoe UI"/>
                <w:color w:val="212121"/>
                <w:sz w:val="20"/>
                <w:szCs w:val="20"/>
              </w:rPr>
            </w:pPr>
            <w:r>
              <w:rPr>
                <w:b/>
                <w:bCs/>
                <w:color w:val="212121"/>
                <w:sz w:val="20"/>
                <w:szCs w:val="20"/>
              </w:rPr>
              <w:t>2021</w:t>
            </w:r>
          </w:p>
        </w:tc>
      </w:tr>
      <w:tr w:rsidR="004950C9" w:rsidRPr="00222BEA" w14:paraId="7D13758B" w14:textId="77777777" w:rsidTr="005031F9">
        <w:trPr>
          <w:trHeight w:val="44"/>
        </w:trPr>
        <w:tc>
          <w:tcPr>
            <w:tcW w:w="1804" w:type="pct"/>
            <w:hideMark/>
          </w:tcPr>
          <w:p w14:paraId="34C31231" w14:textId="77777777" w:rsidR="004950C9" w:rsidRPr="00222BEA" w:rsidRDefault="004950C9" w:rsidP="00F678FE">
            <w:pPr>
              <w:rPr>
                <w:rFonts w:ascii="Segoe UI" w:hAnsi="Segoe UI" w:cs="Segoe UI"/>
                <w:color w:val="212121"/>
                <w:sz w:val="20"/>
                <w:szCs w:val="20"/>
              </w:rPr>
            </w:pPr>
            <w:r>
              <w:rPr>
                <w:color w:val="212121"/>
                <w:sz w:val="20"/>
                <w:szCs w:val="20"/>
              </w:rPr>
              <w:t>HFC-134a puro</w:t>
            </w:r>
          </w:p>
        </w:tc>
        <w:tc>
          <w:tcPr>
            <w:tcW w:w="1127" w:type="pct"/>
            <w:hideMark/>
          </w:tcPr>
          <w:p w14:paraId="3A9DA9CF" w14:textId="3119C00C" w:rsidR="004950C9" w:rsidRPr="00222BEA" w:rsidRDefault="004950C9" w:rsidP="00F678FE">
            <w:pPr>
              <w:jc w:val="right"/>
              <w:rPr>
                <w:rFonts w:ascii="Segoe UI" w:hAnsi="Segoe UI" w:cs="Segoe UI"/>
                <w:color w:val="212121"/>
                <w:sz w:val="20"/>
                <w:szCs w:val="20"/>
              </w:rPr>
            </w:pPr>
            <w:r>
              <w:rPr>
                <w:color w:val="212121"/>
                <w:sz w:val="20"/>
                <w:szCs w:val="20"/>
              </w:rPr>
              <w:t>594,79</w:t>
            </w:r>
          </w:p>
        </w:tc>
        <w:tc>
          <w:tcPr>
            <w:tcW w:w="1127" w:type="pct"/>
            <w:hideMark/>
          </w:tcPr>
          <w:p w14:paraId="4D883307" w14:textId="67E393A9" w:rsidR="004950C9" w:rsidRPr="00222BEA" w:rsidRDefault="004950C9" w:rsidP="00F678FE">
            <w:pPr>
              <w:jc w:val="right"/>
              <w:rPr>
                <w:rFonts w:ascii="Segoe UI" w:hAnsi="Segoe UI" w:cs="Segoe UI"/>
                <w:color w:val="212121"/>
                <w:sz w:val="20"/>
                <w:szCs w:val="20"/>
              </w:rPr>
            </w:pPr>
            <w:r>
              <w:rPr>
                <w:color w:val="212121"/>
                <w:sz w:val="20"/>
                <w:szCs w:val="20"/>
              </w:rPr>
              <w:t>600,18</w:t>
            </w:r>
          </w:p>
        </w:tc>
        <w:tc>
          <w:tcPr>
            <w:tcW w:w="942" w:type="pct"/>
            <w:hideMark/>
          </w:tcPr>
          <w:p w14:paraId="7D1A82A9" w14:textId="6736182E" w:rsidR="004950C9" w:rsidRPr="00222BEA" w:rsidRDefault="004950C9" w:rsidP="00F678FE">
            <w:pPr>
              <w:jc w:val="right"/>
              <w:rPr>
                <w:rFonts w:ascii="Segoe UI" w:hAnsi="Segoe UI" w:cs="Segoe UI"/>
                <w:color w:val="212121"/>
                <w:sz w:val="20"/>
                <w:szCs w:val="20"/>
              </w:rPr>
            </w:pPr>
            <w:r>
              <w:rPr>
                <w:color w:val="212121"/>
                <w:sz w:val="20"/>
                <w:szCs w:val="20"/>
              </w:rPr>
              <w:t>427,17</w:t>
            </w:r>
          </w:p>
        </w:tc>
      </w:tr>
      <w:tr w:rsidR="004950C9" w:rsidRPr="00222BEA" w14:paraId="520AEB83" w14:textId="77777777" w:rsidTr="005031F9">
        <w:trPr>
          <w:trHeight w:val="45"/>
        </w:trPr>
        <w:tc>
          <w:tcPr>
            <w:tcW w:w="1804" w:type="pct"/>
            <w:hideMark/>
          </w:tcPr>
          <w:p w14:paraId="6E9141EA" w14:textId="77777777" w:rsidR="004950C9" w:rsidRPr="00222BEA" w:rsidRDefault="004950C9" w:rsidP="00F678FE">
            <w:pPr>
              <w:rPr>
                <w:rFonts w:ascii="Segoe UI" w:hAnsi="Segoe UI" w:cs="Segoe UI"/>
                <w:color w:val="212121"/>
                <w:sz w:val="20"/>
                <w:szCs w:val="20"/>
              </w:rPr>
            </w:pPr>
            <w:r>
              <w:rPr>
                <w:color w:val="212121"/>
                <w:sz w:val="20"/>
                <w:szCs w:val="20"/>
              </w:rPr>
              <w:t>R-404A</w:t>
            </w:r>
          </w:p>
        </w:tc>
        <w:tc>
          <w:tcPr>
            <w:tcW w:w="1127" w:type="pct"/>
            <w:hideMark/>
          </w:tcPr>
          <w:p w14:paraId="559AA7EA" w14:textId="428D1B8E" w:rsidR="004950C9" w:rsidRPr="00222BEA" w:rsidRDefault="004950C9" w:rsidP="00F678FE">
            <w:pPr>
              <w:jc w:val="right"/>
              <w:rPr>
                <w:rFonts w:ascii="Segoe UI" w:hAnsi="Segoe UI" w:cs="Segoe UI"/>
                <w:color w:val="212121"/>
                <w:sz w:val="20"/>
                <w:szCs w:val="20"/>
              </w:rPr>
            </w:pPr>
            <w:r>
              <w:rPr>
                <w:color w:val="212121"/>
                <w:sz w:val="20"/>
                <w:szCs w:val="20"/>
              </w:rPr>
              <w:t>114,23</w:t>
            </w:r>
          </w:p>
        </w:tc>
        <w:tc>
          <w:tcPr>
            <w:tcW w:w="1127" w:type="pct"/>
            <w:hideMark/>
          </w:tcPr>
          <w:p w14:paraId="2928AA3B" w14:textId="1BA665D0" w:rsidR="004950C9" w:rsidRPr="00222BEA" w:rsidRDefault="004950C9" w:rsidP="00F678FE">
            <w:pPr>
              <w:jc w:val="right"/>
              <w:rPr>
                <w:rFonts w:ascii="Segoe UI" w:hAnsi="Segoe UI" w:cs="Segoe UI"/>
                <w:color w:val="212121"/>
                <w:sz w:val="20"/>
                <w:szCs w:val="20"/>
              </w:rPr>
            </w:pPr>
            <w:r>
              <w:rPr>
                <w:color w:val="212121"/>
                <w:sz w:val="20"/>
                <w:szCs w:val="20"/>
              </w:rPr>
              <w:t>108,43</w:t>
            </w:r>
          </w:p>
        </w:tc>
        <w:tc>
          <w:tcPr>
            <w:tcW w:w="942" w:type="pct"/>
            <w:hideMark/>
          </w:tcPr>
          <w:p w14:paraId="18175454" w14:textId="691A611A" w:rsidR="004950C9" w:rsidRPr="00222BEA" w:rsidRDefault="004950C9" w:rsidP="00F678FE">
            <w:pPr>
              <w:jc w:val="right"/>
              <w:rPr>
                <w:rFonts w:ascii="Segoe UI" w:hAnsi="Segoe UI" w:cs="Segoe UI"/>
                <w:color w:val="212121"/>
                <w:sz w:val="20"/>
                <w:szCs w:val="20"/>
              </w:rPr>
            </w:pPr>
            <w:r>
              <w:rPr>
                <w:color w:val="212121"/>
                <w:sz w:val="20"/>
                <w:szCs w:val="20"/>
              </w:rPr>
              <w:t>82,11</w:t>
            </w:r>
          </w:p>
        </w:tc>
      </w:tr>
      <w:tr w:rsidR="004950C9" w:rsidRPr="00222BEA" w14:paraId="2EAA2A4B" w14:textId="77777777" w:rsidTr="005031F9">
        <w:trPr>
          <w:trHeight w:val="44"/>
        </w:trPr>
        <w:tc>
          <w:tcPr>
            <w:tcW w:w="1804" w:type="pct"/>
            <w:hideMark/>
          </w:tcPr>
          <w:p w14:paraId="07F9E7FF" w14:textId="77777777" w:rsidR="004950C9" w:rsidRPr="00222BEA" w:rsidRDefault="004950C9" w:rsidP="00F678FE">
            <w:pPr>
              <w:rPr>
                <w:rFonts w:ascii="Segoe UI" w:hAnsi="Segoe UI" w:cs="Segoe UI"/>
                <w:color w:val="212121"/>
                <w:sz w:val="20"/>
                <w:szCs w:val="20"/>
              </w:rPr>
            </w:pPr>
            <w:r>
              <w:rPr>
                <w:color w:val="212121"/>
                <w:sz w:val="20"/>
                <w:szCs w:val="20"/>
              </w:rPr>
              <w:t>R-410A</w:t>
            </w:r>
          </w:p>
        </w:tc>
        <w:tc>
          <w:tcPr>
            <w:tcW w:w="1127" w:type="pct"/>
            <w:hideMark/>
          </w:tcPr>
          <w:p w14:paraId="1945C83A" w14:textId="4C3BDE49" w:rsidR="004950C9" w:rsidRPr="00222BEA" w:rsidRDefault="004950C9" w:rsidP="00F678FE">
            <w:pPr>
              <w:jc w:val="right"/>
              <w:rPr>
                <w:rFonts w:ascii="Segoe UI" w:hAnsi="Segoe UI" w:cs="Segoe UI"/>
                <w:color w:val="212121"/>
                <w:sz w:val="20"/>
                <w:szCs w:val="20"/>
              </w:rPr>
            </w:pPr>
            <w:r>
              <w:rPr>
                <w:color w:val="212121"/>
                <w:sz w:val="20"/>
                <w:szCs w:val="20"/>
              </w:rPr>
              <w:t>242,19</w:t>
            </w:r>
          </w:p>
        </w:tc>
        <w:tc>
          <w:tcPr>
            <w:tcW w:w="1127" w:type="pct"/>
            <w:hideMark/>
          </w:tcPr>
          <w:p w14:paraId="251F2174" w14:textId="2957B9F8" w:rsidR="004950C9" w:rsidRPr="00222BEA" w:rsidRDefault="004950C9" w:rsidP="00F678FE">
            <w:pPr>
              <w:jc w:val="right"/>
              <w:rPr>
                <w:rFonts w:ascii="Segoe UI" w:hAnsi="Segoe UI" w:cs="Segoe UI"/>
                <w:color w:val="212121"/>
                <w:sz w:val="20"/>
                <w:szCs w:val="20"/>
              </w:rPr>
            </w:pPr>
            <w:r>
              <w:rPr>
                <w:color w:val="212121"/>
                <w:sz w:val="20"/>
                <w:szCs w:val="20"/>
              </w:rPr>
              <w:t>152,96</w:t>
            </w:r>
          </w:p>
        </w:tc>
        <w:tc>
          <w:tcPr>
            <w:tcW w:w="942" w:type="pct"/>
            <w:hideMark/>
          </w:tcPr>
          <w:p w14:paraId="36532473" w14:textId="257A4615" w:rsidR="004950C9" w:rsidRPr="00222BEA" w:rsidRDefault="004950C9" w:rsidP="00F678FE">
            <w:pPr>
              <w:jc w:val="right"/>
              <w:rPr>
                <w:rFonts w:ascii="Segoe UI" w:hAnsi="Segoe UI" w:cs="Segoe UI"/>
                <w:color w:val="212121"/>
                <w:sz w:val="20"/>
                <w:szCs w:val="20"/>
              </w:rPr>
            </w:pPr>
            <w:r>
              <w:rPr>
                <w:color w:val="212121"/>
                <w:sz w:val="20"/>
                <w:szCs w:val="20"/>
              </w:rPr>
              <w:t>159,10</w:t>
            </w:r>
          </w:p>
        </w:tc>
      </w:tr>
      <w:tr w:rsidR="004950C9" w:rsidRPr="00222BEA" w14:paraId="7A70DE6F" w14:textId="77777777" w:rsidTr="005031F9">
        <w:trPr>
          <w:trHeight w:val="44"/>
        </w:trPr>
        <w:tc>
          <w:tcPr>
            <w:tcW w:w="1804" w:type="pct"/>
            <w:hideMark/>
          </w:tcPr>
          <w:p w14:paraId="512542E8" w14:textId="77777777" w:rsidR="004950C9" w:rsidRPr="00222BEA" w:rsidRDefault="004950C9" w:rsidP="00F678FE">
            <w:pPr>
              <w:rPr>
                <w:rFonts w:ascii="Segoe UI" w:hAnsi="Segoe UI" w:cs="Segoe UI"/>
                <w:color w:val="212121"/>
                <w:sz w:val="20"/>
                <w:szCs w:val="20"/>
              </w:rPr>
            </w:pPr>
            <w:r>
              <w:rPr>
                <w:color w:val="212121"/>
                <w:sz w:val="20"/>
                <w:szCs w:val="20"/>
              </w:rPr>
              <w:t>R-507A</w:t>
            </w:r>
          </w:p>
        </w:tc>
        <w:tc>
          <w:tcPr>
            <w:tcW w:w="1127" w:type="pct"/>
            <w:hideMark/>
          </w:tcPr>
          <w:p w14:paraId="1D8498F2" w14:textId="37CE7BF0" w:rsidR="004950C9" w:rsidRPr="00222BEA" w:rsidRDefault="004950C9" w:rsidP="00F678FE">
            <w:pPr>
              <w:jc w:val="right"/>
              <w:rPr>
                <w:rFonts w:ascii="Segoe UI" w:hAnsi="Segoe UI" w:cs="Segoe UI"/>
                <w:color w:val="212121"/>
                <w:sz w:val="20"/>
                <w:szCs w:val="20"/>
              </w:rPr>
            </w:pPr>
            <w:r>
              <w:rPr>
                <w:color w:val="212121"/>
                <w:sz w:val="20"/>
                <w:szCs w:val="20"/>
              </w:rPr>
              <w:t>115,90</w:t>
            </w:r>
          </w:p>
        </w:tc>
        <w:tc>
          <w:tcPr>
            <w:tcW w:w="1127" w:type="pct"/>
            <w:hideMark/>
          </w:tcPr>
          <w:p w14:paraId="02EC4D84" w14:textId="3F421ACC" w:rsidR="004950C9" w:rsidRPr="00222BEA" w:rsidRDefault="004950C9" w:rsidP="00F678FE">
            <w:pPr>
              <w:jc w:val="right"/>
              <w:rPr>
                <w:rFonts w:ascii="Segoe UI" w:hAnsi="Segoe UI" w:cs="Segoe UI"/>
                <w:color w:val="212121"/>
                <w:sz w:val="20"/>
                <w:szCs w:val="20"/>
              </w:rPr>
            </w:pPr>
            <w:r>
              <w:rPr>
                <w:color w:val="212121"/>
                <w:sz w:val="20"/>
                <w:szCs w:val="20"/>
              </w:rPr>
              <w:t>40,65</w:t>
            </w:r>
          </w:p>
        </w:tc>
        <w:tc>
          <w:tcPr>
            <w:tcW w:w="942" w:type="pct"/>
            <w:hideMark/>
          </w:tcPr>
          <w:p w14:paraId="3E666D03" w14:textId="4861F6ED" w:rsidR="004950C9" w:rsidRPr="00222BEA" w:rsidRDefault="004950C9" w:rsidP="00F678FE">
            <w:pPr>
              <w:jc w:val="right"/>
              <w:rPr>
                <w:rFonts w:ascii="Segoe UI" w:hAnsi="Segoe UI" w:cs="Segoe UI"/>
                <w:color w:val="212121"/>
                <w:sz w:val="20"/>
                <w:szCs w:val="20"/>
              </w:rPr>
            </w:pPr>
            <w:r>
              <w:rPr>
                <w:color w:val="212121"/>
                <w:sz w:val="20"/>
                <w:szCs w:val="20"/>
              </w:rPr>
              <w:t>137,16</w:t>
            </w:r>
          </w:p>
        </w:tc>
      </w:tr>
      <w:tr w:rsidR="004950C9" w:rsidRPr="00222BEA" w14:paraId="04BC0E2F" w14:textId="77777777" w:rsidTr="005031F9">
        <w:trPr>
          <w:trHeight w:val="44"/>
        </w:trPr>
        <w:tc>
          <w:tcPr>
            <w:tcW w:w="1804" w:type="pct"/>
            <w:hideMark/>
          </w:tcPr>
          <w:p w14:paraId="57125111" w14:textId="009F1A21" w:rsidR="004950C9" w:rsidRPr="00222BEA" w:rsidRDefault="004950C9" w:rsidP="00F678FE">
            <w:pPr>
              <w:rPr>
                <w:rFonts w:ascii="Segoe UI" w:hAnsi="Segoe UI" w:cs="Segoe UI"/>
                <w:color w:val="212121"/>
                <w:sz w:val="20"/>
                <w:szCs w:val="20"/>
              </w:rPr>
            </w:pPr>
            <w:r>
              <w:rPr>
                <w:color w:val="212121"/>
                <w:sz w:val="20"/>
                <w:szCs w:val="20"/>
              </w:rPr>
              <w:t>Otros HFC y mezclas de HFC</w:t>
            </w:r>
          </w:p>
        </w:tc>
        <w:tc>
          <w:tcPr>
            <w:tcW w:w="1127" w:type="pct"/>
            <w:hideMark/>
          </w:tcPr>
          <w:p w14:paraId="74BCE60B" w14:textId="5AA2DD29" w:rsidR="004950C9" w:rsidRPr="00222BEA" w:rsidRDefault="004950C9" w:rsidP="00F678FE">
            <w:pPr>
              <w:jc w:val="right"/>
              <w:rPr>
                <w:rFonts w:ascii="Segoe UI" w:hAnsi="Segoe UI" w:cs="Segoe UI"/>
                <w:color w:val="212121"/>
                <w:sz w:val="20"/>
                <w:szCs w:val="20"/>
              </w:rPr>
            </w:pPr>
            <w:r>
              <w:rPr>
                <w:color w:val="212121"/>
                <w:sz w:val="20"/>
                <w:szCs w:val="20"/>
              </w:rPr>
              <w:t>46,57</w:t>
            </w:r>
          </w:p>
        </w:tc>
        <w:tc>
          <w:tcPr>
            <w:tcW w:w="1127" w:type="pct"/>
            <w:hideMark/>
          </w:tcPr>
          <w:p w14:paraId="0DD23148" w14:textId="0F106ED9" w:rsidR="004950C9" w:rsidRPr="00222BEA" w:rsidRDefault="004950C9" w:rsidP="00F678FE">
            <w:pPr>
              <w:jc w:val="right"/>
              <w:rPr>
                <w:rFonts w:ascii="Segoe UI" w:hAnsi="Segoe UI" w:cs="Segoe UI"/>
                <w:color w:val="212121"/>
                <w:sz w:val="20"/>
                <w:szCs w:val="20"/>
              </w:rPr>
            </w:pPr>
            <w:r>
              <w:rPr>
                <w:color w:val="212121"/>
                <w:sz w:val="20"/>
                <w:szCs w:val="20"/>
              </w:rPr>
              <w:t>136,35</w:t>
            </w:r>
          </w:p>
        </w:tc>
        <w:tc>
          <w:tcPr>
            <w:tcW w:w="942" w:type="pct"/>
            <w:hideMark/>
          </w:tcPr>
          <w:p w14:paraId="53B93F3E" w14:textId="7B67FC22" w:rsidR="004950C9" w:rsidRPr="00222BEA" w:rsidRDefault="004950C9" w:rsidP="00F678FE">
            <w:pPr>
              <w:jc w:val="right"/>
              <w:rPr>
                <w:rFonts w:ascii="Segoe UI" w:hAnsi="Segoe UI" w:cs="Segoe UI"/>
                <w:color w:val="212121"/>
                <w:sz w:val="20"/>
                <w:szCs w:val="20"/>
              </w:rPr>
            </w:pPr>
            <w:r>
              <w:rPr>
                <w:color w:val="212121"/>
                <w:sz w:val="20"/>
                <w:szCs w:val="20"/>
              </w:rPr>
              <w:t>55,01</w:t>
            </w:r>
          </w:p>
        </w:tc>
      </w:tr>
      <w:tr w:rsidR="004950C9" w:rsidRPr="00222BEA" w14:paraId="2F66DABD" w14:textId="77777777" w:rsidTr="005031F9">
        <w:trPr>
          <w:trHeight w:val="44"/>
        </w:trPr>
        <w:tc>
          <w:tcPr>
            <w:tcW w:w="1804" w:type="pct"/>
            <w:hideMark/>
          </w:tcPr>
          <w:p w14:paraId="3D78E0B0" w14:textId="77777777" w:rsidR="004950C9" w:rsidRPr="00222BEA" w:rsidRDefault="004950C9" w:rsidP="00F678FE">
            <w:pPr>
              <w:rPr>
                <w:rFonts w:ascii="Segoe UI" w:hAnsi="Segoe UI" w:cs="Segoe UI"/>
                <w:color w:val="212121"/>
                <w:sz w:val="20"/>
                <w:szCs w:val="20"/>
              </w:rPr>
            </w:pPr>
            <w:r>
              <w:rPr>
                <w:b/>
                <w:bCs/>
                <w:color w:val="212121"/>
                <w:sz w:val="20"/>
                <w:szCs w:val="20"/>
              </w:rPr>
              <w:t>Total</w:t>
            </w:r>
          </w:p>
        </w:tc>
        <w:tc>
          <w:tcPr>
            <w:tcW w:w="1127" w:type="pct"/>
            <w:hideMark/>
          </w:tcPr>
          <w:p w14:paraId="6150A1F1" w14:textId="5FF43927" w:rsidR="004950C9" w:rsidRPr="00222BEA" w:rsidRDefault="004950C9" w:rsidP="00F678FE">
            <w:pPr>
              <w:jc w:val="right"/>
              <w:rPr>
                <w:rFonts w:ascii="Segoe UI" w:hAnsi="Segoe UI" w:cs="Segoe UI"/>
                <w:color w:val="212121"/>
                <w:sz w:val="20"/>
                <w:szCs w:val="20"/>
              </w:rPr>
            </w:pPr>
            <w:r>
              <w:rPr>
                <w:b/>
                <w:bCs/>
                <w:color w:val="212121"/>
                <w:sz w:val="20"/>
                <w:szCs w:val="20"/>
              </w:rPr>
              <w:t>1 113,68</w:t>
            </w:r>
          </w:p>
        </w:tc>
        <w:tc>
          <w:tcPr>
            <w:tcW w:w="1127" w:type="pct"/>
            <w:hideMark/>
          </w:tcPr>
          <w:p w14:paraId="6D618ADE" w14:textId="50BB5381" w:rsidR="004950C9" w:rsidRPr="00222BEA" w:rsidRDefault="004950C9" w:rsidP="00F678FE">
            <w:pPr>
              <w:jc w:val="right"/>
              <w:rPr>
                <w:rFonts w:ascii="Segoe UI" w:hAnsi="Segoe UI" w:cs="Segoe UI"/>
                <w:color w:val="212121"/>
                <w:sz w:val="20"/>
                <w:szCs w:val="20"/>
              </w:rPr>
            </w:pPr>
            <w:r>
              <w:rPr>
                <w:b/>
                <w:bCs/>
                <w:color w:val="212121"/>
                <w:sz w:val="20"/>
                <w:szCs w:val="20"/>
              </w:rPr>
              <w:t>1 038,57</w:t>
            </w:r>
          </w:p>
        </w:tc>
        <w:tc>
          <w:tcPr>
            <w:tcW w:w="942" w:type="pct"/>
            <w:hideMark/>
          </w:tcPr>
          <w:p w14:paraId="52194B34" w14:textId="5B800F9C" w:rsidR="004950C9" w:rsidRPr="00222BEA" w:rsidRDefault="008328BE" w:rsidP="00F678FE">
            <w:pPr>
              <w:jc w:val="right"/>
              <w:rPr>
                <w:rFonts w:ascii="Segoe UI" w:hAnsi="Segoe UI" w:cs="Segoe UI"/>
                <w:color w:val="212121"/>
                <w:sz w:val="20"/>
                <w:szCs w:val="20"/>
              </w:rPr>
            </w:pPr>
            <w:r>
              <w:rPr>
                <w:b/>
                <w:bCs/>
                <w:color w:val="212121"/>
                <w:sz w:val="20"/>
                <w:szCs w:val="20"/>
              </w:rPr>
              <w:t>**860,56</w:t>
            </w:r>
          </w:p>
        </w:tc>
      </w:tr>
    </w:tbl>
    <w:p w14:paraId="74D4C581" w14:textId="05D67765" w:rsidR="004950C9" w:rsidRPr="00222BEA" w:rsidRDefault="00B417E0" w:rsidP="004950C9">
      <w:pPr>
        <w:rPr>
          <w:sz w:val="18"/>
          <w:szCs w:val="18"/>
        </w:rPr>
      </w:pPr>
      <w:r>
        <w:rPr>
          <w:sz w:val="18"/>
          <w:szCs w:val="18"/>
        </w:rPr>
        <w:t>* El informe de datos de ejecución del PP se ha utilizado como referencia, ya que proporciona el consumo de HFC-134a puro por separado del HFC-134a contenido en las mezclas.</w:t>
      </w:r>
    </w:p>
    <w:p w14:paraId="338128D0" w14:textId="38550618" w:rsidR="008328BE" w:rsidRPr="00222BEA" w:rsidRDefault="008328BE" w:rsidP="004950C9">
      <w:pPr>
        <w:rPr>
          <w:sz w:val="18"/>
          <w:szCs w:val="18"/>
        </w:rPr>
      </w:pPr>
      <w:bookmarkStart w:id="0" w:name="_Hlk117700878"/>
      <w:r>
        <w:rPr>
          <w:sz w:val="18"/>
          <w:szCs w:val="18"/>
        </w:rPr>
        <w:t xml:space="preserve">** La diferencia entre los datos del PP y los del Artículo 7 (consumo notificado de 845,93 </w:t>
      </w:r>
      <w:proofErr w:type="spellStart"/>
      <w:r>
        <w:rPr>
          <w:sz w:val="18"/>
          <w:szCs w:val="18"/>
        </w:rPr>
        <w:t>tm</w:t>
      </w:r>
      <w:proofErr w:type="spellEnd"/>
      <w:r>
        <w:rPr>
          <w:sz w:val="18"/>
          <w:szCs w:val="18"/>
        </w:rPr>
        <w:t>) se debe a un registro erróneo de una exportación y está pendiente de corrección por parte de la Secretaría del Ozono, tal y como solicitó el Gobierno de Ecuador.</w:t>
      </w:r>
    </w:p>
    <w:bookmarkEnd w:id="0"/>
    <w:p w14:paraId="5FBCAD26" w14:textId="77777777" w:rsidR="00B417E0" w:rsidRPr="00222BEA" w:rsidRDefault="00B417E0" w:rsidP="004950C9"/>
    <w:p w14:paraId="2D24659A" w14:textId="5933CBD3" w:rsidR="00EA069B" w:rsidRPr="00222BEA" w:rsidRDefault="00D9111D" w:rsidP="00A34673">
      <w:pPr>
        <w:pStyle w:val="Heading1"/>
        <w:rPr>
          <w:u w:val="single"/>
        </w:rPr>
      </w:pPr>
      <w:r>
        <w:t xml:space="preserve">Si bien </w:t>
      </w:r>
      <w:proofErr w:type="spellStart"/>
      <w:r>
        <w:t>Induglob</w:t>
      </w:r>
      <w:proofErr w:type="spellEnd"/>
      <w:r>
        <w:t xml:space="preserve"> es el único fabricante de refrigeradores domésticos y comerciales autónomos en Ecuador que consume HFC-134a, otras empresas importan equipos similares que contienen HFC-134a. </w:t>
      </w:r>
    </w:p>
    <w:p w14:paraId="4F9F6D99" w14:textId="73091E65" w:rsidR="00AE10E6" w:rsidRPr="00222BEA" w:rsidRDefault="00AE10E6" w:rsidP="00A34673">
      <w:pPr>
        <w:pStyle w:val="Heading1"/>
        <w:numPr>
          <w:ilvl w:val="0"/>
          <w:numId w:val="0"/>
        </w:numPr>
        <w:rPr>
          <w:u w:val="single"/>
        </w:rPr>
      </w:pPr>
      <w:r>
        <w:rPr>
          <w:u w:val="single"/>
        </w:rPr>
        <w:t xml:space="preserve">Antecedentes sobre la empresa </w:t>
      </w:r>
    </w:p>
    <w:p w14:paraId="57D5B4EE" w14:textId="5D4DFE71" w:rsidR="009B39EF" w:rsidRPr="00222BEA" w:rsidRDefault="009B39EF" w:rsidP="00F678FE">
      <w:pPr>
        <w:pStyle w:val="Heading1"/>
      </w:pPr>
      <w:proofErr w:type="spellStart"/>
      <w:r>
        <w:t>Induglob</w:t>
      </w:r>
      <w:proofErr w:type="spellEnd"/>
      <w:r>
        <w:t xml:space="preserve"> (antes </w:t>
      </w:r>
      <w:proofErr w:type="spellStart"/>
      <w:r>
        <w:t>Indurama</w:t>
      </w:r>
      <w:proofErr w:type="spellEnd"/>
      <w:r>
        <w:t>) es una empresa de propiedad local que produce diversos electrodomésticos, incluidos refrigeradores domésticos y comerciales. La empresa había recibido anteriormente la ayuda del Fondo Multilateral en la 26ª reunión (en noviembre de 1998) para sustituir el CFC-12 por el HFC-134a</w:t>
      </w:r>
      <w:r w:rsidR="009C4541" w:rsidRPr="00222BEA">
        <w:rPr>
          <w:rStyle w:val="FootnoteReference"/>
        </w:rPr>
        <w:footnoteReference w:id="3"/>
      </w:r>
      <w:r>
        <w:t xml:space="preserve">. La empresa utiliza HFC-134a para cargar sus productos desde la finalización del proyecto en septiembre de 2002. </w:t>
      </w:r>
    </w:p>
    <w:p w14:paraId="008E98EE" w14:textId="14970D4C" w:rsidR="0026177C" w:rsidRPr="00222BEA" w:rsidRDefault="00467F81" w:rsidP="0026177C">
      <w:pPr>
        <w:pStyle w:val="Heading1"/>
        <w:rPr>
          <w:u w:val="single"/>
        </w:rPr>
      </w:pPr>
      <w:r>
        <w:lastRenderedPageBreak/>
        <w:t xml:space="preserve">De conformidad con la decisión 78/3(g) sobre el examen de un número limitado de proyectos relacionados con los HFC en el sector manufacturero para que el Comité pueda adquirir experiencia en los costos adicionales asociados a la eliminación de los HFC en los países del Artículo 5, la ONUDI presentó el presente proyecto de inversión independiente para </w:t>
      </w:r>
      <w:proofErr w:type="spellStart"/>
      <w:r>
        <w:t>Induglob</w:t>
      </w:r>
      <w:proofErr w:type="spellEnd"/>
      <w:r>
        <w:t xml:space="preserve"> en la 81ª reunión. El Comité Ejecutivo no lo aprobó en su momento</w:t>
      </w:r>
      <w:r w:rsidR="002B5632" w:rsidRPr="00222BEA">
        <w:rPr>
          <w:rStyle w:val="FootnoteReference"/>
        </w:rPr>
        <w:footnoteReference w:id="4"/>
      </w:r>
      <w:r>
        <w:t>, señalando que podría volver a presentarse de acuerdo con las disposiciones de la decisión 81/53</w:t>
      </w:r>
      <w:r w:rsidR="00BD2E04" w:rsidRPr="00222BEA">
        <w:rPr>
          <w:rStyle w:val="FootnoteReference"/>
        </w:rPr>
        <w:footnoteReference w:id="5"/>
      </w:r>
      <w:r>
        <w:t>. La presente propuesta de proyecto se presenta en consonancia con la decisión 87/50(e) sobre la asistencia a los países del Artículo 5 que decidan ejecutar proyectos de inversión individuales en materia de HFC antes de presentar su etapa I del plan de aplicación de la enmienda de Kigali para los HFC (KIP).</w:t>
      </w:r>
    </w:p>
    <w:p w14:paraId="7FF19B3B" w14:textId="56D7096C" w:rsidR="00A8748E" w:rsidRPr="00222BEA" w:rsidRDefault="00A8748E" w:rsidP="00A8748E">
      <w:pPr>
        <w:pStyle w:val="Heading1"/>
        <w:numPr>
          <w:ilvl w:val="0"/>
          <w:numId w:val="0"/>
        </w:numPr>
        <w:rPr>
          <w:u w:val="single"/>
        </w:rPr>
      </w:pPr>
      <w:r>
        <w:rPr>
          <w:u w:val="single"/>
        </w:rPr>
        <w:t xml:space="preserve">Consumo de HFC en la empresa </w:t>
      </w:r>
    </w:p>
    <w:p w14:paraId="1028E21C" w14:textId="5E89AC81" w:rsidR="00BA7789" w:rsidRPr="00222BEA" w:rsidRDefault="009B39EF" w:rsidP="00A8748E">
      <w:pPr>
        <w:pStyle w:val="Heading1"/>
      </w:pPr>
      <w:proofErr w:type="spellStart"/>
      <w:r>
        <w:t>Induglob</w:t>
      </w:r>
      <w:proofErr w:type="spellEnd"/>
      <w:r>
        <w:t xml:space="preserve"> dispone de dos líneas de fabricación con dos estaciones de carga, que trabajan en un turno de diez horas al día, con una producción media mensual de 15 000-20 000 unidades de refrigeradores domésticos autónomos, así como de refrigeradores verticales y horizontales con diferentes rangos de temperatura de funcionamiento. En 2018, la empresa convirtió una de sus líneas de fabricación a R-600a con financiación propia, reduciendo el consumo en la fabricación de equipos domésticos en 16,33 </w:t>
      </w:r>
      <w:proofErr w:type="spellStart"/>
      <w:r>
        <w:t>tm</w:t>
      </w:r>
      <w:proofErr w:type="spellEnd"/>
      <w:r>
        <w:t xml:space="preserve"> (23 352 toneladas de CO</w:t>
      </w:r>
      <w:r>
        <w:rPr>
          <w:vertAlign w:val="subscript"/>
        </w:rPr>
        <w:t>2</w:t>
      </w:r>
      <w:r>
        <w:t xml:space="preserve"> equivalente) de HFC</w:t>
      </w:r>
      <w:r>
        <w:noBreakHyphen/>
        <w:t xml:space="preserve">134a. El HFC-134a se sigue utilizando en la línea no convertida para fabricar una gama de refrigeradores comerciales (13 productos) y un pequeño porcentaje de refrigeradores domésticos que se exportan a países de la región. </w:t>
      </w:r>
    </w:p>
    <w:p w14:paraId="2629A4CA" w14:textId="39F704F0" w:rsidR="003E48D6" w:rsidRPr="00222BEA" w:rsidRDefault="009B39EF" w:rsidP="003E48D6">
      <w:pPr>
        <w:pStyle w:val="Heading1"/>
      </w:pPr>
      <w:r>
        <w:t xml:space="preserve">En 2021, la empresa produjo 154 886 unidades de equipos con 6,86 </w:t>
      </w:r>
      <w:proofErr w:type="spellStart"/>
      <w:r>
        <w:t>tm</w:t>
      </w:r>
      <w:proofErr w:type="spellEnd"/>
      <w:r>
        <w:t xml:space="preserve"> de R-600a y 65 542 unidades con 10,42 </w:t>
      </w:r>
      <w:proofErr w:type="spellStart"/>
      <w:r>
        <w:t>tm</w:t>
      </w:r>
      <w:proofErr w:type="spellEnd"/>
      <w:r>
        <w:t xml:space="preserve"> de HFC-134a. La tabla 2 presenta los datos de producción de 2019-2021 de los refrigeradores domésticos y comerciales fabricados en </w:t>
      </w:r>
      <w:proofErr w:type="spellStart"/>
      <w:r>
        <w:t>Induglob</w:t>
      </w:r>
      <w:proofErr w:type="spellEnd"/>
      <w:r>
        <w:t xml:space="preserve"> con R-600a y HFC-134a, así como el número estimado de refrigeradores comerciales cargados con HFC-134a importados por otras empresas.</w:t>
      </w:r>
    </w:p>
    <w:p w14:paraId="407BEAB3" w14:textId="1F5E9663" w:rsidR="00DE1026" w:rsidRPr="00222BEA" w:rsidRDefault="00DE1026" w:rsidP="00DE1026">
      <w:pPr>
        <w:rPr>
          <w:b/>
          <w:bCs/>
        </w:rPr>
      </w:pPr>
      <w:r>
        <w:rPr>
          <w:b/>
          <w:bCs/>
        </w:rPr>
        <w:t xml:space="preserve">Tabla 2. Datos de fabricación de refrigeradores para </w:t>
      </w:r>
      <w:proofErr w:type="spellStart"/>
      <w:r>
        <w:rPr>
          <w:b/>
          <w:bCs/>
        </w:rPr>
        <w:t>Induglob</w:t>
      </w:r>
      <w:proofErr w:type="spellEnd"/>
      <w:r>
        <w:rPr>
          <w:b/>
          <w:bCs/>
        </w:rPr>
        <w:t xml:space="preserve"> e importaciones estimadas por otras empresas</w:t>
      </w:r>
    </w:p>
    <w:tbl>
      <w:tblPr>
        <w:tblStyle w:val="Tabladecuadrcula4-nfasis11"/>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216"/>
        <w:gridCol w:w="750"/>
        <w:gridCol w:w="1021"/>
        <w:gridCol w:w="1022"/>
        <w:gridCol w:w="1022"/>
        <w:gridCol w:w="827"/>
        <w:gridCol w:w="827"/>
        <w:gridCol w:w="827"/>
      </w:tblGrid>
      <w:tr w:rsidR="00985850" w:rsidRPr="00222BEA" w14:paraId="454C0BA0" w14:textId="77777777" w:rsidTr="00AC1629">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A8DDB66" w14:textId="1FC4C429" w:rsidR="008F0D42" w:rsidRPr="00222BEA" w:rsidRDefault="00985850" w:rsidP="00F678FE">
            <w:pPr>
              <w:jc w:val="center"/>
              <w:rPr>
                <w:rFonts w:ascii="Times New Roman" w:hAnsi="Times New Roman"/>
                <w:color w:val="auto"/>
                <w:sz w:val="20"/>
                <w:szCs w:val="20"/>
              </w:rPr>
            </w:pPr>
            <w:r>
              <w:rPr>
                <w:rFonts w:ascii="Times New Roman" w:hAnsi="Times New Roman"/>
                <w:color w:val="auto"/>
                <w:sz w:val="20"/>
                <w:szCs w:val="20"/>
              </w:rPr>
              <w:t>Subsector de producción</w:t>
            </w:r>
          </w:p>
        </w:tc>
        <w:tc>
          <w:tcPr>
            <w:tcW w:w="121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B6855B2" w14:textId="77777777" w:rsidR="008F0D42" w:rsidRPr="00222BEA" w:rsidRDefault="008F0D42" w:rsidP="00F678F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rPr>
            </w:pPr>
            <w:r>
              <w:rPr>
                <w:rFonts w:ascii="Times New Roman" w:hAnsi="Times New Roman"/>
                <w:color w:val="auto"/>
                <w:sz w:val="20"/>
                <w:szCs w:val="20"/>
              </w:rPr>
              <w:t>Refrigerante</w:t>
            </w:r>
          </w:p>
          <w:p w14:paraId="3F26BBA2" w14:textId="5F63D601" w:rsidR="00985850" w:rsidRPr="00222BEA" w:rsidRDefault="00985850" w:rsidP="00F678F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Pr>
                <w:rFonts w:ascii="Times New Roman" w:hAnsi="Times New Roman"/>
                <w:color w:val="auto"/>
                <w:sz w:val="20"/>
                <w:szCs w:val="20"/>
              </w:rPr>
              <w:t>usado</w:t>
            </w:r>
          </w:p>
        </w:tc>
        <w:tc>
          <w:tcPr>
            <w:tcW w:w="750" w:type="dxa"/>
            <w:vMerge w:val="restart"/>
            <w:tcBorders>
              <w:top w:val="single" w:sz="4" w:space="0" w:color="auto"/>
              <w:left w:val="single" w:sz="4" w:space="0" w:color="auto"/>
              <w:bottom w:val="single" w:sz="4" w:space="0" w:color="auto"/>
              <w:right w:val="single" w:sz="4" w:space="0" w:color="auto"/>
            </w:tcBorders>
            <w:shd w:val="clear" w:color="auto" w:fill="auto"/>
          </w:tcPr>
          <w:p w14:paraId="51A8D6C6" w14:textId="5BD42D9E" w:rsidR="008F0D42" w:rsidRPr="00222BEA" w:rsidRDefault="008F0D42" w:rsidP="00F678F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Pr>
                <w:rFonts w:ascii="Times New Roman" w:hAnsi="Times New Roman"/>
                <w:color w:val="auto"/>
                <w:sz w:val="20"/>
                <w:szCs w:val="20"/>
              </w:rPr>
              <w:t>Línea n</w:t>
            </w:r>
            <w:r>
              <w:rPr>
                <w:rFonts w:ascii="Times New Roman" w:hAnsi="Times New Roman"/>
                <w:color w:val="auto"/>
                <w:sz w:val="20"/>
                <w:szCs w:val="20"/>
                <w:u w:val="single"/>
                <w:vertAlign w:val="superscript"/>
              </w:rPr>
              <w:t>o</w:t>
            </w:r>
          </w:p>
        </w:tc>
        <w:tc>
          <w:tcPr>
            <w:tcW w:w="3065" w:type="dxa"/>
            <w:gridSpan w:val="3"/>
            <w:tcBorders>
              <w:top w:val="single" w:sz="4" w:space="0" w:color="auto"/>
              <w:left w:val="single" w:sz="4" w:space="0" w:color="auto"/>
              <w:bottom w:val="single" w:sz="4" w:space="0" w:color="auto"/>
              <w:right w:val="single" w:sz="4" w:space="0" w:color="auto"/>
            </w:tcBorders>
            <w:shd w:val="clear" w:color="auto" w:fill="auto"/>
            <w:hideMark/>
          </w:tcPr>
          <w:p w14:paraId="4BF91F0D" w14:textId="285BE5FA" w:rsidR="008F0D42" w:rsidRPr="00222BEA" w:rsidRDefault="009C6C8F" w:rsidP="00F678F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Pr>
                <w:rFonts w:ascii="Times New Roman" w:hAnsi="Times New Roman"/>
                <w:color w:val="auto"/>
                <w:sz w:val="20"/>
                <w:szCs w:val="20"/>
              </w:rPr>
              <w:t>Rendimiento de la producción</w:t>
            </w:r>
          </w:p>
          <w:p w14:paraId="2F291076" w14:textId="64C9AD2E" w:rsidR="008F0D42" w:rsidRPr="00222BEA" w:rsidRDefault="008F0D42" w:rsidP="00F678F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Pr>
                <w:rFonts w:ascii="Times New Roman" w:hAnsi="Times New Roman"/>
                <w:color w:val="auto"/>
                <w:sz w:val="20"/>
                <w:szCs w:val="20"/>
              </w:rPr>
              <w:t>(unidades de equipo)</w:t>
            </w:r>
          </w:p>
        </w:tc>
        <w:tc>
          <w:tcPr>
            <w:tcW w:w="2481" w:type="dxa"/>
            <w:gridSpan w:val="3"/>
            <w:tcBorders>
              <w:top w:val="single" w:sz="4" w:space="0" w:color="auto"/>
              <w:left w:val="single" w:sz="4" w:space="0" w:color="auto"/>
              <w:bottom w:val="single" w:sz="4" w:space="0" w:color="auto"/>
              <w:right w:val="single" w:sz="4" w:space="0" w:color="auto"/>
            </w:tcBorders>
            <w:shd w:val="clear" w:color="auto" w:fill="auto"/>
          </w:tcPr>
          <w:p w14:paraId="4E928651" w14:textId="1BB9B3DD" w:rsidR="008F0D42" w:rsidRPr="00222BEA" w:rsidRDefault="008F0D42" w:rsidP="00F678F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rPr>
            </w:pPr>
            <w:r>
              <w:rPr>
                <w:rFonts w:ascii="Times New Roman" w:hAnsi="Times New Roman"/>
                <w:color w:val="auto"/>
                <w:sz w:val="20"/>
                <w:szCs w:val="20"/>
              </w:rPr>
              <w:t>Consumo de refrigerante</w:t>
            </w:r>
          </w:p>
          <w:p w14:paraId="5569576E" w14:textId="37FD2E07" w:rsidR="008F0D42" w:rsidRPr="00222BEA" w:rsidRDefault="008F0D42" w:rsidP="00F678F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Pr>
                <w:rFonts w:ascii="Times New Roman" w:hAnsi="Times New Roman"/>
                <w:color w:val="auto"/>
                <w:sz w:val="20"/>
                <w:szCs w:val="20"/>
              </w:rPr>
              <w:t>(</w:t>
            </w:r>
            <w:proofErr w:type="spellStart"/>
            <w:r>
              <w:rPr>
                <w:rFonts w:ascii="Times New Roman" w:hAnsi="Times New Roman"/>
                <w:color w:val="auto"/>
                <w:sz w:val="20"/>
                <w:szCs w:val="20"/>
              </w:rPr>
              <w:t>tm</w:t>
            </w:r>
            <w:proofErr w:type="spellEnd"/>
            <w:r>
              <w:rPr>
                <w:rFonts w:ascii="Times New Roman" w:hAnsi="Times New Roman"/>
                <w:color w:val="auto"/>
                <w:sz w:val="20"/>
                <w:szCs w:val="20"/>
              </w:rPr>
              <w:t>)</w:t>
            </w:r>
          </w:p>
        </w:tc>
      </w:tr>
      <w:tr w:rsidR="00985850" w:rsidRPr="00222BEA" w14:paraId="581B92F8" w14:textId="77777777" w:rsidTr="00AC1629">
        <w:trPr>
          <w:cnfStyle w:val="000000100000" w:firstRow="0" w:lastRow="0" w:firstColumn="0" w:lastColumn="0" w:oddVBand="0" w:evenVBand="0" w:oddHBand="1" w:evenHBand="0"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1838" w:type="dxa"/>
            <w:vMerge/>
            <w:shd w:val="clear" w:color="auto" w:fill="auto"/>
            <w:hideMark/>
          </w:tcPr>
          <w:p w14:paraId="1166CBD9" w14:textId="77777777" w:rsidR="008F0D42" w:rsidRPr="00222BEA" w:rsidRDefault="008F0D42" w:rsidP="00F678FE">
            <w:pPr>
              <w:rPr>
                <w:rFonts w:ascii="Times New Roman" w:eastAsia="Times New Roman" w:hAnsi="Times New Roman"/>
                <w:sz w:val="20"/>
                <w:szCs w:val="20"/>
                <w:lang w:val="en-US" w:eastAsia="es-CO"/>
              </w:rPr>
            </w:pPr>
          </w:p>
        </w:tc>
        <w:tc>
          <w:tcPr>
            <w:tcW w:w="1216" w:type="dxa"/>
            <w:vMerge/>
            <w:shd w:val="clear" w:color="auto" w:fill="auto"/>
            <w:hideMark/>
          </w:tcPr>
          <w:p w14:paraId="2FA70BB1" w14:textId="77777777" w:rsidR="008F0D42" w:rsidRPr="00222BEA" w:rsidRDefault="008F0D42" w:rsidP="00F678F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lang w:val="en-US" w:eastAsia="es-CO"/>
              </w:rPr>
            </w:pPr>
          </w:p>
        </w:tc>
        <w:tc>
          <w:tcPr>
            <w:tcW w:w="750" w:type="dxa"/>
            <w:vMerge/>
            <w:shd w:val="clear" w:color="auto" w:fill="auto"/>
          </w:tcPr>
          <w:p w14:paraId="359B3D3E" w14:textId="77777777" w:rsidR="008F0D42" w:rsidRPr="00222BEA" w:rsidRDefault="008F0D42" w:rsidP="00F678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lang w:eastAsia="es-CO"/>
              </w:rPr>
            </w:pPr>
          </w:p>
        </w:tc>
        <w:tc>
          <w:tcPr>
            <w:tcW w:w="1021" w:type="dxa"/>
            <w:shd w:val="clear" w:color="auto" w:fill="auto"/>
            <w:hideMark/>
          </w:tcPr>
          <w:p w14:paraId="36784032" w14:textId="55443B13" w:rsidR="008F0D42" w:rsidRPr="00222BEA" w:rsidRDefault="008F0D42" w:rsidP="00F678F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rPr>
            </w:pPr>
            <w:r>
              <w:rPr>
                <w:rFonts w:ascii="Times New Roman" w:hAnsi="Times New Roman"/>
                <w:b/>
                <w:bCs/>
                <w:sz w:val="20"/>
                <w:szCs w:val="20"/>
              </w:rPr>
              <w:t>2019</w:t>
            </w:r>
          </w:p>
        </w:tc>
        <w:tc>
          <w:tcPr>
            <w:tcW w:w="1022" w:type="dxa"/>
            <w:shd w:val="clear" w:color="auto" w:fill="auto"/>
            <w:hideMark/>
          </w:tcPr>
          <w:p w14:paraId="3E438F29" w14:textId="77777777" w:rsidR="008F0D42" w:rsidRPr="00222BEA" w:rsidRDefault="008F0D42" w:rsidP="00F678F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rPr>
            </w:pPr>
            <w:r>
              <w:rPr>
                <w:rFonts w:ascii="Times New Roman" w:hAnsi="Times New Roman"/>
                <w:b/>
                <w:bCs/>
                <w:sz w:val="20"/>
                <w:szCs w:val="20"/>
              </w:rPr>
              <w:t>2020</w:t>
            </w:r>
          </w:p>
        </w:tc>
        <w:tc>
          <w:tcPr>
            <w:tcW w:w="1022" w:type="dxa"/>
            <w:shd w:val="clear" w:color="auto" w:fill="auto"/>
            <w:hideMark/>
          </w:tcPr>
          <w:p w14:paraId="40D7FF4C" w14:textId="77777777" w:rsidR="008F0D42" w:rsidRPr="00222BEA" w:rsidRDefault="008F0D42" w:rsidP="00F678F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rPr>
            </w:pPr>
            <w:r>
              <w:rPr>
                <w:rFonts w:ascii="Times New Roman" w:hAnsi="Times New Roman"/>
                <w:b/>
                <w:bCs/>
                <w:sz w:val="20"/>
                <w:szCs w:val="20"/>
              </w:rPr>
              <w:t>2021</w:t>
            </w:r>
          </w:p>
        </w:tc>
        <w:tc>
          <w:tcPr>
            <w:tcW w:w="827" w:type="dxa"/>
            <w:shd w:val="clear" w:color="auto" w:fill="auto"/>
          </w:tcPr>
          <w:p w14:paraId="3969D390" w14:textId="77777777" w:rsidR="008F0D42" w:rsidRPr="00222BEA" w:rsidRDefault="008F0D42" w:rsidP="00F678F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rPr>
            </w:pPr>
            <w:r>
              <w:rPr>
                <w:rFonts w:ascii="Times New Roman" w:hAnsi="Times New Roman"/>
                <w:b/>
                <w:bCs/>
                <w:sz w:val="20"/>
                <w:szCs w:val="20"/>
              </w:rPr>
              <w:t>2019</w:t>
            </w:r>
          </w:p>
        </w:tc>
        <w:tc>
          <w:tcPr>
            <w:tcW w:w="827" w:type="dxa"/>
            <w:shd w:val="clear" w:color="auto" w:fill="auto"/>
          </w:tcPr>
          <w:p w14:paraId="2BE603B2" w14:textId="77777777" w:rsidR="008F0D42" w:rsidRPr="00222BEA" w:rsidRDefault="008F0D42" w:rsidP="00F678F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rPr>
            </w:pPr>
            <w:r>
              <w:rPr>
                <w:rFonts w:ascii="Times New Roman" w:hAnsi="Times New Roman"/>
                <w:b/>
                <w:bCs/>
                <w:sz w:val="20"/>
                <w:szCs w:val="20"/>
              </w:rPr>
              <w:t>2020</w:t>
            </w:r>
          </w:p>
        </w:tc>
        <w:tc>
          <w:tcPr>
            <w:tcW w:w="827" w:type="dxa"/>
            <w:shd w:val="clear" w:color="auto" w:fill="auto"/>
          </w:tcPr>
          <w:p w14:paraId="322888F9" w14:textId="77777777" w:rsidR="008F0D42" w:rsidRPr="00222BEA" w:rsidRDefault="008F0D42" w:rsidP="00F678F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rPr>
            </w:pPr>
            <w:r>
              <w:rPr>
                <w:rFonts w:ascii="Times New Roman" w:hAnsi="Times New Roman"/>
                <w:b/>
                <w:bCs/>
                <w:sz w:val="20"/>
                <w:szCs w:val="20"/>
              </w:rPr>
              <w:t>2021</w:t>
            </w:r>
          </w:p>
        </w:tc>
      </w:tr>
      <w:tr w:rsidR="00985850" w:rsidRPr="00222BEA" w14:paraId="0071945F" w14:textId="77777777" w:rsidTr="008C0E1F">
        <w:trPr>
          <w:trHeight w:val="53"/>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noWrap/>
          </w:tcPr>
          <w:p w14:paraId="6E9F0550" w14:textId="77777777" w:rsidR="004472AF" w:rsidRPr="00222BEA" w:rsidRDefault="004472AF" w:rsidP="00F678FE">
            <w:pPr>
              <w:rPr>
                <w:rFonts w:ascii="Times New Roman" w:hAnsi="Times New Roman"/>
                <w:sz w:val="20"/>
                <w:szCs w:val="20"/>
              </w:rPr>
            </w:pPr>
            <w:r>
              <w:rPr>
                <w:rFonts w:ascii="Times New Roman" w:hAnsi="Times New Roman"/>
                <w:b w:val="0"/>
                <w:bCs w:val="0"/>
                <w:sz w:val="20"/>
                <w:szCs w:val="20"/>
              </w:rPr>
              <w:t>Doméstico</w:t>
            </w:r>
          </w:p>
        </w:tc>
        <w:tc>
          <w:tcPr>
            <w:tcW w:w="1216" w:type="dxa"/>
            <w:shd w:val="clear" w:color="auto" w:fill="auto"/>
            <w:noWrap/>
          </w:tcPr>
          <w:p w14:paraId="659BD35C" w14:textId="7EE0246E" w:rsidR="004472AF" w:rsidRPr="00222BEA" w:rsidRDefault="004472AF" w:rsidP="00F678F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rPr>
            </w:pPr>
            <w:r>
              <w:rPr>
                <w:rFonts w:ascii="Times New Roman" w:hAnsi="Times New Roman"/>
                <w:sz w:val="20"/>
                <w:szCs w:val="20"/>
              </w:rPr>
              <w:t>R-600a</w:t>
            </w:r>
          </w:p>
        </w:tc>
        <w:tc>
          <w:tcPr>
            <w:tcW w:w="750" w:type="dxa"/>
            <w:vMerge w:val="restart"/>
            <w:shd w:val="clear" w:color="auto" w:fill="auto"/>
          </w:tcPr>
          <w:p w14:paraId="26084FA8" w14:textId="1250538B" w:rsidR="004472AF" w:rsidRPr="00222BEA" w:rsidRDefault="004472AF" w:rsidP="008C0E1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1</w:t>
            </w:r>
          </w:p>
        </w:tc>
        <w:tc>
          <w:tcPr>
            <w:tcW w:w="1021" w:type="dxa"/>
            <w:shd w:val="clear" w:color="auto" w:fill="auto"/>
            <w:noWrap/>
          </w:tcPr>
          <w:p w14:paraId="27E4B4B4" w14:textId="4E93C64B"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rPr>
            </w:pPr>
            <w:r>
              <w:rPr>
                <w:rFonts w:ascii="Times New Roman" w:hAnsi="Times New Roman"/>
                <w:sz w:val="20"/>
                <w:szCs w:val="20"/>
              </w:rPr>
              <w:t>160 381</w:t>
            </w:r>
          </w:p>
        </w:tc>
        <w:tc>
          <w:tcPr>
            <w:tcW w:w="1022" w:type="dxa"/>
            <w:shd w:val="clear" w:color="auto" w:fill="auto"/>
            <w:noWrap/>
          </w:tcPr>
          <w:p w14:paraId="0BF51A9C" w14:textId="0DFB714F"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rPr>
            </w:pPr>
            <w:r>
              <w:rPr>
                <w:rFonts w:ascii="Times New Roman" w:hAnsi="Times New Roman"/>
                <w:sz w:val="20"/>
                <w:szCs w:val="20"/>
              </w:rPr>
              <w:t>139 344</w:t>
            </w:r>
          </w:p>
        </w:tc>
        <w:tc>
          <w:tcPr>
            <w:tcW w:w="1022" w:type="dxa"/>
            <w:shd w:val="clear" w:color="auto" w:fill="auto"/>
            <w:noWrap/>
          </w:tcPr>
          <w:p w14:paraId="550A9582" w14:textId="06CAA310"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rPr>
            </w:pPr>
            <w:r>
              <w:rPr>
                <w:rFonts w:ascii="Times New Roman" w:hAnsi="Times New Roman"/>
                <w:sz w:val="20"/>
                <w:szCs w:val="20"/>
              </w:rPr>
              <w:t>154 886</w:t>
            </w:r>
          </w:p>
        </w:tc>
        <w:tc>
          <w:tcPr>
            <w:tcW w:w="827" w:type="dxa"/>
            <w:shd w:val="clear" w:color="auto" w:fill="auto"/>
          </w:tcPr>
          <w:p w14:paraId="121676F8" w14:textId="7C460277"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rPr>
            </w:pPr>
            <w:r>
              <w:rPr>
                <w:rFonts w:ascii="Times New Roman" w:hAnsi="Times New Roman"/>
                <w:sz w:val="20"/>
                <w:szCs w:val="20"/>
              </w:rPr>
              <w:t>6,56</w:t>
            </w:r>
          </w:p>
        </w:tc>
        <w:tc>
          <w:tcPr>
            <w:tcW w:w="827" w:type="dxa"/>
            <w:shd w:val="clear" w:color="auto" w:fill="auto"/>
          </w:tcPr>
          <w:p w14:paraId="02DEBA4D" w14:textId="49ED4F0C"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rPr>
            </w:pPr>
            <w:r>
              <w:rPr>
                <w:rFonts w:ascii="Times New Roman" w:hAnsi="Times New Roman"/>
                <w:sz w:val="20"/>
                <w:szCs w:val="20"/>
              </w:rPr>
              <w:t>5,81</w:t>
            </w:r>
          </w:p>
        </w:tc>
        <w:tc>
          <w:tcPr>
            <w:tcW w:w="827" w:type="dxa"/>
            <w:shd w:val="clear" w:color="auto" w:fill="auto"/>
          </w:tcPr>
          <w:p w14:paraId="359DC3E9" w14:textId="496385B6"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rPr>
            </w:pPr>
            <w:r>
              <w:rPr>
                <w:rFonts w:ascii="Times New Roman" w:hAnsi="Times New Roman"/>
                <w:sz w:val="20"/>
                <w:szCs w:val="20"/>
              </w:rPr>
              <w:t>6,86</w:t>
            </w:r>
          </w:p>
        </w:tc>
      </w:tr>
      <w:tr w:rsidR="00985850" w:rsidRPr="00222BEA" w14:paraId="164028CB" w14:textId="77777777" w:rsidTr="008C0E1F">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3054" w:type="dxa"/>
            <w:gridSpan w:val="2"/>
            <w:shd w:val="clear" w:color="auto" w:fill="auto"/>
            <w:noWrap/>
          </w:tcPr>
          <w:p w14:paraId="2055B903" w14:textId="1A3C4870" w:rsidR="004472AF" w:rsidRPr="00222BEA" w:rsidRDefault="004472AF" w:rsidP="00F678FE">
            <w:pPr>
              <w:rPr>
                <w:rFonts w:ascii="Times New Roman" w:eastAsia="Times New Roman" w:hAnsi="Times New Roman"/>
                <w:sz w:val="20"/>
                <w:szCs w:val="20"/>
              </w:rPr>
            </w:pPr>
            <w:proofErr w:type="gramStart"/>
            <w:r>
              <w:rPr>
                <w:rFonts w:ascii="Times New Roman" w:hAnsi="Times New Roman"/>
                <w:sz w:val="20"/>
                <w:szCs w:val="20"/>
              </w:rPr>
              <w:t>Total</w:t>
            </w:r>
            <w:proofErr w:type="gramEnd"/>
            <w:r>
              <w:rPr>
                <w:rFonts w:ascii="Times New Roman" w:hAnsi="Times New Roman"/>
                <w:sz w:val="20"/>
                <w:szCs w:val="20"/>
              </w:rPr>
              <w:t xml:space="preserve"> para R-600a</w:t>
            </w:r>
          </w:p>
        </w:tc>
        <w:tc>
          <w:tcPr>
            <w:tcW w:w="750" w:type="dxa"/>
            <w:vMerge/>
            <w:shd w:val="clear" w:color="auto" w:fill="auto"/>
          </w:tcPr>
          <w:p w14:paraId="13A759EC" w14:textId="77777777" w:rsidR="004472AF" w:rsidRPr="00222BEA" w:rsidRDefault="004472AF" w:rsidP="008C0E1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lang w:val="es-CO" w:eastAsia="es-CO"/>
              </w:rPr>
            </w:pPr>
          </w:p>
        </w:tc>
        <w:tc>
          <w:tcPr>
            <w:tcW w:w="1021" w:type="dxa"/>
            <w:shd w:val="clear" w:color="auto" w:fill="auto"/>
            <w:noWrap/>
          </w:tcPr>
          <w:p w14:paraId="163169B2" w14:textId="388D3D21" w:rsidR="004472AF" w:rsidRPr="00222BEA" w:rsidRDefault="004472AF" w:rsidP="00F678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rPr>
            </w:pPr>
            <w:r>
              <w:rPr>
                <w:rFonts w:ascii="Times New Roman" w:hAnsi="Times New Roman"/>
                <w:b/>
                <w:bCs/>
                <w:sz w:val="20"/>
                <w:szCs w:val="20"/>
              </w:rPr>
              <w:t>160 381</w:t>
            </w:r>
          </w:p>
        </w:tc>
        <w:tc>
          <w:tcPr>
            <w:tcW w:w="1022" w:type="dxa"/>
            <w:shd w:val="clear" w:color="auto" w:fill="auto"/>
            <w:noWrap/>
          </w:tcPr>
          <w:p w14:paraId="00B0A148" w14:textId="429842E6" w:rsidR="004472AF" w:rsidRPr="00222BEA" w:rsidRDefault="004472AF" w:rsidP="00F678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rPr>
            </w:pPr>
            <w:r>
              <w:rPr>
                <w:rFonts w:ascii="Times New Roman" w:hAnsi="Times New Roman"/>
                <w:b/>
                <w:bCs/>
                <w:sz w:val="20"/>
                <w:szCs w:val="20"/>
              </w:rPr>
              <w:t>139 344</w:t>
            </w:r>
          </w:p>
        </w:tc>
        <w:tc>
          <w:tcPr>
            <w:tcW w:w="1022" w:type="dxa"/>
            <w:shd w:val="clear" w:color="auto" w:fill="auto"/>
            <w:noWrap/>
          </w:tcPr>
          <w:p w14:paraId="1327E731" w14:textId="71D1B0C6" w:rsidR="004472AF" w:rsidRPr="00222BEA" w:rsidRDefault="004472AF" w:rsidP="00F678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rPr>
            </w:pPr>
            <w:r>
              <w:rPr>
                <w:rFonts w:ascii="Times New Roman" w:hAnsi="Times New Roman"/>
                <w:b/>
                <w:bCs/>
                <w:sz w:val="20"/>
                <w:szCs w:val="20"/>
              </w:rPr>
              <w:t>154 886</w:t>
            </w:r>
          </w:p>
        </w:tc>
        <w:tc>
          <w:tcPr>
            <w:tcW w:w="827" w:type="dxa"/>
            <w:shd w:val="clear" w:color="auto" w:fill="auto"/>
          </w:tcPr>
          <w:p w14:paraId="7CDCFC15" w14:textId="40C19808" w:rsidR="004472AF" w:rsidRPr="00222BEA" w:rsidRDefault="004472AF" w:rsidP="00F678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rPr>
            </w:pPr>
            <w:r>
              <w:rPr>
                <w:rFonts w:ascii="Times New Roman" w:hAnsi="Times New Roman"/>
                <w:b/>
                <w:bCs/>
                <w:sz w:val="20"/>
                <w:szCs w:val="20"/>
              </w:rPr>
              <w:t>6,56</w:t>
            </w:r>
          </w:p>
        </w:tc>
        <w:tc>
          <w:tcPr>
            <w:tcW w:w="827" w:type="dxa"/>
            <w:shd w:val="clear" w:color="auto" w:fill="auto"/>
          </w:tcPr>
          <w:p w14:paraId="44BFA4F2" w14:textId="2F1C6967" w:rsidR="004472AF" w:rsidRPr="00222BEA" w:rsidRDefault="004472AF" w:rsidP="00F678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rPr>
            </w:pPr>
            <w:r>
              <w:rPr>
                <w:rFonts w:ascii="Times New Roman" w:hAnsi="Times New Roman"/>
                <w:b/>
                <w:bCs/>
                <w:sz w:val="20"/>
                <w:szCs w:val="20"/>
              </w:rPr>
              <w:t>5,81</w:t>
            </w:r>
          </w:p>
        </w:tc>
        <w:tc>
          <w:tcPr>
            <w:tcW w:w="827" w:type="dxa"/>
            <w:shd w:val="clear" w:color="auto" w:fill="auto"/>
          </w:tcPr>
          <w:p w14:paraId="0727A060" w14:textId="7046C25A" w:rsidR="004472AF" w:rsidRPr="00222BEA" w:rsidRDefault="004472AF" w:rsidP="00F678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rPr>
            </w:pPr>
            <w:r>
              <w:rPr>
                <w:rFonts w:ascii="Times New Roman" w:hAnsi="Times New Roman"/>
                <w:b/>
                <w:bCs/>
                <w:sz w:val="20"/>
                <w:szCs w:val="20"/>
              </w:rPr>
              <w:t>6,86</w:t>
            </w:r>
          </w:p>
        </w:tc>
      </w:tr>
      <w:tr w:rsidR="00985850" w:rsidRPr="00222BEA" w14:paraId="3502CE29" w14:textId="77777777" w:rsidTr="008C0E1F">
        <w:trPr>
          <w:trHeight w:val="53"/>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noWrap/>
            <w:hideMark/>
          </w:tcPr>
          <w:p w14:paraId="34E21E1E" w14:textId="77777777" w:rsidR="004472AF" w:rsidRPr="00222BEA" w:rsidRDefault="004472AF" w:rsidP="00F678FE">
            <w:pPr>
              <w:rPr>
                <w:rFonts w:ascii="Times New Roman" w:eastAsia="Times New Roman" w:hAnsi="Times New Roman"/>
                <w:b w:val="0"/>
                <w:bCs w:val="0"/>
                <w:sz w:val="20"/>
                <w:szCs w:val="20"/>
              </w:rPr>
            </w:pPr>
            <w:r>
              <w:rPr>
                <w:rFonts w:ascii="Times New Roman" w:hAnsi="Times New Roman"/>
                <w:b w:val="0"/>
                <w:bCs w:val="0"/>
                <w:sz w:val="20"/>
                <w:szCs w:val="20"/>
              </w:rPr>
              <w:t>Comercial</w:t>
            </w:r>
          </w:p>
        </w:tc>
        <w:tc>
          <w:tcPr>
            <w:tcW w:w="1216" w:type="dxa"/>
            <w:vMerge w:val="restart"/>
            <w:shd w:val="clear" w:color="auto" w:fill="auto"/>
            <w:noWrap/>
            <w:hideMark/>
          </w:tcPr>
          <w:p w14:paraId="61AA3F8F" w14:textId="7947F704" w:rsidR="004472AF" w:rsidRPr="00222BEA" w:rsidRDefault="004472AF" w:rsidP="00F678F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rPr>
            </w:pPr>
            <w:r>
              <w:rPr>
                <w:rFonts w:ascii="Times New Roman" w:hAnsi="Times New Roman"/>
                <w:sz w:val="20"/>
                <w:szCs w:val="20"/>
              </w:rPr>
              <w:t>HFC-134a</w:t>
            </w:r>
          </w:p>
        </w:tc>
        <w:tc>
          <w:tcPr>
            <w:tcW w:w="750" w:type="dxa"/>
            <w:vMerge w:val="restart"/>
          </w:tcPr>
          <w:p w14:paraId="6E3F1EED" w14:textId="2EA83CD7" w:rsidR="004472AF" w:rsidRPr="00222BEA" w:rsidRDefault="004472AF" w:rsidP="008C0E1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2</w:t>
            </w:r>
          </w:p>
        </w:tc>
        <w:tc>
          <w:tcPr>
            <w:tcW w:w="1021" w:type="dxa"/>
            <w:shd w:val="clear" w:color="auto" w:fill="auto"/>
            <w:noWrap/>
            <w:hideMark/>
          </w:tcPr>
          <w:p w14:paraId="5B5548E8" w14:textId="4AC1E0B4"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rPr>
            </w:pPr>
            <w:r>
              <w:rPr>
                <w:rFonts w:ascii="Times New Roman" w:hAnsi="Times New Roman"/>
                <w:sz w:val="20"/>
                <w:szCs w:val="20"/>
              </w:rPr>
              <w:t>46 638</w:t>
            </w:r>
          </w:p>
        </w:tc>
        <w:tc>
          <w:tcPr>
            <w:tcW w:w="1022" w:type="dxa"/>
            <w:shd w:val="clear" w:color="auto" w:fill="auto"/>
            <w:noWrap/>
            <w:hideMark/>
          </w:tcPr>
          <w:p w14:paraId="71DAE510" w14:textId="56589187"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rPr>
            </w:pPr>
            <w:r>
              <w:rPr>
                <w:rFonts w:ascii="Times New Roman" w:hAnsi="Times New Roman"/>
                <w:sz w:val="20"/>
                <w:szCs w:val="20"/>
              </w:rPr>
              <w:t>27 300</w:t>
            </w:r>
          </w:p>
        </w:tc>
        <w:tc>
          <w:tcPr>
            <w:tcW w:w="1022" w:type="dxa"/>
            <w:shd w:val="clear" w:color="auto" w:fill="auto"/>
            <w:noWrap/>
            <w:hideMark/>
          </w:tcPr>
          <w:p w14:paraId="75928F85" w14:textId="3DBBE186"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rPr>
            </w:pPr>
            <w:r>
              <w:rPr>
                <w:rFonts w:ascii="Times New Roman" w:hAnsi="Times New Roman"/>
                <w:sz w:val="20"/>
                <w:szCs w:val="20"/>
              </w:rPr>
              <w:t>62 082</w:t>
            </w:r>
          </w:p>
        </w:tc>
        <w:tc>
          <w:tcPr>
            <w:tcW w:w="827" w:type="dxa"/>
            <w:shd w:val="clear" w:color="auto" w:fill="auto"/>
          </w:tcPr>
          <w:p w14:paraId="1298D323" w14:textId="01B74D12"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rPr>
            </w:pPr>
            <w:r>
              <w:rPr>
                <w:rFonts w:ascii="Times New Roman" w:hAnsi="Times New Roman"/>
                <w:sz w:val="20"/>
                <w:szCs w:val="20"/>
              </w:rPr>
              <w:t>7,17</w:t>
            </w:r>
          </w:p>
        </w:tc>
        <w:tc>
          <w:tcPr>
            <w:tcW w:w="827" w:type="dxa"/>
            <w:shd w:val="clear" w:color="auto" w:fill="auto"/>
          </w:tcPr>
          <w:p w14:paraId="0BE895E6" w14:textId="55E4ACC7"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rPr>
            </w:pPr>
            <w:r>
              <w:rPr>
                <w:rFonts w:ascii="Times New Roman" w:hAnsi="Times New Roman"/>
                <w:sz w:val="20"/>
                <w:szCs w:val="20"/>
              </w:rPr>
              <w:t>4,09</w:t>
            </w:r>
          </w:p>
        </w:tc>
        <w:tc>
          <w:tcPr>
            <w:tcW w:w="827" w:type="dxa"/>
            <w:shd w:val="clear" w:color="auto" w:fill="auto"/>
          </w:tcPr>
          <w:p w14:paraId="74CB4429" w14:textId="66E66EEB"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rPr>
            </w:pPr>
            <w:r>
              <w:rPr>
                <w:rFonts w:ascii="Times New Roman" w:hAnsi="Times New Roman"/>
                <w:sz w:val="20"/>
                <w:szCs w:val="20"/>
              </w:rPr>
              <w:t>9,90</w:t>
            </w:r>
          </w:p>
        </w:tc>
      </w:tr>
      <w:tr w:rsidR="00985850" w:rsidRPr="00222BEA" w14:paraId="1E415625" w14:textId="77777777" w:rsidTr="008C0E1F">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noWrap/>
          </w:tcPr>
          <w:p w14:paraId="47ABB8B6" w14:textId="77777777" w:rsidR="004472AF" w:rsidRPr="00222BEA" w:rsidRDefault="004472AF" w:rsidP="00F678FE">
            <w:pPr>
              <w:rPr>
                <w:rFonts w:ascii="Times New Roman" w:hAnsi="Times New Roman"/>
                <w:sz w:val="20"/>
                <w:szCs w:val="20"/>
              </w:rPr>
            </w:pPr>
            <w:r>
              <w:rPr>
                <w:rFonts w:ascii="Times New Roman" w:hAnsi="Times New Roman"/>
                <w:b w:val="0"/>
                <w:bCs w:val="0"/>
                <w:sz w:val="20"/>
                <w:szCs w:val="20"/>
              </w:rPr>
              <w:t>Doméstico</w:t>
            </w:r>
          </w:p>
        </w:tc>
        <w:tc>
          <w:tcPr>
            <w:tcW w:w="1216" w:type="dxa"/>
            <w:vMerge/>
            <w:shd w:val="clear" w:color="auto" w:fill="auto"/>
            <w:noWrap/>
          </w:tcPr>
          <w:p w14:paraId="21D9F257" w14:textId="77777777" w:rsidR="004472AF" w:rsidRPr="00222BEA" w:rsidRDefault="004472AF" w:rsidP="00F678F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es-CO" w:eastAsia="es-CO"/>
              </w:rPr>
            </w:pPr>
          </w:p>
        </w:tc>
        <w:tc>
          <w:tcPr>
            <w:tcW w:w="750" w:type="dxa"/>
            <w:vMerge/>
            <w:shd w:val="clear" w:color="auto" w:fill="auto"/>
          </w:tcPr>
          <w:p w14:paraId="35E30D50" w14:textId="03DB500A" w:rsidR="004472AF" w:rsidRPr="00222BEA" w:rsidRDefault="004472AF" w:rsidP="008C0E1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s-CO" w:eastAsia="es-CO"/>
              </w:rPr>
            </w:pPr>
          </w:p>
        </w:tc>
        <w:tc>
          <w:tcPr>
            <w:tcW w:w="1021" w:type="dxa"/>
            <w:shd w:val="clear" w:color="auto" w:fill="auto"/>
            <w:noWrap/>
          </w:tcPr>
          <w:p w14:paraId="4132AD60" w14:textId="63FDD6A7" w:rsidR="004472AF" w:rsidRPr="00222BEA" w:rsidRDefault="004472AF" w:rsidP="00F678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rPr>
            </w:pPr>
            <w:r>
              <w:rPr>
                <w:rFonts w:ascii="Times New Roman" w:hAnsi="Times New Roman"/>
                <w:sz w:val="20"/>
                <w:szCs w:val="20"/>
              </w:rPr>
              <w:t>28 260</w:t>
            </w:r>
          </w:p>
        </w:tc>
        <w:tc>
          <w:tcPr>
            <w:tcW w:w="1022" w:type="dxa"/>
            <w:shd w:val="clear" w:color="auto" w:fill="auto"/>
            <w:noWrap/>
          </w:tcPr>
          <w:p w14:paraId="50321770" w14:textId="2E2807F7" w:rsidR="004472AF" w:rsidRPr="00222BEA" w:rsidRDefault="004472AF" w:rsidP="00F678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rPr>
            </w:pPr>
            <w:r>
              <w:rPr>
                <w:rFonts w:ascii="Times New Roman" w:hAnsi="Times New Roman"/>
                <w:sz w:val="20"/>
                <w:szCs w:val="20"/>
              </w:rPr>
              <w:t>14 418</w:t>
            </w:r>
          </w:p>
        </w:tc>
        <w:tc>
          <w:tcPr>
            <w:tcW w:w="1022" w:type="dxa"/>
            <w:shd w:val="clear" w:color="auto" w:fill="auto"/>
            <w:noWrap/>
          </w:tcPr>
          <w:p w14:paraId="2CB9FC2E" w14:textId="62C3E775" w:rsidR="004472AF" w:rsidRPr="00222BEA" w:rsidRDefault="004472AF" w:rsidP="00F678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rPr>
            </w:pPr>
            <w:r>
              <w:rPr>
                <w:rFonts w:ascii="Times New Roman" w:hAnsi="Times New Roman"/>
                <w:sz w:val="20"/>
                <w:szCs w:val="20"/>
              </w:rPr>
              <w:t>3 460</w:t>
            </w:r>
          </w:p>
        </w:tc>
        <w:tc>
          <w:tcPr>
            <w:tcW w:w="827" w:type="dxa"/>
            <w:shd w:val="clear" w:color="auto" w:fill="auto"/>
          </w:tcPr>
          <w:p w14:paraId="760C380A" w14:textId="500D5A3C" w:rsidR="004472AF" w:rsidRPr="00222BEA" w:rsidRDefault="004472AF" w:rsidP="00F678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rPr>
            </w:pPr>
            <w:r>
              <w:rPr>
                <w:rFonts w:ascii="Times New Roman" w:hAnsi="Times New Roman"/>
                <w:sz w:val="20"/>
                <w:szCs w:val="20"/>
              </w:rPr>
              <w:t>4,4</w:t>
            </w:r>
          </w:p>
        </w:tc>
        <w:tc>
          <w:tcPr>
            <w:tcW w:w="827" w:type="dxa"/>
            <w:shd w:val="clear" w:color="auto" w:fill="auto"/>
          </w:tcPr>
          <w:p w14:paraId="4DCED4D6" w14:textId="0DF72C5A" w:rsidR="004472AF" w:rsidRPr="00222BEA" w:rsidRDefault="004472AF" w:rsidP="00F678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rPr>
            </w:pPr>
            <w:r>
              <w:rPr>
                <w:rFonts w:ascii="Times New Roman" w:hAnsi="Times New Roman"/>
                <w:sz w:val="20"/>
                <w:szCs w:val="20"/>
              </w:rPr>
              <w:t>2,21</w:t>
            </w:r>
          </w:p>
        </w:tc>
        <w:tc>
          <w:tcPr>
            <w:tcW w:w="827" w:type="dxa"/>
            <w:shd w:val="clear" w:color="auto" w:fill="auto"/>
          </w:tcPr>
          <w:p w14:paraId="12C803AA" w14:textId="1FC848B1" w:rsidR="004472AF" w:rsidRPr="00222BEA" w:rsidRDefault="004472AF" w:rsidP="00F678F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rPr>
            </w:pPr>
            <w:r>
              <w:rPr>
                <w:rFonts w:ascii="Times New Roman" w:hAnsi="Times New Roman"/>
                <w:sz w:val="20"/>
                <w:szCs w:val="20"/>
              </w:rPr>
              <w:t>0,52</w:t>
            </w:r>
          </w:p>
        </w:tc>
      </w:tr>
      <w:tr w:rsidR="00985850" w:rsidRPr="00222BEA" w14:paraId="423FEED8" w14:textId="77777777" w:rsidTr="008C0E1F">
        <w:trPr>
          <w:trHeight w:val="114"/>
        </w:trPr>
        <w:tc>
          <w:tcPr>
            <w:cnfStyle w:val="001000000000" w:firstRow="0" w:lastRow="0" w:firstColumn="1" w:lastColumn="0" w:oddVBand="0" w:evenVBand="0" w:oddHBand="0" w:evenHBand="0" w:firstRowFirstColumn="0" w:firstRowLastColumn="0" w:lastRowFirstColumn="0" w:lastRowLastColumn="0"/>
            <w:tcW w:w="3054" w:type="dxa"/>
            <w:gridSpan w:val="2"/>
            <w:shd w:val="clear" w:color="auto" w:fill="auto"/>
            <w:noWrap/>
          </w:tcPr>
          <w:p w14:paraId="4B92848F" w14:textId="69D30DC6" w:rsidR="004472AF" w:rsidRPr="00222BEA" w:rsidRDefault="004472AF" w:rsidP="00F678FE">
            <w:pPr>
              <w:rPr>
                <w:rFonts w:ascii="Times New Roman" w:eastAsia="Times New Roman" w:hAnsi="Times New Roman"/>
                <w:sz w:val="20"/>
                <w:szCs w:val="20"/>
              </w:rPr>
            </w:pPr>
            <w:proofErr w:type="gramStart"/>
            <w:r>
              <w:rPr>
                <w:rFonts w:ascii="Times New Roman" w:hAnsi="Times New Roman"/>
                <w:sz w:val="20"/>
                <w:szCs w:val="20"/>
              </w:rPr>
              <w:t>Total</w:t>
            </w:r>
            <w:proofErr w:type="gramEnd"/>
            <w:r>
              <w:rPr>
                <w:rFonts w:ascii="Times New Roman" w:hAnsi="Times New Roman"/>
                <w:sz w:val="20"/>
                <w:szCs w:val="20"/>
              </w:rPr>
              <w:t xml:space="preserve"> para HFC-134a</w:t>
            </w:r>
          </w:p>
        </w:tc>
        <w:tc>
          <w:tcPr>
            <w:tcW w:w="750" w:type="dxa"/>
            <w:vMerge/>
            <w:shd w:val="clear" w:color="auto" w:fill="auto"/>
          </w:tcPr>
          <w:p w14:paraId="441F9660" w14:textId="77777777" w:rsidR="004472AF" w:rsidRPr="00222BEA" w:rsidRDefault="004472AF" w:rsidP="008C0E1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0"/>
                <w:lang w:val="es-CO" w:eastAsia="es-CO"/>
              </w:rPr>
            </w:pPr>
          </w:p>
        </w:tc>
        <w:tc>
          <w:tcPr>
            <w:tcW w:w="1021" w:type="dxa"/>
            <w:shd w:val="clear" w:color="auto" w:fill="auto"/>
            <w:noWrap/>
          </w:tcPr>
          <w:p w14:paraId="4EF447DA" w14:textId="7EF0F04A"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20"/>
                <w:szCs w:val="20"/>
              </w:rPr>
            </w:pPr>
            <w:r>
              <w:rPr>
                <w:rFonts w:ascii="Times New Roman" w:hAnsi="Times New Roman"/>
                <w:b/>
                <w:bCs/>
                <w:sz w:val="20"/>
                <w:szCs w:val="20"/>
              </w:rPr>
              <w:t>74 898</w:t>
            </w:r>
          </w:p>
        </w:tc>
        <w:tc>
          <w:tcPr>
            <w:tcW w:w="1022" w:type="dxa"/>
            <w:shd w:val="clear" w:color="auto" w:fill="auto"/>
            <w:noWrap/>
          </w:tcPr>
          <w:p w14:paraId="0C75513D" w14:textId="24DB8E9E"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20"/>
                <w:szCs w:val="20"/>
              </w:rPr>
            </w:pPr>
            <w:r>
              <w:rPr>
                <w:rFonts w:ascii="Times New Roman" w:hAnsi="Times New Roman"/>
                <w:b/>
                <w:bCs/>
                <w:sz w:val="20"/>
                <w:szCs w:val="20"/>
              </w:rPr>
              <w:t>41 718</w:t>
            </w:r>
          </w:p>
        </w:tc>
        <w:tc>
          <w:tcPr>
            <w:tcW w:w="1022" w:type="dxa"/>
            <w:shd w:val="clear" w:color="auto" w:fill="auto"/>
            <w:noWrap/>
          </w:tcPr>
          <w:p w14:paraId="0BBA38E0" w14:textId="5A9561C0" w:rsidR="004472AF" w:rsidRPr="00222BEA" w:rsidRDefault="00E41CFE"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20"/>
                <w:szCs w:val="20"/>
              </w:rPr>
            </w:pPr>
            <w:r>
              <w:rPr>
                <w:rFonts w:ascii="Times New Roman" w:hAnsi="Times New Roman"/>
                <w:b/>
                <w:bCs/>
                <w:sz w:val="20"/>
                <w:szCs w:val="20"/>
              </w:rPr>
              <w:t>65 542</w:t>
            </w:r>
          </w:p>
        </w:tc>
        <w:tc>
          <w:tcPr>
            <w:tcW w:w="827" w:type="dxa"/>
            <w:shd w:val="clear" w:color="auto" w:fill="auto"/>
          </w:tcPr>
          <w:p w14:paraId="0224A732" w14:textId="53DBA5E1"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20"/>
                <w:szCs w:val="20"/>
              </w:rPr>
            </w:pPr>
            <w:r>
              <w:rPr>
                <w:rFonts w:ascii="Times New Roman" w:hAnsi="Times New Roman"/>
                <w:b/>
                <w:bCs/>
                <w:sz w:val="20"/>
                <w:szCs w:val="20"/>
              </w:rPr>
              <w:t>11,60</w:t>
            </w:r>
          </w:p>
        </w:tc>
        <w:tc>
          <w:tcPr>
            <w:tcW w:w="827" w:type="dxa"/>
            <w:shd w:val="clear" w:color="auto" w:fill="auto"/>
          </w:tcPr>
          <w:p w14:paraId="532ED705" w14:textId="0040B4C9"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20"/>
                <w:szCs w:val="20"/>
              </w:rPr>
            </w:pPr>
            <w:r>
              <w:rPr>
                <w:rFonts w:ascii="Times New Roman" w:hAnsi="Times New Roman"/>
                <w:b/>
                <w:bCs/>
                <w:sz w:val="20"/>
                <w:szCs w:val="20"/>
              </w:rPr>
              <w:t>6,30</w:t>
            </w:r>
          </w:p>
        </w:tc>
        <w:tc>
          <w:tcPr>
            <w:tcW w:w="827" w:type="dxa"/>
            <w:shd w:val="clear" w:color="auto" w:fill="auto"/>
          </w:tcPr>
          <w:p w14:paraId="46FBBAF4" w14:textId="193DAFCB" w:rsidR="004472AF" w:rsidRPr="00222BEA" w:rsidRDefault="004472AF" w:rsidP="00F678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20"/>
                <w:szCs w:val="20"/>
              </w:rPr>
            </w:pPr>
            <w:r>
              <w:rPr>
                <w:rFonts w:ascii="Times New Roman" w:hAnsi="Times New Roman"/>
                <w:b/>
                <w:bCs/>
                <w:sz w:val="20"/>
                <w:szCs w:val="20"/>
              </w:rPr>
              <w:t>10,42</w:t>
            </w:r>
          </w:p>
        </w:tc>
      </w:tr>
      <w:tr w:rsidR="00985850" w:rsidRPr="00222BEA" w14:paraId="03BC804B" w14:textId="77777777" w:rsidTr="008C0E1F">
        <w:trPr>
          <w:cnfStyle w:val="000000100000" w:firstRow="0" w:lastRow="0" w:firstColumn="0" w:lastColumn="0" w:oddVBand="0" w:evenVBand="0" w:oddHBand="1" w:evenHBand="0" w:firstRowFirstColumn="0" w:firstRowLastColumn="0" w:lastRowFirstColumn="0" w:lastRowLastColumn="0"/>
          <w:trHeight w:val="114"/>
        </w:trPr>
        <w:tc>
          <w:tcPr>
            <w:cnfStyle w:val="001000000000" w:firstRow="0" w:lastRow="0" w:firstColumn="1" w:lastColumn="0" w:oddVBand="0" w:evenVBand="0" w:oddHBand="0" w:evenHBand="0" w:firstRowFirstColumn="0" w:firstRowLastColumn="0" w:lastRowFirstColumn="0" w:lastRowLastColumn="0"/>
            <w:tcW w:w="3054" w:type="dxa"/>
            <w:gridSpan w:val="2"/>
            <w:shd w:val="clear" w:color="auto" w:fill="auto"/>
            <w:noWrap/>
          </w:tcPr>
          <w:p w14:paraId="1AEBED2B" w14:textId="23B38D26" w:rsidR="004472AF" w:rsidRPr="00222BEA" w:rsidRDefault="004472AF" w:rsidP="00AC1629">
            <w:pPr>
              <w:jc w:val="left"/>
              <w:rPr>
                <w:rFonts w:ascii="Times New Roman" w:hAnsi="Times New Roman"/>
                <w:b w:val="0"/>
                <w:bCs w:val="0"/>
                <w:sz w:val="20"/>
                <w:szCs w:val="20"/>
              </w:rPr>
            </w:pPr>
            <w:r>
              <w:rPr>
                <w:rFonts w:ascii="Times New Roman" w:hAnsi="Times New Roman"/>
                <w:b w:val="0"/>
                <w:bCs w:val="0"/>
                <w:sz w:val="20"/>
                <w:szCs w:val="20"/>
              </w:rPr>
              <w:t>Estimación de las importaciones de refrigeradores comerciales por parte de otras empresas</w:t>
            </w:r>
          </w:p>
        </w:tc>
        <w:tc>
          <w:tcPr>
            <w:tcW w:w="750" w:type="dxa"/>
            <w:shd w:val="clear" w:color="auto" w:fill="auto"/>
          </w:tcPr>
          <w:p w14:paraId="67F6497C" w14:textId="77777777" w:rsidR="004472AF" w:rsidRPr="00222BEA" w:rsidRDefault="004472AF" w:rsidP="008C0E1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es-CO"/>
              </w:rPr>
            </w:pPr>
          </w:p>
        </w:tc>
        <w:tc>
          <w:tcPr>
            <w:tcW w:w="1021" w:type="dxa"/>
            <w:shd w:val="clear" w:color="auto" w:fill="auto"/>
            <w:noWrap/>
            <w:vAlign w:val="top"/>
          </w:tcPr>
          <w:p w14:paraId="6E6E0318" w14:textId="6DB6DF0B" w:rsidR="004472AF" w:rsidRPr="00222BEA" w:rsidRDefault="00A66BDE" w:rsidP="00AC16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Pr>
                <w:rFonts w:ascii="Times New Roman" w:hAnsi="Times New Roman"/>
                <w:sz w:val="20"/>
                <w:szCs w:val="20"/>
              </w:rPr>
              <w:t>59 055</w:t>
            </w:r>
          </w:p>
        </w:tc>
        <w:tc>
          <w:tcPr>
            <w:tcW w:w="1022" w:type="dxa"/>
            <w:shd w:val="clear" w:color="auto" w:fill="auto"/>
            <w:noWrap/>
            <w:vAlign w:val="top"/>
          </w:tcPr>
          <w:p w14:paraId="0D79A2E3" w14:textId="20EA41D1" w:rsidR="004472AF" w:rsidRPr="00222BEA" w:rsidRDefault="00A66BDE" w:rsidP="00AC16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Pr>
                <w:rFonts w:ascii="Times New Roman" w:hAnsi="Times New Roman"/>
                <w:sz w:val="20"/>
                <w:szCs w:val="20"/>
              </w:rPr>
              <w:t>37 239</w:t>
            </w:r>
          </w:p>
        </w:tc>
        <w:tc>
          <w:tcPr>
            <w:tcW w:w="1022" w:type="dxa"/>
            <w:shd w:val="clear" w:color="auto" w:fill="auto"/>
            <w:noWrap/>
            <w:vAlign w:val="top"/>
          </w:tcPr>
          <w:p w14:paraId="0E6A98FD" w14:textId="4CCD6F10" w:rsidR="004472AF" w:rsidRPr="00222BEA" w:rsidRDefault="00A66BDE" w:rsidP="00AC16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Pr>
                <w:rFonts w:ascii="Times New Roman" w:hAnsi="Times New Roman"/>
                <w:sz w:val="20"/>
                <w:szCs w:val="20"/>
              </w:rPr>
              <w:t>47 130</w:t>
            </w:r>
          </w:p>
        </w:tc>
        <w:tc>
          <w:tcPr>
            <w:tcW w:w="827" w:type="dxa"/>
            <w:shd w:val="clear" w:color="auto" w:fill="auto"/>
            <w:vAlign w:val="top"/>
          </w:tcPr>
          <w:p w14:paraId="2A7BD011" w14:textId="116F0614" w:rsidR="004472AF" w:rsidRPr="00222BEA" w:rsidRDefault="004472AF" w:rsidP="00AC16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Pr>
                <w:rFonts w:ascii="Times New Roman" w:hAnsi="Times New Roman"/>
                <w:sz w:val="20"/>
                <w:szCs w:val="20"/>
              </w:rPr>
              <w:t>n/a</w:t>
            </w:r>
          </w:p>
        </w:tc>
        <w:tc>
          <w:tcPr>
            <w:tcW w:w="827" w:type="dxa"/>
            <w:shd w:val="clear" w:color="auto" w:fill="auto"/>
            <w:vAlign w:val="top"/>
          </w:tcPr>
          <w:p w14:paraId="6AE9F1D1" w14:textId="0CF73924" w:rsidR="004472AF" w:rsidRPr="00222BEA" w:rsidRDefault="004472AF" w:rsidP="00AC16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Pr>
                <w:rFonts w:ascii="Times New Roman" w:hAnsi="Times New Roman"/>
                <w:sz w:val="20"/>
                <w:szCs w:val="20"/>
              </w:rPr>
              <w:t>n/a</w:t>
            </w:r>
          </w:p>
        </w:tc>
        <w:tc>
          <w:tcPr>
            <w:tcW w:w="827" w:type="dxa"/>
            <w:shd w:val="clear" w:color="auto" w:fill="auto"/>
            <w:vAlign w:val="top"/>
          </w:tcPr>
          <w:p w14:paraId="2BEED05E" w14:textId="7DD1F22E" w:rsidR="004472AF" w:rsidRPr="00222BEA" w:rsidRDefault="004472AF" w:rsidP="00AC162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Pr>
                <w:rFonts w:ascii="Times New Roman" w:hAnsi="Times New Roman"/>
                <w:sz w:val="20"/>
                <w:szCs w:val="20"/>
              </w:rPr>
              <w:t>n/a</w:t>
            </w:r>
          </w:p>
        </w:tc>
      </w:tr>
    </w:tbl>
    <w:p w14:paraId="1370D48F" w14:textId="7771E98E" w:rsidR="009B39EF" w:rsidRPr="00222BEA" w:rsidRDefault="009B39EF" w:rsidP="009B39EF"/>
    <w:p w14:paraId="69402FA2" w14:textId="26E5E326" w:rsidR="000C50C9" w:rsidRPr="00222BEA" w:rsidRDefault="000C50C9" w:rsidP="0020220E">
      <w:pPr>
        <w:spacing w:before="240"/>
        <w:jc w:val="left"/>
        <w:rPr>
          <w:bCs/>
          <w:u w:val="single"/>
        </w:rPr>
      </w:pPr>
      <w:r>
        <w:rPr>
          <w:bCs/>
          <w:u w:val="single"/>
        </w:rPr>
        <w:t xml:space="preserve">Descripción del proyecto </w:t>
      </w:r>
    </w:p>
    <w:p w14:paraId="7B7C5077" w14:textId="6B27D060" w:rsidR="000C50C9" w:rsidRPr="00222BEA" w:rsidRDefault="000C50C9" w:rsidP="00303CE1">
      <w:pPr>
        <w:jc w:val="left"/>
        <w:rPr>
          <w:bCs/>
          <w:u w:val="single"/>
          <w:lang w:val="en-GB"/>
        </w:rPr>
      </w:pPr>
    </w:p>
    <w:p w14:paraId="2FB22D05" w14:textId="38D7C376" w:rsidR="00EB04CF" w:rsidRPr="00222BEA" w:rsidRDefault="00EB04CF" w:rsidP="00EB04CF">
      <w:pPr>
        <w:pStyle w:val="Heading1"/>
      </w:pPr>
      <w:r>
        <w:t xml:space="preserve">Como la empresa ya ha convertido una de sus dos líneas de fabricación a R-600a, la presente propuesta sólo solicita fondos para la conversión de una línea de fabricación de refrigeradores comerciales y domésticos. </w:t>
      </w:r>
    </w:p>
    <w:p w14:paraId="5A45C5AF" w14:textId="4038B6FB" w:rsidR="00BE782B" w:rsidRPr="00222BEA" w:rsidRDefault="0085715E" w:rsidP="0020220E">
      <w:pPr>
        <w:pStyle w:val="Heading1"/>
        <w:widowControl w:val="0"/>
      </w:pPr>
      <w:r>
        <w:t xml:space="preserve">Los refrigerantes R-290 y R-600a se seleccionaron para este proyecto entre los sustitutos actualmente disponibles para la capacidad basada en HFC, incluidos los hidrocarburos (HC), los HFO y las </w:t>
      </w:r>
      <w:r>
        <w:lastRenderedPageBreak/>
        <w:t xml:space="preserve">mezclas. Además de tener un potencial de agotamiento de la capa de ozono nulo y un potencial de calentamiento de la atmósfera muy bajo, el R-290 y el R-600a son opciones probadas, comercialmente disponibles e internacionalmente aceptadas que requieren un 40% menos de carga de refrigerante, utilizan aceite mineral, tienen una baja corrosividad, mejoran la fiabilidad y el rendimiento técnico general y reducen el ruido de funcionamiento. Además, </w:t>
      </w:r>
      <w:proofErr w:type="spellStart"/>
      <w:r>
        <w:t>Induglob</w:t>
      </w:r>
      <w:proofErr w:type="spellEnd"/>
      <w:r>
        <w:t xml:space="preserve"> tiene experiencia en la fabricación de refrigeradores domésticos con R-600a. La inflamabilidad del R-290 y del R-600a requiere cambios en el proceso de fabricación, en el almacenamiento y suministro de refrigerantes y en los propios productos, que se describen en la siguiente sección. </w:t>
      </w:r>
    </w:p>
    <w:p w14:paraId="06736682" w14:textId="4DD77E91" w:rsidR="00FF4735" w:rsidRPr="00222BEA" w:rsidRDefault="00FF4735" w:rsidP="00FF4735">
      <w:pPr>
        <w:rPr>
          <w:u w:val="single"/>
        </w:rPr>
      </w:pPr>
      <w:r>
        <w:rPr>
          <w:u w:val="single"/>
        </w:rPr>
        <w:t>Costos del proyecto</w:t>
      </w:r>
    </w:p>
    <w:p w14:paraId="14304326" w14:textId="77777777" w:rsidR="00FF4735" w:rsidRPr="00222BEA" w:rsidRDefault="00FF4735" w:rsidP="00FF4735"/>
    <w:p w14:paraId="532FB85F" w14:textId="0B57BC68" w:rsidR="00543D35" w:rsidRPr="00222BEA" w:rsidRDefault="006603C0" w:rsidP="00543D35">
      <w:pPr>
        <w:pStyle w:val="Heading1"/>
      </w:pPr>
      <w:r>
        <w:t>Se solicitan fondos para la adaptación de la línea de montaje, la sustitución de los equipos de fabricación en la zona de carga de refrigerantes, la capacitación, la instalación, la certificación de seguridad y los imprevistos. La propuesta no solicita fondos para rediseñar productos para su uso con nuevos refrigerantes, ni para la producción piloto de aparatos fabricados en la línea. Los costos adicionales de capital (CAC), presentados originalmente, fueron de 328 935 $EUA, como se indica en la tabla 3.</w:t>
      </w:r>
    </w:p>
    <w:p w14:paraId="5A06A03B" w14:textId="63018254" w:rsidR="003031DC" w:rsidRPr="00222BEA" w:rsidRDefault="003031DC" w:rsidP="003031DC">
      <w:pPr>
        <w:keepNext/>
        <w:autoSpaceDE w:val="0"/>
        <w:autoSpaceDN w:val="0"/>
        <w:adjustRightInd w:val="0"/>
        <w:rPr>
          <w:b/>
        </w:rPr>
      </w:pPr>
      <w:bookmarkStart w:id="1" w:name="_Hlk117069899"/>
      <w:r>
        <w:rPr>
          <w:b/>
        </w:rPr>
        <w:t xml:space="preserve">Tabla 3. CAC propuestos para la reconversión de una línea de fabricación de refrigeradores en </w:t>
      </w:r>
      <w:proofErr w:type="spellStart"/>
      <w:r>
        <w:rPr>
          <w:b/>
        </w:rPr>
        <w:t>Induglob</w:t>
      </w:r>
      <w:proofErr w:type="spellEnd"/>
    </w:p>
    <w:tbl>
      <w:tblPr>
        <w:tblW w:w="5000" w:type="pct"/>
        <w:tblLook w:val="04A0" w:firstRow="1" w:lastRow="0" w:firstColumn="1" w:lastColumn="0" w:noHBand="0" w:noVBand="1"/>
      </w:tblPr>
      <w:tblGrid>
        <w:gridCol w:w="6199"/>
        <w:gridCol w:w="1051"/>
        <w:gridCol w:w="1050"/>
        <w:gridCol w:w="1050"/>
      </w:tblGrid>
      <w:tr w:rsidR="00A64E88" w:rsidRPr="00222BEA" w14:paraId="6CC55E76" w14:textId="77777777" w:rsidTr="00A64E88">
        <w:tc>
          <w:tcPr>
            <w:tcW w:w="3181" w:type="pct"/>
            <w:tcBorders>
              <w:top w:val="single" w:sz="4" w:space="0" w:color="auto"/>
              <w:left w:val="single" w:sz="4" w:space="0" w:color="auto"/>
              <w:bottom w:val="single" w:sz="4" w:space="0" w:color="auto"/>
              <w:right w:val="single" w:sz="4" w:space="0" w:color="auto"/>
            </w:tcBorders>
            <w:vAlign w:val="center"/>
            <w:hideMark/>
          </w:tcPr>
          <w:p w14:paraId="4B3DD47F" w14:textId="77777777" w:rsidR="003031DC" w:rsidRPr="00222BEA" w:rsidRDefault="003031DC" w:rsidP="004E0CAD">
            <w:pPr>
              <w:jc w:val="center"/>
              <w:rPr>
                <w:b/>
                <w:bCs/>
                <w:color w:val="000000"/>
                <w:sz w:val="20"/>
                <w:szCs w:val="20"/>
              </w:rPr>
            </w:pPr>
            <w:r>
              <w:rPr>
                <w:b/>
                <w:bCs/>
                <w:color w:val="000000"/>
                <w:sz w:val="20"/>
                <w:szCs w:val="20"/>
              </w:rPr>
              <w:t>Rubro</w:t>
            </w:r>
          </w:p>
        </w:tc>
        <w:tc>
          <w:tcPr>
            <w:tcW w:w="607" w:type="pct"/>
            <w:tcBorders>
              <w:top w:val="single" w:sz="4" w:space="0" w:color="auto"/>
              <w:left w:val="nil"/>
              <w:bottom w:val="single" w:sz="4" w:space="0" w:color="auto"/>
              <w:right w:val="single" w:sz="4" w:space="0" w:color="auto"/>
            </w:tcBorders>
            <w:vAlign w:val="center"/>
            <w:hideMark/>
          </w:tcPr>
          <w:p w14:paraId="1E0DD68B" w14:textId="5EAC2924" w:rsidR="00EF1632" w:rsidRPr="00222BEA" w:rsidRDefault="003031DC" w:rsidP="00EF1632">
            <w:pPr>
              <w:jc w:val="center"/>
              <w:rPr>
                <w:b/>
                <w:bCs/>
                <w:color w:val="000000"/>
                <w:sz w:val="20"/>
                <w:szCs w:val="20"/>
              </w:rPr>
            </w:pPr>
            <w:r>
              <w:rPr>
                <w:b/>
                <w:bCs/>
                <w:color w:val="000000"/>
                <w:sz w:val="20"/>
                <w:szCs w:val="20"/>
              </w:rPr>
              <w:t>Cantidad de unidades</w:t>
            </w:r>
          </w:p>
        </w:tc>
        <w:tc>
          <w:tcPr>
            <w:tcW w:w="606" w:type="pct"/>
            <w:tcBorders>
              <w:top w:val="single" w:sz="4" w:space="0" w:color="auto"/>
              <w:left w:val="nil"/>
              <w:bottom w:val="single" w:sz="4" w:space="0" w:color="auto"/>
              <w:right w:val="single" w:sz="4" w:space="0" w:color="auto"/>
            </w:tcBorders>
            <w:vAlign w:val="center"/>
            <w:hideMark/>
          </w:tcPr>
          <w:p w14:paraId="6C647AAF" w14:textId="4759951E" w:rsidR="003031DC" w:rsidRPr="00222BEA" w:rsidRDefault="003031DC" w:rsidP="00A64E88">
            <w:pPr>
              <w:jc w:val="center"/>
              <w:rPr>
                <w:b/>
                <w:bCs/>
                <w:color w:val="000000"/>
                <w:sz w:val="20"/>
                <w:szCs w:val="20"/>
              </w:rPr>
            </w:pPr>
            <w:r>
              <w:rPr>
                <w:b/>
                <w:bCs/>
                <w:color w:val="000000"/>
                <w:sz w:val="20"/>
                <w:szCs w:val="20"/>
              </w:rPr>
              <w:t>Costo por unidad ($EUA)</w:t>
            </w:r>
          </w:p>
        </w:tc>
        <w:tc>
          <w:tcPr>
            <w:tcW w:w="606" w:type="pct"/>
            <w:tcBorders>
              <w:top w:val="single" w:sz="4" w:space="0" w:color="auto"/>
              <w:left w:val="nil"/>
              <w:bottom w:val="single" w:sz="4" w:space="0" w:color="auto"/>
              <w:right w:val="single" w:sz="4" w:space="0" w:color="auto"/>
            </w:tcBorders>
            <w:vAlign w:val="center"/>
            <w:hideMark/>
          </w:tcPr>
          <w:p w14:paraId="180757F0" w14:textId="66306504" w:rsidR="003031DC" w:rsidRPr="00222BEA" w:rsidRDefault="003031DC" w:rsidP="00A64E88">
            <w:pPr>
              <w:jc w:val="center"/>
              <w:rPr>
                <w:b/>
                <w:bCs/>
                <w:color w:val="000000"/>
                <w:sz w:val="20"/>
                <w:szCs w:val="20"/>
              </w:rPr>
            </w:pPr>
            <w:r>
              <w:rPr>
                <w:b/>
                <w:bCs/>
                <w:color w:val="000000"/>
                <w:sz w:val="20"/>
                <w:szCs w:val="20"/>
              </w:rPr>
              <w:t>Costo total ($EUA)</w:t>
            </w:r>
          </w:p>
        </w:tc>
      </w:tr>
      <w:tr w:rsidR="00A64E88" w:rsidRPr="00222BEA" w14:paraId="007D8784" w14:textId="77777777" w:rsidTr="00A64E88">
        <w:tc>
          <w:tcPr>
            <w:tcW w:w="5000" w:type="pct"/>
            <w:gridSpan w:val="4"/>
            <w:tcBorders>
              <w:top w:val="nil"/>
              <w:left w:val="single" w:sz="4" w:space="0" w:color="auto"/>
              <w:bottom w:val="single" w:sz="4" w:space="0" w:color="auto"/>
              <w:right w:val="single" w:sz="4" w:space="0" w:color="auto"/>
            </w:tcBorders>
            <w:noWrap/>
            <w:vAlign w:val="center"/>
          </w:tcPr>
          <w:p w14:paraId="46E95563" w14:textId="110F6934" w:rsidR="00A64E88" w:rsidRPr="00222BEA" w:rsidRDefault="00A64E88" w:rsidP="00A64E88">
            <w:pPr>
              <w:jc w:val="left"/>
              <w:rPr>
                <w:b/>
                <w:bCs/>
                <w:sz w:val="20"/>
                <w:szCs w:val="20"/>
              </w:rPr>
            </w:pPr>
            <w:r>
              <w:rPr>
                <w:b/>
                <w:bCs/>
                <w:color w:val="000000"/>
                <w:sz w:val="20"/>
                <w:szCs w:val="20"/>
              </w:rPr>
              <w:t>Equipos de fabricación - Zona de carga de refrigerantes</w:t>
            </w:r>
          </w:p>
        </w:tc>
      </w:tr>
      <w:tr w:rsidR="00A64E88" w:rsidRPr="00222BEA" w14:paraId="18832C97" w14:textId="77777777" w:rsidTr="00A64E88">
        <w:tc>
          <w:tcPr>
            <w:tcW w:w="3181" w:type="pct"/>
            <w:tcBorders>
              <w:top w:val="nil"/>
              <w:left w:val="single" w:sz="4" w:space="0" w:color="auto"/>
              <w:bottom w:val="single" w:sz="4" w:space="0" w:color="auto"/>
              <w:right w:val="single" w:sz="4" w:space="0" w:color="auto"/>
            </w:tcBorders>
            <w:noWrap/>
            <w:vAlign w:val="center"/>
          </w:tcPr>
          <w:p w14:paraId="6AC4908B" w14:textId="77777777" w:rsidR="003031DC" w:rsidRPr="00222BEA" w:rsidRDefault="003031DC" w:rsidP="004E0CAD">
            <w:pPr>
              <w:ind w:left="251"/>
              <w:jc w:val="left"/>
              <w:rPr>
                <w:color w:val="000000"/>
                <w:sz w:val="20"/>
                <w:szCs w:val="20"/>
              </w:rPr>
            </w:pPr>
            <w:r>
              <w:rPr>
                <w:color w:val="000000"/>
                <w:sz w:val="20"/>
                <w:szCs w:val="20"/>
              </w:rPr>
              <w:t>Adaptación de la línea de montaje</w:t>
            </w:r>
          </w:p>
        </w:tc>
        <w:tc>
          <w:tcPr>
            <w:tcW w:w="607" w:type="pct"/>
            <w:tcBorders>
              <w:top w:val="nil"/>
              <w:left w:val="nil"/>
              <w:bottom w:val="single" w:sz="4" w:space="0" w:color="auto"/>
              <w:right w:val="single" w:sz="4" w:space="0" w:color="auto"/>
            </w:tcBorders>
            <w:noWrap/>
          </w:tcPr>
          <w:p w14:paraId="11EA0A2E" w14:textId="77777777" w:rsidR="003031DC" w:rsidRPr="00222BEA" w:rsidRDefault="003031DC" w:rsidP="004E0CAD">
            <w:pPr>
              <w:jc w:val="center"/>
              <w:rPr>
                <w:sz w:val="20"/>
                <w:szCs w:val="20"/>
              </w:rPr>
            </w:pPr>
            <w:r>
              <w:rPr>
                <w:sz w:val="20"/>
                <w:szCs w:val="20"/>
              </w:rPr>
              <w:t>1</w:t>
            </w:r>
          </w:p>
        </w:tc>
        <w:tc>
          <w:tcPr>
            <w:tcW w:w="606" w:type="pct"/>
            <w:tcBorders>
              <w:top w:val="nil"/>
              <w:left w:val="nil"/>
              <w:bottom w:val="single" w:sz="4" w:space="0" w:color="auto"/>
              <w:right w:val="single" w:sz="4" w:space="0" w:color="auto"/>
            </w:tcBorders>
            <w:noWrap/>
          </w:tcPr>
          <w:p w14:paraId="5A9531F1" w14:textId="5105D7D2" w:rsidR="003031DC" w:rsidRPr="00222BEA" w:rsidRDefault="003031DC" w:rsidP="004E0CAD">
            <w:pPr>
              <w:jc w:val="right"/>
              <w:rPr>
                <w:sz w:val="20"/>
                <w:szCs w:val="20"/>
              </w:rPr>
            </w:pPr>
            <w:r>
              <w:rPr>
                <w:sz w:val="20"/>
                <w:szCs w:val="20"/>
              </w:rPr>
              <w:t>9 000</w:t>
            </w:r>
          </w:p>
        </w:tc>
        <w:tc>
          <w:tcPr>
            <w:tcW w:w="606" w:type="pct"/>
            <w:tcBorders>
              <w:top w:val="nil"/>
              <w:left w:val="nil"/>
              <w:bottom w:val="single" w:sz="4" w:space="0" w:color="auto"/>
              <w:right w:val="single" w:sz="4" w:space="0" w:color="auto"/>
            </w:tcBorders>
          </w:tcPr>
          <w:p w14:paraId="28A9E356" w14:textId="667FC773" w:rsidR="003031DC" w:rsidRPr="00222BEA" w:rsidRDefault="003031DC" w:rsidP="004E0CAD">
            <w:pPr>
              <w:jc w:val="right"/>
              <w:rPr>
                <w:sz w:val="20"/>
                <w:szCs w:val="20"/>
              </w:rPr>
            </w:pPr>
            <w:r>
              <w:rPr>
                <w:sz w:val="20"/>
                <w:szCs w:val="20"/>
              </w:rPr>
              <w:t>9 000</w:t>
            </w:r>
          </w:p>
        </w:tc>
      </w:tr>
      <w:tr w:rsidR="00A64E88" w:rsidRPr="00222BEA" w14:paraId="4AACDFB1" w14:textId="77777777" w:rsidTr="00A64E88">
        <w:tc>
          <w:tcPr>
            <w:tcW w:w="3181" w:type="pct"/>
            <w:tcBorders>
              <w:top w:val="nil"/>
              <w:left w:val="single" w:sz="4" w:space="0" w:color="auto"/>
              <w:bottom w:val="single" w:sz="4" w:space="0" w:color="auto"/>
              <w:right w:val="single" w:sz="4" w:space="0" w:color="auto"/>
            </w:tcBorders>
            <w:vAlign w:val="center"/>
            <w:hideMark/>
          </w:tcPr>
          <w:p w14:paraId="7B52683B" w14:textId="77777777" w:rsidR="003031DC" w:rsidRPr="00222BEA" w:rsidRDefault="003031DC" w:rsidP="004E0CAD">
            <w:pPr>
              <w:ind w:left="251"/>
              <w:jc w:val="left"/>
              <w:rPr>
                <w:color w:val="000000"/>
                <w:sz w:val="20"/>
                <w:szCs w:val="20"/>
              </w:rPr>
            </w:pPr>
            <w:r>
              <w:rPr>
                <w:color w:val="000000"/>
                <w:sz w:val="20"/>
                <w:szCs w:val="20"/>
              </w:rPr>
              <w:t>Máquina de carga para R-600a/R-290, a prueba de explosiones</w:t>
            </w:r>
          </w:p>
        </w:tc>
        <w:tc>
          <w:tcPr>
            <w:tcW w:w="607" w:type="pct"/>
            <w:tcBorders>
              <w:top w:val="nil"/>
              <w:left w:val="single" w:sz="4" w:space="0" w:color="auto"/>
              <w:bottom w:val="single" w:sz="4" w:space="0" w:color="auto"/>
              <w:right w:val="single" w:sz="4" w:space="0" w:color="auto"/>
            </w:tcBorders>
            <w:noWrap/>
            <w:hideMark/>
          </w:tcPr>
          <w:p w14:paraId="2375954C" w14:textId="77777777" w:rsidR="003031DC" w:rsidRPr="00222BEA" w:rsidRDefault="003031DC" w:rsidP="004E0CAD">
            <w:pPr>
              <w:jc w:val="center"/>
              <w:rPr>
                <w:sz w:val="20"/>
                <w:szCs w:val="20"/>
              </w:rPr>
            </w:pPr>
            <w:r>
              <w:rPr>
                <w:sz w:val="20"/>
                <w:szCs w:val="20"/>
              </w:rPr>
              <w:t>1</w:t>
            </w:r>
          </w:p>
        </w:tc>
        <w:tc>
          <w:tcPr>
            <w:tcW w:w="606" w:type="pct"/>
            <w:tcBorders>
              <w:top w:val="nil"/>
              <w:left w:val="single" w:sz="4" w:space="0" w:color="auto"/>
              <w:bottom w:val="single" w:sz="4" w:space="0" w:color="auto"/>
              <w:right w:val="single" w:sz="4" w:space="0" w:color="auto"/>
            </w:tcBorders>
            <w:noWrap/>
            <w:hideMark/>
          </w:tcPr>
          <w:p w14:paraId="70ED53CE" w14:textId="37908680" w:rsidR="003031DC" w:rsidRPr="00222BEA" w:rsidRDefault="003031DC" w:rsidP="004E0CAD">
            <w:pPr>
              <w:jc w:val="right"/>
              <w:rPr>
                <w:sz w:val="20"/>
                <w:szCs w:val="20"/>
              </w:rPr>
            </w:pPr>
            <w:r>
              <w:rPr>
                <w:sz w:val="20"/>
                <w:szCs w:val="20"/>
              </w:rPr>
              <w:t>52 000</w:t>
            </w:r>
          </w:p>
        </w:tc>
        <w:tc>
          <w:tcPr>
            <w:tcW w:w="606" w:type="pct"/>
            <w:tcBorders>
              <w:top w:val="nil"/>
              <w:left w:val="single" w:sz="4" w:space="0" w:color="auto"/>
              <w:bottom w:val="single" w:sz="4" w:space="0" w:color="auto"/>
              <w:right w:val="single" w:sz="4" w:space="0" w:color="auto"/>
            </w:tcBorders>
            <w:hideMark/>
          </w:tcPr>
          <w:p w14:paraId="5BB505D0" w14:textId="01E71537" w:rsidR="003031DC" w:rsidRPr="00222BEA" w:rsidRDefault="003031DC" w:rsidP="004E0CAD">
            <w:pPr>
              <w:jc w:val="right"/>
              <w:rPr>
                <w:sz w:val="20"/>
                <w:szCs w:val="20"/>
              </w:rPr>
            </w:pPr>
            <w:r>
              <w:rPr>
                <w:sz w:val="20"/>
                <w:szCs w:val="20"/>
              </w:rPr>
              <w:t>52 000</w:t>
            </w:r>
          </w:p>
        </w:tc>
      </w:tr>
      <w:tr w:rsidR="00A64E88" w:rsidRPr="00222BEA" w14:paraId="5F5C7ED5" w14:textId="77777777" w:rsidTr="00A64E88">
        <w:tc>
          <w:tcPr>
            <w:tcW w:w="3181" w:type="pct"/>
            <w:tcBorders>
              <w:top w:val="nil"/>
              <w:left w:val="single" w:sz="4" w:space="0" w:color="auto"/>
              <w:bottom w:val="single" w:sz="4" w:space="0" w:color="auto"/>
              <w:right w:val="single" w:sz="4" w:space="0" w:color="auto"/>
            </w:tcBorders>
            <w:noWrap/>
            <w:vAlign w:val="center"/>
            <w:hideMark/>
          </w:tcPr>
          <w:p w14:paraId="650E6F0D" w14:textId="77777777" w:rsidR="003031DC" w:rsidRPr="00222BEA" w:rsidRDefault="003031DC" w:rsidP="004E0CAD">
            <w:pPr>
              <w:ind w:left="251"/>
              <w:jc w:val="left"/>
              <w:rPr>
                <w:color w:val="000000"/>
                <w:sz w:val="20"/>
                <w:szCs w:val="20"/>
              </w:rPr>
            </w:pPr>
            <w:r>
              <w:rPr>
                <w:color w:val="000000"/>
                <w:sz w:val="20"/>
                <w:szCs w:val="20"/>
              </w:rPr>
              <w:t>Ventilación de seguridad</w:t>
            </w:r>
          </w:p>
        </w:tc>
        <w:tc>
          <w:tcPr>
            <w:tcW w:w="607" w:type="pct"/>
            <w:tcBorders>
              <w:top w:val="nil"/>
              <w:left w:val="single" w:sz="4" w:space="0" w:color="auto"/>
              <w:bottom w:val="single" w:sz="4" w:space="0" w:color="auto"/>
              <w:right w:val="single" w:sz="4" w:space="0" w:color="auto"/>
            </w:tcBorders>
            <w:hideMark/>
          </w:tcPr>
          <w:p w14:paraId="75C7392F" w14:textId="77777777" w:rsidR="003031DC" w:rsidRPr="00222BEA" w:rsidRDefault="003031DC" w:rsidP="004E0CAD">
            <w:pPr>
              <w:jc w:val="center"/>
              <w:rPr>
                <w:color w:val="000000"/>
                <w:sz w:val="20"/>
                <w:szCs w:val="20"/>
              </w:rPr>
            </w:pPr>
            <w:r>
              <w:rPr>
                <w:color w:val="000000"/>
                <w:sz w:val="20"/>
                <w:szCs w:val="20"/>
              </w:rPr>
              <w:t>1</w:t>
            </w:r>
          </w:p>
        </w:tc>
        <w:tc>
          <w:tcPr>
            <w:tcW w:w="606" w:type="pct"/>
            <w:tcBorders>
              <w:top w:val="nil"/>
              <w:left w:val="single" w:sz="4" w:space="0" w:color="auto"/>
              <w:bottom w:val="single" w:sz="4" w:space="0" w:color="auto"/>
              <w:right w:val="single" w:sz="4" w:space="0" w:color="auto"/>
            </w:tcBorders>
            <w:hideMark/>
          </w:tcPr>
          <w:p w14:paraId="76E9BCC0" w14:textId="528A1781" w:rsidR="003031DC" w:rsidRPr="00222BEA" w:rsidRDefault="003031DC" w:rsidP="004E0CAD">
            <w:pPr>
              <w:jc w:val="right"/>
              <w:rPr>
                <w:sz w:val="20"/>
                <w:szCs w:val="20"/>
              </w:rPr>
            </w:pPr>
            <w:r>
              <w:rPr>
                <w:sz w:val="20"/>
                <w:szCs w:val="20"/>
              </w:rPr>
              <w:t>16 400</w:t>
            </w:r>
          </w:p>
        </w:tc>
        <w:tc>
          <w:tcPr>
            <w:tcW w:w="606" w:type="pct"/>
            <w:tcBorders>
              <w:top w:val="nil"/>
              <w:left w:val="single" w:sz="4" w:space="0" w:color="auto"/>
              <w:bottom w:val="single" w:sz="4" w:space="0" w:color="auto"/>
              <w:right w:val="single" w:sz="4" w:space="0" w:color="auto"/>
            </w:tcBorders>
            <w:hideMark/>
          </w:tcPr>
          <w:p w14:paraId="7FFB1B8A" w14:textId="276CAC0E" w:rsidR="003031DC" w:rsidRPr="00222BEA" w:rsidRDefault="003031DC" w:rsidP="004E0CAD">
            <w:pPr>
              <w:jc w:val="right"/>
              <w:rPr>
                <w:sz w:val="20"/>
                <w:szCs w:val="20"/>
              </w:rPr>
            </w:pPr>
            <w:r>
              <w:rPr>
                <w:sz w:val="20"/>
                <w:szCs w:val="20"/>
              </w:rPr>
              <w:t>16 400</w:t>
            </w:r>
          </w:p>
        </w:tc>
      </w:tr>
      <w:tr w:rsidR="00A64E88" w:rsidRPr="00222BEA" w14:paraId="23A60B0E" w14:textId="77777777" w:rsidTr="00A64E88">
        <w:tc>
          <w:tcPr>
            <w:tcW w:w="3181" w:type="pct"/>
            <w:tcBorders>
              <w:top w:val="nil"/>
              <w:left w:val="single" w:sz="4" w:space="0" w:color="auto"/>
              <w:bottom w:val="single" w:sz="4" w:space="0" w:color="auto"/>
              <w:right w:val="single" w:sz="4" w:space="0" w:color="auto"/>
            </w:tcBorders>
            <w:noWrap/>
            <w:vAlign w:val="center"/>
          </w:tcPr>
          <w:p w14:paraId="7A7A9B66" w14:textId="77777777" w:rsidR="003031DC" w:rsidRPr="00222BEA" w:rsidRDefault="003031DC" w:rsidP="004E0CAD">
            <w:pPr>
              <w:ind w:left="251"/>
              <w:jc w:val="left"/>
              <w:rPr>
                <w:color w:val="000000"/>
                <w:sz w:val="20"/>
                <w:szCs w:val="20"/>
              </w:rPr>
            </w:pPr>
            <w:r>
              <w:rPr>
                <w:color w:val="000000"/>
                <w:sz w:val="20"/>
                <w:szCs w:val="20"/>
              </w:rPr>
              <w:t>Sistema de control de seguridad para la zona de carga</w:t>
            </w:r>
          </w:p>
        </w:tc>
        <w:tc>
          <w:tcPr>
            <w:tcW w:w="607" w:type="pct"/>
            <w:tcBorders>
              <w:top w:val="nil"/>
              <w:left w:val="single" w:sz="4" w:space="0" w:color="auto"/>
              <w:bottom w:val="single" w:sz="4" w:space="0" w:color="auto"/>
              <w:right w:val="single" w:sz="4" w:space="0" w:color="auto"/>
            </w:tcBorders>
          </w:tcPr>
          <w:p w14:paraId="4CA89915" w14:textId="77777777" w:rsidR="003031DC" w:rsidRPr="00222BEA" w:rsidRDefault="003031DC" w:rsidP="004E0CAD">
            <w:pPr>
              <w:jc w:val="center"/>
              <w:rPr>
                <w:color w:val="000000"/>
                <w:sz w:val="20"/>
                <w:szCs w:val="20"/>
              </w:rPr>
            </w:pPr>
            <w:r>
              <w:rPr>
                <w:color w:val="000000"/>
                <w:sz w:val="20"/>
                <w:szCs w:val="20"/>
              </w:rPr>
              <w:t>1</w:t>
            </w:r>
          </w:p>
        </w:tc>
        <w:tc>
          <w:tcPr>
            <w:tcW w:w="606" w:type="pct"/>
            <w:tcBorders>
              <w:top w:val="nil"/>
              <w:left w:val="single" w:sz="4" w:space="0" w:color="auto"/>
              <w:bottom w:val="single" w:sz="4" w:space="0" w:color="auto"/>
              <w:right w:val="single" w:sz="4" w:space="0" w:color="auto"/>
            </w:tcBorders>
          </w:tcPr>
          <w:p w14:paraId="7B058C5F" w14:textId="28E24267" w:rsidR="003031DC" w:rsidRPr="00222BEA" w:rsidRDefault="003031DC" w:rsidP="004E0CAD">
            <w:pPr>
              <w:jc w:val="right"/>
              <w:rPr>
                <w:sz w:val="20"/>
                <w:szCs w:val="20"/>
              </w:rPr>
            </w:pPr>
            <w:r>
              <w:rPr>
                <w:sz w:val="20"/>
                <w:szCs w:val="20"/>
              </w:rPr>
              <w:t>42 000</w:t>
            </w:r>
          </w:p>
        </w:tc>
        <w:tc>
          <w:tcPr>
            <w:tcW w:w="606" w:type="pct"/>
            <w:tcBorders>
              <w:top w:val="nil"/>
              <w:left w:val="single" w:sz="4" w:space="0" w:color="auto"/>
              <w:bottom w:val="single" w:sz="4" w:space="0" w:color="auto"/>
              <w:right w:val="single" w:sz="4" w:space="0" w:color="auto"/>
            </w:tcBorders>
          </w:tcPr>
          <w:p w14:paraId="1EE71F3C" w14:textId="0859BAC0" w:rsidR="003031DC" w:rsidRPr="00222BEA" w:rsidRDefault="003031DC" w:rsidP="004E0CAD">
            <w:pPr>
              <w:jc w:val="right"/>
              <w:rPr>
                <w:sz w:val="20"/>
                <w:szCs w:val="20"/>
              </w:rPr>
            </w:pPr>
            <w:r>
              <w:rPr>
                <w:sz w:val="20"/>
                <w:szCs w:val="20"/>
              </w:rPr>
              <w:t>42 000</w:t>
            </w:r>
          </w:p>
        </w:tc>
      </w:tr>
      <w:tr w:rsidR="00A64E88" w:rsidRPr="00222BEA" w14:paraId="0465F55F" w14:textId="77777777" w:rsidTr="00A64E88">
        <w:tc>
          <w:tcPr>
            <w:tcW w:w="3181" w:type="pct"/>
            <w:tcBorders>
              <w:top w:val="nil"/>
              <w:left w:val="single" w:sz="4" w:space="0" w:color="auto"/>
              <w:bottom w:val="single" w:sz="4" w:space="0" w:color="auto"/>
              <w:right w:val="single" w:sz="4" w:space="0" w:color="auto"/>
            </w:tcBorders>
            <w:noWrap/>
            <w:vAlign w:val="center"/>
            <w:hideMark/>
          </w:tcPr>
          <w:p w14:paraId="3402CBCA" w14:textId="77777777" w:rsidR="003031DC" w:rsidRPr="00222BEA" w:rsidRDefault="003031DC" w:rsidP="004E0CAD">
            <w:pPr>
              <w:ind w:left="251"/>
              <w:jc w:val="left"/>
              <w:rPr>
                <w:color w:val="000000"/>
                <w:sz w:val="20"/>
                <w:szCs w:val="20"/>
              </w:rPr>
            </w:pPr>
            <w:r>
              <w:rPr>
                <w:color w:val="000000"/>
                <w:sz w:val="20"/>
                <w:szCs w:val="20"/>
              </w:rPr>
              <w:t>Detector de fugas HLD6000 que detecta R-600a/R-290 más calibración</w:t>
            </w:r>
          </w:p>
        </w:tc>
        <w:tc>
          <w:tcPr>
            <w:tcW w:w="607" w:type="pct"/>
            <w:tcBorders>
              <w:top w:val="nil"/>
              <w:left w:val="single" w:sz="4" w:space="0" w:color="auto"/>
              <w:bottom w:val="single" w:sz="4" w:space="0" w:color="auto"/>
              <w:right w:val="single" w:sz="4" w:space="0" w:color="auto"/>
            </w:tcBorders>
            <w:hideMark/>
          </w:tcPr>
          <w:p w14:paraId="6A50C498" w14:textId="77777777" w:rsidR="003031DC" w:rsidRPr="00222BEA" w:rsidRDefault="003031DC" w:rsidP="004E0CAD">
            <w:pPr>
              <w:jc w:val="center"/>
              <w:rPr>
                <w:color w:val="000000"/>
                <w:sz w:val="20"/>
                <w:szCs w:val="20"/>
              </w:rPr>
            </w:pPr>
            <w:r>
              <w:rPr>
                <w:color w:val="000000"/>
                <w:sz w:val="20"/>
                <w:szCs w:val="20"/>
              </w:rPr>
              <w:t>1</w:t>
            </w:r>
          </w:p>
        </w:tc>
        <w:tc>
          <w:tcPr>
            <w:tcW w:w="606" w:type="pct"/>
            <w:tcBorders>
              <w:top w:val="nil"/>
              <w:left w:val="single" w:sz="4" w:space="0" w:color="auto"/>
              <w:bottom w:val="single" w:sz="4" w:space="0" w:color="auto"/>
              <w:right w:val="single" w:sz="4" w:space="0" w:color="auto"/>
            </w:tcBorders>
            <w:hideMark/>
          </w:tcPr>
          <w:p w14:paraId="3792EE9C" w14:textId="3223F5CA" w:rsidR="003031DC" w:rsidRPr="00222BEA" w:rsidRDefault="003031DC" w:rsidP="004E0CAD">
            <w:pPr>
              <w:jc w:val="right"/>
              <w:rPr>
                <w:sz w:val="20"/>
                <w:szCs w:val="20"/>
              </w:rPr>
            </w:pPr>
            <w:r>
              <w:rPr>
                <w:sz w:val="20"/>
                <w:szCs w:val="20"/>
              </w:rPr>
              <w:t>15 000</w:t>
            </w:r>
          </w:p>
        </w:tc>
        <w:tc>
          <w:tcPr>
            <w:tcW w:w="606" w:type="pct"/>
            <w:tcBorders>
              <w:top w:val="nil"/>
              <w:left w:val="single" w:sz="4" w:space="0" w:color="auto"/>
              <w:bottom w:val="single" w:sz="4" w:space="0" w:color="auto"/>
              <w:right w:val="single" w:sz="4" w:space="0" w:color="auto"/>
            </w:tcBorders>
            <w:hideMark/>
          </w:tcPr>
          <w:p w14:paraId="1AD8A606" w14:textId="1365142E" w:rsidR="003031DC" w:rsidRPr="00222BEA" w:rsidRDefault="003031DC" w:rsidP="004E0CAD">
            <w:pPr>
              <w:jc w:val="right"/>
              <w:rPr>
                <w:sz w:val="20"/>
                <w:szCs w:val="20"/>
              </w:rPr>
            </w:pPr>
            <w:r>
              <w:rPr>
                <w:sz w:val="20"/>
                <w:szCs w:val="20"/>
              </w:rPr>
              <w:t>15 000</w:t>
            </w:r>
          </w:p>
        </w:tc>
      </w:tr>
      <w:tr w:rsidR="00A64E88" w:rsidRPr="00222BEA" w14:paraId="231F7F4A" w14:textId="77777777" w:rsidTr="00A64E88">
        <w:tc>
          <w:tcPr>
            <w:tcW w:w="3181" w:type="pct"/>
            <w:tcBorders>
              <w:top w:val="nil"/>
              <w:left w:val="single" w:sz="4" w:space="0" w:color="auto"/>
              <w:bottom w:val="single" w:sz="4" w:space="0" w:color="auto"/>
              <w:right w:val="single" w:sz="4" w:space="0" w:color="auto"/>
            </w:tcBorders>
            <w:noWrap/>
            <w:vAlign w:val="center"/>
            <w:hideMark/>
          </w:tcPr>
          <w:p w14:paraId="5682F209" w14:textId="77777777" w:rsidR="003031DC" w:rsidRPr="00222BEA" w:rsidRDefault="003031DC" w:rsidP="004E0CAD">
            <w:pPr>
              <w:ind w:left="251"/>
              <w:jc w:val="left"/>
              <w:rPr>
                <w:color w:val="000000"/>
                <w:sz w:val="20"/>
                <w:szCs w:val="20"/>
              </w:rPr>
            </w:pPr>
            <w:r>
              <w:rPr>
                <w:color w:val="000000"/>
                <w:sz w:val="20"/>
                <w:szCs w:val="20"/>
              </w:rPr>
              <w:t>Máquina de soldadura ultrasónica</w:t>
            </w:r>
          </w:p>
        </w:tc>
        <w:tc>
          <w:tcPr>
            <w:tcW w:w="607" w:type="pct"/>
            <w:tcBorders>
              <w:top w:val="nil"/>
              <w:left w:val="nil"/>
              <w:bottom w:val="single" w:sz="4" w:space="0" w:color="auto"/>
              <w:right w:val="single" w:sz="4" w:space="0" w:color="auto"/>
            </w:tcBorders>
            <w:noWrap/>
            <w:hideMark/>
          </w:tcPr>
          <w:p w14:paraId="788C29C5" w14:textId="77777777" w:rsidR="003031DC" w:rsidRPr="00222BEA" w:rsidRDefault="003031DC" w:rsidP="004E0CAD">
            <w:pPr>
              <w:jc w:val="center"/>
              <w:rPr>
                <w:sz w:val="20"/>
                <w:szCs w:val="20"/>
              </w:rPr>
            </w:pPr>
            <w:r>
              <w:rPr>
                <w:sz w:val="20"/>
                <w:szCs w:val="20"/>
              </w:rPr>
              <w:t>1</w:t>
            </w:r>
          </w:p>
        </w:tc>
        <w:tc>
          <w:tcPr>
            <w:tcW w:w="606" w:type="pct"/>
            <w:tcBorders>
              <w:top w:val="nil"/>
              <w:left w:val="nil"/>
              <w:bottom w:val="single" w:sz="4" w:space="0" w:color="auto"/>
              <w:right w:val="single" w:sz="4" w:space="0" w:color="auto"/>
            </w:tcBorders>
            <w:noWrap/>
            <w:hideMark/>
          </w:tcPr>
          <w:p w14:paraId="342B56FD" w14:textId="1E78BF68" w:rsidR="003031DC" w:rsidRPr="00222BEA" w:rsidRDefault="003031DC" w:rsidP="004E0CAD">
            <w:pPr>
              <w:jc w:val="right"/>
              <w:rPr>
                <w:sz w:val="20"/>
                <w:szCs w:val="20"/>
              </w:rPr>
            </w:pPr>
            <w:r>
              <w:rPr>
                <w:sz w:val="20"/>
                <w:szCs w:val="20"/>
              </w:rPr>
              <w:t>30 000</w:t>
            </w:r>
          </w:p>
        </w:tc>
        <w:tc>
          <w:tcPr>
            <w:tcW w:w="606" w:type="pct"/>
            <w:tcBorders>
              <w:top w:val="nil"/>
              <w:left w:val="nil"/>
              <w:bottom w:val="single" w:sz="4" w:space="0" w:color="auto"/>
              <w:right w:val="single" w:sz="4" w:space="0" w:color="auto"/>
            </w:tcBorders>
            <w:hideMark/>
          </w:tcPr>
          <w:p w14:paraId="7DB4FB74" w14:textId="3D068EFD" w:rsidR="003031DC" w:rsidRPr="00222BEA" w:rsidRDefault="003031DC" w:rsidP="004E0CAD">
            <w:pPr>
              <w:jc w:val="right"/>
              <w:rPr>
                <w:sz w:val="20"/>
                <w:szCs w:val="20"/>
              </w:rPr>
            </w:pPr>
            <w:r>
              <w:rPr>
                <w:sz w:val="20"/>
                <w:szCs w:val="20"/>
              </w:rPr>
              <w:t>30 000</w:t>
            </w:r>
          </w:p>
        </w:tc>
      </w:tr>
      <w:tr w:rsidR="00A64E88" w:rsidRPr="00222BEA" w14:paraId="171ED5C3" w14:textId="77777777" w:rsidTr="00A64E88">
        <w:tc>
          <w:tcPr>
            <w:tcW w:w="3181" w:type="pct"/>
            <w:tcBorders>
              <w:top w:val="nil"/>
              <w:left w:val="single" w:sz="4" w:space="0" w:color="auto"/>
              <w:bottom w:val="single" w:sz="4" w:space="0" w:color="auto"/>
              <w:right w:val="single" w:sz="4" w:space="0" w:color="auto"/>
            </w:tcBorders>
            <w:noWrap/>
            <w:vAlign w:val="center"/>
          </w:tcPr>
          <w:p w14:paraId="0A62EDF6" w14:textId="77777777" w:rsidR="003031DC" w:rsidRPr="00222BEA" w:rsidRDefault="003031DC" w:rsidP="004E0CAD">
            <w:pPr>
              <w:ind w:left="251"/>
              <w:jc w:val="left"/>
              <w:rPr>
                <w:color w:val="000000"/>
                <w:sz w:val="20"/>
                <w:szCs w:val="20"/>
              </w:rPr>
            </w:pPr>
            <w:r>
              <w:rPr>
                <w:color w:val="000000"/>
                <w:sz w:val="20"/>
                <w:szCs w:val="20"/>
              </w:rPr>
              <w:t>Bomba de refuerzo de refrigerante, neumática</w:t>
            </w:r>
          </w:p>
        </w:tc>
        <w:tc>
          <w:tcPr>
            <w:tcW w:w="607" w:type="pct"/>
            <w:tcBorders>
              <w:top w:val="nil"/>
              <w:left w:val="nil"/>
              <w:bottom w:val="single" w:sz="4" w:space="0" w:color="auto"/>
              <w:right w:val="single" w:sz="4" w:space="0" w:color="auto"/>
            </w:tcBorders>
            <w:noWrap/>
          </w:tcPr>
          <w:p w14:paraId="104FB310" w14:textId="77777777" w:rsidR="003031DC" w:rsidRPr="00222BEA" w:rsidRDefault="003031DC" w:rsidP="004E0CAD">
            <w:pPr>
              <w:jc w:val="center"/>
              <w:rPr>
                <w:sz w:val="20"/>
                <w:szCs w:val="20"/>
              </w:rPr>
            </w:pPr>
            <w:r>
              <w:rPr>
                <w:sz w:val="20"/>
                <w:szCs w:val="20"/>
              </w:rPr>
              <w:t>1</w:t>
            </w:r>
          </w:p>
        </w:tc>
        <w:tc>
          <w:tcPr>
            <w:tcW w:w="606" w:type="pct"/>
            <w:tcBorders>
              <w:top w:val="nil"/>
              <w:left w:val="nil"/>
              <w:bottom w:val="single" w:sz="4" w:space="0" w:color="auto"/>
              <w:right w:val="single" w:sz="4" w:space="0" w:color="auto"/>
            </w:tcBorders>
            <w:noWrap/>
          </w:tcPr>
          <w:p w14:paraId="5C95253B" w14:textId="39AD1F3B" w:rsidR="003031DC" w:rsidRPr="00222BEA" w:rsidRDefault="003031DC" w:rsidP="004E0CAD">
            <w:pPr>
              <w:jc w:val="right"/>
              <w:rPr>
                <w:sz w:val="20"/>
                <w:szCs w:val="20"/>
              </w:rPr>
            </w:pPr>
            <w:r>
              <w:rPr>
                <w:sz w:val="20"/>
                <w:szCs w:val="20"/>
              </w:rPr>
              <w:t>8 150</w:t>
            </w:r>
          </w:p>
        </w:tc>
        <w:tc>
          <w:tcPr>
            <w:tcW w:w="606" w:type="pct"/>
            <w:tcBorders>
              <w:top w:val="nil"/>
              <w:left w:val="nil"/>
              <w:bottom w:val="single" w:sz="4" w:space="0" w:color="auto"/>
              <w:right w:val="single" w:sz="4" w:space="0" w:color="auto"/>
            </w:tcBorders>
          </w:tcPr>
          <w:p w14:paraId="60C24004" w14:textId="643CF108" w:rsidR="003031DC" w:rsidRPr="00222BEA" w:rsidRDefault="003031DC" w:rsidP="004E0CAD">
            <w:pPr>
              <w:jc w:val="right"/>
              <w:rPr>
                <w:sz w:val="20"/>
                <w:szCs w:val="20"/>
              </w:rPr>
            </w:pPr>
            <w:r>
              <w:rPr>
                <w:sz w:val="20"/>
                <w:szCs w:val="20"/>
              </w:rPr>
              <w:t>8 150</w:t>
            </w:r>
          </w:p>
        </w:tc>
      </w:tr>
      <w:tr w:rsidR="00A64E88" w:rsidRPr="00222BEA" w14:paraId="502D3E7A" w14:textId="77777777" w:rsidTr="00A64E88">
        <w:tc>
          <w:tcPr>
            <w:tcW w:w="3181" w:type="pct"/>
            <w:tcBorders>
              <w:top w:val="nil"/>
              <w:left w:val="single" w:sz="4" w:space="0" w:color="auto"/>
              <w:bottom w:val="single" w:sz="4" w:space="0" w:color="auto"/>
              <w:right w:val="single" w:sz="4" w:space="0" w:color="auto"/>
            </w:tcBorders>
            <w:noWrap/>
            <w:vAlign w:val="center"/>
            <w:hideMark/>
          </w:tcPr>
          <w:p w14:paraId="14FB5A6E" w14:textId="77777777" w:rsidR="003031DC" w:rsidRPr="00222BEA" w:rsidRDefault="003031DC" w:rsidP="004E0CAD">
            <w:pPr>
              <w:ind w:left="251"/>
              <w:jc w:val="left"/>
              <w:rPr>
                <w:color w:val="000000"/>
                <w:sz w:val="20"/>
                <w:szCs w:val="20"/>
              </w:rPr>
            </w:pPr>
            <w:r>
              <w:rPr>
                <w:color w:val="000000"/>
                <w:sz w:val="20"/>
                <w:szCs w:val="20"/>
              </w:rPr>
              <w:t>Suelo antiestático</w:t>
            </w:r>
          </w:p>
        </w:tc>
        <w:tc>
          <w:tcPr>
            <w:tcW w:w="607" w:type="pct"/>
            <w:tcBorders>
              <w:top w:val="nil"/>
              <w:left w:val="nil"/>
              <w:bottom w:val="single" w:sz="4" w:space="0" w:color="auto"/>
              <w:right w:val="single" w:sz="4" w:space="0" w:color="auto"/>
            </w:tcBorders>
            <w:noWrap/>
            <w:hideMark/>
          </w:tcPr>
          <w:p w14:paraId="09C8F778" w14:textId="77777777" w:rsidR="003031DC" w:rsidRPr="00222BEA" w:rsidRDefault="003031DC" w:rsidP="004E0CAD">
            <w:pPr>
              <w:jc w:val="center"/>
              <w:rPr>
                <w:sz w:val="20"/>
                <w:szCs w:val="20"/>
              </w:rPr>
            </w:pPr>
            <w:r>
              <w:rPr>
                <w:sz w:val="20"/>
                <w:szCs w:val="20"/>
              </w:rPr>
              <w:t>1</w:t>
            </w:r>
          </w:p>
        </w:tc>
        <w:tc>
          <w:tcPr>
            <w:tcW w:w="606" w:type="pct"/>
            <w:tcBorders>
              <w:top w:val="nil"/>
              <w:left w:val="nil"/>
              <w:bottom w:val="single" w:sz="4" w:space="0" w:color="auto"/>
              <w:right w:val="single" w:sz="4" w:space="0" w:color="auto"/>
            </w:tcBorders>
            <w:noWrap/>
            <w:hideMark/>
          </w:tcPr>
          <w:p w14:paraId="7DCA7156" w14:textId="075EB437" w:rsidR="003031DC" w:rsidRPr="00222BEA" w:rsidRDefault="003031DC" w:rsidP="004E0CAD">
            <w:pPr>
              <w:jc w:val="right"/>
              <w:rPr>
                <w:sz w:val="20"/>
                <w:szCs w:val="20"/>
              </w:rPr>
            </w:pPr>
            <w:r>
              <w:rPr>
                <w:sz w:val="20"/>
                <w:szCs w:val="20"/>
              </w:rPr>
              <w:t>4 300</w:t>
            </w:r>
          </w:p>
        </w:tc>
        <w:tc>
          <w:tcPr>
            <w:tcW w:w="606" w:type="pct"/>
            <w:tcBorders>
              <w:top w:val="nil"/>
              <w:left w:val="nil"/>
              <w:bottom w:val="single" w:sz="4" w:space="0" w:color="auto"/>
              <w:right w:val="single" w:sz="4" w:space="0" w:color="auto"/>
            </w:tcBorders>
            <w:hideMark/>
          </w:tcPr>
          <w:p w14:paraId="5A6AD9AA" w14:textId="0EB0B051" w:rsidR="003031DC" w:rsidRPr="00222BEA" w:rsidRDefault="003031DC" w:rsidP="004E0CAD">
            <w:pPr>
              <w:jc w:val="right"/>
              <w:rPr>
                <w:sz w:val="20"/>
                <w:szCs w:val="20"/>
              </w:rPr>
            </w:pPr>
            <w:r>
              <w:rPr>
                <w:sz w:val="20"/>
                <w:szCs w:val="20"/>
              </w:rPr>
              <w:t>4 300</w:t>
            </w:r>
          </w:p>
        </w:tc>
      </w:tr>
      <w:tr w:rsidR="00A64E88" w:rsidRPr="00222BEA" w14:paraId="34E3A139" w14:textId="77777777" w:rsidTr="00A64E88">
        <w:tc>
          <w:tcPr>
            <w:tcW w:w="3181" w:type="pct"/>
            <w:tcBorders>
              <w:top w:val="nil"/>
              <w:left w:val="single" w:sz="4" w:space="0" w:color="auto"/>
              <w:bottom w:val="single" w:sz="4" w:space="0" w:color="auto"/>
              <w:right w:val="single" w:sz="4" w:space="0" w:color="auto"/>
            </w:tcBorders>
            <w:noWrap/>
            <w:vAlign w:val="center"/>
            <w:hideMark/>
          </w:tcPr>
          <w:p w14:paraId="72C2A17D" w14:textId="77777777" w:rsidR="003031DC" w:rsidRPr="00222BEA" w:rsidRDefault="003031DC" w:rsidP="004E0CAD">
            <w:pPr>
              <w:ind w:left="251"/>
              <w:jc w:val="left"/>
              <w:rPr>
                <w:color w:val="000000"/>
                <w:sz w:val="20"/>
                <w:szCs w:val="20"/>
              </w:rPr>
            </w:pPr>
            <w:r>
              <w:rPr>
                <w:color w:val="000000"/>
                <w:sz w:val="20"/>
                <w:szCs w:val="20"/>
              </w:rPr>
              <w:t>Máquina de recuperación de HC, a prueba de explosiones</w:t>
            </w:r>
          </w:p>
        </w:tc>
        <w:tc>
          <w:tcPr>
            <w:tcW w:w="607" w:type="pct"/>
            <w:tcBorders>
              <w:top w:val="nil"/>
              <w:left w:val="nil"/>
              <w:bottom w:val="single" w:sz="4" w:space="0" w:color="auto"/>
              <w:right w:val="single" w:sz="4" w:space="0" w:color="auto"/>
            </w:tcBorders>
            <w:noWrap/>
            <w:hideMark/>
          </w:tcPr>
          <w:p w14:paraId="2FBA2A14" w14:textId="77777777" w:rsidR="003031DC" w:rsidRPr="00222BEA" w:rsidRDefault="003031DC" w:rsidP="004E0CAD">
            <w:pPr>
              <w:jc w:val="center"/>
              <w:rPr>
                <w:sz w:val="20"/>
                <w:szCs w:val="20"/>
              </w:rPr>
            </w:pPr>
            <w:r>
              <w:rPr>
                <w:sz w:val="20"/>
                <w:szCs w:val="20"/>
              </w:rPr>
              <w:t>1</w:t>
            </w:r>
          </w:p>
        </w:tc>
        <w:tc>
          <w:tcPr>
            <w:tcW w:w="606" w:type="pct"/>
            <w:tcBorders>
              <w:top w:val="nil"/>
              <w:left w:val="nil"/>
              <w:bottom w:val="single" w:sz="4" w:space="0" w:color="auto"/>
              <w:right w:val="single" w:sz="4" w:space="0" w:color="auto"/>
            </w:tcBorders>
            <w:noWrap/>
            <w:hideMark/>
          </w:tcPr>
          <w:p w14:paraId="13ED09E0" w14:textId="6D6F9FEA" w:rsidR="003031DC" w:rsidRPr="00222BEA" w:rsidRDefault="003031DC" w:rsidP="004E0CAD">
            <w:pPr>
              <w:jc w:val="right"/>
              <w:rPr>
                <w:sz w:val="20"/>
                <w:szCs w:val="20"/>
              </w:rPr>
            </w:pPr>
            <w:r>
              <w:rPr>
                <w:sz w:val="20"/>
                <w:szCs w:val="20"/>
              </w:rPr>
              <w:t>12 100</w:t>
            </w:r>
          </w:p>
        </w:tc>
        <w:tc>
          <w:tcPr>
            <w:tcW w:w="606" w:type="pct"/>
            <w:tcBorders>
              <w:top w:val="nil"/>
              <w:left w:val="nil"/>
              <w:bottom w:val="single" w:sz="4" w:space="0" w:color="auto"/>
              <w:right w:val="single" w:sz="4" w:space="0" w:color="auto"/>
            </w:tcBorders>
            <w:hideMark/>
          </w:tcPr>
          <w:p w14:paraId="07A08A3B" w14:textId="13A4F28A" w:rsidR="003031DC" w:rsidRPr="00222BEA" w:rsidRDefault="003031DC" w:rsidP="004E0CAD">
            <w:pPr>
              <w:jc w:val="right"/>
              <w:rPr>
                <w:sz w:val="20"/>
                <w:szCs w:val="20"/>
              </w:rPr>
            </w:pPr>
            <w:r>
              <w:rPr>
                <w:sz w:val="20"/>
                <w:szCs w:val="20"/>
              </w:rPr>
              <w:t>12 100</w:t>
            </w:r>
          </w:p>
        </w:tc>
      </w:tr>
      <w:tr w:rsidR="00A64E88" w:rsidRPr="00222BEA" w14:paraId="182B5F4F" w14:textId="77777777" w:rsidTr="00A64E88">
        <w:tc>
          <w:tcPr>
            <w:tcW w:w="3181" w:type="pct"/>
            <w:tcBorders>
              <w:top w:val="nil"/>
              <w:left w:val="single" w:sz="4" w:space="0" w:color="auto"/>
              <w:bottom w:val="single" w:sz="4" w:space="0" w:color="auto"/>
              <w:right w:val="single" w:sz="4" w:space="0" w:color="auto"/>
            </w:tcBorders>
            <w:noWrap/>
            <w:vAlign w:val="center"/>
            <w:hideMark/>
          </w:tcPr>
          <w:p w14:paraId="1BACCC7E" w14:textId="77777777" w:rsidR="003031DC" w:rsidRPr="00222BEA" w:rsidRDefault="003031DC" w:rsidP="004E0CAD">
            <w:pPr>
              <w:ind w:left="251"/>
              <w:jc w:val="left"/>
              <w:rPr>
                <w:color w:val="000000"/>
                <w:sz w:val="20"/>
                <w:szCs w:val="20"/>
              </w:rPr>
            </w:pPr>
            <w:r>
              <w:rPr>
                <w:color w:val="000000"/>
                <w:sz w:val="20"/>
                <w:szCs w:val="20"/>
              </w:rPr>
              <w:t>Unidad de carga de helio</w:t>
            </w:r>
          </w:p>
        </w:tc>
        <w:tc>
          <w:tcPr>
            <w:tcW w:w="607" w:type="pct"/>
            <w:tcBorders>
              <w:top w:val="nil"/>
              <w:left w:val="nil"/>
              <w:bottom w:val="single" w:sz="4" w:space="0" w:color="auto"/>
              <w:right w:val="single" w:sz="4" w:space="0" w:color="auto"/>
            </w:tcBorders>
            <w:noWrap/>
            <w:hideMark/>
          </w:tcPr>
          <w:p w14:paraId="4F2DCDDF" w14:textId="77777777" w:rsidR="003031DC" w:rsidRPr="00222BEA" w:rsidRDefault="003031DC" w:rsidP="004E0CAD">
            <w:pPr>
              <w:jc w:val="center"/>
              <w:rPr>
                <w:sz w:val="20"/>
                <w:szCs w:val="20"/>
              </w:rPr>
            </w:pPr>
            <w:r>
              <w:rPr>
                <w:sz w:val="20"/>
                <w:szCs w:val="20"/>
              </w:rPr>
              <w:t>1</w:t>
            </w:r>
          </w:p>
        </w:tc>
        <w:tc>
          <w:tcPr>
            <w:tcW w:w="606" w:type="pct"/>
            <w:tcBorders>
              <w:top w:val="nil"/>
              <w:left w:val="nil"/>
              <w:bottom w:val="single" w:sz="4" w:space="0" w:color="auto"/>
              <w:right w:val="single" w:sz="4" w:space="0" w:color="auto"/>
            </w:tcBorders>
            <w:noWrap/>
            <w:hideMark/>
          </w:tcPr>
          <w:p w14:paraId="2B3FC485" w14:textId="2E88524F" w:rsidR="003031DC" w:rsidRPr="00222BEA" w:rsidRDefault="003031DC" w:rsidP="004E0CAD">
            <w:pPr>
              <w:jc w:val="right"/>
              <w:rPr>
                <w:sz w:val="20"/>
                <w:szCs w:val="20"/>
              </w:rPr>
            </w:pPr>
            <w:r>
              <w:rPr>
                <w:sz w:val="20"/>
                <w:szCs w:val="20"/>
              </w:rPr>
              <w:t>25 550</w:t>
            </w:r>
          </w:p>
        </w:tc>
        <w:tc>
          <w:tcPr>
            <w:tcW w:w="606" w:type="pct"/>
            <w:tcBorders>
              <w:top w:val="nil"/>
              <w:left w:val="nil"/>
              <w:bottom w:val="single" w:sz="4" w:space="0" w:color="auto"/>
              <w:right w:val="single" w:sz="4" w:space="0" w:color="auto"/>
            </w:tcBorders>
            <w:hideMark/>
          </w:tcPr>
          <w:p w14:paraId="4862FA5B" w14:textId="743CC64F" w:rsidR="003031DC" w:rsidRPr="00222BEA" w:rsidRDefault="003031DC" w:rsidP="004E0CAD">
            <w:pPr>
              <w:jc w:val="right"/>
              <w:rPr>
                <w:sz w:val="20"/>
                <w:szCs w:val="20"/>
              </w:rPr>
            </w:pPr>
            <w:r>
              <w:rPr>
                <w:sz w:val="20"/>
                <w:szCs w:val="20"/>
              </w:rPr>
              <w:t>25 550</w:t>
            </w:r>
          </w:p>
        </w:tc>
      </w:tr>
      <w:tr w:rsidR="00A64E88" w:rsidRPr="00222BEA" w14:paraId="01370452" w14:textId="77777777" w:rsidTr="00A64E88">
        <w:tc>
          <w:tcPr>
            <w:tcW w:w="3181" w:type="pct"/>
            <w:tcBorders>
              <w:top w:val="nil"/>
              <w:left w:val="single" w:sz="4" w:space="0" w:color="auto"/>
              <w:bottom w:val="single" w:sz="4" w:space="0" w:color="auto"/>
              <w:right w:val="single" w:sz="4" w:space="0" w:color="auto"/>
            </w:tcBorders>
            <w:noWrap/>
            <w:vAlign w:val="center"/>
            <w:hideMark/>
          </w:tcPr>
          <w:p w14:paraId="52F422E7" w14:textId="77777777" w:rsidR="003031DC" w:rsidRPr="00222BEA" w:rsidRDefault="003031DC" w:rsidP="004E0CAD">
            <w:pPr>
              <w:ind w:left="251"/>
              <w:jc w:val="left"/>
              <w:rPr>
                <w:color w:val="000000"/>
                <w:sz w:val="20"/>
                <w:szCs w:val="20"/>
              </w:rPr>
            </w:pPr>
            <w:r>
              <w:rPr>
                <w:color w:val="000000"/>
                <w:sz w:val="20"/>
                <w:szCs w:val="20"/>
              </w:rPr>
              <w:t>Unidad de recuperación/reciclaje a base de helio</w:t>
            </w:r>
          </w:p>
        </w:tc>
        <w:tc>
          <w:tcPr>
            <w:tcW w:w="607" w:type="pct"/>
            <w:tcBorders>
              <w:top w:val="nil"/>
              <w:left w:val="nil"/>
              <w:bottom w:val="single" w:sz="4" w:space="0" w:color="auto"/>
              <w:right w:val="single" w:sz="4" w:space="0" w:color="auto"/>
            </w:tcBorders>
            <w:noWrap/>
            <w:hideMark/>
          </w:tcPr>
          <w:p w14:paraId="7AEBE383" w14:textId="77777777" w:rsidR="003031DC" w:rsidRPr="00222BEA" w:rsidRDefault="003031DC" w:rsidP="004E0CAD">
            <w:pPr>
              <w:jc w:val="center"/>
              <w:rPr>
                <w:sz w:val="20"/>
                <w:szCs w:val="20"/>
              </w:rPr>
            </w:pPr>
            <w:r>
              <w:rPr>
                <w:sz w:val="20"/>
                <w:szCs w:val="20"/>
              </w:rPr>
              <w:t>1</w:t>
            </w:r>
          </w:p>
        </w:tc>
        <w:tc>
          <w:tcPr>
            <w:tcW w:w="606" w:type="pct"/>
            <w:tcBorders>
              <w:top w:val="nil"/>
              <w:left w:val="nil"/>
              <w:bottom w:val="single" w:sz="4" w:space="0" w:color="auto"/>
              <w:right w:val="single" w:sz="4" w:space="0" w:color="auto"/>
            </w:tcBorders>
            <w:noWrap/>
            <w:hideMark/>
          </w:tcPr>
          <w:p w14:paraId="46841280" w14:textId="7C943E0B" w:rsidR="003031DC" w:rsidRPr="00222BEA" w:rsidRDefault="003031DC" w:rsidP="004E0CAD">
            <w:pPr>
              <w:jc w:val="right"/>
              <w:rPr>
                <w:sz w:val="20"/>
                <w:szCs w:val="20"/>
              </w:rPr>
            </w:pPr>
            <w:r>
              <w:rPr>
                <w:sz w:val="20"/>
                <w:szCs w:val="20"/>
              </w:rPr>
              <w:t>24 150</w:t>
            </w:r>
          </w:p>
        </w:tc>
        <w:tc>
          <w:tcPr>
            <w:tcW w:w="606" w:type="pct"/>
            <w:tcBorders>
              <w:top w:val="nil"/>
              <w:left w:val="nil"/>
              <w:bottom w:val="single" w:sz="4" w:space="0" w:color="auto"/>
              <w:right w:val="single" w:sz="4" w:space="0" w:color="auto"/>
            </w:tcBorders>
            <w:hideMark/>
          </w:tcPr>
          <w:p w14:paraId="53C6805B" w14:textId="20B10CCA" w:rsidR="003031DC" w:rsidRPr="00222BEA" w:rsidRDefault="003031DC" w:rsidP="004E0CAD">
            <w:pPr>
              <w:jc w:val="right"/>
              <w:rPr>
                <w:sz w:val="20"/>
                <w:szCs w:val="20"/>
              </w:rPr>
            </w:pPr>
            <w:r>
              <w:rPr>
                <w:sz w:val="20"/>
                <w:szCs w:val="20"/>
              </w:rPr>
              <w:t>24 150</w:t>
            </w:r>
          </w:p>
        </w:tc>
      </w:tr>
      <w:tr w:rsidR="00A64E88" w:rsidRPr="00222BEA" w14:paraId="10F226F2" w14:textId="77777777" w:rsidTr="00A64E88">
        <w:tc>
          <w:tcPr>
            <w:tcW w:w="3181" w:type="pct"/>
            <w:tcBorders>
              <w:top w:val="nil"/>
              <w:left w:val="single" w:sz="4" w:space="0" w:color="auto"/>
              <w:bottom w:val="single" w:sz="4" w:space="0" w:color="auto"/>
              <w:right w:val="single" w:sz="4" w:space="0" w:color="auto"/>
            </w:tcBorders>
            <w:noWrap/>
            <w:vAlign w:val="center"/>
            <w:hideMark/>
          </w:tcPr>
          <w:p w14:paraId="36AD686D" w14:textId="77777777" w:rsidR="003031DC" w:rsidRPr="00222BEA" w:rsidRDefault="003031DC" w:rsidP="004E0CAD">
            <w:pPr>
              <w:ind w:left="251"/>
              <w:jc w:val="left"/>
              <w:rPr>
                <w:color w:val="000000"/>
                <w:sz w:val="20"/>
                <w:szCs w:val="20"/>
              </w:rPr>
            </w:pPr>
            <w:r>
              <w:rPr>
                <w:color w:val="000000"/>
                <w:sz w:val="20"/>
                <w:szCs w:val="20"/>
              </w:rPr>
              <w:t>Detector de fugas de helio, más calibración</w:t>
            </w:r>
          </w:p>
        </w:tc>
        <w:tc>
          <w:tcPr>
            <w:tcW w:w="607" w:type="pct"/>
            <w:tcBorders>
              <w:top w:val="nil"/>
              <w:left w:val="nil"/>
              <w:bottom w:val="single" w:sz="4" w:space="0" w:color="auto"/>
              <w:right w:val="single" w:sz="4" w:space="0" w:color="auto"/>
            </w:tcBorders>
            <w:noWrap/>
            <w:hideMark/>
          </w:tcPr>
          <w:p w14:paraId="358BDEA3" w14:textId="77777777" w:rsidR="003031DC" w:rsidRPr="00222BEA" w:rsidRDefault="003031DC" w:rsidP="004E0CAD">
            <w:pPr>
              <w:jc w:val="center"/>
              <w:rPr>
                <w:sz w:val="20"/>
                <w:szCs w:val="20"/>
              </w:rPr>
            </w:pPr>
            <w:r>
              <w:rPr>
                <w:sz w:val="20"/>
                <w:szCs w:val="20"/>
              </w:rPr>
              <w:t>1</w:t>
            </w:r>
          </w:p>
        </w:tc>
        <w:tc>
          <w:tcPr>
            <w:tcW w:w="606" w:type="pct"/>
            <w:tcBorders>
              <w:top w:val="nil"/>
              <w:left w:val="nil"/>
              <w:bottom w:val="single" w:sz="4" w:space="0" w:color="auto"/>
              <w:right w:val="single" w:sz="4" w:space="0" w:color="auto"/>
            </w:tcBorders>
            <w:noWrap/>
            <w:hideMark/>
          </w:tcPr>
          <w:p w14:paraId="51E8EBA1" w14:textId="33AE3D19" w:rsidR="003031DC" w:rsidRPr="00222BEA" w:rsidRDefault="003031DC" w:rsidP="004E0CAD">
            <w:pPr>
              <w:jc w:val="right"/>
              <w:rPr>
                <w:sz w:val="20"/>
                <w:szCs w:val="20"/>
              </w:rPr>
            </w:pPr>
            <w:r>
              <w:rPr>
                <w:sz w:val="20"/>
                <w:szCs w:val="20"/>
              </w:rPr>
              <w:t>22 200</w:t>
            </w:r>
          </w:p>
        </w:tc>
        <w:tc>
          <w:tcPr>
            <w:tcW w:w="606" w:type="pct"/>
            <w:tcBorders>
              <w:top w:val="nil"/>
              <w:left w:val="nil"/>
              <w:bottom w:val="single" w:sz="4" w:space="0" w:color="auto"/>
              <w:right w:val="single" w:sz="4" w:space="0" w:color="auto"/>
            </w:tcBorders>
            <w:hideMark/>
          </w:tcPr>
          <w:p w14:paraId="6FA46636" w14:textId="1EEC3FF0" w:rsidR="003031DC" w:rsidRPr="00222BEA" w:rsidRDefault="003031DC" w:rsidP="004E0CAD">
            <w:pPr>
              <w:jc w:val="right"/>
              <w:rPr>
                <w:sz w:val="20"/>
                <w:szCs w:val="20"/>
              </w:rPr>
            </w:pPr>
            <w:r>
              <w:rPr>
                <w:sz w:val="20"/>
                <w:szCs w:val="20"/>
              </w:rPr>
              <w:t>22 200</w:t>
            </w:r>
          </w:p>
        </w:tc>
      </w:tr>
      <w:tr w:rsidR="00A64E88" w:rsidRPr="00222BEA" w14:paraId="334ACAC1" w14:textId="77777777" w:rsidTr="00A64E88">
        <w:tc>
          <w:tcPr>
            <w:tcW w:w="3181" w:type="pct"/>
            <w:tcBorders>
              <w:top w:val="nil"/>
              <w:left w:val="single" w:sz="4" w:space="0" w:color="auto"/>
              <w:bottom w:val="single" w:sz="4" w:space="0" w:color="auto"/>
              <w:right w:val="single" w:sz="4" w:space="0" w:color="auto"/>
            </w:tcBorders>
            <w:noWrap/>
            <w:vAlign w:val="center"/>
            <w:hideMark/>
          </w:tcPr>
          <w:p w14:paraId="34CCD92C" w14:textId="77777777" w:rsidR="003031DC" w:rsidRPr="00222BEA" w:rsidRDefault="003031DC" w:rsidP="004E0CAD">
            <w:pPr>
              <w:ind w:left="251"/>
              <w:jc w:val="left"/>
              <w:rPr>
                <w:color w:val="000000"/>
                <w:sz w:val="20"/>
                <w:szCs w:val="20"/>
              </w:rPr>
            </w:pPr>
            <w:r>
              <w:rPr>
                <w:color w:val="000000"/>
                <w:sz w:val="20"/>
                <w:szCs w:val="20"/>
              </w:rPr>
              <w:t>Detectores portátiles de fuga de HC</w:t>
            </w:r>
          </w:p>
        </w:tc>
        <w:tc>
          <w:tcPr>
            <w:tcW w:w="607" w:type="pct"/>
            <w:tcBorders>
              <w:top w:val="nil"/>
              <w:left w:val="nil"/>
              <w:bottom w:val="single" w:sz="4" w:space="0" w:color="auto"/>
              <w:right w:val="single" w:sz="4" w:space="0" w:color="auto"/>
            </w:tcBorders>
            <w:noWrap/>
            <w:hideMark/>
          </w:tcPr>
          <w:p w14:paraId="31B43CDC" w14:textId="77777777" w:rsidR="003031DC" w:rsidRPr="00222BEA" w:rsidRDefault="003031DC" w:rsidP="004E0CAD">
            <w:pPr>
              <w:jc w:val="center"/>
              <w:rPr>
                <w:sz w:val="20"/>
                <w:szCs w:val="20"/>
              </w:rPr>
            </w:pPr>
            <w:r>
              <w:rPr>
                <w:sz w:val="20"/>
                <w:szCs w:val="20"/>
              </w:rPr>
              <w:t>4</w:t>
            </w:r>
          </w:p>
        </w:tc>
        <w:tc>
          <w:tcPr>
            <w:tcW w:w="606" w:type="pct"/>
            <w:tcBorders>
              <w:top w:val="nil"/>
              <w:left w:val="nil"/>
              <w:bottom w:val="single" w:sz="4" w:space="0" w:color="auto"/>
              <w:right w:val="single" w:sz="4" w:space="0" w:color="auto"/>
            </w:tcBorders>
            <w:noWrap/>
            <w:hideMark/>
          </w:tcPr>
          <w:p w14:paraId="6A8F8F86" w14:textId="77777777" w:rsidR="003031DC" w:rsidRPr="00222BEA" w:rsidRDefault="003031DC" w:rsidP="004E0CAD">
            <w:pPr>
              <w:jc w:val="right"/>
              <w:rPr>
                <w:sz w:val="20"/>
                <w:szCs w:val="20"/>
              </w:rPr>
            </w:pPr>
            <w:r>
              <w:rPr>
                <w:sz w:val="20"/>
                <w:szCs w:val="20"/>
              </w:rPr>
              <w:t>500</w:t>
            </w:r>
          </w:p>
        </w:tc>
        <w:tc>
          <w:tcPr>
            <w:tcW w:w="606" w:type="pct"/>
            <w:tcBorders>
              <w:top w:val="nil"/>
              <w:left w:val="nil"/>
              <w:bottom w:val="single" w:sz="4" w:space="0" w:color="auto"/>
              <w:right w:val="single" w:sz="4" w:space="0" w:color="auto"/>
            </w:tcBorders>
            <w:hideMark/>
          </w:tcPr>
          <w:p w14:paraId="2081EC16" w14:textId="69441697" w:rsidR="003031DC" w:rsidRPr="00222BEA" w:rsidRDefault="003031DC" w:rsidP="004E0CAD">
            <w:pPr>
              <w:jc w:val="right"/>
              <w:rPr>
                <w:sz w:val="20"/>
                <w:szCs w:val="20"/>
              </w:rPr>
            </w:pPr>
            <w:r>
              <w:rPr>
                <w:sz w:val="20"/>
                <w:szCs w:val="20"/>
              </w:rPr>
              <w:t>2 000</w:t>
            </w:r>
          </w:p>
        </w:tc>
      </w:tr>
      <w:tr w:rsidR="00A64E88" w:rsidRPr="00222BEA" w14:paraId="5044F416" w14:textId="77777777" w:rsidTr="00917A3A">
        <w:tc>
          <w:tcPr>
            <w:tcW w:w="3181" w:type="pct"/>
            <w:tcBorders>
              <w:top w:val="nil"/>
              <w:left w:val="single" w:sz="4" w:space="0" w:color="auto"/>
              <w:bottom w:val="single" w:sz="4" w:space="0" w:color="auto"/>
              <w:right w:val="single" w:sz="4" w:space="0" w:color="auto"/>
            </w:tcBorders>
            <w:noWrap/>
            <w:vAlign w:val="center"/>
          </w:tcPr>
          <w:p w14:paraId="575121E2" w14:textId="77777777" w:rsidR="003031DC" w:rsidRPr="00222BEA" w:rsidRDefault="003031DC" w:rsidP="004E0CAD">
            <w:pPr>
              <w:ind w:left="251"/>
              <w:jc w:val="left"/>
              <w:rPr>
                <w:color w:val="000000"/>
                <w:sz w:val="20"/>
                <w:szCs w:val="20"/>
              </w:rPr>
            </w:pPr>
            <w:r>
              <w:rPr>
                <w:color w:val="000000"/>
                <w:sz w:val="20"/>
                <w:szCs w:val="20"/>
              </w:rPr>
              <w:t>Capacitación e instalación</w:t>
            </w:r>
          </w:p>
        </w:tc>
        <w:tc>
          <w:tcPr>
            <w:tcW w:w="607" w:type="pct"/>
            <w:tcBorders>
              <w:top w:val="nil"/>
              <w:left w:val="nil"/>
              <w:bottom w:val="single" w:sz="4" w:space="0" w:color="auto"/>
              <w:right w:val="single" w:sz="4" w:space="0" w:color="auto"/>
            </w:tcBorders>
            <w:noWrap/>
          </w:tcPr>
          <w:p w14:paraId="5E8DB7C9" w14:textId="77777777" w:rsidR="003031DC" w:rsidRPr="00222BEA" w:rsidRDefault="003031DC" w:rsidP="004E0CAD">
            <w:pPr>
              <w:jc w:val="center"/>
              <w:rPr>
                <w:sz w:val="20"/>
                <w:szCs w:val="20"/>
              </w:rPr>
            </w:pPr>
            <w:r>
              <w:rPr>
                <w:sz w:val="20"/>
                <w:szCs w:val="20"/>
              </w:rPr>
              <w:t>1</w:t>
            </w:r>
          </w:p>
        </w:tc>
        <w:tc>
          <w:tcPr>
            <w:tcW w:w="606" w:type="pct"/>
            <w:tcBorders>
              <w:top w:val="nil"/>
              <w:left w:val="nil"/>
              <w:bottom w:val="single" w:sz="4" w:space="0" w:color="auto"/>
              <w:right w:val="single" w:sz="4" w:space="0" w:color="auto"/>
            </w:tcBorders>
            <w:noWrap/>
          </w:tcPr>
          <w:p w14:paraId="7DD08E4E" w14:textId="12B1559F" w:rsidR="003031DC" w:rsidRPr="00222BEA" w:rsidRDefault="003031DC" w:rsidP="004E0CAD">
            <w:pPr>
              <w:jc w:val="right"/>
              <w:rPr>
                <w:sz w:val="20"/>
                <w:szCs w:val="20"/>
              </w:rPr>
            </w:pPr>
            <w:r>
              <w:rPr>
                <w:sz w:val="20"/>
                <w:szCs w:val="20"/>
              </w:rPr>
              <w:t>18 000</w:t>
            </w:r>
          </w:p>
        </w:tc>
        <w:tc>
          <w:tcPr>
            <w:tcW w:w="606" w:type="pct"/>
            <w:tcBorders>
              <w:top w:val="nil"/>
              <w:left w:val="nil"/>
              <w:bottom w:val="single" w:sz="4" w:space="0" w:color="auto"/>
              <w:right w:val="single" w:sz="4" w:space="0" w:color="auto"/>
            </w:tcBorders>
          </w:tcPr>
          <w:p w14:paraId="44F042F1" w14:textId="664DCA3F" w:rsidR="003031DC" w:rsidRPr="00222BEA" w:rsidRDefault="003031DC" w:rsidP="004E0CAD">
            <w:pPr>
              <w:jc w:val="right"/>
              <w:rPr>
                <w:sz w:val="20"/>
                <w:szCs w:val="20"/>
              </w:rPr>
            </w:pPr>
            <w:r>
              <w:rPr>
                <w:sz w:val="20"/>
                <w:szCs w:val="20"/>
              </w:rPr>
              <w:t>18 000</w:t>
            </w:r>
          </w:p>
        </w:tc>
      </w:tr>
      <w:tr w:rsidR="00A64E88" w:rsidRPr="00222BEA" w14:paraId="604359DA" w14:textId="77777777" w:rsidTr="00917A3A">
        <w:tc>
          <w:tcPr>
            <w:tcW w:w="3181" w:type="pct"/>
            <w:tcBorders>
              <w:top w:val="nil"/>
              <w:left w:val="single" w:sz="4" w:space="0" w:color="auto"/>
              <w:bottom w:val="single" w:sz="4" w:space="0" w:color="auto"/>
              <w:right w:val="single" w:sz="4" w:space="0" w:color="auto"/>
            </w:tcBorders>
            <w:noWrap/>
            <w:vAlign w:val="center"/>
            <w:hideMark/>
          </w:tcPr>
          <w:p w14:paraId="385AC9FD" w14:textId="6FAFDCB3" w:rsidR="00A64E88" w:rsidRPr="00222BEA" w:rsidRDefault="00A64E88" w:rsidP="004E0CAD">
            <w:pPr>
              <w:jc w:val="left"/>
              <w:rPr>
                <w:b/>
                <w:bCs/>
                <w:color w:val="000000"/>
                <w:sz w:val="20"/>
                <w:szCs w:val="20"/>
              </w:rPr>
            </w:pPr>
            <w:r>
              <w:rPr>
                <w:b/>
                <w:bCs/>
                <w:color w:val="000000"/>
                <w:sz w:val="20"/>
                <w:szCs w:val="20"/>
              </w:rPr>
              <w:t>Subtotal del equipo de fabricación</w:t>
            </w:r>
          </w:p>
        </w:tc>
        <w:tc>
          <w:tcPr>
            <w:tcW w:w="607" w:type="pct"/>
            <w:tcBorders>
              <w:top w:val="nil"/>
              <w:left w:val="single" w:sz="4" w:space="0" w:color="auto"/>
              <w:bottom w:val="single" w:sz="4" w:space="0" w:color="auto"/>
              <w:right w:val="single" w:sz="4" w:space="0" w:color="auto"/>
            </w:tcBorders>
          </w:tcPr>
          <w:p w14:paraId="62F5F9F6" w14:textId="7250D947" w:rsidR="00A64E88" w:rsidRPr="00215836" w:rsidRDefault="00A64E88" w:rsidP="00917A3A">
            <w:pPr>
              <w:jc w:val="center"/>
              <w:rPr>
                <w:color w:val="000000"/>
                <w:sz w:val="20"/>
                <w:szCs w:val="20"/>
              </w:rPr>
            </w:pPr>
          </w:p>
        </w:tc>
        <w:tc>
          <w:tcPr>
            <w:tcW w:w="606" w:type="pct"/>
            <w:tcBorders>
              <w:top w:val="nil"/>
              <w:left w:val="single" w:sz="4" w:space="0" w:color="auto"/>
              <w:bottom w:val="single" w:sz="4" w:space="0" w:color="auto"/>
              <w:right w:val="single" w:sz="4" w:space="0" w:color="auto"/>
            </w:tcBorders>
          </w:tcPr>
          <w:p w14:paraId="0054D659" w14:textId="25345036" w:rsidR="00A64E88" w:rsidRPr="00215836" w:rsidRDefault="00A64E88" w:rsidP="00917A3A">
            <w:pPr>
              <w:jc w:val="right"/>
              <w:rPr>
                <w:color w:val="000000"/>
                <w:sz w:val="20"/>
                <w:szCs w:val="20"/>
              </w:rPr>
            </w:pPr>
          </w:p>
        </w:tc>
        <w:tc>
          <w:tcPr>
            <w:tcW w:w="606" w:type="pct"/>
            <w:tcBorders>
              <w:top w:val="nil"/>
              <w:left w:val="nil"/>
              <w:bottom w:val="single" w:sz="4" w:space="0" w:color="auto"/>
              <w:right w:val="single" w:sz="4" w:space="0" w:color="auto"/>
            </w:tcBorders>
            <w:noWrap/>
            <w:hideMark/>
          </w:tcPr>
          <w:p w14:paraId="51AFCC74" w14:textId="3A2DD954" w:rsidR="00A64E88" w:rsidRPr="00222BEA" w:rsidRDefault="00A64E88" w:rsidP="004E0CAD">
            <w:pPr>
              <w:jc w:val="right"/>
              <w:rPr>
                <w:b/>
                <w:sz w:val="20"/>
                <w:szCs w:val="20"/>
              </w:rPr>
            </w:pPr>
            <w:r>
              <w:rPr>
                <w:b/>
                <w:sz w:val="20"/>
                <w:szCs w:val="20"/>
              </w:rPr>
              <w:t>280 850</w:t>
            </w:r>
          </w:p>
        </w:tc>
      </w:tr>
      <w:tr w:rsidR="00A64E88" w:rsidRPr="00222BEA" w14:paraId="028BABC2" w14:textId="77777777" w:rsidTr="00917A3A">
        <w:tc>
          <w:tcPr>
            <w:tcW w:w="3181" w:type="pct"/>
            <w:tcBorders>
              <w:top w:val="nil"/>
              <w:left w:val="single" w:sz="4" w:space="0" w:color="auto"/>
              <w:bottom w:val="single" w:sz="4" w:space="0" w:color="auto"/>
              <w:right w:val="single" w:sz="4" w:space="0" w:color="auto"/>
            </w:tcBorders>
            <w:noWrap/>
            <w:vAlign w:val="center"/>
            <w:hideMark/>
          </w:tcPr>
          <w:p w14:paraId="12DAF503" w14:textId="77777777" w:rsidR="003031DC" w:rsidRPr="00222BEA" w:rsidRDefault="003031DC" w:rsidP="004E0CAD">
            <w:pPr>
              <w:jc w:val="left"/>
              <w:rPr>
                <w:color w:val="000000"/>
                <w:sz w:val="20"/>
                <w:szCs w:val="20"/>
              </w:rPr>
            </w:pPr>
            <w:r>
              <w:rPr>
                <w:color w:val="000000"/>
                <w:sz w:val="20"/>
                <w:szCs w:val="20"/>
              </w:rPr>
              <w:t>Imprevistos (10% de los costos de inversión)</w:t>
            </w:r>
          </w:p>
        </w:tc>
        <w:tc>
          <w:tcPr>
            <w:tcW w:w="607" w:type="pct"/>
            <w:tcBorders>
              <w:top w:val="nil"/>
              <w:left w:val="nil"/>
              <w:bottom w:val="single" w:sz="4" w:space="0" w:color="auto"/>
              <w:right w:val="single" w:sz="4" w:space="0" w:color="auto"/>
            </w:tcBorders>
            <w:noWrap/>
            <w:hideMark/>
          </w:tcPr>
          <w:p w14:paraId="74F62E62" w14:textId="77777777" w:rsidR="003031DC" w:rsidRPr="00215836" w:rsidRDefault="003031DC" w:rsidP="00917A3A">
            <w:pPr>
              <w:jc w:val="center"/>
              <w:rPr>
                <w:color w:val="000000"/>
                <w:sz w:val="20"/>
                <w:szCs w:val="20"/>
              </w:rPr>
            </w:pPr>
          </w:p>
        </w:tc>
        <w:tc>
          <w:tcPr>
            <w:tcW w:w="606" w:type="pct"/>
            <w:tcBorders>
              <w:top w:val="nil"/>
              <w:left w:val="nil"/>
              <w:bottom w:val="single" w:sz="4" w:space="0" w:color="auto"/>
              <w:right w:val="single" w:sz="4" w:space="0" w:color="auto"/>
            </w:tcBorders>
            <w:noWrap/>
            <w:hideMark/>
          </w:tcPr>
          <w:p w14:paraId="235E4B95" w14:textId="77777777" w:rsidR="003031DC" w:rsidRPr="00215836" w:rsidRDefault="003031DC" w:rsidP="00917A3A">
            <w:pPr>
              <w:jc w:val="right"/>
              <w:rPr>
                <w:color w:val="000000"/>
                <w:sz w:val="20"/>
                <w:szCs w:val="20"/>
              </w:rPr>
            </w:pPr>
          </w:p>
        </w:tc>
        <w:tc>
          <w:tcPr>
            <w:tcW w:w="606" w:type="pct"/>
            <w:tcBorders>
              <w:top w:val="nil"/>
              <w:left w:val="nil"/>
              <w:bottom w:val="single" w:sz="4" w:space="0" w:color="auto"/>
              <w:right w:val="single" w:sz="4" w:space="0" w:color="auto"/>
            </w:tcBorders>
            <w:noWrap/>
            <w:hideMark/>
          </w:tcPr>
          <w:p w14:paraId="73864ED8" w14:textId="24FC2A76" w:rsidR="003031DC" w:rsidRPr="00222BEA" w:rsidRDefault="003031DC" w:rsidP="004E0CAD">
            <w:pPr>
              <w:jc w:val="right"/>
              <w:rPr>
                <w:sz w:val="20"/>
                <w:szCs w:val="20"/>
              </w:rPr>
            </w:pPr>
            <w:r>
              <w:rPr>
                <w:sz w:val="20"/>
                <w:szCs w:val="20"/>
              </w:rPr>
              <w:t>28 085</w:t>
            </w:r>
          </w:p>
        </w:tc>
      </w:tr>
      <w:tr w:rsidR="00A64E88" w:rsidRPr="00222BEA" w14:paraId="61306AE1" w14:textId="77777777" w:rsidTr="00917A3A">
        <w:tc>
          <w:tcPr>
            <w:tcW w:w="3181" w:type="pct"/>
            <w:tcBorders>
              <w:top w:val="nil"/>
              <w:left w:val="single" w:sz="4" w:space="0" w:color="auto"/>
              <w:bottom w:val="single" w:sz="4" w:space="0" w:color="auto"/>
              <w:right w:val="single" w:sz="4" w:space="0" w:color="auto"/>
            </w:tcBorders>
            <w:noWrap/>
            <w:vAlign w:val="center"/>
            <w:hideMark/>
          </w:tcPr>
          <w:p w14:paraId="4348EB8C" w14:textId="77777777" w:rsidR="003031DC" w:rsidRPr="00222BEA" w:rsidRDefault="003031DC" w:rsidP="004E0CAD">
            <w:pPr>
              <w:jc w:val="left"/>
              <w:rPr>
                <w:color w:val="000000"/>
                <w:sz w:val="20"/>
                <w:szCs w:val="20"/>
              </w:rPr>
            </w:pPr>
            <w:r>
              <w:rPr>
                <w:color w:val="000000"/>
                <w:sz w:val="20"/>
                <w:szCs w:val="20"/>
              </w:rPr>
              <w:t xml:space="preserve">Certificación de seguridad de TÜV </w:t>
            </w:r>
            <w:proofErr w:type="spellStart"/>
            <w:r>
              <w:rPr>
                <w:color w:val="000000"/>
                <w:sz w:val="20"/>
                <w:szCs w:val="20"/>
              </w:rPr>
              <w:t>Süd</w:t>
            </w:r>
            <w:proofErr w:type="spellEnd"/>
          </w:p>
        </w:tc>
        <w:tc>
          <w:tcPr>
            <w:tcW w:w="607" w:type="pct"/>
            <w:tcBorders>
              <w:top w:val="nil"/>
              <w:left w:val="nil"/>
              <w:bottom w:val="single" w:sz="4" w:space="0" w:color="auto"/>
              <w:right w:val="single" w:sz="4" w:space="0" w:color="auto"/>
            </w:tcBorders>
            <w:noWrap/>
            <w:hideMark/>
          </w:tcPr>
          <w:p w14:paraId="5F812AEF" w14:textId="77777777" w:rsidR="003031DC" w:rsidRPr="00222BEA" w:rsidRDefault="003031DC" w:rsidP="004E0CAD">
            <w:pPr>
              <w:jc w:val="center"/>
              <w:rPr>
                <w:sz w:val="20"/>
                <w:szCs w:val="20"/>
              </w:rPr>
            </w:pPr>
            <w:r>
              <w:rPr>
                <w:sz w:val="20"/>
                <w:szCs w:val="20"/>
              </w:rPr>
              <w:t>1</w:t>
            </w:r>
          </w:p>
        </w:tc>
        <w:tc>
          <w:tcPr>
            <w:tcW w:w="606" w:type="pct"/>
            <w:tcBorders>
              <w:top w:val="nil"/>
              <w:left w:val="nil"/>
              <w:bottom w:val="single" w:sz="4" w:space="0" w:color="auto"/>
              <w:right w:val="single" w:sz="4" w:space="0" w:color="auto"/>
            </w:tcBorders>
            <w:noWrap/>
            <w:hideMark/>
          </w:tcPr>
          <w:p w14:paraId="7958F1D5" w14:textId="0588B4CC" w:rsidR="003031DC" w:rsidRPr="00222BEA" w:rsidRDefault="003031DC" w:rsidP="00917A3A">
            <w:pPr>
              <w:jc w:val="right"/>
              <w:rPr>
                <w:sz w:val="20"/>
                <w:szCs w:val="20"/>
              </w:rPr>
            </w:pPr>
            <w:r>
              <w:rPr>
                <w:sz w:val="20"/>
                <w:szCs w:val="20"/>
              </w:rPr>
              <w:t>20 000</w:t>
            </w:r>
          </w:p>
        </w:tc>
        <w:tc>
          <w:tcPr>
            <w:tcW w:w="606" w:type="pct"/>
            <w:tcBorders>
              <w:top w:val="nil"/>
              <w:left w:val="nil"/>
              <w:bottom w:val="single" w:sz="4" w:space="0" w:color="auto"/>
              <w:right w:val="single" w:sz="4" w:space="0" w:color="auto"/>
            </w:tcBorders>
            <w:hideMark/>
          </w:tcPr>
          <w:p w14:paraId="64425E81" w14:textId="759DC4D2" w:rsidR="003031DC" w:rsidRPr="00222BEA" w:rsidRDefault="003031DC" w:rsidP="004E0CAD">
            <w:pPr>
              <w:jc w:val="right"/>
              <w:rPr>
                <w:sz w:val="20"/>
                <w:szCs w:val="20"/>
              </w:rPr>
            </w:pPr>
            <w:r>
              <w:rPr>
                <w:sz w:val="20"/>
                <w:szCs w:val="20"/>
              </w:rPr>
              <w:t>20 000</w:t>
            </w:r>
          </w:p>
        </w:tc>
      </w:tr>
      <w:tr w:rsidR="003031DC" w:rsidRPr="00222BEA" w14:paraId="0EE43F23" w14:textId="77777777" w:rsidTr="00917A3A">
        <w:tc>
          <w:tcPr>
            <w:tcW w:w="4394" w:type="pct"/>
            <w:gridSpan w:val="3"/>
            <w:tcBorders>
              <w:top w:val="nil"/>
              <w:left w:val="single" w:sz="4" w:space="0" w:color="auto"/>
              <w:bottom w:val="single" w:sz="4" w:space="0" w:color="auto"/>
              <w:right w:val="single" w:sz="4" w:space="0" w:color="auto"/>
            </w:tcBorders>
            <w:noWrap/>
            <w:vAlign w:val="center"/>
            <w:hideMark/>
          </w:tcPr>
          <w:p w14:paraId="198128C9" w14:textId="77C7A5AA" w:rsidR="003031DC" w:rsidRPr="00222BEA" w:rsidRDefault="003031DC" w:rsidP="004E0CAD">
            <w:pPr>
              <w:jc w:val="left"/>
              <w:rPr>
                <w:b/>
                <w:bCs/>
                <w:color w:val="000000"/>
                <w:sz w:val="20"/>
                <w:szCs w:val="20"/>
              </w:rPr>
            </w:pPr>
            <w:proofErr w:type="gramStart"/>
            <w:r>
              <w:rPr>
                <w:b/>
                <w:bCs/>
                <w:color w:val="000000"/>
                <w:sz w:val="20"/>
                <w:szCs w:val="20"/>
              </w:rPr>
              <w:t>Total</w:t>
            </w:r>
            <w:proofErr w:type="gramEnd"/>
            <w:r>
              <w:rPr>
                <w:b/>
                <w:bCs/>
                <w:color w:val="000000"/>
                <w:sz w:val="20"/>
                <w:szCs w:val="20"/>
              </w:rPr>
              <w:t xml:space="preserve"> CAC</w:t>
            </w:r>
          </w:p>
        </w:tc>
        <w:tc>
          <w:tcPr>
            <w:tcW w:w="606" w:type="pct"/>
            <w:tcBorders>
              <w:top w:val="nil"/>
              <w:left w:val="nil"/>
              <w:bottom w:val="single" w:sz="4" w:space="0" w:color="auto"/>
              <w:right w:val="single" w:sz="4" w:space="0" w:color="auto"/>
            </w:tcBorders>
            <w:noWrap/>
            <w:hideMark/>
          </w:tcPr>
          <w:p w14:paraId="0B0661D8" w14:textId="1EBC1CC9" w:rsidR="003031DC" w:rsidRPr="00222BEA" w:rsidRDefault="003031DC" w:rsidP="004E0CAD">
            <w:pPr>
              <w:jc w:val="right"/>
              <w:rPr>
                <w:b/>
                <w:sz w:val="20"/>
                <w:szCs w:val="20"/>
              </w:rPr>
            </w:pPr>
            <w:r>
              <w:rPr>
                <w:b/>
                <w:sz w:val="20"/>
                <w:szCs w:val="20"/>
              </w:rPr>
              <w:t>328 935</w:t>
            </w:r>
          </w:p>
        </w:tc>
      </w:tr>
    </w:tbl>
    <w:p w14:paraId="5D038EC2" w14:textId="77777777" w:rsidR="00FF4735" w:rsidRPr="00222BEA" w:rsidRDefault="00FF4735" w:rsidP="00FF4735">
      <w:pPr>
        <w:rPr>
          <w:iCs/>
        </w:rPr>
      </w:pPr>
    </w:p>
    <w:bookmarkEnd w:id="1"/>
    <w:p w14:paraId="6C889A71" w14:textId="1BC6DDDE" w:rsidR="00FF4735" w:rsidRPr="00222BEA" w:rsidRDefault="008E14B0" w:rsidP="000E383B">
      <w:pPr>
        <w:pStyle w:val="Heading1"/>
      </w:pPr>
      <w:r>
        <w:t>No se solicita al Fondo Multilateral la financiación de los costos adicionales de explotación (CAE). La presentación incluía una estimación indicativa de los CAE de 15 $EUA por unidad convertida de HFC</w:t>
      </w:r>
      <w:r w:rsidR="00D40C53">
        <w:noBreakHyphen/>
      </w:r>
      <w:r>
        <w:t>134a a HC, basada en los costos adicionales relacionados con los cambios en el compresor (5</w:t>
      </w:r>
      <w:r w:rsidR="00D40C53">
        <w:t> </w:t>
      </w:r>
      <w:r>
        <w:t>$EUA</w:t>
      </w:r>
      <w:r w:rsidR="00D40C53">
        <w:t> </w:t>
      </w:r>
      <w:r>
        <w:t xml:space="preserve">por unidad) y los componentes eléctricos (10 $EUA por unidad). Suponiendo una producción de 62 082 unidades, los CAE calculados para un periodo de 12 meses ascienden a 931 230 $EUA. </w:t>
      </w:r>
    </w:p>
    <w:p w14:paraId="14D00048" w14:textId="7BDBC8EF" w:rsidR="00A6482F" w:rsidRPr="00222BEA" w:rsidRDefault="00C4088E" w:rsidP="00686A9D">
      <w:pPr>
        <w:pStyle w:val="Heading1"/>
        <w:spacing w:before="240"/>
        <w:rPr>
          <w:rFonts w:eastAsia="Calibri"/>
        </w:rPr>
      </w:pPr>
      <w:r>
        <w:t xml:space="preserve">Sobre la base de la solicitud de financiación, la rentabilidad global de la conversión del uso de HFC-134a a R-290 y R-600a en una línea de fabricación de refrigeradores domésticos y comerciales en la empresa </w:t>
      </w:r>
      <w:proofErr w:type="spellStart"/>
      <w:r>
        <w:t>Induglob</w:t>
      </w:r>
      <w:proofErr w:type="spellEnd"/>
      <w:r>
        <w:t xml:space="preserve">, aplicada durante un período de 24 meses, asciende a 31,57 $EUA/kg y está previsto que elimine 10,42 </w:t>
      </w:r>
      <w:proofErr w:type="spellStart"/>
      <w:r>
        <w:t>tm</w:t>
      </w:r>
      <w:proofErr w:type="spellEnd"/>
      <w:r>
        <w:t xml:space="preserve"> (14 901 toneladas de CO</w:t>
      </w:r>
      <w:r>
        <w:rPr>
          <w:vertAlign w:val="subscript"/>
        </w:rPr>
        <w:t>2</w:t>
      </w:r>
      <w:r>
        <w:t xml:space="preserve"> equivalente) de HFC</w:t>
      </w:r>
      <w:r>
        <w:noBreakHyphen/>
        <w:t>134a. La tabla 4 presenta un resumen de los costos del proyecto y de los resultados esperados, tal como fueron presentados.</w:t>
      </w:r>
    </w:p>
    <w:p w14:paraId="1E27984B" w14:textId="6E3FD0EB" w:rsidR="00FF4735" w:rsidRPr="00222BEA" w:rsidRDefault="00FF4735" w:rsidP="0051594F">
      <w:pPr>
        <w:keepNext/>
        <w:outlineLvl w:val="0"/>
        <w:rPr>
          <w:b/>
        </w:rPr>
      </w:pPr>
      <w:r>
        <w:rPr>
          <w:b/>
        </w:rPr>
        <w:lastRenderedPageBreak/>
        <w:t xml:space="preserve">Tabla 4. Costos totales solicitados para la reconversión de una línea de fabricación de refrigeradores en </w:t>
      </w:r>
      <w:proofErr w:type="spellStart"/>
      <w:r>
        <w:rPr>
          <w:b/>
        </w:rPr>
        <w:t>Induglob</w:t>
      </w:r>
      <w:proofErr w:type="spellEnd"/>
    </w:p>
    <w:tbl>
      <w:tblPr>
        <w:tblStyle w:val="TableGrid"/>
        <w:tblW w:w="0" w:type="auto"/>
        <w:tblInd w:w="-5" w:type="dxa"/>
        <w:tblLook w:val="04A0" w:firstRow="1" w:lastRow="0" w:firstColumn="1" w:lastColumn="0" w:noHBand="0" w:noVBand="1"/>
      </w:tblPr>
      <w:tblGrid>
        <w:gridCol w:w="2385"/>
        <w:gridCol w:w="2385"/>
        <w:gridCol w:w="4585"/>
      </w:tblGrid>
      <w:tr w:rsidR="00FF4735" w:rsidRPr="00222BEA" w14:paraId="7E06DB30" w14:textId="77777777" w:rsidTr="00D275F9">
        <w:trPr>
          <w:tblHeader/>
        </w:trPr>
        <w:tc>
          <w:tcPr>
            <w:tcW w:w="4770" w:type="dxa"/>
            <w:gridSpan w:val="2"/>
            <w:tcBorders>
              <w:top w:val="single" w:sz="4" w:space="0" w:color="auto"/>
              <w:left w:val="single" w:sz="4" w:space="0" w:color="auto"/>
              <w:bottom w:val="single" w:sz="4" w:space="0" w:color="auto"/>
              <w:right w:val="single" w:sz="4" w:space="0" w:color="auto"/>
            </w:tcBorders>
            <w:hideMark/>
          </w:tcPr>
          <w:p w14:paraId="700A2CD7" w14:textId="77777777" w:rsidR="00FF4735" w:rsidRPr="00222BEA" w:rsidRDefault="00FF4735" w:rsidP="00686A9D">
            <w:pPr>
              <w:keepNext/>
              <w:jc w:val="center"/>
              <w:rPr>
                <w:b/>
                <w:sz w:val="20"/>
                <w:szCs w:val="20"/>
              </w:rPr>
            </w:pPr>
            <w:r>
              <w:rPr>
                <w:b/>
                <w:sz w:val="20"/>
                <w:szCs w:val="20"/>
              </w:rPr>
              <w:t>Rubro</w:t>
            </w:r>
          </w:p>
        </w:tc>
        <w:tc>
          <w:tcPr>
            <w:tcW w:w="4585" w:type="dxa"/>
            <w:tcBorders>
              <w:top w:val="single" w:sz="4" w:space="0" w:color="auto"/>
              <w:left w:val="single" w:sz="4" w:space="0" w:color="auto"/>
              <w:bottom w:val="single" w:sz="4" w:space="0" w:color="auto"/>
              <w:right w:val="single" w:sz="4" w:space="0" w:color="auto"/>
            </w:tcBorders>
            <w:hideMark/>
          </w:tcPr>
          <w:p w14:paraId="51672BC4" w14:textId="4585E1BA" w:rsidR="00FF4735" w:rsidRPr="00222BEA" w:rsidRDefault="00FF4735" w:rsidP="0051594F">
            <w:pPr>
              <w:keepNext/>
              <w:jc w:val="center"/>
              <w:rPr>
                <w:b/>
                <w:sz w:val="20"/>
                <w:szCs w:val="20"/>
              </w:rPr>
            </w:pPr>
            <w:r>
              <w:rPr>
                <w:b/>
                <w:sz w:val="20"/>
                <w:szCs w:val="20"/>
              </w:rPr>
              <w:t>Costo en $EUA</w:t>
            </w:r>
          </w:p>
        </w:tc>
      </w:tr>
      <w:tr w:rsidR="00FF4735" w:rsidRPr="00222BEA" w14:paraId="44AE3455" w14:textId="77777777" w:rsidTr="00FF4735">
        <w:tc>
          <w:tcPr>
            <w:tcW w:w="4770" w:type="dxa"/>
            <w:gridSpan w:val="2"/>
            <w:tcBorders>
              <w:top w:val="single" w:sz="4" w:space="0" w:color="auto"/>
              <w:left w:val="single" w:sz="4" w:space="0" w:color="auto"/>
              <w:bottom w:val="single" w:sz="4" w:space="0" w:color="auto"/>
              <w:right w:val="single" w:sz="4" w:space="0" w:color="auto"/>
            </w:tcBorders>
            <w:hideMark/>
          </w:tcPr>
          <w:p w14:paraId="6813AA3C" w14:textId="5C95E87A" w:rsidR="00FF4735" w:rsidRPr="00222BEA" w:rsidRDefault="000117CA">
            <w:pPr>
              <w:keepNext/>
              <w:rPr>
                <w:sz w:val="20"/>
                <w:szCs w:val="20"/>
              </w:rPr>
            </w:pPr>
            <w:r>
              <w:rPr>
                <w:sz w:val="20"/>
                <w:szCs w:val="20"/>
              </w:rPr>
              <w:t>CAC</w:t>
            </w:r>
          </w:p>
        </w:tc>
        <w:tc>
          <w:tcPr>
            <w:tcW w:w="4585" w:type="dxa"/>
            <w:tcBorders>
              <w:top w:val="single" w:sz="4" w:space="0" w:color="auto"/>
              <w:left w:val="nil"/>
              <w:bottom w:val="single" w:sz="4" w:space="0" w:color="auto"/>
              <w:right w:val="single" w:sz="4" w:space="0" w:color="auto"/>
            </w:tcBorders>
            <w:hideMark/>
          </w:tcPr>
          <w:p w14:paraId="5576ABEB" w14:textId="3FA1CCFC" w:rsidR="00FF4735" w:rsidRPr="00222BEA" w:rsidRDefault="00FF4735">
            <w:pPr>
              <w:jc w:val="right"/>
              <w:rPr>
                <w:sz w:val="20"/>
                <w:szCs w:val="20"/>
              </w:rPr>
            </w:pPr>
            <w:r>
              <w:rPr>
                <w:color w:val="000000"/>
                <w:sz w:val="20"/>
                <w:szCs w:val="20"/>
              </w:rPr>
              <w:t>328 935</w:t>
            </w:r>
          </w:p>
        </w:tc>
      </w:tr>
      <w:tr w:rsidR="00FF4735" w:rsidRPr="00222BEA" w14:paraId="3D2597CF" w14:textId="77777777" w:rsidTr="00FF4735">
        <w:tc>
          <w:tcPr>
            <w:tcW w:w="4770" w:type="dxa"/>
            <w:gridSpan w:val="2"/>
            <w:tcBorders>
              <w:top w:val="single" w:sz="4" w:space="0" w:color="auto"/>
              <w:left w:val="single" w:sz="4" w:space="0" w:color="auto"/>
              <w:bottom w:val="single" w:sz="4" w:space="0" w:color="auto"/>
              <w:right w:val="single" w:sz="4" w:space="0" w:color="auto"/>
            </w:tcBorders>
            <w:hideMark/>
          </w:tcPr>
          <w:p w14:paraId="6A1A722D" w14:textId="0E95D440" w:rsidR="00FF4735" w:rsidRPr="00222BEA" w:rsidRDefault="000117CA">
            <w:pPr>
              <w:keepNext/>
              <w:rPr>
                <w:sz w:val="20"/>
                <w:szCs w:val="20"/>
              </w:rPr>
            </w:pPr>
            <w:r>
              <w:rPr>
                <w:sz w:val="20"/>
                <w:szCs w:val="20"/>
              </w:rPr>
              <w:t xml:space="preserve">CAE </w:t>
            </w:r>
          </w:p>
        </w:tc>
        <w:tc>
          <w:tcPr>
            <w:tcW w:w="4585" w:type="dxa"/>
            <w:tcBorders>
              <w:top w:val="nil"/>
              <w:left w:val="nil"/>
              <w:bottom w:val="single" w:sz="4" w:space="0" w:color="auto"/>
              <w:right w:val="single" w:sz="4" w:space="0" w:color="auto"/>
            </w:tcBorders>
            <w:hideMark/>
          </w:tcPr>
          <w:p w14:paraId="139B0543" w14:textId="77777777" w:rsidR="00FF4735" w:rsidRPr="00222BEA" w:rsidRDefault="00FF4735">
            <w:pPr>
              <w:jc w:val="right"/>
              <w:rPr>
                <w:sz w:val="20"/>
                <w:szCs w:val="20"/>
              </w:rPr>
            </w:pPr>
            <w:r>
              <w:rPr>
                <w:color w:val="000000"/>
                <w:sz w:val="20"/>
                <w:szCs w:val="20"/>
              </w:rPr>
              <w:t>0</w:t>
            </w:r>
          </w:p>
        </w:tc>
      </w:tr>
      <w:tr w:rsidR="00FF4735" w:rsidRPr="00222BEA" w14:paraId="6D84E603" w14:textId="77777777" w:rsidTr="00FF4735">
        <w:tc>
          <w:tcPr>
            <w:tcW w:w="4770" w:type="dxa"/>
            <w:gridSpan w:val="2"/>
            <w:tcBorders>
              <w:top w:val="single" w:sz="4" w:space="0" w:color="auto"/>
              <w:left w:val="single" w:sz="4" w:space="0" w:color="auto"/>
              <w:bottom w:val="single" w:sz="4" w:space="0" w:color="auto"/>
              <w:right w:val="single" w:sz="4" w:space="0" w:color="auto"/>
            </w:tcBorders>
            <w:hideMark/>
          </w:tcPr>
          <w:p w14:paraId="663DAA14" w14:textId="6FCE59FE" w:rsidR="00FF4735" w:rsidRPr="00222BEA" w:rsidRDefault="00FF4735">
            <w:pPr>
              <w:keepNext/>
              <w:rPr>
                <w:b/>
                <w:sz w:val="20"/>
                <w:szCs w:val="20"/>
              </w:rPr>
            </w:pPr>
            <w:proofErr w:type="gramStart"/>
            <w:r>
              <w:rPr>
                <w:b/>
                <w:sz w:val="20"/>
                <w:szCs w:val="20"/>
              </w:rPr>
              <w:t>Total</w:t>
            </w:r>
            <w:proofErr w:type="gramEnd"/>
            <w:r>
              <w:rPr>
                <w:b/>
                <w:sz w:val="20"/>
                <w:szCs w:val="20"/>
              </w:rPr>
              <w:t xml:space="preserve"> solicitado</w:t>
            </w:r>
          </w:p>
        </w:tc>
        <w:tc>
          <w:tcPr>
            <w:tcW w:w="4585" w:type="dxa"/>
            <w:tcBorders>
              <w:top w:val="nil"/>
              <w:left w:val="nil"/>
              <w:bottom w:val="single" w:sz="4" w:space="0" w:color="auto"/>
              <w:right w:val="single" w:sz="4" w:space="0" w:color="auto"/>
            </w:tcBorders>
            <w:hideMark/>
          </w:tcPr>
          <w:p w14:paraId="66B29ED9" w14:textId="1C218BC5" w:rsidR="00FF4735" w:rsidRPr="00222BEA" w:rsidRDefault="00FF4735">
            <w:pPr>
              <w:jc w:val="right"/>
              <w:rPr>
                <w:b/>
                <w:sz w:val="20"/>
                <w:szCs w:val="20"/>
              </w:rPr>
            </w:pPr>
            <w:r>
              <w:rPr>
                <w:b/>
                <w:color w:val="000000"/>
                <w:sz w:val="20"/>
                <w:szCs w:val="20"/>
              </w:rPr>
              <w:t>328 935</w:t>
            </w:r>
          </w:p>
        </w:tc>
      </w:tr>
      <w:tr w:rsidR="00FF4735" w:rsidRPr="00222BEA" w14:paraId="18D9BD10" w14:textId="77777777" w:rsidTr="00FF4735">
        <w:tc>
          <w:tcPr>
            <w:tcW w:w="4770" w:type="dxa"/>
            <w:gridSpan w:val="2"/>
            <w:tcBorders>
              <w:top w:val="single" w:sz="4" w:space="0" w:color="auto"/>
              <w:left w:val="single" w:sz="4" w:space="0" w:color="auto"/>
              <w:bottom w:val="single" w:sz="4" w:space="0" w:color="auto"/>
              <w:right w:val="single" w:sz="4" w:space="0" w:color="auto"/>
            </w:tcBorders>
            <w:hideMark/>
          </w:tcPr>
          <w:p w14:paraId="1E78F29C" w14:textId="313AA232" w:rsidR="00FF4735" w:rsidRPr="00222BEA" w:rsidRDefault="00FF4735">
            <w:pPr>
              <w:rPr>
                <w:sz w:val="20"/>
                <w:szCs w:val="20"/>
              </w:rPr>
            </w:pPr>
            <w:r>
              <w:rPr>
                <w:sz w:val="20"/>
                <w:szCs w:val="20"/>
              </w:rPr>
              <w:t>Eliminación de HFC de la línea financiada (</w:t>
            </w:r>
            <w:proofErr w:type="spellStart"/>
            <w:r>
              <w:rPr>
                <w:sz w:val="20"/>
                <w:szCs w:val="20"/>
              </w:rPr>
              <w:t>tm</w:t>
            </w:r>
            <w:proofErr w:type="spellEnd"/>
            <w:r>
              <w:rPr>
                <w:sz w:val="20"/>
                <w:szCs w:val="20"/>
              </w:rPr>
              <w:t>)</w:t>
            </w:r>
          </w:p>
        </w:tc>
        <w:tc>
          <w:tcPr>
            <w:tcW w:w="4585" w:type="dxa"/>
            <w:tcBorders>
              <w:top w:val="single" w:sz="4" w:space="0" w:color="auto"/>
              <w:left w:val="nil"/>
              <w:bottom w:val="single" w:sz="4" w:space="0" w:color="auto"/>
              <w:right w:val="single" w:sz="4" w:space="0" w:color="auto"/>
            </w:tcBorders>
            <w:hideMark/>
          </w:tcPr>
          <w:p w14:paraId="21000558" w14:textId="50038ACF" w:rsidR="00FF4735" w:rsidRPr="00222BEA" w:rsidRDefault="00E44491">
            <w:pPr>
              <w:jc w:val="right"/>
              <w:rPr>
                <w:color w:val="000000"/>
                <w:sz w:val="20"/>
                <w:szCs w:val="20"/>
              </w:rPr>
            </w:pPr>
            <w:r>
              <w:rPr>
                <w:color w:val="000000"/>
                <w:sz w:val="20"/>
                <w:szCs w:val="20"/>
              </w:rPr>
              <w:t>10,42</w:t>
            </w:r>
          </w:p>
        </w:tc>
      </w:tr>
      <w:tr w:rsidR="003036C1" w:rsidRPr="00222BEA" w14:paraId="74A4D924" w14:textId="77777777" w:rsidTr="002F0FC2">
        <w:tc>
          <w:tcPr>
            <w:tcW w:w="2385" w:type="dxa"/>
            <w:vMerge w:val="restart"/>
            <w:tcBorders>
              <w:top w:val="single" w:sz="4" w:space="0" w:color="auto"/>
              <w:left w:val="single" w:sz="4" w:space="0" w:color="auto"/>
              <w:right w:val="single" w:sz="4" w:space="0" w:color="auto"/>
            </w:tcBorders>
            <w:hideMark/>
          </w:tcPr>
          <w:p w14:paraId="419BEE28" w14:textId="1CAC4808" w:rsidR="003036C1" w:rsidRPr="00222BEA" w:rsidRDefault="003036C1">
            <w:pPr>
              <w:rPr>
                <w:sz w:val="20"/>
                <w:szCs w:val="20"/>
              </w:rPr>
            </w:pPr>
            <w:r>
              <w:rPr>
                <w:sz w:val="20"/>
                <w:szCs w:val="20"/>
              </w:rPr>
              <w:t xml:space="preserve">Relación de costo a eficacia </w:t>
            </w:r>
          </w:p>
        </w:tc>
        <w:tc>
          <w:tcPr>
            <w:tcW w:w="2385" w:type="dxa"/>
            <w:tcBorders>
              <w:top w:val="single" w:sz="4" w:space="0" w:color="auto"/>
              <w:left w:val="single" w:sz="4" w:space="0" w:color="auto"/>
              <w:bottom w:val="single" w:sz="4" w:space="0" w:color="auto"/>
              <w:right w:val="single" w:sz="4" w:space="0" w:color="auto"/>
            </w:tcBorders>
          </w:tcPr>
          <w:p w14:paraId="7436DC36" w14:textId="18541AE6" w:rsidR="003036C1" w:rsidRPr="00222BEA" w:rsidRDefault="003036C1">
            <w:pPr>
              <w:rPr>
                <w:sz w:val="20"/>
                <w:szCs w:val="20"/>
              </w:rPr>
            </w:pPr>
            <w:r>
              <w:rPr>
                <w:sz w:val="20"/>
                <w:szCs w:val="20"/>
              </w:rPr>
              <w:t>($EUA/kg)</w:t>
            </w:r>
          </w:p>
        </w:tc>
        <w:tc>
          <w:tcPr>
            <w:tcW w:w="4585" w:type="dxa"/>
            <w:tcBorders>
              <w:top w:val="single" w:sz="4" w:space="0" w:color="auto"/>
              <w:left w:val="nil"/>
              <w:bottom w:val="single" w:sz="4" w:space="0" w:color="auto"/>
              <w:right w:val="single" w:sz="4" w:space="0" w:color="auto"/>
            </w:tcBorders>
          </w:tcPr>
          <w:p w14:paraId="77AAF5CE" w14:textId="64E6B59A" w:rsidR="003036C1" w:rsidRPr="00222BEA" w:rsidRDefault="003036C1">
            <w:pPr>
              <w:jc w:val="right"/>
              <w:rPr>
                <w:color w:val="000000"/>
                <w:sz w:val="20"/>
                <w:szCs w:val="20"/>
              </w:rPr>
            </w:pPr>
            <w:r>
              <w:rPr>
                <w:color w:val="000000"/>
                <w:sz w:val="20"/>
                <w:szCs w:val="20"/>
              </w:rPr>
              <w:t>31,57</w:t>
            </w:r>
          </w:p>
        </w:tc>
      </w:tr>
      <w:tr w:rsidR="003036C1" w:rsidRPr="00222BEA" w14:paraId="4B87E2FA" w14:textId="77777777" w:rsidTr="002F0FC2">
        <w:tc>
          <w:tcPr>
            <w:tcW w:w="2385" w:type="dxa"/>
            <w:vMerge/>
            <w:tcBorders>
              <w:left w:val="single" w:sz="4" w:space="0" w:color="auto"/>
              <w:bottom w:val="single" w:sz="4" w:space="0" w:color="auto"/>
              <w:right w:val="single" w:sz="4" w:space="0" w:color="auto"/>
            </w:tcBorders>
            <w:hideMark/>
          </w:tcPr>
          <w:p w14:paraId="06B1C10B" w14:textId="65FA549C" w:rsidR="003036C1" w:rsidRPr="00222BEA" w:rsidRDefault="003036C1">
            <w:pPr>
              <w:rPr>
                <w:sz w:val="20"/>
                <w:szCs w:val="20"/>
                <w:lang w:val="en-GB"/>
              </w:rPr>
            </w:pPr>
          </w:p>
        </w:tc>
        <w:tc>
          <w:tcPr>
            <w:tcW w:w="2385" w:type="dxa"/>
            <w:tcBorders>
              <w:top w:val="single" w:sz="4" w:space="0" w:color="auto"/>
              <w:left w:val="single" w:sz="4" w:space="0" w:color="auto"/>
              <w:bottom w:val="single" w:sz="4" w:space="0" w:color="auto"/>
              <w:right w:val="single" w:sz="4" w:space="0" w:color="auto"/>
            </w:tcBorders>
          </w:tcPr>
          <w:p w14:paraId="732B3D46" w14:textId="37E79743" w:rsidR="003036C1" w:rsidRPr="00222BEA" w:rsidRDefault="003036C1">
            <w:pPr>
              <w:rPr>
                <w:sz w:val="20"/>
                <w:szCs w:val="20"/>
              </w:rPr>
            </w:pPr>
            <w:r>
              <w:rPr>
                <w:sz w:val="20"/>
                <w:szCs w:val="20"/>
              </w:rPr>
              <w:t>(tonelada $EUA/CO</w:t>
            </w:r>
            <w:r>
              <w:rPr>
                <w:sz w:val="20"/>
                <w:szCs w:val="20"/>
                <w:vertAlign w:val="subscript"/>
              </w:rPr>
              <w:t xml:space="preserve">2 </w:t>
            </w:r>
            <w:r>
              <w:rPr>
                <w:sz w:val="20"/>
                <w:szCs w:val="20"/>
              </w:rPr>
              <w:t>equivalente)</w:t>
            </w:r>
          </w:p>
        </w:tc>
        <w:tc>
          <w:tcPr>
            <w:tcW w:w="4585" w:type="dxa"/>
            <w:tcBorders>
              <w:top w:val="single" w:sz="4" w:space="0" w:color="auto"/>
              <w:left w:val="nil"/>
              <w:bottom w:val="single" w:sz="4" w:space="0" w:color="auto"/>
              <w:right w:val="single" w:sz="4" w:space="0" w:color="auto"/>
            </w:tcBorders>
          </w:tcPr>
          <w:p w14:paraId="5CDAA8BB" w14:textId="66DFE786" w:rsidR="003036C1" w:rsidRPr="00222BEA" w:rsidRDefault="003036C1">
            <w:pPr>
              <w:jc w:val="right"/>
              <w:rPr>
                <w:color w:val="000000"/>
                <w:sz w:val="20"/>
                <w:szCs w:val="20"/>
              </w:rPr>
            </w:pPr>
            <w:r>
              <w:rPr>
                <w:color w:val="000000"/>
                <w:sz w:val="20"/>
                <w:szCs w:val="20"/>
              </w:rPr>
              <w:t>22,08</w:t>
            </w:r>
          </w:p>
        </w:tc>
      </w:tr>
    </w:tbl>
    <w:p w14:paraId="3A14A0A8" w14:textId="5938F200" w:rsidR="009C6851" w:rsidRPr="00222BEA" w:rsidRDefault="009C6851" w:rsidP="00405D2B">
      <w:pPr>
        <w:keepNext/>
        <w:spacing w:before="240"/>
        <w:rPr>
          <w:u w:val="single"/>
        </w:rPr>
      </w:pPr>
      <w:r>
        <w:rPr>
          <w:u w:val="single"/>
        </w:rPr>
        <w:t>Consideraciones sobre la perspectiva de género</w:t>
      </w:r>
    </w:p>
    <w:p w14:paraId="44642991" w14:textId="657A5F52" w:rsidR="009C6851" w:rsidRPr="00222BEA" w:rsidRDefault="009C6851" w:rsidP="00405D2B">
      <w:pPr>
        <w:keepNext/>
        <w:rPr>
          <w:u w:val="single"/>
        </w:rPr>
      </w:pPr>
    </w:p>
    <w:p w14:paraId="519B8607" w14:textId="3BA6A918" w:rsidR="009C6851" w:rsidRPr="00222BEA" w:rsidRDefault="008C4760" w:rsidP="00405D2B">
      <w:pPr>
        <w:pStyle w:val="Heading1"/>
        <w:keepNext/>
        <w:spacing w:after="360"/>
      </w:pPr>
      <w:r>
        <w:t xml:space="preserve">El proyecto pretende fomentar las iniciativas de integración de la perspectiva de género en </w:t>
      </w:r>
      <w:proofErr w:type="spellStart"/>
      <w:r>
        <w:t>Induglob</w:t>
      </w:r>
      <w:proofErr w:type="spellEnd"/>
      <w:r>
        <w:t xml:space="preserve"> creando acceso </w:t>
      </w:r>
      <w:proofErr w:type="gramStart"/>
      <w:r>
        <w:t>a  oportunidades</w:t>
      </w:r>
      <w:proofErr w:type="gramEnd"/>
      <w:r>
        <w:t>, garantizando condiciones de trabajo favorables a una mayor participación de las mujeres y reforzando las capacidades técnicas de las mujeres mediante políticas de capacitación y contratación.</w:t>
      </w:r>
    </w:p>
    <w:p w14:paraId="0CD8B9A8" w14:textId="24D12EF1" w:rsidR="00FF4735" w:rsidRPr="00222BEA" w:rsidRDefault="00FF4735" w:rsidP="005B70BE">
      <w:pPr>
        <w:pStyle w:val="Heading1"/>
        <w:numPr>
          <w:ilvl w:val="0"/>
          <w:numId w:val="0"/>
        </w:numPr>
        <w:tabs>
          <w:tab w:val="num" w:pos="1134"/>
        </w:tabs>
        <w:jc w:val="center"/>
      </w:pPr>
      <w:r>
        <w:rPr>
          <w:b/>
        </w:rPr>
        <w:t>OBSERVACIONES Y RECOMENDACIÓN DE LA SECRETARÍA</w:t>
      </w:r>
    </w:p>
    <w:p w14:paraId="37A12E37" w14:textId="3E4EAA03" w:rsidR="00FF4735" w:rsidRPr="00222BEA" w:rsidRDefault="00FF4735" w:rsidP="00FF4735">
      <w:pPr>
        <w:pStyle w:val="Heading1"/>
        <w:numPr>
          <w:ilvl w:val="0"/>
          <w:numId w:val="0"/>
        </w:numPr>
        <w:rPr>
          <w:b/>
        </w:rPr>
      </w:pPr>
      <w:r>
        <w:rPr>
          <w:b/>
        </w:rPr>
        <w:t>OBSERVACIONES</w:t>
      </w:r>
    </w:p>
    <w:p w14:paraId="3F679D0B" w14:textId="19A76CAA" w:rsidR="00315AB4" w:rsidRPr="00222BEA" w:rsidRDefault="00BA7789" w:rsidP="00315AB4">
      <w:pPr>
        <w:pStyle w:val="Heading1"/>
        <w:numPr>
          <w:ilvl w:val="0"/>
          <w:numId w:val="0"/>
        </w:numPr>
        <w:rPr>
          <w:u w:val="single"/>
        </w:rPr>
      </w:pPr>
      <w:r>
        <w:rPr>
          <w:u w:val="single"/>
        </w:rPr>
        <w:t>Relación con la etapa I del KIP y sostenibilidad de las reducciones de HFC</w:t>
      </w:r>
    </w:p>
    <w:p w14:paraId="1A5B290A" w14:textId="120D20D7" w:rsidR="003E47CA" w:rsidRPr="00222BEA" w:rsidRDefault="00315AB4" w:rsidP="00700C58">
      <w:pPr>
        <w:pStyle w:val="Heading1"/>
      </w:pPr>
      <w:r>
        <w:t xml:space="preserve">La Secretaría reconoce que la propuesta de proyecto de </w:t>
      </w:r>
      <w:proofErr w:type="spellStart"/>
      <w:r>
        <w:t>Induglob</w:t>
      </w:r>
      <w:proofErr w:type="spellEnd"/>
      <w:r>
        <w:t xml:space="preserve">, presentada de acuerdo con la decisión 87/50(e) antes de la etapa I del KIP, se ha formulado sin financiación preparatoria. La ONUDI confirmó que el KIP para Ecuador, cuya presentación está prevista para el segundo semestre de 2023, apoyaría el proyecto de </w:t>
      </w:r>
      <w:proofErr w:type="spellStart"/>
      <w:r>
        <w:t>Induglob</w:t>
      </w:r>
      <w:proofErr w:type="spellEnd"/>
      <w:r>
        <w:t xml:space="preserve"> incluyendo en su estrategia del sector de servicios el suministro de equipos y herramientas para manejar el R-600a y el R-290 en equipos de refrigeración doméstica y comercial autónomos, así como actividades de capacitación y certificación de técnicos. Dado que las reducciones de HFC asociadas a la conversión en </w:t>
      </w:r>
      <w:proofErr w:type="spellStart"/>
      <w:r>
        <w:t>Induglob</w:t>
      </w:r>
      <w:proofErr w:type="spellEnd"/>
      <w:r>
        <w:t xml:space="preserve"> pueden tener lugar tan pronto como se complete el proyecto, no es necesario esperar a que finalice la preparación del KIP. </w:t>
      </w:r>
      <w:bookmarkStart w:id="2" w:name="_Hlk117180870"/>
      <w:r>
        <w:t xml:space="preserve">El Gobierno de Ecuador ya ha elaborado una prohibición de la importación y fabricación de refrigeradores domésticos que utilicen HFC-134a, que se espera que entre en vigor una vez finalizado el proyecto de conversión de </w:t>
      </w:r>
      <w:proofErr w:type="spellStart"/>
      <w:r>
        <w:t>Induglob</w:t>
      </w:r>
      <w:proofErr w:type="spellEnd"/>
      <w:r>
        <w:t xml:space="preserve"> y que incluya además la importación y fabricación de unidades comerciales autónomas a base de HFC-134a.</w:t>
      </w:r>
    </w:p>
    <w:bookmarkEnd w:id="2"/>
    <w:p w14:paraId="598C93BC" w14:textId="039B6BFA" w:rsidR="003E47CA" w:rsidRPr="00222BEA" w:rsidRDefault="00D62440" w:rsidP="00700C58">
      <w:pPr>
        <w:pStyle w:val="Heading1"/>
      </w:pPr>
      <w:r>
        <w:t>Aunque la reducción del consumo de HFC propuesta por el proyecto es pequeña en comparación con el consumo nacional global, la Secretaría considera que puede mantenerse mediante la prohibición de la importación y fabricación de equipos similares. La prohibición debería impedir además la creación de bancos de HFC-134a en este subsector, ya sea a partir de equipos de nueva fabricación o importados, y cualquier consumo futuro asociado de esta sustancia en los servicios de mantenimiento.</w:t>
      </w:r>
    </w:p>
    <w:p w14:paraId="075A5B4F" w14:textId="21FD3CC9" w:rsidR="003E47CA" w:rsidRPr="00222BEA" w:rsidRDefault="003E47CA" w:rsidP="002F5A93">
      <w:pPr>
        <w:pStyle w:val="Heading1"/>
      </w:pPr>
      <w:r>
        <w:t xml:space="preserve">En cuanto a los riesgos potenciales para la capacidad de la empresa de completar el proyecto, la Secretaría reconoce que </w:t>
      </w:r>
      <w:proofErr w:type="spellStart"/>
      <w:r>
        <w:t>Induglob</w:t>
      </w:r>
      <w:proofErr w:type="spellEnd"/>
      <w:r>
        <w:t xml:space="preserve"> ha convertido previamente una de sus líneas de fabricación de refrigeradores domésticos a R-600a con sus propios fondos y ha procedido a lograr la venta del producto tanto en el país como en la región. Todavía no se han detectado problemas de absorción en el mercado de los refrigeradores domésticos o comerciales que utilizan HC, y al menos un país vecino ha prohibido la importación de equipos con HFC-134a.</w:t>
      </w:r>
    </w:p>
    <w:p w14:paraId="6E2156C9" w14:textId="3E3AB099" w:rsidR="00D8178B" w:rsidRPr="00222BEA" w:rsidRDefault="00D8178B" w:rsidP="0060150F">
      <w:pPr>
        <w:keepNext/>
        <w:rPr>
          <w:u w:val="single"/>
        </w:rPr>
      </w:pPr>
      <w:r>
        <w:rPr>
          <w:u w:val="single"/>
        </w:rPr>
        <w:t>Deducción de las reducciones de HFC desde el punto de partida</w:t>
      </w:r>
    </w:p>
    <w:p w14:paraId="7B1C623F" w14:textId="77777777" w:rsidR="00D8178B" w:rsidRPr="00215836" w:rsidRDefault="00D8178B" w:rsidP="0060150F">
      <w:pPr>
        <w:keepNext/>
      </w:pPr>
    </w:p>
    <w:p w14:paraId="3BC2B71A" w14:textId="0507CC2F" w:rsidR="00D8178B" w:rsidRPr="00222BEA" w:rsidRDefault="00306FD7" w:rsidP="002F5A93">
      <w:pPr>
        <w:pStyle w:val="Heading1"/>
      </w:pPr>
      <w:r>
        <w:t>La eliminación de 14 901 toneladas de CO</w:t>
      </w:r>
      <w:r>
        <w:rPr>
          <w:vertAlign w:val="subscript"/>
        </w:rPr>
        <w:t>2</w:t>
      </w:r>
      <w:r>
        <w:t xml:space="preserve"> equivalente (10,42 </w:t>
      </w:r>
      <w:proofErr w:type="spellStart"/>
      <w:r>
        <w:t>tm</w:t>
      </w:r>
      <w:proofErr w:type="spellEnd"/>
      <w:r>
        <w:t xml:space="preserve">) de HFC-134a resultante de la aprobación del presente proyecto se imputaría al consumo susceptible de financiación identificado en el </w:t>
      </w:r>
      <w:r>
        <w:lastRenderedPageBreak/>
        <w:t>KIP. En consecuencia, una vez que se establezca el punto de partida para la reducción agregada sostenida del consumo de HFC, las reducciones propuestas por este proyecto tendrían que deducirse de acuerdo con la metodología acordada en las directrices sobre los costos de los HFC (actualmente en discusión).</w:t>
      </w:r>
    </w:p>
    <w:p w14:paraId="3C11C918" w14:textId="3636CBDD" w:rsidR="00FF4735" w:rsidRPr="00222BEA" w:rsidRDefault="00FF4735" w:rsidP="00315AB4">
      <w:pPr>
        <w:pStyle w:val="Heading1"/>
        <w:numPr>
          <w:ilvl w:val="0"/>
          <w:numId w:val="0"/>
        </w:numPr>
        <w:rPr>
          <w:u w:val="single"/>
        </w:rPr>
      </w:pPr>
      <w:r>
        <w:rPr>
          <w:u w:val="single"/>
        </w:rPr>
        <w:t>Segunda conversión</w:t>
      </w:r>
    </w:p>
    <w:p w14:paraId="63DC9B29" w14:textId="491C6329" w:rsidR="00315AB4" w:rsidRPr="00222BEA" w:rsidRDefault="00315AB4" w:rsidP="00222BEA">
      <w:pPr>
        <w:pStyle w:val="Heading1"/>
        <w:widowControl w:val="0"/>
      </w:pPr>
      <w:proofErr w:type="spellStart"/>
      <w:r>
        <w:t>Induglob</w:t>
      </w:r>
      <w:proofErr w:type="spellEnd"/>
      <w:r>
        <w:t xml:space="preserve"> ya había recibido ayuda del Fondo Multilateral para sustituir el CFC-12 por el HFC-134a en su proceso de fabricación en la 26ª reunión (1998). Esta segunda conversión entra en el ámbito del párrafo 18(b) de la decisión XXVIII/2 de las Partes</w:t>
      </w:r>
      <w:r w:rsidR="00B12BF3" w:rsidRPr="00222BEA">
        <w:rPr>
          <w:rStyle w:val="FootnoteReference"/>
        </w:rPr>
        <w:footnoteReference w:id="6"/>
      </w:r>
      <w:r>
        <w:t>, lo que hace que la empresa pueda recibir financiación del Fondo Multilateral para cubrir los costos adicionales acordados.</w:t>
      </w:r>
    </w:p>
    <w:p w14:paraId="49649BE9" w14:textId="7706FF6C" w:rsidR="00303CE1" w:rsidRPr="00222BEA" w:rsidRDefault="00303CE1" w:rsidP="00303CE1">
      <w:pPr>
        <w:rPr>
          <w:u w:val="single"/>
        </w:rPr>
      </w:pPr>
      <w:r>
        <w:rPr>
          <w:u w:val="single"/>
        </w:rPr>
        <w:t>Costos propuestos</w:t>
      </w:r>
    </w:p>
    <w:p w14:paraId="33BE09BE" w14:textId="77777777" w:rsidR="00303CE1" w:rsidRPr="00222BEA" w:rsidRDefault="00303CE1" w:rsidP="00303CE1">
      <w:pPr>
        <w:rPr>
          <w:u w:val="single"/>
        </w:rPr>
      </w:pPr>
    </w:p>
    <w:p w14:paraId="74A24880" w14:textId="149AB927" w:rsidR="0001515D" w:rsidRPr="00222BEA" w:rsidRDefault="00303CE1" w:rsidP="002F5A93">
      <w:pPr>
        <w:pStyle w:val="Heading1"/>
      </w:pPr>
      <w:r>
        <w:t xml:space="preserve">Tras discutirlo con la ONUDI, los costos de la máquina de carga, de varios elementos de seguridad y del sistema de gestión del helio se ajustaron para reflejar los precios más recientes; el número de detectores de fugas manuales se redujo de cuatro a dos en función de las necesidades de la línea; y los costos de capacitación e instalación se modificaron, teniendo en cuenta que la empresa ya había adquirido conocimientos en la fabricación con refrigerantes inflamables gracias a su conversión de la primera línea. Los costos revisados de la conversión de la línea de fabricación de refrigeración doméstica y comercial en </w:t>
      </w:r>
      <w:proofErr w:type="spellStart"/>
      <w:r>
        <w:t>Induglob</w:t>
      </w:r>
      <w:proofErr w:type="spellEnd"/>
      <w:r>
        <w:t xml:space="preserve"> se muestran en la tabla 5.</w:t>
      </w:r>
    </w:p>
    <w:p w14:paraId="10C4532F" w14:textId="45495023" w:rsidR="0001515D" w:rsidRPr="00222BEA" w:rsidRDefault="0001515D" w:rsidP="0001515D">
      <w:pPr>
        <w:outlineLvl w:val="0"/>
        <w:rPr>
          <w:b/>
        </w:rPr>
      </w:pPr>
      <w:r>
        <w:rPr>
          <w:b/>
        </w:rPr>
        <w:t xml:space="preserve">Tabla 5. Costos acordados para la reconversión de una línea de fabricación de refrigeradores en </w:t>
      </w:r>
      <w:proofErr w:type="spellStart"/>
      <w:r>
        <w:rPr>
          <w:b/>
        </w:rPr>
        <w:t>Induglob</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1"/>
        <w:gridCol w:w="4370"/>
        <w:gridCol w:w="1175"/>
        <w:gridCol w:w="1354"/>
      </w:tblGrid>
      <w:tr w:rsidR="0001515D" w:rsidRPr="00222BEA" w14:paraId="38267891" w14:textId="77777777" w:rsidTr="00DF2992">
        <w:tc>
          <w:tcPr>
            <w:tcW w:w="3333" w:type="pct"/>
            <w:gridSpan w:val="2"/>
            <w:vAlign w:val="center"/>
            <w:hideMark/>
          </w:tcPr>
          <w:p w14:paraId="56B7EF24" w14:textId="77777777" w:rsidR="0001515D" w:rsidRPr="00222BEA" w:rsidRDefault="0001515D" w:rsidP="00F678FE">
            <w:pPr>
              <w:jc w:val="center"/>
              <w:rPr>
                <w:b/>
                <w:bCs/>
                <w:color w:val="000000"/>
                <w:sz w:val="20"/>
                <w:szCs w:val="20"/>
              </w:rPr>
            </w:pPr>
            <w:r>
              <w:rPr>
                <w:b/>
                <w:bCs/>
                <w:color w:val="000000"/>
                <w:sz w:val="20"/>
                <w:szCs w:val="20"/>
              </w:rPr>
              <w:t>Rubro</w:t>
            </w:r>
          </w:p>
        </w:tc>
        <w:tc>
          <w:tcPr>
            <w:tcW w:w="834" w:type="pct"/>
            <w:vAlign w:val="center"/>
            <w:hideMark/>
          </w:tcPr>
          <w:p w14:paraId="5918D396" w14:textId="15D2C0AD" w:rsidR="0001515D" w:rsidRPr="00222BEA" w:rsidRDefault="0001515D" w:rsidP="00A33DF8">
            <w:pPr>
              <w:jc w:val="center"/>
              <w:rPr>
                <w:b/>
                <w:bCs/>
                <w:color w:val="000000"/>
                <w:sz w:val="20"/>
                <w:szCs w:val="20"/>
              </w:rPr>
            </w:pPr>
            <w:r>
              <w:rPr>
                <w:b/>
                <w:bCs/>
                <w:color w:val="000000"/>
                <w:sz w:val="20"/>
                <w:szCs w:val="20"/>
              </w:rPr>
              <w:t>Costo propuesto ($EUA)</w:t>
            </w:r>
          </w:p>
        </w:tc>
        <w:tc>
          <w:tcPr>
            <w:tcW w:w="833" w:type="pct"/>
            <w:vAlign w:val="center"/>
            <w:hideMark/>
          </w:tcPr>
          <w:p w14:paraId="6A5E210A" w14:textId="2E989C23" w:rsidR="0001515D" w:rsidRPr="00222BEA" w:rsidRDefault="0001515D" w:rsidP="00A33DF8">
            <w:pPr>
              <w:jc w:val="center"/>
              <w:rPr>
                <w:b/>
                <w:bCs/>
                <w:color w:val="000000"/>
                <w:sz w:val="20"/>
                <w:szCs w:val="20"/>
              </w:rPr>
            </w:pPr>
            <w:r>
              <w:rPr>
                <w:b/>
                <w:bCs/>
                <w:color w:val="000000"/>
                <w:sz w:val="20"/>
                <w:szCs w:val="20"/>
              </w:rPr>
              <w:t>Costo acordado ($EUA)</w:t>
            </w:r>
          </w:p>
        </w:tc>
      </w:tr>
      <w:tr w:rsidR="00EF21B1" w:rsidRPr="00222BEA" w14:paraId="0FEA5F61" w14:textId="77777777" w:rsidTr="00DF2992">
        <w:tc>
          <w:tcPr>
            <w:tcW w:w="5000" w:type="pct"/>
            <w:gridSpan w:val="4"/>
            <w:noWrap/>
            <w:vAlign w:val="center"/>
          </w:tcPr>
          <w:p w14:paraId="30D90039" w14:textId="20F8193D" w:rsidR="00EF21B1" w:rsidRPr="00222BEA" w:rsidRDefault="00EF21B1" w:rsidP="00EF21B1">
            <w:pPr>
              <w:jc w:val="left"/>
              <w:rPr>
                <w:b/>
                <w:bCs/>
                <w:sz w:val="20"/>
                <w:szCs w:val="20"/>
              </w:rPr>
            </w:pPr>
            <w:r>
              <w:rPr>
                <w:b/>
                <w:bCs/>
                <w:color w:val="000000"/>
                <w:sz w:val="20"/>
                <w:szCs w:val="20"/>
              </w:rPr>
              <w:t>Equipos de fabricación - Zona de carga de refrigerantes</w:t>
            </w:r>
          </w:p>
        </w:tc>
      </w:tr>
      <w:tr w:rsidR="0001515D" w:rsidRPr="00222BEA" w14:paraId="1B4AAC89" w14:textId="77777777" w:rsidTr="00DF2992">
        <w:tc>
          <w:tcPr>
            <w:tcW w:w="3333" w:type="pct"/>
            <w:gridSpan w:val="2"/>
            <w:noWrap/>
            <w:vAlign w:val="center"/>
          </w:tcPr>
          <w:p w14:paraId="2D59C975" w14:textId="77777777" w:rsidR="0001515D" w:rsidRPr="00222BEA" w:rsidRDefault="0001515D" w:rsidP="00F678FE">
            <w:pPr>
              <w:ind w:left="251"/>
              <w:jc w:val="left"/>
              <w:rPr>
                <w:color w:val="000000"/>
                <w:sz w:val="20"/>
                <w:szCs w:val="20"/>
              </w:rPr>
            </w:pPr>
            <w:r>
              <w:rPr>
                <w:color w:val="000000"/>
                <w:sz w:val="20"/>
                <w:szCs w:val="20"/>
              </w:rPr>
              <w:t>Adaptación de la línea de montaje</w:t>
            </w:r>
          </w:p>
        </w:tc>
        <w:tc>
          <w:tcPr>
            <w:tcW w:w="834" w:type="pct"/>
            <w:noWrap/>
          </w:tcPr>
          <w:p w14:paraId="68925056" w14:textId="46554565" w:rsidR="0001515D" w:rsidRPr="00222BEA" w:rsidRDefault="0001515D" w:rsidP="00F678FE">
            <w:pPr>
              <w:jc w:val="right"/>
              <w:rPr>
                <w:sz w:val="20"/>
                <w:szCs w:val="20"/>
              </w:rPr>
            </w:pPr>
            <w:r>
              <w:rPr>
                <w:sz w:val="20"/>
                <w:szCs w:val="20"/>
              </w:rPr>
              <w:t>9 000</w:t>
            </w:r>
          </w:p>
        </w:tc>
        <w:tc>
          <w:tcPr>
            <w:tcW w:w="833" w:type="pct"/>
          </w:tcPr>
          <w:p w14:paraId="5020F458" w14:textId="452A59F9" w:rsidR="0001515D" w:rsidRPr="00222BEA" w:rsidRDefault="0001515D" w:rsidP="00F678FE">
            <w:pPr>
              <w:jc w:val="right"/>
              <w:rPr>
                <w:sz w:val="20"/>
                <w:szCs w:val="20"/>
              </w:rPr>
            </w:pPr>
            <w:r>
              <w:rPr>
                <w:sz w:val="20"/>
                <w:szCs w:val="20"/>
              </w:rPr>
              <w:t>9 000</w:t>
            </w:r>
          </w:p>
        </w:tc>
      </w:tr>
      <w:tr w:rsidR="0001515D" w:rsidRPr="00222BEA" w14:paraId="0CEC306D" w14:textId="77777777" w:rsidTr="00DF2992">
        <w:tc>
          <w:tcPr>
            <w:tcW w:w="3333" w:type="pct"/>
            <w:gridSpan w:val="2"/>
            <w:vAlign w:val="center"/>
            <w:hideMark/>
          </w:tcPr>
          <w:p w14:paraId="1AC9D212" w14:textId="77777777" w:rsidR="0001515D" w:rsidRPr="00222BEA" w:rsidRDefault="0001515D" w:rsidP="00F678FE">
            <w:pPr>
              <w:ind w:left="251"/>
              <w:jc w:val="left"/>
              <w:rPr>
                <w:color w:val="000000"/>
                <w:sz w:val="20"/>
                <w:szCs w:val="20"/>
              </w:rPr>
            </w:pPr>
            <w:r>
              <w:rPr>
                <w:color w:val="000000"/>
                <w:sz w:val="20"/>
                <w:szCs w:val="20"/>
              </w:rPr>
              <w:t>Máquina de carga para R-600a/R-290, a prueba de explosiones</w:t>
            </w:r>
          </w:p>
        </w:tc>
        <w:tc>
          <w:tcPr>
            <w:tcW w:w="834" w:type="pct"/>
            <w:noWrap/>
            <w:hideMark/>
          </w:tcPr>
          <w:p w14:paraId="4B8CCF42" w14:textId="67379BA4" w:rsidR="0001515D" w:rsidRPr="00222BEA" w:rsidRDefault="0001515D" w:rsidP="00F678FE">
            <w:pPr>
              <w:jc w:val="right"/>
              <w:rPr>
                <w:sz w:val="20"/>
                <w:szCs w:val="20"/>
              </w:rPr>
            </w:pPr>
            <w:r>
              <w:rPr>
                <w:sz w:val="20"/>
                <w:szCs w:val="20"/>
              </w:rPr>
              <w:t>52 000</w:t>
            </w:r>
          </w:p>
        </w:tc>
        <w:tc>
          <w:tcPr>
            <w:tcW w:w="833" w:type="pct"/>
            <w:hideMark/>
          </w:tcPr>
          <w:p w14:paraId="73F80531" w14:textId="4778F2D0" w:rsidR="0001515D" w:rsidRPr="00222BEA" w:rsidRDefault="0001515D" w:rsidP="00F678FE">
            <w:pPr>
              <w:jc w:val="right"/>
              <w:rPr>
                <w:sz w:val="20"/>
                <w:szCs w:val="20"/>
              </w:rPr>
            </w:pPr>
            <w:r>
              <w:rPr>
                <w:sz w:val="20"/>
                <w:szCs w:val="20"/>
              </w:rPr>
              <w:t xml:space="preserve">35 000 </w:t>
            </w:r>
          </w:p>
        </w:tc>
      </w:tr>
      <w:tr w:rsidR="0001515D" w:rsidRPr="00222BEA" w14:paraId="010D1974" w14:textId="77777777" w:rsidTr="00DF2992">
        <w:tc>
          <w:tcPr>
            <w:tcW w:w="3333" w:type="pct"/>
            <w:gridSpan w:val="2"/>
            <w:noWrap/>
            <w:vAlign w:val="center"/>
            <w:hideMark/>
          </w:tcPr>
          <w:p w14:paraId="5C0A7061" w14:textId="77777777" w:rsidR="0001515D" w:rsidRPr="00222BEA" w:rsidRDefault="0001515D" w:rsidP="00F678FE">
            <w:pPr>
              <w:ind w:left="251"/>
              <w:jc w:val="left"/>
              <w:rPr>
                <w:color w:val="000000"/>
                <w:sz w:val="20"/>
                <w:szCs w:val="20"/>
              </w:rPr>
            </w:pPr>
            <w:r>
              <w:rPr>
                <w:color w:val="000000"/>
                <w:sz w:val="20"/>
                <w:szCs w:val="20"/>
              </w:rPr>
              <w:t>Ventilación de seguridad</w:t>
            </w:r>
          </w:p>
        </w:tc>
        <w:tc>
          <w:tcPr>
            <w:tcW w:w="834" w:type="pct"/>
            <w:hideMark/>
          </w:tcPr>
          <w:p w14:paraId="17862E94" w14:textId="7994D2CB" w:rsidR="0001515D" w:rsidRPr="00222BEA" w:rsidRDefault="0001515D" w:rsidP="00F678FE">
            <w:pPr>
              <w:jc w:val="right"/>
              <w:rPr>
                <w:sz w:val="20"/>
                <w:szCs w:val="20"/>
              </w:rPr>
            </w:pPr>
            <w:r>
              <w:rPr>
                <w:sz w:val="20"/>
                <w:szCs w:val="20"/>
              </w:rPr>
              <w:t>16 400</w:t>
            </w:r>
          </w:p>
        </w:tc>
        <w:tc>
          <w:tcPr>
            <w:tcW w:w="833" w:type="pct"/>
            <w:hideMark/>
          </w:tcPr>
          <w:p w14:paraId="11B5A87A" w14:textId="6E3D82B6" w:rsidR="0001515D" w:rsidRPr="00222BEA" w:rsidRDefault="0001515D" w:rsidP="00F678FE">
            <w:pPr>
              <w:jc w:val="right"/>
              <w:rPr>
                <w:sz w:val="20"/>
                <w:szCs w:val="20"/>
              </w:rPr>
            </w:pPr>
            <w:r>
              <w:rPr>
                <w:sz w:val="20"/>
                <w:szCs w:val="20"/>
              </w:rPr>
              <w:t xml:space="preserve">16 400 </w:t>
            </w:r>
          </w:p>
        </w:tc>
      </w:tr>
      <w:tr w:rsidR="0001515D" w:rsidRPr="00222BEA" w14:paraId="354949F8" w14:textId="77777777" w:rsidTr="00DF2992">
        <w:tc>
          <w:tcPr>
            <w:tcW w:w="3333" w:type="pct"/>
            <w:gridSpan w:val="2"/>
            <w:noWrap/>
            <w:vAlign w:val="center"/>
          </w:tcPr>
          <w:p w14:paraId="6E963567" w14:textId="77777777" w:rsidR="0001515D" w:rsidRPr="00222BEA" w:rsidRDefault="0001515D" w:rsidP="00F678FE">
            <w:pPr>
              <w:ind w:left="251"/>
              <w:jc w:val="left"/>
              <w:rPr>
                <w:color w:val="000000"/>
                <w:sz w:val="20"/>
                <w:szCs w:val="20"/>
              </w:rPr>
            </w:pPr>
            <w:r>
              <w:rPr>
                <w:color w:val="000000"/>
                <w:sz w:val="20"/>
                <w:szCs w:val="20"/>
              </w:rPr>
              <w:t>Sistema de control de seguridad para la zona de carga</w:t>
            </w:r>
          </w:p>
        </w:tc>
        <w:tc>
          <w:tcPr>
            <w:tcW w:w="834" w:type="pct"/>
          </w:tcPr>
          <w:p w14:paraId="138BAE74" w14:textId="67CB4277" w:rsidR="0001515D" w:rsidRPr="00222BEA" w:rsidRDefault="0001515D" w:rsidP="00F678FE">
            <w:pPr>
              <w:jc w:val="right"/>
              <w:rPr>
                <w:sz w:val="20"/>
                <w:szCs w:val="20"/>
              </w:rPr>
            </w:pPr>
            <w:r>
              <w:rPr>
                <w:sz w:val="20"/>
                <w:szCs w:val="20"/>
              </w:rPr>
              <w:t>42 000</w:t>
            </w:r>
          </w:p>
        </w:tc>
        <w:tc>
          <w:tcPr>
            <w:tcW w:w="833" w:type="pct"/>
          </w:tcPr>
          <w:p w14:paraId="70B044B8" w14:textId="4FC2063C" w:rsidR="0001515D" w:rsidRPr="00222BEA" w:rsidRDefault="0001515D" w:rsidP="00F678FE">
            <w:pPr>
              <w:jc w:val="right"/>
              <w:rPr>
                <w:sz w:val="20"/>
                <w:szCs w:val="20"/>
              </w:rPr>
            </w:pPr>
            <w:r>
              <w:rPr>
                <w:sz w:val="20"/>
                <w:szCs w:val="20"/>
              </w:rPr>
              <w:t>27 000</w:t>
            </w:r>
          </w:p>
        </w:tc>
      </w:tr>
      <w:tr w:rsidR="0001515D" w:rsidRPr="00222BEA" w14:paraId="2D56934B" w14:textId="77777777" w:rsidTr="00DF2992">
        <w:tc>
          <w:tcPr>
            <w:tcW w:w="3333" w:type="pct"/>
            <w:gridSpan w:val="2"/>
            <w:noWrap/>
            <w:vAlign w:val="center"/>
            <w:hideMark/>
          </w:tcPr>
          <w:p w14:paraId="57A78423" w14:textId="77777777" w:rsidR="0001515D" w:rsidRPr="00222BEA" w:rsidRDefault="0001515D" w:rsidP="00F678FE">
            <w:pPr>
              <w:ind w:left="251"/>
              <w:jc w:val="left"/>
              <w:rPr>
                <w:color w:val="000000"/>
                <w:sz w:val="20"/>
                <w:szCs w:val="20"/>
              </w:rPr>
            </w:pPr>
            <w:r>
              <w:rPr>
                <w:color w:val="000000"/>
                <w:sz w:val="20"/>
                <w:szCs w:val="20"/>
              </w:rPr>
              <w:t>Detector de fugas HLD6000 que detecta R-600a/R-290 más calibración</w:t>
            </w:r>
          </w:p>
        </w:tc>
        <w:tc>
          <w:tcPr>
            <w:tcW w:w="834" w:type="pct"/>
            <w:hideMark/>
          </w:tcPr>
          <w:p w14:paraId="508512C6" w14:textId="0ABFAD7D" w:rsidR="0001515D" w:rsidRPr="00222BEA" w:rsidRDefault="0001515D" w:rsidP="00F678FE">
            <w:pPr>
              <w:jc w:val="right"/>
              <w:rPr>
                <w:sz w:val="20"/>
                <w:szCs w:val="20"/>
              </w:rPr>
            </w:pPr>
            <w:r>
              <w:rPr>
                <w:sz w:val="20"/>
                <w:szCs w:val="20"/>
              </w:rPr>
              <w:t>15 000</w:t>
            </w:r>
          </w:p>
        </w:tc>
        <w:tc>
          <w:tcPr>
            <w:tcW w:w="833" w:type="pct"/>
            <w:hideMark/>
          </w:tcPr>
          <w:p w14:paraId="1C2E0A87" w14:textId="288705B9" w:rsidR="0001515D" w:rsidRPr="00222BEA" w:rsidRDefault="0001515D" w:rsidP="00F678FE">
            <w:pPr>
              <w:jc w:val="right"/>
              <w:rPr>
                <w:sz w:val="20"/>
                <w:szCs w:val="20"/>
              </w:rPr>
            </w:pPr>
            <w:r>
              <w:rPr>
                <w:sz w:val="20"/>
                <w:szCs w:val="20"/>
              </w:rPr>
              <w:t xml:space="preserve">12 500 </w:t>
            </w:r>
          </w:p>
        </w:tc>
      </w:tr>
      <w:tr w:rsidR="0001515D" w:rsidRPr="00222BEA" w14:paraId="388AAEAD" w14:textId="77777777" w:rsidTr="00DF2992">
        <w:tc>
          <w:tcPr>
            <w:tcW w:w="3333" w:type="pct"/>
            <w:gridSpan w:val="2"/>
            <w:noWrap/>
            <w:vAlign w:val="center"/>
            <w:hideMark/>
          </w:tcPr>
          <w:p w14:paraId="6D5D6B33" w14:textId="77777777" w:rsidR="0001515D" w:rsidRPr="00222BEA" w:rsidRDefault="0001515D" w:rsidP="00F678FE">
            <w:pPr>
              <w:ind w:left="251"/>
              <w:jc w:val="left"/>
              <w:rPr>
                <w:color w:val="000000"/>
                <w:sz w:val="20"/>
                <w:szCs w:val="20"/>
              </w:rPr>
            </w:pPr>
            <w:r>
              <w:rPr>
                <w:color w:val="000000"/>
                <w:sz w:val="20"/>
                <w:szCs w:val="20"/>
              </w:rPr>
              <w:t>Máquina de soldadura ultrasónica</w:t>
            </w:r>
          </w:p>
        </w:tc>
        <w:tc>
          <w:tcPr>
            <w:tcW w:w="834" w:type="pct"/>
            <w:noWrap/>
            <w:hideMark/>
          </w:tcPr>
          <w:p w14:paraId="33E68441" w14:textId="35D425C3" w:rsidR="0001515D" w:rsidRPr="00222BEA" w:rsidRDefault="0001515D" w:rsidP="00F678FE">
            <w:pPr>
              <w:jc w:val="right"/>
              <w:rPr>
                <w:sz w:val="20"/>
                <w:szCs w:val="20"/>
              </w:rPr>
            </w:pPr>
            <w:r>
              <w:rPr>
                <w:sz w:val="20"/>
                <w:szCs w:val="20"/>
              </w:rPr>
              <w:t>30 000</w:t>
            </w:r>
          </w:p>
        </w:tc>
        <w:tc>
          <w:tcPr>
            <w:tcW w:w="833" w:type="pct"/>
            <w:hideMark/>
          </w:tcPr>
          <w:p w14:paraId="2D6C8DDA" w14:textId="35BE3EBB" w:rsidR="0001515D" w:rsidRPr="00222BEA" w:rsidRDefault="0001515D" w:rsidP="00F678FE">
            <w:pPr>
              <w:jc w:val="right"/>
              <w:rPr>
                <w:sz w:val="20"/>
                <w:szCs w:val="20"/>
              </w:rPr>
            </w:pPr>
            <w:r>
              <w:rPr>
                <w:sz w:val="20"/>
                <w:szCs w:val="20"/>
              </w:rPr>
              <w:t xml:space="preserve">30 000 </w:t>
            </w:r>
          </w:p>
        </w:tc>
      </w:tr>
      <w:tr w:rsidR="0001515D" w:rsidRPr="00222BEA" w14:paraId="6AE29C66" w14:textId="77777777" w:rsidTr="00DF2992">
        <w:tc>
          <w:tcPr>
            <w:tcW w:w="3333" w:type="pct"/>
            <w:gridSpan w:val="2"/>
            <w:noWrap/>
            <w:vAlign w:val="center"/>
          </w:tcPr>
          <w:p w14:paraId="3B5BEB74" w14:textId="77777777" w:rsidR="0001515D" w:rsidRPr="00222BEA" w:rsidRDefault="0001515D" w:rsidP="00F678FE">
            <w:pPr>
              <w:ind w:left="251"/>
              <w:jc w:val="left"/>
              <w:rPr>
                <w:color w:val="000000"/>
                <w:sz w:val="20"/>
                <w:szCs w:val="20"/>
              </w:rPr>
            </w:pPr>
            <w:r>
              <w:rPr>
                <w:color w:val="000000"/>
                <w:sz w:val="20"/>
                <w:szCs w:val="20"/>
              </w:rPr>
              <w:t>Bomba de refuerzo de refrigerante, neumática</w:t>
            </w:r>
          </w:p>
        </w:tc>
        <w:tc>
          <w:tcPr>
            <w:tcW w:w="834" w:type="pct"/>
            <w:noWrap/>
          </w:tcPr>
          <w:p w14:paraId="50649B5B" w14:textId="6E87D989" w:rsidR="0001515D" w:rsidRPr="00222BEA" w:rsidRDefault="0001515D" w:rsidP="00F678FE">
            <w:pPr>
              <w:jc w:val="right"/>
              <w:rPr>
                <w:sz w:val="20"/>
                <w:szCs w:val="20"/>
              </w:rPr>
            </w:pPr>
            <w:r>
              <w:rPr>
                <w:sz w:val="20"/>
                <w:szCs w:val="20"/>
              </w:rPr>
              <w:t>8 150</w:t>
            </w:r>
          </w:p>
        </w:tc>
        <w:tc>
          <w:tcPr>
            <w:tcW w:w="833" w:type="pct"/>
          </w:tcPr>
          <w:p w14:paraId="3EA8C036" w14:textId="6948E539" w:rsidR="0001515D" w:rsidRPr="00222BEA" w:rsidRDefault="0001515D" w:rsidP="00F678FE">
            <w:pPr>
              <w:jc w:val="right"/>
              <w:rPr>
                <w:sz w:val="20"/>
                <w:szCs w:val="20"/>
              </w:rPr>
            </w:pPr>
            <w:r>
              <w:rPr>
                <w:sz w:val="20"/>
                <w:szCs w:val="20"/>
              </w:rPr>
              <w:t>8 150</w:t>
            </w:r>
          </w:p>
        </w:tc>
      </w:tr>
      <w:tr w:rsidR="0001515D" w:rsidRPr="00222BEA" w14:paraId="21A7456C" w14:textId="77777777" w:rsidTr="00DF2992">
        <w:tc>
          <w:tcPr>
            <w:tcW w:w="3333" w:type="pct"/>
            <w:gridSpan w:val="2"/>
            <w:noWrap/>
            <w:vAlign w:val="center"/>
            <w:hideMark/>
          </w:tcPr>
          <w:p w14:paraId="1296EB85" w14:textId="77777777" w:rsidR="0001515D" w:rsidRPr="00222BEA" w:rsidRDefault="0001515D" w:rsidP="00F678FE">
            <w:pPr>
              <w:ind w:left="251"/>
              <w:jc w:val="left"/>
              <w:rPr>
                <w:color w:val="000000"/>
                <w:sz w:val="20"/>
                <w:szCs w:val="20"/>
              </w:rPr>
            </w:pPr>
            <w:r>
              <w:rPr>
                <w:color w:val="000000"/>
                <w:sz w:val="20"/>
                <w:szCs w:val="20"/>
              </w:rPr>
              <w:t>Suelo antiestático</w:t>
            </w:r>
          </w:p>
        </w:tc>
        <w:tc>
          <w:tcPr>
            <w:tcW w:w="834" w:type="pct"/>
            <w:noWrap/>
            <w:hideMark/>
          </w:tcPr>
          <w:p w14:paraId="42D60789" w14:textId="76BB1A21" w:rsidR="0001515D" w:rsidRPr="00222BEA" w:rsidRDefault="0001515D" w:rsidP="00F678FE">
            <w:pPr>
              <w:jc w:val="right"/>
              <w:rPr>
                <w:sz w:val="20"/>
                <w:szCs w:val="20"/>
              </w:rPr>
            </w:pPr>
            <w:r>
              <w:rPr>
                <w:sz w:val="20"/>
                <w:szCs w:val="20"/>
              </w:rPr>
              <w:t>4 300</w:t>
            </w:r>
          </w:p>
        </w:tc>
        <w:tc>
          <w:tcPr>
            <w:tcW w:w="833" w:type="pct"/>
            <w:hideMark/>
          </w:tcPr>
          <w:p w14:paraId="27EBF1C8" w14:textId="5AE685D3" w:rsidR="0001515D" w:rsidRPr="00222BEA" w:rsidRDefault="0001515D" w:rsidP="00F678FE">
            <w:pPr>
              <w:jc w:val="right"/>
              <w:rPr>
                <w:sz w:val="20"/>
                <w:szCs w:val="20"/>
              </w:rPr>
            </w:pPr>
            <w:r>
              <w:rPr>
                <w:sz w:val="20"/>
                <w:szCs w:val="20"/>
              </w:rPr>
              <w:t>4 300</w:t>
            </w:r>
          </w:p>
        </w:tc>
      </w:tr>
      <w:tr w:rsidR="0001515D" w:rsidRPr="00222BEA" w14:paraId="062099FA" w14:textId="77777777" w:rsidTr="00DF2992">
        <w:tc>
          <w:tcPr>
            <w:tcW w:w="3333" w:type="pct"/>
            <w:gridSpan w:val="2"/>
            <w:noWrap/>
            <w:vAlign w:val="center"/>
            <w:hideMark/>
          </w:tcPr>
          <w:p w14:paraId="291F09D1" w14:textId="77777777" w:rsidR="0001515D" w:rsidRPr="00222BEA" w:rsidRDefault="0001515D" w:rsidP="00F678FE">
            <w:pPr>
              <w:ind w:left="251"/>
              <w:jc w:val="left"/>
              <w:rPr>
                <w:color w:val="000000"/>
                <w:sz w:val="20"/>
                <w:szCs w:val="20"/>
              </w:rPr>
            </w:pPr>
            <w:r>
              <w:rPr>
                <w:color w:val="000000"/>
                <w:sz w:val="20"/>
                <w:szCs w:val="20"/>
              </w:rPr>
              <w:t>Máquina de recuperación de HC, a prueba de explosiones</w:t>
            </w:r>
          </w:p>
        </w:tc>
        <w:tc>
          <w:tcPr>
            <w:tcW w:w="834" w:type="pct"/>
            <w:noWrap/>
            <w:hideMark/>
          </w:tcPr>
          <w:p w14:paraId="26C858A4" w14:textId="5E88EC79" w:rsidR="0001515D" w:rsidRPr="00222BEA" w:rsidRDefault="0001515D" w:rsidP="00F678FE">
            <w:pPr>
              <w:jc w:val="right"/>
              <w:rPr>
                <w:sz w:val="20"/>
                <w:szCs w:val="20"/>
              </w:rPr>
            </w:pPr>
            <w:r>
              <w:rPr>
                <w:sz w:val="20"/>
                <w:szCs w:val="20"/>
              </w:rPr>
              <w:t>12 100</w:t>
            </w:r>
          </w:p>
        </w:tc>
        <w:tc>
          <w:tcPr>
            <w:tcW w:w="833" w:type="pct"/>
            <w:hideMark/>
          </w:tcPr>
          <w:p w14:paraId="6EFD4A84" w14:textId="7409CC28" w:rsidR="0001515D" w:rsidRPr="00222BEA" w:rsidRDefault="0001515D" w:rsidP="00F678FE">
            <w:pPr>
              <w:jc w:val="right"/>
              <w:rPr>
                <w:sz w:val="20"/>
                <w:szCs w:val="20"/>
              </w:rPr>
            </w:pPr>
            <w:r>
              <w:rPr>
                <w:sz w:val="20"/>
                <w:szCs w:val="20"/>
              </w:rPr>
              <w:t>5 000</w:t>
            </w:r>
          </w:p>
        </w:tc>
      </w:tr>
      <w:tr w:rsidR="0001515D" w:rsidRPr="00222BEA" w14:paraId="4A0BE9EE" w14:textId="77777777" w:rsidTr="00DF2992">
        <w:tc>
          <w:tcPr>
            <w:tcW w:w="3333" w:type="pct"/>
            <w:gridSpan w:val="2"/>
            <w:noWrap/>
            <w:vAlign w:val="center"/>
            <w:hideMark/>
          </w:tcPr>
          <w:p w14:paraId="2BBFAE37" w14:textId="77777777" w:rsidR="0001515D" w:rsidRPr="00222BEA" w:rsidRDefault="0001515D" w:rsidP="00F678FE">
            <w:pPr>
              <w:ind w:left="251"/>
              <w:jc w:val="left"/>
              <w:rPr>
                <w:color w:val="000000"/>
                <w:sz w:val="20"/>
                <w:szCs w:val="20"/>
              </w:rPr>
            </w:pPr>
            <w:r>
              <w:rPr>
                <w:color w:val="000000"/>
                <w:sz w:val="20"/>
                <w:szCs w:val="20"/>
              </w:rPr>
              <w:t>Unidad de carga de helio</w:t>
            </w:r>
          </w:p>
        </w:tc>
        <w:tc>
          <w:tcPr>
            <w:tcW w:w="834" w:type="pct"/>
            <w:noWrap/>
            <w:hideMark/>
          </w:tcPr>
          <w:p w14:paraId="738B35C4" w14:textId="4B4D4FDC" w:rsidR="0001515D" w:rsidRPr="00222BEA" w:rsidRDefault="0001515D" w:rsidP="00F678FE">
            <w:pPr>
              <w:jc w:val="right"/>
              <w:rPr>
                <w:sz w:val="20"/>
                <w:szCs w:val="20"/>
              </w:rPr>
            </w:pPr>
            <w:r>
              <w:rPr>
                <w:sz w:val="20"/>
                <w:szCs w:val="20"/>
              </w:rPr>
              <w:t>25 550</w:t>
            </w:r>
          </w:p>
        </w:tc>
        <w:tc>
          <w:tcPr>
            <w:tcW w:w="833" w:type="pct"/>
            <w:hideMark/>
          </w:tcPr>
          <w:p w14:paraId="3E9A8C7A" w14:textId="6987F948" w:rsidR="0001515D" w:rsidRPr="00222BEA" w:rsidRDefault="0001515D" w:rsidP="00F678FE">
            <w:pPr>
              <w:jc w:val="right"/>
              <w:rPr>
                <w:sz w:val="20"/>
                <w:szCs w:val="20"/>
              </w:rPr>
            </w:pPr>
            <w:r>
              <w:rPr>
                <w:sz w:val="20"/>
                <w:szCs w:val="20"/>
              </w:rPr>
              <w:t>25 000</w:t>
            </w:r>
          </w:p>
        </w:tc>
      </w:tr>
      <w:tr w:rsidR="0001515D" w:rsidRPr="00222BEA" w14:paraId="1B5E27B2" w14:textId="77777777" w:rsidTr="00DF2992">
        <w:tc>
          <w:tcPr>
            <w:tcW w:w="3333" w:type="pct"/>
            <w:gridSpan w:val="2"/>
            <w:noWrap/>
            <w:vAlign w:val="center"/>
            <w:hideMark/>
          </w:tcPr>
          <w:p w14:paraId="461A1F7C" w14:textId="77777777" w:rsidR="0001515D" w:rsidRPr="00222BEA" w:rsidRDefault="0001515D" w:rsidP="00F678FE">
            <w:pPr>
              <w:ind w:left="251"/>
              <w:jc w:val="left"/>
              <w:rPr>
                <w:color w:val="000000"/>
                <w:sz w:val="20"/>
                <w:szCs w:val="20"/>
              </w:rPr>
            </w:pPr>
            <w:r>
              <w:rPr>
                <w:color w:val="000000"/>
                <w:sz w:val="20"/>
                <w:szCs w:val="20"/>
              </w:rPr>
              <w:t>Unidad de recuperación/reciclaje a base de helio</w:t>
            </w:r>
          </w:p>
        </w:tc>
        <w:tc>
          <w:tcPr>
            <w:tcW w:w="834" w:type="pct"/>
            <w:noWrap/>
            <w:hideMark/>
          </w:tcPr>
          <w:p w14:paraId="7336B195" w14:textId="7BE0314E" w:rsidR="0001515D" w:rsidRPr="00222BEA" w:rsidRDefault="0001515D" w:rsidP="00F678FE">
            <w:pPr>
              <w:jc w:val="right"/>
              <w:rPr>
                <w:sz w:val="20"/>
                <w:szCs w:val="20"/>
              </w:rPr>
            </w:pPr>
            <w:r>
              <w:rPr>
                <w:sz w:val="20"/>
                <w:szCs w:val="20"/>
              </w:rPr>
              <w:t>24 150</w:t>
            </w:r>
          </w:p>
        </w:tc>
        <w:tc>
          <w:tcPr>
            <w:tcW w:w="833" w:type="pct"/>
            <w:hideMark/>
          </w:tcPr>
          <w:p w14:paraId="1447A3A8" w14:textId="70B5482C" w:rsidR="0001515D" w:rsidRPr="00222BEA" w:rsidRDefault="0001515D" w:rsidP="00F678FE">
            <w:pPr>
              <w:jc w:val="right"/>
              <w:rPr>
                <w:sz w:val="20"/>
                <w:szCs w:val="20"/>
              </w:rPr>
            </w:pPr>
            <w:r>
              <w:rPr>
                <w:sz w:val="20"/>
                <w:szCs w:val="20"/>
              </w:rPr>
              <w:t>20 000</w:t>
            </w:r>
          </w:p>
        </w:tc>
      </w:tr>
      <w:tr w:rsidR="0001515D" w:rsidRPr="00222BEA" w14:paraId="4C908589" w14:textId="77777777" w:rsidTr="00DF2992">
        <w:tc>
          <w:tcPr>
            <w:tcW w:w="3333" w:type="pct"/>
            <w:gridSpan w:val="2"/>
            <w:noWrap/>
            <w:vAlign w:val="center"/>
            <w:hideMark/>
          </w:tcPr>
          <w:p w14:paraId="06258BF8" w14:textId="77777777" w:rsidR="0001515D" w:rsidRPr="00222BEA" w:rsidRDefault="0001515D" w:rsidP="00F678FE">
            <w:pPr>
              <w:ind w:left="251"/>
              <w:jc w:val="left"/>
              <w:rPr>
                <w:color w:val="000000"/>
                <w:sz w:val="20"/>
                <w:szCs w:val="20"/>
              </w:rPr>
            </w:pPr>
            <w:r>
              <w:rPr>
                <w:color w:val="000000"/>
                <w:sz w:val="20"/>
                <w:szCs w:val="20"/>
              </w:rPr>
              <w:t>Detector de fugas de helio, más calibración</w:t>
            </w:r>
          </w:p>
        </w:tc>
        <w:tc>
          <w:tcPr>
            <w:tcW w:w="834" w:type="pct"/>
            <w:noWrap/>
            <w:hideMark/>
          </w:tcPr>
          <w:p w14:paraId="69775453" w14:textId="6734181D" w:rsidR="0001515D" w:rsidRPr="00222BEA" w:rsidRDefault="0001515D" w:rsidP="00F678FE">
            <w:pPr>
              <w:jc w:val="right"/>
              <w:rPr>
                <w:sz w:val="20"/>
                <w:szCs w:val="20"/>
              </w:rPr>
            </w:pPr>
            <w:r>
              <w:rPr>
                <w:sz w:val="20"/>
                <w:szCs w:val="20"/>
              </w:rPr>
              <w:t>22 200</w:t>
            </w:r>
          </w:p>
        </w:tc>
        <w:tc>
          <w:tcPr>
            <w:tcW w:w="833" w:type="pct"/>
            <w:hideMark/>
          </w:tcPr>
          <w:p w14:paraId="21EAECF0" w14:textId="6855FDA4" w:rsidR="0001515D" w:rsidRPr="00222BEA" w:rsidRDefault="0001515D" w:rsidP="00F678FE">
            <w:pPr>
              <w:jc w:val="right"/>
              <w:rPr>
                <w:sz w:val="20"/>
                <w:szCs w:val="20"/>
              </w:rPr>
            </w:pPr>
            <w:r>
              <w:rPr>
                <w:sz w:val="20"/>
                <w:szCs w:val="20"/>
              </w:rPr>
              <w:t xml:space="preserve">20 000 </w:t>
            </w:r>
          </w:p>
        </w:tc>
      </w:tr>
      <w:tr w:rsidR="0001515D" w:rsidRPr="00222BEA" w14:paraId="00A12184" w14:textId="77777777" w:rsidTr="00DF2992">
        <w:tc>
          <w:tcPr>
            <w:tcW w:w="3333" w:type="pct"/>
            <w:gridSpan w:val="2"/>
            <w:noWrap/>
            <w:vAlign w:val="center"/>
            <w:hideMark/>
          </w:tcPr>
          <w:p w14:paraId="5F5FA425" w14:textId="77777777" w:rsidR="0001515D" w:rsidRPr="00222BEA" w:rsidRDefault="0001515D" w:rsidP="00F678FE">
            <w:pPr>
              <w:ind w:left="251"/>
              <w:jc w:val="left"/>
              <w:rPr>
                <w:color w:val="000000"/>
                <w:sz w:val="20"/>
                <w:szCs w:val="20"/>
              </w:rPr>
            </w:pPr>
            <w:r>
              <w:rPr>
                <w:color w:val="000000"/>
                <w:sz w:val="20"/>
                <w:szCs w:val="20"/>
              </w:rPr>
              <w:t>Detectores portátiles de fuga de HC</w:t>
            </w:r>
          </w:p>
        </w:tc>
        <w:tc>
          <w:tcPr>
            <w:tcW w:w="834" w:type="pct"/>
            <w:noWrap/>
            <w:hideMark/>
          </w:tcPr>
          <w:p w14:paraId="7329154D" w14:textId="3457A8B2" w:rsidR="0001515D" w:rsidRPr="00222BEA" w:rsidRDefault="0001515D" w:rsidP="00F678FE">
            <w:pPr>
              <w:jc w:val="right"/>
              <w:rPr>
                <w:sz w:val="20"/>
                <w:szCs w:val="20"/>
              </w:rPr>
            </w:pPr>
            <w:r>
              <w:rPr>
                <w:sz w:val="20"/>
                <w:szCs w:val="20"/>
              </w:rPr>
              <w:t>2 000</w:t>
            </w:r>
          </w:p>
        </w:tc>
        <w:tc>
          <w:tcPr>
            <w:tcW w:w="833" w:type="pct"/>
            <w:hideMark/>
          </w:tcPr>
          <w:p w14:paraId="0A232077" w14:textId="79DF6EB6" w:rsidR="0001515D" w:rsidRPr="00222BEA" w:rsidRDefault="0001515D" w:rsidP="00F678FE">
            <w:pPr>
              <w:jc w:val="right"/>
              <w:rPr>
                <w:sz w:val="20"/>
                <w:szCs w:val="20"/>
              </w:rPr>
            </w:pPr>
            <w:r>
              <w:rPr>
                <w:sz w:val="20"/>
                <w:szCs w:val="20"/>
              </w:rPr>
              <w:t>1 000</w:t>
            </w:r>
          </w:p>
        </w:tc>
      </w:tr>
      <w:tr w:rsidR="0001515D" w:rsidRPr="00222BEA" w14:paraId="69CE6641" w14:textId="77777777" w:rsidTr="00DF2992">
        <w:tc>
          <w:tcPr>
            <w:tcW w:w="3333" w:type="pct"/>
            <w:gridSpan w:val="2"/>
            <w:noWrap/>
            <w:vAlign w:val="center"/>
          </w:tcPr>
          <w:p w14:paraId="408F85D7" w14:textId="77777777" w:rsidR="0001515D" w:rsidRPr="00222BEA" w:rsidRDefault="0001515D" w:rsidP="00F678FE">
            <w:pPr>
              <w:ind w:left="251"/>
              <w:jc w:val="left"/>
              <w:rPr>
                <w:color w:val="000000"/>
                <w:sz w:val="20"/>
                <w:szCs w:val="20"/>
              </w:rPr>
            </w:pPr>
            <w:r>
              <w:rPr>
                <w:color w:val="000000"/>
                <w:sz w:val="20"/>
                <w:szCs w:val="20"/>
              </w:rPr>
              <w:t xml:space="preserve">Capacitación e instalación </w:t>
            </w:r>
          </w:p>
        </w:tc>
        <w:tc>
          <w:tcPr>
            <w:tcW w:w="834" w:type="pct"/>
            <w:noWrap/>
          </w:tcPr>
          <w:p w14:paraId="5D0E6E7C" w14:textId="27D93D86" w:rsidR="0001515D" w:rsidRPr="00222BEA" w:rsidRDefault="0001515D" w:rsidP="00F678FE">
            <w:pPr>
              <w:jc w:val="right"/>
              <w:rPr>
                <w:sz w:val="20"/>
                <w:szCs w:val="20"/>
              </w:rPr>
            </w:pPr>
            <w:r>
              <w:rPr>
                <w:sz w:val="20"/>
                <w:szCs w:val="20"/>
              </w:rPr>
              <w:t>18 000</w:t>
            </w:r>
          </w:p>
        </w:tc>
        <w:tc>
          <w:tcPr>
            <w:tcW w:w="833" w:type="pct"/>
          </w:tcPr>
          <w:p w14:paraId="0DB16723" w14:textId="04C0A0A0" w:rsidR="0001515D" w:rsidRPr="00222BEA" w:rsidRDefault="0001515D" w:rsidP="00F678FE">
            <w:pPr>
              <w:jc w:val="right"/>
              <w:rPr>
                <w:sz w:val="20"/>
                <w:szCs w:val="20"/>
              </w:rPr>
            </w:pPr>
            <w:r>
              <w:rPr>
                <w:sz w:val="20"/>
                <w:szCs w:val="20"/>
              </w:rPr>
              <w:t>12 000</w:t>
            </w:r>
          </w:p>
        </w:tc>
      </w:tr>
      <w:tr w:rsidR="0001515D" w:rsidRPr="00222BEA" w14:paraId="01F2E65B" w14:textId="77777777" w:rsidTr="00DF2992">
        <w:tc>
          <w:tcPr>
            <w:tcW w:w="3333" w:type="pct"/>
            <w:gridSpan w:val="2"/>
            <w:noWrap/>
            <w:vAlign w:val="center"/>
            <w:hideMark/>
          </w:tcPr>
          <w:p w14:paraId="2E35C2D3" w14:textId="4CF35950" w:rsidR="0001515D" w:rsidRPr="00222BEA" w:rsidRDefault="0001515D" w:rsidP="00F678FE">
            <w:pPr>
              <w:jc w:val="left"/>
              <w:rPr>
                <w:b/>
                <w:bCs/>
                <w:color w:val="000000"/>
                <w:sz w:val="20"/>
                <w:szCs w:val="20"/>
              </w:rPr>
            </w:pPr>
            <w:r>
              <w:rPr>
                <w:b/>
                <w:bCs/>
                <w:color w:val="000000"/>
                <w:sz w:val="20"/>
                <w:szCs w:val="20"/>
              </w:rPr>
              <w:t>Subtotal del equipo de fabricación</w:t>
            </w:r>
          </w:p>
        </w:tc>
        <w:tc>
          <w:tcPr>
            <w:tcW w:w="834" w:type="pct"/>
            <w:noWrap/>
            <w:vAlign w:val="center"/>
            <w:hideMark/>
          </w:tcPr>
          <w:p w14:paraId="5F7FF21D" w14:textId="3BEF6E31" w:rsidR="0001515D" w:rsidRPr="00222BEA" w:rsidRDefault="009C6851" w:rsidP="00F678FE">
            <w:pPr>
              <w:jc w:val="right"/>
              <w:rPr>
                <w:b/>
                <w:bCs/>
                <w:color w:val="000000"/>
                <w:sz w:val="20"/>
                <w:szCs w:val="20"/>
              </w:rPr>
            </w:pPr>
            <w:r>
              <w:rPr>
                <w:b/>
                <w:bCs/>
                <w:color w:val="000000"/>
                <w:sz w:val="20"/>
                <w:szCs w:val="20"/>
              </w:rPr>
              <w:t>280 850</w:t>
            </w:r>
          </w:p>
        </w:tc>
        <w:tc>
          <w:tcPr>
            <w:tcW w:w="833" w:type="pct"/>
            <w:noWrap/>
            <w:hideMark/>
          </w:tcPr>
          <w:p w14:paraId="4A783E17" w14:textId="57F4393B" w:rsidR="0001515D" w:rsidRPr="00222BEA" w:rsidRDefault="0001515D" w:rsidP="00F678FE">
            <w:pPr>
              <w:jc w:val="right"/>
              <w:rPr>
                <w:b/>
                <w:sz w:val="20"/>
                <w:szCs w:val="20"/>
              </w:rPr>
            </w:pPr>
            <w:r>
              <w:rPr>
                <w:b/>
                <w:sz w:val="20"/>
                <w:szCs w:val="20"/>
              </w:rPr>
              <w:t>225 350</w:t>
            </w:r>
          </w:p>
        </w:tc>
      </w:tr>
      <w:tr w:rsidR="0001515D" w:rsidRPr="00222BEA" w14:paraId="73D8CE12" w14:textId="77777777" w:rsidTr="00DF2992">
        <w:tc>
          <w:tcPr>
            <w:tcW w:w="3333" w:type="pct"/>
            <w:gridSpan w:val="2"/>
            <w:noWrap/>
            <w:vAlign w:val="center"/>
            <w:hideMark/>
          </w:tcPr>
          <w:p w14:paraId="5E7BD70C" w14:textId="77777777" w:rsidR="0001515D" w:rsidRPr="00222BEA" w:rsidRDefault="0001515D" w:rsidP="00F678FE">
            <w:pPr>
              <w:jc w:val="left"/>
              <w:rPr>
                <w:color w:val="000000"/>
                <w:sz w:val="20"/>
                <w:szCs w:val="20"/>
              </w:rPr>
            </w:pPr>
            <w:r>
              <w:rPr>
                <w:color w:val="000000"/>
                <w:sz w:val="20"/>
                <w:szCs w:val="20"/>
              </w:rPr>
              <w:t xml:space="preserve">Imprevistos (10% de los costos de inversión) </w:t>
            </w:r>
          </w:p>
        </w:tc>
        <w:tc>
          <w:tcPr>
            <w:tcW w:w="834" w:type="pct"/>
            <w:noWrap/>
            <w:vAlign w:val="center"/>
            <w:hideMark/>
          </w:tcPr>
          <w:p w14:paraId="4FF5C4B9" w14:textId="0D50E5E6" w:rsidR="0001515D" w:rsidRPr="00222BEA" w:rsidRDefault="009C6851" w:rsidP="009C6851">
            <w:pPr>
              <w:jc w:val="right"/>
              <w:rPr>
                <w:color w:val="000000"/>
                <w:sz w:val="20"/>
                <w:szCs w:val="20"/>
              </w:rPr>
            </w:pPr>
            <w:r>
              <w:rPr>
                <w:color w:val="000000"/>
                <w:sz w:val="20"/>
                <w:szCs w:val="20"/>
              </w:rPr>
              <w:t>28 085</w:t>
            </w:r>
          </w:p>
        </w:tc>
        <w:tc>
          <w:tcPr>
            <w:tcW w:w="833" w:type="pct"/>
            <w:noWrap/>
            <w:hideMark/>
          </w:tcPr>
          <w:p w14:paraId="2288C420" w14:textId="05D69D2F" w:rsidR="0001515D" w:rsidRPr="00222BEA" w:rsidRDefault="0001515D" w:rsidP="00F678FE">
            <w:pPr>
              <w:jc w:val="right"/>
              <w:rPr>
                <w:sz w:val="20"/>
                <w:szCs w:val="20"/>
              </w:rPr>
            </w:pPr>
            <w:r>
              <w:rPr>
                <w:sz w:val="20"/>
                <w:szCs w:val="20"/>
              </w:rPr>
              <w:t>22 535</w:t>
            </w:r>
          </w:p>
        </w:tc>
      </w:tr>
      <w:tr w:rsidR="0001515D" w:rsidRPr="00222BEA" w14:paraId="7349ADB1" w14:textId="77777777" w:rsidTr="00DF2992">
        <w:tc>
          <w:tcPr>
            <w:tcW w:w="3333" w:type="pct"/>
            <w:gridSpan w:val="2"/>
            <w:noWrap/>
            <w:vAlign w:val="center"/>
            <w:hideMark/>
          </w:tcPr>
          <w:p w14:paraId="5F668F8F" w14:textId="77777777" w:rsidR="0001515D" w:rsidRPr="00222BEA" w:rsidRDefault="0001515D" w:rsidP="00F678FE">
            <w:pPr>
              <w:jc w:val="left"/>
              <w:rPr>
                <w:color w:val="000000"/>
                <w:sz w:val="20"/>
                <w:szCs w:val="20"/>
              </w:rPr>
            </w:pPr>
            <w:r>
              <w:rPr>
                <w:color w:val="000000"/>
                <w:sz w:val="20"/>
                <w:szCs w:val="20"/>
              </w:rPr>
              <w:t xml:space="preserve">Certificación de seguridad de TÜV </w:t>
            </w:r>
            <w:proofErr w:type="spellStart"/>
            <w:r>
              <w:rPr>
                <w:color w:val="000000"/>
                <w:sz w:val="20"/>
                <w:szCs w:val="20"/>
              </w:rPr>
              <w:t>Süd</w:t>
            </w:r>
            <w:proofErr w:type="spellEnd"/>
            <w:r>
              <w:rPr>
                <w:color w:val="000000"/>
                <w:sz w:val="20"/>
                <w:szCs w:val="20"/>
              </w:rPr>
              <w:t xml:space="preserve"> </w:t>
            </w:r>
          </w:p>
        </w:tc>
        <w:tc>
          <w:tcPr>
            <w:tcW w:w="834" w:type="pct"/>
            <w:noWrap/>
            <w:hideMark/>
          </w:tcPr>
          <w:p w14:paraId="7C9E4713" w14:textId="0934462D" w:rsidR="0001515D" w:rsidRPr="00222BEA" w:rsidRDefault="0001515D" w:rsidP="00F678FE">
            <w:pPr>
              <w:jc w:val="right"/>
              <w:rPr>
                <w:sz w:val="20"/>
                <w:szCs w:val="20"/>
              </w:rPr>
            </w:pPr>
            <w:r>
              <w:rPr>
                <w:sz w:val="20"/>
                <w:szCs w:val="20"/>
              </w:rPr>
              <w:t>20 000</w:t>
            </w:r>
          </w:p>
        </w:tc>
        <w:tc>
          <w:tcPr>
            <w:tcW w:w="833" w:type="pct"/>
            <w:hideMark/>
          </w:tcPr>
          <w:p w14:paraId="5F1993D8" w14:textId="5EF23C60" w:rsidR="0001515D" w:rsidRPr="00222BEA" w:rsidRDefault="0001515D" w:rsidP="00F678FE">
            <w:pPr>
              <w:jc w:val="right"/>
              <w:rPr>
                <w:sz w:val="20"/>
                <w:szCs w:val="20"/>
              </w:rPr>
            </w:pPr>
            <w:r>
              <w:rPr>
                <w:sz w:val="20"/>
                <w:szCs w:val="20"/>
              </w:rPr>
              <w:t>20 000</w:t>
            </w:r>
          </w:p>
        </w:tc>
      </w:tr>
      <w:tr w:rsidR="0001515D" w:rsidRPr="00222BEA" w14:paraId="2D1961B2" w14:textId="77777777" w:rsidTr="00DF2992">
        <w:tc>
          <w:tcPr>
            <w:tcW w:w="3333" w:type="pct"/>
            <w:gridSpan w:val="2"/>
            <w:noWrap/>
            <w:vAlign w:val="center"/>
            <w:hideMark/>
          </w:tcPr>
          <w:p w14:paraId="6C99528A" w14:textId="0F2F219B" w:rsidR="0001515D" w:rsidRPr="00222BEA" w:rsidRDefault="0001515D" w:rsidP="00F678FE">
            <w:pPr>
              <w:jc w:val="left"/>
              <w:rPr>
                <w:b/>
                <w:bCs/>
                <w:color w:val="000000"/>
                <w:sz w:val="20"/>
                <w:szCs w:val="20"/>
              </w:rPr>
            </w:pPr>
            <w:proofErr w:type="gramStart"/>
            <w:r>
              <w:rPr>
                <w:b/>
                <w:bCs/>
                <w:color w:val="000000"/>
                <w:sz w:val="20"/>
                <w:szCs w:val="20"/>
              </w:rPr>
              <w:t>Total</w:t>
            </w:r>
            <w:proofErr w:type="gramEnd"/>
            <w:r>
              <w:rPr>
                <w:b/>
                <w:bCs/>
                <w:color w:val="000000"/>
                <w:sz w:val="20"/>
                <w:szCs w:val="20"/>
              </w:rPr>
              <w:t xml:space="preserve"> CAC</w:t>
            </w:r>
          </w:p>
        </w:tc>
        <w:tc>
          <w:tcPr>
            <w:tcW w:w="834" w:type="pct"/>
            <w:noWrap/>
            <w:vAlign w:val="center"/>
            <w:hideMark/>
          </w:tcPr>
          <w:p w14:paraId="5100600F" w14:textId="285D8488" w:rsidR="0001515D" w:rsidRPr="00222BEA" w:rsidRDefault="009C6851" w:rsidP="00F678FE">
            <w:pPr>
              <w:jc w:val="right"/>
              <w:rPr>
                <w:b/>
                <w:bCs/>
                <w:color w:val="000000"/>
                <w:sz w:val="20"/>
                <w:szCs w:val="20"/>
              </w:rPr>
            </w:pPr>
            <w:r>
              <w:rPr>
                <w:b/>
                <w:bCs/>
                <w:color w:val="000000"/>
                <w:sz w:val="20"/>
                <w:szCs w:val="20"/>
              </w:rPr>
              <w:t>328 935</w:t>
            </w:r>
          </w:p>
        </w:tc>
        <w:tc>
          <w:tcPr>
            <w:tcW w:w="833" w:type="pct"/>
            <w:noWrap/>
            <w:hideMark/>
          </w:tcPr>
          <w:p w14:paraId="1671F6E5" w14:textId="1761D3E5" w:rsidR="0001515D" w:rsidRPr="00222BEA" w:rsidRDefault="0001515D" w:rsidP="00F678FE">
            <w:pPr>
              <w:jc w:val="right"/>
              <w:rPr>
                <w:b/>
                <w:sz w:val="20"/>
                <w:szCs w:val="20"/>
              </w:rPr>
            </w:pPr>
            <w:r>
              <w:rPr>
                <w:b/>
                <w:sz w:val="20"/>
                <w:szCs w:val="20"/>
              </w:rPr>
              <w:t>267 885</w:t>
            </w:r>
          </w:p>
        </w:tc>
      </w:tr>
      <w:tr w:rsidR="0001515D" w:rsidRPr="00222BEA" w14:paraId="09028D32" w14:textId="77777777" w:rsidTr="00DF2992">
        <w:tc>
          <w:tcPr>
            <w:tcW w:w="3333" w:type="pct"/>
            <w:gridSpan w:val="2"/>
            <w:noWrap/>
            <w:vAlign w:val="center"/>
          </w:tcPr>
          <w:p w14:paraId="5F8AC90E" w14:textId="23931911" w:rsidR="0001515D" w:rsidRPr="00222BEA" w:rsidRDefault="000117CA" w:rsidP="00F678FE">
            <w:pPr>
              <w:jc w:val="left"/>
              <w:rPr>
                <w:color w:val="000000"/>
                <w:sz w:val="20"/>
                <w:szCs w:val="20"/>
              </w:rPr>
            </w:pPr>
            <w:r>
              <w:rPr>
                <w:color w:val="000000"/>
                <w:sz w:val="20"/>
                <w:szCs w:val="20"/>
              </w:rPr>
              <w:t>CAE</w:t>
            </w:r>
          </w:p>
        </w:tc>
        <w:tc>
          <w:tcPr>
            <w:tcW w:w="834" w:type="pct"/>
            <w:noWrap/>
            <w:vAlign w:val="center"/>
          </w:tcPr>
          <w:p w14:paraId="6A4FFD3E" w14:textId="285F0CE6" w:rsidR="0001515D" w:rsidRPr="00222BEA" w:rsidRDefault="009C6851" w:rsidP="00F678FE">
            <w:pPr>
              <w:jc w:val="right"/>
              <w:rPr>
                <w:color w:val="000000"/>
                <w:sz w:val="20"/>
                <w:szCs w:val="20"/>
              </w:rPr>
            </w:pPr>
            <w:r>
              <w:rPr>
                <w:color w:val="000000"/>
                <w:sz w:val="20"/>
                <w:szCs w:val="20"/>
              </w:rPr>
              <w:t>0</w:t>
            </w:r>
          </w:p>
        </w:tc>
        <w:tc>
          <w:tcPr>
            <w:tcW w:w="833" w:type="pct"/>
            <w:noWrap/>
          </w:tcPr>
          <w:p w14:paraId="19B32797" w14:textId="7857E8AC" w:rsidR="0001515D" w:rsidRPr="00222BEA" w:rsidRDefault="009C6851" w:rsidP="00F678FE">
            <w:pPr>
              <w:jc w:val="right"/>
              <w:rPr>
                <w:sz w:val="20"/>
                <w:szCs w:val="20"/>
              </w:rPr>
            </w:pPr>
            <w:r>
              <w:rPr>
                <w:sz w:val="20"/>
                <w:szCs w:val="20"/>
              </w:rPr>
              <w:t>0</w:t>
            </w:r>
          </w:p>
        </w:tc>
      </w:tr>
      <w:tr w:rsidR="009C6851" w:rsidRPr="00222BEA" w14:paraId="40A08366" w14:textId="77777777" w:rsidTr="00DF2992">
        <w:tc>
          <w:tcPr>
            <w:tcW w:w="3333" w:type="pct"/>
            <w:gridSpan w:val="2"/>
            <w:noWrap/>
            <w:vAlign w:val="center"/>
          </w:tcPr>
          <w:p w14:paraId="4410DE96" w14:textId="5F080578" w:rsidR="009C6851" w:rsidRPr="00222BEA" w:rsidRDefault="009C6851" w:rsidP="00F678FE">
            <w:pPr>
              <w:jc w:val="left"/>
              <w:rPr>
                <w:color w:val="000000"/>
                <w:sz w:val="20"/>
                <w:szCs w:val="20"/>
              </w:rPr>
            </w:pPr>
            <w:r>
              <w:rPr>
                <w:color w:val="000000"/>
                <w:sz w:val="20"/>
                <w:szCs w:val="20"/>
              </w:rPr>
              <w:t>Eliminación del consumo de HFC (</w:t>
            </w:r>
            <w:proofErr w:type="spellStart"/>
            <w:r>
              <w:rPr>
                <w:color w:val="000000"/>
                <w:sz w:val="20"/>
                <w:szCs w:val="20"/>
              </w:rPr>
              <w:t>tm</w:t>
            </w:r>
            <w:proofErr w:type="spellEnd"/>
            <w:r>
              <w:rPr>
                <w:color w:val="000000"/>
                <w:sz w:val="20"/>
                <w:szCs w:val="20"/>
              </w:rPr>
              <w:t>)</w:t>
            </w:r>
          </w:p>
        </w:tc>
        <w:tc>
          <w:tcPr>
            <w:tcW w:w="834" w:type="pct"/>
            <w:noWrap/>
            <w:vAlign w:val="center"/>
          </w:tcPr>
          <w:p w14:paraId="5637E7F9" w14:textId="54655387" w:rsidR="009C6851" w:rsidRPr="00222BEA" w:rsidRDefault="009C6851" w:rsidP="00F678FE">
            <w:pPr>
              <w:jc w:val="right"/>
              <w:rPr>
                <w:color w:val="000000"/>
                <w:sz w:val="20"/>
                <w:szCs w:val="20"/>
              </w:rPr>
            </w:pPr>
            <w:r>
              <w:rPr>
                <w:color w:val="000000"/>
                <w:sz w:val="20"/>
                <w:szCs w:val="20"/>
              </w:rPr>
              <w:t>10,42</w:t>
            </w:r>
          </w:p>
        </w:tc>
        <w:tc>
          <w:tcPr>
            <w:tcW w:w="833" w:type="pct"/>
            <w:noWrap/>
          </w:tcPr>
          <w:p w14:paraId="39CB203C" w14:textId="5FEBA8A8" w:rsidR="009C6851" w:rsidRPr="00222BEA" w:rsidRDefault="009C6851" w:rsidP="00F678FE">
            <w:pPr>
              <w:jc w:val="right"/>
              <w:rPr>
                <w:sz w:val="20"/>
                <w:szCs w:val="20"/>
              </w:rPr>
            </w:pPr>
            <w:r>
              <w:rPr>
                <w:sz w:val="20"/>
                <w:szCs w:val="20"/>
              </w:rPr>
              <w:t>10,42</w:t>
            </w:r>
          </w:p>
        </w:tc>
      </w:tr>
      <w:tr w:rsidR="009C6851" w:rsidRPr="00222BEA" w14:paraId="72B5E66C" w14:textId="77777777" w:rsidTr="00DF2992">
        <w:tc>
          <w:tcPr>
            <w:tcW w:w="3333" w:type="pct"/>
            <w:gridSpan w:val="2"/>
            <w:noWrap/>
            <w:vAlign w:val="center"/>
          </w:tcPr>
          <w:p w14:paraId="7420F9CF" w14:textId="3531BCCD" w:rsidR="009C6851" w:rsidRPr="00222BEA" w:rsidRDefault="009C6851" w:rsidP="00F678FE">
            <w:pPr>
              <w:jc w:val="left"/>
              <w:rPr>
                <w:color w:val="000000"/>
                <w:sz w:val="20"/>
                <w:szCs w:val="20"/>
              </w:rPr>
            </w:pPr>
            <w:r>
              <w:rPr>
                <w:color w:val="000000"/>
                <w:sz w:val="20"/>
                <w:szCs w:val="20"/>
              </w:rPr>
              <w:t>Eliminación del consumo de HFC (toneladas CO</w:t>
            </w:r>
            <w:r>
              <w:rPr>
                <w:color w:val="000000"/>
                <w:sz w:val="20"/>
                <w:szCs w:val="20"/>
                <w:vertAlign w:val="subscript"/>
              </w:rPr>
              <w:t xml:space="preserve">2 </w:t>
            </w:r>
            <w:r>
              <w:rPr>
                <w:color w:val="000000"/>
                <w:sz w:val="20"/>
                <w:szCs w:val="20"/>
              </w:rPr>
              <w:t>equivalente)</w:t>
            </w:r>
          </w:p>
        </w:tc>
        <w:tc>
          <w:tcPr>
            <w:tcW w:w="834" w:type="pct"/>
            <w:noWrap/>
            <w:vAlign w:val="center"/>
          </w:tcPr>
          <w:p w14:paraId="301C7250" w14:textId="7BCF5E18" w:rsidR="009C6851" w:rsidRPr="00222BEA" w:rsidRDefault="009C6851" w:rsidP="00F678FE">
            <w:pPr>
              <w:jc w:val="right"/>
              <w:rPr>
                <w:color w:val="000000"/>
                <w:sz w:val="20"/>
                <w:szCs w:val="20"/>
              </w:rPr>
            </w:pPr>
            <w:r>
              <w:rPr>
                <w:color w:val="000000"/>
                <w:sz w:val="20"/>
                <w:szCs w:val="20"/>
              </w:rPr>
              <w:t>14 901</w:t>
            </w:r>
          </w:p>
        </w:tc>
        <w:tc>
          <w:tcPr>
            <w:tcW w:w="833" w:type="pct"/>
            <w:noWrap/>
          </w:tcPr>
          <w:p w14:paraId="4E5A2122" w14:textId="564BFD80" w:rsidR="009C6851" w:rsidRPr="00222BEA" w:rsidRDefault="009C6851" w:rsidP="00F678FE">
            <w:pPr>
              <w:jc w:val="right"/>
              <w:rPr>
                <w:sz w:val="20"/>
                <w:szCs w:val="20"/>
              </w:rPr>
            </w:pPr>
            <w:r>
              <w:rPr>
                <w:sz w:val="20"/>
                <w:szCs w:val="20"/>
              </w:rPr>
              <w:t>14 901</w:t>
            </w:r>
          </w:p>
        </w:tc>
      </w:tr>
      <w:tr w:rsidR="00A33DF8" w:rsidRPr="00222BEA" w14:paraId="271C4531" w14:textId="77777777" w:rsidTr="00DF2992">
        <w:tc>
          <w:tcPr>
            <w:tcW w:w="983" w:type="pct"/>
            <w:vMerge w:val="restart"/>
            <w:noWrap/>
            <w:vAlign w:val="center"/>
          </w:tcPr>
          <w:p w14:paraId="265729A6" w14:textId="4077DD54" w:rsidR="00A33DF8" w:rsidRPr="00222BEA" w:rsidRDefault="00A33DF8" w:rsidP="00F678FE">
            <w:pPr>
              <w:jc w:val="left"/>
              <w:rPr>
                <w:color w:val="000000"/>
                <w:sz w:val="20"/>
                <w:szCs w:val="20"/>
              </w:rPr>
            </w:pPr>
            <w:r>
              <w:rPr>
                <w:color w:val="000000"/>
                <w:sz w:val="20"/>
                <w:szCs w:val="20"/>
              </w:rPr>
              <w:t>Relación de costo a eficacia</w:t>
            </w:r>
          </w:p>
        </w:tc>
        <w:tc>
          <w:tcPr>
            <w:tcW w:w="2350" w:type="pct"/>
            <w:vAlign w:val="center"/>
          </w:tcPr>
          <w:p w14:paraId="5D07E4C6" w14:textId="754A3B09" w:rsidR="00A33DF8" w:rsidRPr="00222BEA" w:rsidRDefault="00A33DF8" w:rsidP="00F678FE">
            <w:pPr>
              <w:jc w:val="left"/>
              <w:rPr>
                <w:color w:val="000000"/>
                <w:sz w:val="20"/>
                <w:szCs w:val="20"/>
              </w:rPr>
            </w:pPr>
            <w:r>
              <w:rPr>
                <w:color w:val="000000"/>
                <w:sz w:val="20"/>
                <w:szCs w:val="20"/>
              </w:rPr>
              <w:t>($EUA/kg)</w:t>
            </w:r>
          </w:p>
        </w:tc>
        <w:tc>
          <w:tcPr>
            <w:tcW w:w="834" w:type="pct"/>
            <w:noWrap/>
            <w:vAlign w:val="center"/>
          </w:tcPr>
          <w:p w14:paraId="12E058A6" w14:textId="438089B0" w:rsidR="00A33DF8" w:rsidRPr="00222BEA" w:rsidRDefault="00A33DF8" w:rsidP="00F678FE">
            <w:pPr>
              <w:jc w:val="right"/>
              <w:rPr>
                <w:color w:val="000000"/>
                <w:sz w:val="20"/>
                <w:szCs w:val="20"/>
              </w:rPr>
            </w:pPr>
            <w:r>
              <w:rPr>
                <w:color w:val="000000"/>
                <w:sz w:val="20"/>
                <w:szCs w:val="20"/>
              </w:rPr>
              <w:t>31,57</w:t>
            </w:r>
          </w:p>
        </w:tc>
        <w:tc>
          <w:tcPr>
            <w:tcW w:w="833" w:type="pct"/>
            <w:noWrap/>
          </w:tcPr>
          <w:p w14:paraId="43B58E2E" w14:textId="6694EE1A" w:rsidR="00A33DF8" w:rsidRPr="00222BEA" w:rsidRDefault="00A33DF8" w:rsidP="00F678FE">
            <w:pPr>
              <w:jc w:val="right"/>
              <w:rPr>
                <w:sz w:val="20"/>
                <w:szCs w:val="20"/>
              </w:rPr>
            </w:pPr>
            <w:r>
              <w:rPr>
                <w:sz w:val="20"/>
                <w:szCs w:val="20"/>
              </w:rPr>
              <w:t>25,71</w:t>
            </w:r>
          </w:p>
        </w:tc>
      </w:tr>
      <w:tr w:rsidR="00A33DF8" w:rsidRPr="00222BEA" w14:paraId="5AFF8EF9" w14:textId="77777777" w:rsidTr="00DF2992">
        <w:tc>
          <w:tcPr>
            <w:tcW w:w="983" w:type="pct"/>
            <w:vMerge/>
            <w:noWrap/>
            <w:vAlign w:val="center"/>
          </w:tcPr>
          <w:p w14:paraId="178ABE3A" w14:textId="12581480" w:rsidR="00A33DF8" w:rsidRPr="00222BEA" w:rsidRDefault="00A33DF8" w:rsidP="00F678FE">
            <w:pPr>
              <w:jc w:val="left"/>
              <w:rPr>
                <w:color w:val="000000"/>
                <w:sz w:val="20"/>
                <w:szCs w:val="20"/>
                <w:lang w:val="en-US"/>
              </w:rPr>
            </w:pPr>
          </w:p>
        </w:tc>
        <w:tc>
          <w:tcPr>
            <w:tcW w:w="2350" w:type="pct"/>
            <w:vAlign w:val="center"/>
          </w:tcPr>
          <w:p w14:paraId="015ED562" w14:textId="4502BD58" w:rsidR="00A33DF8" w:rsidRPr="00222BEA" w:rsidRDefault="00A33DF8" w:rsidP="00F678FE">
            <w:pPr>
              <w:jc w:val="left"/>
              <w:rPr>
                <w:color w:val="000000"/>
                <w:sz w:val="20"/>
                <w:szCs w:val="20"/>
              </w:rPr>
            </w:pPr>
            <w:r>
              <w:rPr>
                <w:color w:val="000000"/>
                <w:sz w:val="20"/>
                <w:szCs w:val="20"/>
              </w:rPr>
              <w:t>(tonelada $EUA/CO</w:t>
            </w:r>
            <w:r>
              <w:rPr>
                <w:color w:val="000000"/>
                <w:sz w:val="20"/>
                <w:szCs w:val="20"/>
                <w:vertAlign w:val="subscript"/>
              </w:rPr>
              <w:t xml:space="preserve">2 </w:t>
            </w:r>
            <w:r>
              <w:rPr>
                <w:color w:val="000000"/>
                <w:sz w:val="20"/>
                <w:szCs w:val="20"/>
              </w:rPr>
              <w:t>equivalente)</w:t>
            </w:r>
          </w:p>
        </w:tc>
        <w:tc>
          <w:tcPr>
            <w:tcW w:w="834" w:type="pct"/>
            <w:noWrap/>
            <w:vAlign w:val="center"/>
          </w:tcPr>
          <w:p w14:paraId="2E2CB1A5" w14:textId="7F9EA6FF" w:rsidR="00A33DF8" w:rsidRPr="00222BEA" w:rsidRDefault="00A33DF8" w:rsidP="00F678FE">
            <w:pPr>
              <w:jc w:val="right"/>
              <w:rPr>
                <w:color w:val="000000"/>
                <w:sz w:val="20"/>
                <w:szCs w:val="20"/>
              </w:rPr>
            </w:pPr>
            <w:r>
              <w:rPr>
                <w:color w:val="000000"/>
                <w:sz w:val="20"/>
                <w:szCs w:val="20"/>
              </w:rPr>
              <w:t>22,08</w:t>
            </w:r>
          </w:p>
        </w:tc>
        <w:tc>
          <w:tcPr>
            <w:tcW w:w="833" w:type="pct"/>
            <w:noWrap/>
          </w:tcPr>
          <w:p w14:paraId="03A7E4C2" w14:textId="42719A4E" w:rsidR="00A33DF8" w:rsidRPr="00222BEA" w:rsidRDefault="00A33DF8" w:rsidP="00F678FE">
            <w:pPr>
              <w:jc w:val="right"/>
              <w:rPr>
                <w:sz w:val="20"/>
                <w:szCs w:val="20"/>
              </w:rPr>
            </w:pPr>
            <w:r>
              <w:rPr>
                <w:sz w:val="20"/>
                <w:szCs w:val="20"/>
              </w:rPr>
              <w:t>17,98</w:t>
            </w:r>
          </w:p>
        </w:tc>
      </w:tr>
    </w:tbl>
    <w:p w14:paraId="41C5AD79" w14:textId="77777777" w:rsidR="0001515D" w:rsidRPr="00222BEA" w:rsidRDefault="0001515D" w:rsidP="0001515D">
      <w:pPr>
        <w:outlineLvl w:val="0"/>
        <w:rPr>
          <w:b/>
        </w:rPr>
      </w:pPr>
    </w:p>
    <w:p w14:paraId="3F80CFBB" w14:textId="725A5090" w:rsidR="0001515D" w:rsidRPr="00222BEA" w:rsidRDefault="00303CE1" w:rsidP="002F5A93">
      <w:pPr>
        <w:pStyle w:val="Heading1"/>
      </w:pPr>
      <w:r>
        <w:lastRenderedPageBreak/>
        <w:t>Como no se han solicitado CAE, no se ha discutido en detalle su cálculo. Sin embargo, la Secretaría observó que podría ser posible adquirir compresores de R-290 y R-600a al precio de los compresores de HFC-134a, y que el ahorro conseguido al sustituir el HFC-134a como intercambiador de calor y refrigerante (a 12 $EUA/kg) por el R-290 (a 10 $EUA/kg), teniendo en cuenta la menor carga y precio de este último, no se reflejaba en el cálculo. También se reconoció que en la actualidad es difícil evaluar los costos adicionales de los componentes eléctricos.</w:t>
      </w:r>
    </w:p>
    <w:p w14:paraId="3C8C658C" w14:textId="47E6B4E0" w:rsidR="0001515D" w:rsidRPr="00222BEA" w:rsidRDefault="0093254E" w:rsidP="002F5A93">
      <w:pPr>
        <w:pStyle w:val="Heading1"/>
      </w:pPr>
      <w:r>
        <w:t>Teniendo en cuenta la incertidumbre que sigue existiendo sobre algunos costos, especialmente los CAE, la ONUDI acordó, con carácter excepcional, recopilar información sobre los CAC y los CAE incurridos durante el proyecto, e incluirla en un informe final una vez concluida la conversión. La ONUDI también confirmó que, en consonancia con la decisión 22/38 y las decisiones posteriores del Comité Ejecutivo, el equipo sustituido sería, como parte del proyecto, destruido o inutilizado.</w:t>
      </w:r>
    </w:p>
    <w:p w14:paraId="1135C4CE" w14:textId="545C5234" w:rsidR="00A12505" w:rsidRPr="00222BEA" w:rsidRDefault="00303CE1" w:rsidP="0020220E">
      <w:pPr>
        <w:pStyle w:val="Heading1"/>
        <w:widowControl w:val="0"/>
      </w:pPr>
      <w:r>
        <w:t xml:space="preserve">Los costos adicionales revisados solicitados para la conversión de una línea de fabricación de refrigeradores comerciales y domésticos en </w:t>
      </w:r>
      <w:proofErr w:type="spellStart"/>
      <w:r>
        <w:t>Induglob</w:t>
      </w:r>
      <w:proofErr w:type="spellEnd"/>
      <w:r>
        <w:t xml:space="preserve"> para eliminar 10,42 toneladas (14 901 toneladas de CO</w:t>
      </w:r>
      <w:r>
        <w:rPr>
          <w:vertAlign w:val="subscript"/>
        </w:rPr>
        <w:t>2</w:t>
      </w:r>
      <w:r>
        <w:t xml:space="preserve"> equivalente) de HFC-134a ascienden a 267 885 $EUA, con una rentabilidad de 25,71 $EUA/kg (17,98</w:t>
      </w:r>
      <w:r w:rsidR="00D40C53">
        <w:t> </w:t>
      </w:r>
      <w:r>
        <w:t>$EUA/tonelada de CO</w:t>
      </w:r>
      <w:r>
        <w:rPr>
          <w:vertAlign w:val="subscript"/>
        </w:rPr>
        <w:t>2</w:t>
      </w:r>
      <w:r>
        <w:t xml:space="preserve"> equivalente). </w:t>
      </w:r>
    </w:p>
    <w:p w14:paraId="06509088" w14:textId="6DDF1D9A" w:rsidR="00303CE1" w:rsidRPr="00222BEA" w:rsidRDefault="00303CE1" w:rsidP="002F5A93">
      <w:pPr>
        <w:pStyle w:val="Heading1"/>
      </w:pPr>
      <w:r>
        <w:t>La Secretaría señala que, a falta de directrices sobre los costos de la eliminación de los HFC, este proyecto se ha examinado caso por caso. Basándose en la información disponible en el momento de la revisión, la Secretaría considera que los costos acordados son la mejor estimación de los costos adicionales globales de la conversión; sin embargo, estas estimaciones podrían cambiar, según las características específicas de las empresas participantes, a medida que se disponga de más información. La Secretaría considera que la aprobación del proyecto en los niveles propuestos anteriormente no constituiría un precedente.</w:t>
      </w:r>
    </w:p>
    <w:p w14:paraId="2E502A2D" w14:textId="4CEE344F" w:rsidR="00F05381" w:rsidRPr="00222BEA" w:rsidRDefault="00F05381" w:rsidP="00F05381">
      <w:pPr>
        <w:pStyle w:val="Heading1"/>
        <w:numPr>
          <w:ilvl w:val="0"/>
          <w:numId w:val="0"/>
        </w:numPr>
        <w:rPr>
          <w:u w:val="single"/>
        </w:rPr>
      </w:pPr>
      <w:r>
        <w:rPr>
          <w:u w:val="single"/>
        </w:rPr>
        <w:t>Consideraciones sobre la eficiencia energética</w:t>
      </w:r>
    </w:p>
    <w:p w14:paraId="64E10342" w14:textId="357DAEE2" w:rsidR="004E3D27" w:rsidRPr="00222BEA" w:rsidRDefault="00F05381" w:rsidP="00E013E8">
      <w:pPr>
        <w:pStyle w:val="Heading1"/>
      </w:pPr>
      <w:r>
        <w:t xml:space="preserve">En cuanto a las mejoras de eficiencia energética consideradas en la formulación de esta propuesta, la ONUDI informó de que </w:t>
      </w:r>
      <w:proofErr w:type="spellStart"/>
      <w:r>
        <w:t>Induglob</w:t>
      </w:r>
      <w:proofErr w:type="spellEnd"/>
      <w:r>
        <w:t xml:space="preserve"> había logrado una mejora media del 4% en los refrigeradores domésticos a base de R-600a fabricados en la línea ya convertida. La mejora de los equipos de refrigeración comercial dependerá de los componentes y materiales utilizados en el proceso de producción. En la actualidad, debido a las limitaciones relacionadas con los proveedores de componentes y materiales (incluidos los costos y las consideraciones de la cadena de suministro), es difícil que </w:t>
      </w:r>
      <w:proofErr w:type="spellStart"/>
      <w:r>
        <w:t>Induglob</w:t>
      </w:r>
      <w:proofErr w:type="spellEnd"/>
      <w:r>
        <w:t xml:space="preserve"> desarrolle equipos más eficientes desde el punto de vista energético en el marco de este proyecto. Para mejorar la eficiencia energética del nuevo producto basado en HC, la empresa </w:t>
      </w:r>
      <w:proofErr w:type="gramStart"/>
      <w:r>
        <w:t>tendría que tener</w:t>
      </w:r>
      <w:proofErr w:type="gramEnd"/>
      <w:r>
        <w:t xml:space="preserve"> acceso a componentes y materiales de mejor precio y calidad (como puertas de cristal, compresores y ventiladores) suministrados por una gama más amplia de proveedores, así como capacitar a su departamento de investigación y desarrollo en el rediseño del producto para mejorar su rendimiento.</w:t>
      </w:r>
    </w:p>
    <w:p w14:paraId="5BC55705" w14:textId="3C683150" w:rsidR="00303CE1" w:rsidRPr="00222BEA" w:rsidRDefault="00303CE1" w:rsidP="00303CE1">
      <w:pPr>
        <w:rPr>
          <w:u w:val="single"/>
        </w:rPr>
      </w:pPr>
      <w:r>
        <w:rPr>
          <w:u w:val="single"/>
        </w:rPr>
        <w:t>Plan administrativo para el período 2022-2024</w:t>
      </w:r>
    </w:p>
    <w:p w14:paraId="3CA83BB3" w14:textId="77777777" w:rsidR="00303CE1" w:rsidRPr="00222BEA" w:rsidRDefault="00303CE1" w:rsidP="00303CE1">
      <w:pPr>
        <w:rPr>
          <w:b/>
        </w:rPr>
      </w:pPr>
    </w:p>
    <w:p w14:paraId="1D07168D" w14:textId="09D194EF" w:rsidR="00303CE1" w:rsidRPr="00222BEA" w:rsidRDefault="00303CE1" w:rsidP="002F5A93">
      <w:pPr>
        <w:pStyle w:val="Heading1"/>
      </w:pPr>
      <w:r>
        <w:t>Este proyecto no está incluido en el plan administrativo 2022-2024 del Fondo Multilateral.</w:t>
      </w:r>
    </w:p>
    <w:p w14:paraId="33F8CE81" w14:textId="5C95F44E" w:rsidR="00303CE1" w:rsidRPr="00222BEA" w:rsidRDefault="00EE7DEA" w:rsidP="00303CE1">
      <w:pPr>
        <w:keepNext/>
        <w:rPr>
          <w:b/>
        </w:rPr>
      </w:pPr>
      <w:r>
        <w:rPr>
          <w:b/>
        </w:rPr>
        <w:t>RECOMENDACIÓN</w:t>
      </w:r>
    </w:p>
    <w:p w14:paraId="6B16F5F0" w14:textId="77777777" w:rsidR="00303CE1" w:rsidRPr="00222BEA" w:rsidRDefault="00303CE1" w:rsidP="00303CE1"/>
    <w:p w14:paraId="6AE5F88A" w14:textId="77777777" w:rsidR="00303CE1" w:rsidRPr="00222BEA" w:rsidRDefault="00303CE1" w:rsidP="00E10CDA">
      <w:pPr>
        <w:pStyle w:val="Heading1"/>
      </w:pPr>
      <w:r>
        <w:t>El Comité Ejecutivo puede considerar oportuno:</w:t>
      </w:r>
    </w:p>
    <w:p w14:paraId="137CA5D2" w14:textId="103CEAE0" w:rsidR="00303CE1" w:rsidRPr="00222BEA" w:rsidRDefault="002126E0" w:rsidP="002F5A93">
      <w:pPr>
        <w:pStyle w:val="Heading2"/>
      </w:pPr>
      <w:r>
        <w:t xml:space="preserve">Tomar nota de la propuesta de proyecto para la conversión de una línea de fabricación de refrigeradores comerciales y domésticos en </w:t>
      </w:r>
      <w:proofErr w:type="spellStart"/>
      <w:r>
        <w:t>Induglob</w:t>
      </w:r>
      <w:proofErr w:type="spellEnd"/>
      <w:r>
        <w:t xml:space="preserve"> pasando del HFC-134a como refrigerante a propano (R-290) e </w:t>
      </w:r>
      <w:proofErr w:type="spellStart"/>
      <w:r>
        <w:t>isobutano</w:t>
      </w:r>
      <w:proofErr w:type="spellEnd"/>
      <w:r>
        <w:t xml:space="preserve"> (R-600a);</w:t>
      </w:r>
    </w:p>
    <w:p w14:paraId="2FF21B1E" w14:textId="67A70932" w:rsidR="00303CE1" w:rsidRPr="00222BEA" w:rsidRDefault="00F73541" w:rsidP="00D40C53">
      <w:pPr>
        <w:pStyle w:val="Heading2"/>
        <w:keepNext/>
        <w:keepLines/>
      </w:pPr>
      <w:r>
        <w:lastRenderedPageBreak/>
        <w:t>Aprobar la propuesta de proyecto formulada en el apartado a) precedente por la suma de 267 885 $EUA, más gastos de apoyo al organismo de 18 752 $EUA para la ONUDI, entendiéndose que:</w:t>
      </w:r>
    </w:p>
    <w:p w14:paraId="0A58BD2C" w14:textId="39436AE3" w:rsidR="00303CE1" w:rsidRPr="00222BEA" w:rsidRDefault="00025EBF" w:rsidP="00C53E29">
      <w:pPr>
        <w:pStyle w:val="Heading3"/>
      </w:pPr>
      <w:r>
        <w:t>14 901 toneladas de CO</w:t>
      </w:r>
      <w:r>
        <w:rPr>
          <w:vertAlign w:val="subscript"/>
        </w:rPr>
        <w:t>2</w:t>
      </w:r>
      <w:r>
        <w:t xml:space="preserve"> equivalente (10,42 </w:t>
      </w:r>
      <w:proofErr w:type="spellStart"/>
      <w:r>
        <w:t>tm</w:t>
      </w:r>
      <w:proofErr w:type="spellEnd"/>
      <w:r>
        <w:t>) de HFC-134a se deducirían del punto de partida de las reducciones agregadas sostenidas del consumo de HFC una vez establecido, y que esta deducción se llevaría a cabo de acuerdo con la metodología acordada en el marco de las directrices sobre los costos de los HFC que se están debatiendo actualmente;</w:t>
      </w:r>
    </w:p>
    <w:p w14:paraId="15BAFFA2" w14:textId="11F8EBF8" w:rsidR="00C53E29" w:rsidRPr="00222BEA" w:rsidRDefault="00C53E29" w:rsidP="00C53E29">
      <w:pPr>
        <w:pStyle w:val="Heading3"/>
      </w:pPr>
      <w:r>
        <w:t>Con carácter excepcional, se presentaría un informe completo de terminación con información detallada sobre los costos adicionales de capital admisibles, los costos adicionales de explotación, cualquier posible ahorro realizado durante la conversión y los factores pertinentes que facilitaron la ejecución en un plazo de seis meses a partir de la finalización del proyecto;</w:t>
      </w:r>
    </w:p>
    <w:p w14:paraId="00AA301C" w14:textId="77777777" w:rsidR="00025EBF" w:rsidRPr="00222BEA" w:rsidRDefault="00B23A78" w:rsidP="00C53E29">
      <w:pPr>
        <w:pStyle w:val="Heading3"/>
      </w:pPr>
      <w:r>
        <w:t>El presente proyecto se integraría en la etapa I del plan de aplicación de la Enmienda de Kigali para los HFC para Ecuador, una vez que el plan se haya formulado completamente y se haya sometido a la consideración del Comité Ejecutivo; y</w:t>
      </w:r>
    </w:p>
    <w:p w14:paraId="3042E7C1" w14:textId="134439E9" w:rsidR="00B23A78" w:rsidRPr="00222BEA" w:rsidRDefault="00025EBF" w:rsidP="00C502A6">
      <w:pPr>
        <w:pStyle w:val="Heading2"/>
      </w:pPr>
      <w:r>
        <w:t xml:space="preserve">Tomar nota además del compromiso del Gobierno de Ecuador de establecer una prohibición a la importación y fabricación de refrigeradores domésticos y unidades comerciales de refrigeración autónomas que utilicen HFC-134a una vez que se haya completado el proyecto de conversión de </w:t>
      </w:r>
      <w:proofErr w:type="spellStart"/>
      <w:r>
        <w:t>Induglob</w:t>
      </w:r>
      <w:proofErr w:type="spellEnd"/>
      <w:r>
        <w:t>.</w:t>
      </w:r>
    </w:p>
    <w:p w14:paraId="1ADCC674" w14:textId="22B60AD0" w:rsidR="00C157E4" w:rsidRDefault="00C157E4" w:rsidP="00C157E4"/>
    <w:p w14:paraId="14D7CD97" w14:textId="77777777" w:rsidR="00C157E4" w:rsidRPr="00C157E4" w:rsidRDefault="00C157E4" w:rsidP="00C157E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37B20" w:rsidRPr="009B0D30" w14:paraId="4F2FCE3D" w14:textId="77777777" w:rsidTr="0036624D">
        <w:tc>
          <w:tcPr>
            <w:tcW w:w="1871" w:type="dxa"/>
          </w:tcPr>
          <w:p w14:paraId="711A5C06" w14:textId="77777777" w:rsidR="00437B20" w:rsidRPr="009B0D30" w:rsidRDefault="00437B20" w:rsidP="00F678FE"/>
        </w:tc>
        <w:tc>
          <w:tcPr>
            <w:tcW w:w="1872" w:type="dxa"/>
          </w:tcPr>
          <w:p w14:paraId="1B493324" w14:textId="77777777" w:rsidR="00437B20" w:rsidRPr="009B0D30" w:rsidRDefault="00437B20" w:rsidP="00F678FE"/>
        </w:tc>
        <w:tc>
          <w:tcPr>
            <w:tcW w:w="1872" w:type="dxa"/>
            <w:tcBorders>
              <w:bottom w:val="single" w:sz="4" w:space="0" w:color="auto"/>
            </w:tcBorders>
          </w:tcPr>
          <w:p w14:paraId="623BA15A" w14:textId="77777777" w:rsidR="00437B20" w:rsidRPr="009B0D30" w:rsidRDefault="00437B20" w:rsidP="00F678FE"/>
        </w:tc>
        <w:tc>
          <w:tcPr>
            <w:tcW w:w="1872" w:type="dxa"/>
          </w:tcPr>
          <w:p w14:paraId="24A9D928" w14:textId="77777777" w:rsidR="00437B20" w:rsidRPr="009B0D30" w:rsidRDefault="00437B20" w:rsidP="00F678FE"/>
        </w:tc>
        <w:tc>
          <w:tcPr>
            <w:tcW w:w="1873" w:type="dxa"/>
          </w:tcPr>
          <w:p w14:paraId="22FC96BE" w14:textId="77777777" w:rsidR="00437B20" w:rsidRPr="009B0D30" w:rsidRDefault="00437B20" w:rsidP="00F678FE"/>
        </w:tc>
      </w:tr>
    </w:tbl>
    <w:p w14:paraId="61D53938" w14:textId="77777777" w:rsidR="00437B20" w:rsidRPr="009B0D30" w:rsidRDefault="00437B20" w:rsidP="00437B20"/>
    <w:sectPr w:rsidR="00437B20"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F9B1A" w14:textId="77777777" w:rsidR="000C7639" w:rsidRDefault="000C7639" w:rsidP="004A504B">
      <w:r>
        <w:separator/>
      </w:r>
    </w:p>
  </w:endnote>
  <w:endnote w:type="continuationSeparator" w:id="0">
    <w:p w14:paraId="4F400AE3" w14:textId="77777777" w:rsidR="000C7639" w:rsidRDefault="000C763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C7E4F" w14:textId="77777777" w:rsidR="00F678FE" w:rsidRPr="0033525D" w:rsidRDefault="00F678FE">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375A9" w14:textId="77777777" w:rsidR="00F678FE" w:rsidRPr="0033525D" w:rsidRDefault="00F678FE">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F1912" w14:textId="77777777" w:rsidR="00F678FE" w:rsidRPr="004F4B6F" w:rsidRDefault="00F678FE" w:rsidP="004E7F9C">
    <w:pPr>
      <w:pBdr>
        <w:top w:val="single" w:sz="4" w:space="1" w:color="auto"/>
        <w:left w:val="single" w:sz="4" w:space="4" w:color="auto"/>
        <w:bottom w:val="single" w:sz="4" w:space="1" w:color="auto"/>
        <w:right w:val="single" w:sz="4" w:space="4" w:color="auto"/>
      </w:pBdr>
      <w:jc w:val="center"/>
      <w:rPr>
        <w:sz w:val="16"/>
        <w:szCs w:val="16"/>
      </w:rPr>
    </w:pPr>
    <w:r w:rsidRPr="004F4B6F">
      <w:rPr>
        <w:sz w:val="16"/>
        <w:szCs w:val="16"/>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Pr="004F4B6F">
      <w:rPr>
        <w:sz w:val="16"/>
        <w:szCs w:val="16"/>
      </w:rPr>
      <w:t>los mismos</w:t>
    </w:r>
    <w:proofErr w:type="gramEnd"/>
    <w:r w:rsidRPr="004F4B6F">
      <w:rPr>
        <w:sz w:val="16"/>
        <w:szCs w:val="16"/>
      </w:rPr>
      <w:t>.</w:t>
    </w:r>
  </w:p>
  <w:p w14:paraId="29119B9C" w14:textId="77777777" w:rsidR="00F678FE" w:rsidRDefault="00F678F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25F64" w14:textId="77777777" w:rsidR="000C7639" w:rsidRDefault="000C7639" w:rsidP="004A504B">
      <w:r>
        <w:separator/>
      </w:r>
    </w:p>
  </w:footnote>
  <w:footnote w:type="continuationSeparator" w:id="0">
    <w:p w14:paraId="10313AF5" w14:textId="77777777" w:rsidR="000C7639" w:rsidRDefault="000C7639" w:rsidP="004A504B">
      <w:r>
        <w:continuationSeparator/>
      </w:r>
    </w:p>
  </w:footnote>
  <w:footnote w:id="1">
    <w:p w14:paraId="77C8403E" w14:textId="6B4E7E5C" w:rsidR="00F678FE" w:rsidRDefault="00F678FE" w:rsidP="00537267">
      <w:pPr>
        <w:pStyle w:val="FootnoteText"/>
        <w:spacing w:after="60"/>
      </w:pPr>
      <w:r>
        <w:rPr>
          <w:rStyle w:val="FootnoteReference"/>
        </w:rPr>
        <w:footnoteRef/>
      </w:r>
      <w:r>
        <w:t xml:space="preserve"> UNEP/</w:t>
      </w:r>
      <w:proofErr w:type="spellStart"/>
      <w:r>
        <w:t>OzL.Pro</w:t>
      </w:r>
      <w:proofErr w:type="spellEnd"/>
      <w:r>
        <w:t>/</w:t>
      </w:r>
      <w:proofErr w:type="spellStart"/>
      <w:r>
        <w:t>ExCom</w:t>
      </w:r>
      <w:proofErr w:type="spellEnd"/>
      <w:r>
        <w:t>//91/1</w:t>
      </w:r>
    </w:p>
    <w:p w14:paraId="3D527FE4" w14:textId="77777777" w:rsidR="004F4B6F" w:rsidRPr="00643975" w:rsidRDefault="004F4B6F" w:rsidP="00537267">
      <w:pPr>
        <w:pStyle w:val="FootnoteText"/>
        <w:spacing w:after="60"/>
      </w:pPr>
    </w:p>
  </w:footnote>
  <w:footnote w:id="2">
    <w:p w14:paraId="7CF6DBD6" w14:textId="4AF4A8DD" w:rsidR="00F678FE" w:rsidRPr="005F1B39" w:rsidRDefault="00F678FE" w:rsidP="00B8219B">
      <w:pPr>
        <w:pStyle w:val="FootnoteText"/>
      </w:pPr>
      <w:r>
        <w:rPr>
          <w:rStyle w:val="FootnoteReference"/>
        </w:rPr>
        <w:footnoteRef/>
      </w:r>
      <w:r>
        <w:t xml:space="preserve"> A efectos de este documento, los refrigeradores comerciales se refieren a los aparatos autónomos que contienen cargas de refrigerante HFC inferiores a 500 gr, utilizados en el sector de la refrigeración comercial.</w:t>
      </w:r>
    </w:p>
  </w:footnote>
  <w:footnote w:id="3">
    <w:p w14:paraId="15AB80C7" w14:textId="799B951A" w:rsidR="009C4541" w:rsidRDefault="009C4541" w:rsidP="009C4541">
      <w:pPr>
        <w:pStyle w:val="FootnoteText"/>
      </w:pPr>
      <w:r>
        <w:rPr>
          <w:rStyle w:val="FootnoteReference"/>
        </w:rPr>
        <w:footnoteRef/>
      </w:r>
      <w:r>
        <w:t xml:space="preserve"> ECU/REF/26/INV/25. </w:t>
      </w:r>
      <w:proofErr w:type="spellStart"/>
      <w:r>
        <w:t>Induglob</w:t>
      </w:r>
      <w:proofErr w:type="spellEnd"/>
      <w:r>
        <w:t xml:space="preserve"> también recibió ayuda para convertir sus paneles de espuma de CFC-11 a tecnología de base acuosa (que posteriormente se cambió a HCFC-141b) en la 9ª reunión (ECU/FOA/09/INV/10) y para convertirse del HCFC-141b al ciclopentano en la 65ª reunión (ECU/PHA/65/INV/55).</w:t>
      </w:r>
    </w:p>
  </w:footnote>
  <w:footnote w:id="4">
    <w:p w14:paraId="62707C48" w14:textId="51760E6D" w:rsidR="002B5632" w:rsidRDefault="002B5632" w:rsidP="005423CD">
      <w:pPr>
        <w:pStyle w:val="FootnoteText"/>
      </w:pPr>
      <w:r>
        <w:rPr>
          <w:rStyle w:val="FootnoteReference"/>
        </w:rPr>
        <w:footnoteRef/>
      </w:r>
      <w:r>
        <w:t xml:space="preserve"> Debido a las preocupaciones planteadas en el grupo de contacto establecido para el debate de los proyectos de inversión en HFC. En el caso de </w:t>
      </w:r>
      <w:proofErr w:type="spellStart"/>
      <w:r>
        <w:t>Induglob</w:t>
      </w:r>
      <w:proofErr w:type="spellEnd"/>
      <w:r>
        <w:t>, algunos miembros no apoyaron la propuesta, ya que el Comité Ejecutivo había decidido no aprobar la financiación preparatoria de ese proyecto (decisión 80/51(b)(i)).</w:t>
      </w:r>
    </w:p>
  </w:footnote>
  <w:footnote w:id="5">
    <w:p w14:paraId="2FA9762F" w14:textId="61D6EA56" w:rsidR="00BD2E04" w:rsidRDefault="00BD2E04">
      <w:pPr>
        <w:pStyle w:val="FootnoteText"/>
      </w:pPr>
      <w:r>
        <w:rPr>
          <w:rStyle w:val="FootnoteReference"/>
        </w:rPr>
        <w:footnoteRef/>
      </w:r>
      <w:r>
        <w:t xml:space="preserve"> Decisión 81/59</w:t>
      </w:r>
    </w:p>
  </w:footnote>
  <w:footnote w:id="6">
    <w:p w14:paraId="54630699" w14:textId="2F50A9C7" w:rsidR="00F678FE" w:rsidRDefault="00F678FE" w:rsidP="00B12BF3">
      <w:pPr>
        <w:pStyle w:val="FootnoteText"/>
      </w:pPr>
      <w:r>
        <w:rPr>
          <w:rStyle w:val="FootnoteReference"/>
        </w:rPr>
        <w:footnoteRef/>
      </w:r>
      <w:r>
        <w:t xml:space="preserve"> Las empresas que ya han realizado la conversión a los HFC para la eliminación de los CFC o los HCFC serán admisibles para recibir financiación del Fondo Multilateral para hacer frente a los costos adicionales acordados, de la misma manera que las empresas que cumplen los requisitos para las primeras conversiones.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F8627" w14:textId="6DC7679C" w:rsidR="002C6865" w:rsidRPr="00222BEA" w:rsidRDefault="005817B5" w:rsidP="002C6865">
    <w:r>
      <w:fldChar w:fldCharType="begin"/>
    </w:r>
    <w:r>
      <w:instrText xml:space="preserve"> DOCPROPERTY "Document number"  \* MERGEFORMAT </w:instrText>
    </w:r>
    <w:r>
      <w:fldChar w:fldCharType="separate"/>
    </w:r>
    <w:r w:rsidR="002C6865">
      <w:t>UNEP/</w:t>
    </w:r>
    <w:proofErr w:type="spellStart"/>
    <w:r w:rsidR="002C6865">
      <w:t>OzL.Pro</w:t>
    </w:r>
    <w:proofErr w:type="spellEnd"/>
    <w:r w:rsidR="002C6865">
      <w:t>/</w:t>
    </w:r>
    <w:proofErr w:type="spellStart"/>
    <w:r w:rsidR="002C6865">
      <w:t>ExCom</w:t>
    </w:r>
    <w:proofErr w:type="spellEnd"/>
    <w:r w:rsidR="002C6865">
      <w:t>/91/40</w:t>
    </w:r>
    <w:r>
      <w:fldChar w:fldCharType="end"/>
    </w:r>
  </w:p>
  <w:p w14:paraId="53B27B3D" w14:textId="77777777" w:rsidR="00F678FE" w:rsidRPr="0033525D" w:rsidRDefault="00F678FE"/>
  <w:p w14:paraId="012EB59F" w14:textId="77777777" w:rsidR="00F678FE" w:rsidRPr="0033525D" w:rsidRDefault="00F678F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EC210" w14:textId="0A4CE912" w:rsidR="002C6865" w:rsidRPr="00222BEA" w:rsidRDefault="005817B5" w:rsidP="002C6865">
    <w:pPr>
      <w:jc w:val="right"/>
    </w:pPr>
    <w:r>
      <w:fldChar w:fldCharType="begin"/>
    </w:r>
    <w:r>
      <w:instrText xml:space="preserve"> DOCPROPERTY "Document number"  \* MERGEFORMAT </w:instrText>
    </w:r>
    <w:r>
      <w:fldChar w:fldCharType="separate"/>
    </w:r>
    <w:r w:rsidR="002C6865">
      <w:t>UNEP/</w:t>
    </w:r>
    <w:proofErr w:type="spellStart"/>
    <w:r w:rsidR="002C6865">
      <w:t>OzL.Pro</w:t>
    </w:r>
    <w:proofErr w:type="spellEnd"/>
    <w:r w:rsidR="002C6865">
      <w:t>/</w:t>
    </w:r>
    <w:proofErr w:type="spellStart"/>
    <w:r w:rsidR="002C6865">
      <w:t>ExCom</w:t>
    </w:r>
    <w:proofErr w:type="spellEnd"/>
    <w:r w:rsidR="002C6865">
      <w:t>/91/40</w:t>
    </w:r>
    <w:r>
      <w:fldChar w:fldCharType="end"/>
    </w:r>
  </w:p>
  <w:p w14:paraId="6586AF75" w14:textId="77777777" w:rsidR="00F678FE" w:rsidRPr="0033525D" w:rsidRDefault="00F678FE"/>
  <w:p w14:paraId="7B05F736" w14:textId="77777777" w:rsidR="00F678FE" w:rsidRPr="0033525D" w:rsidRDefault="00F678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CF8ECB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2DD6D61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81671790">
    <w:abstractNumId w:val="10"/>
  </w:num>
  <w:num w:numId="2" w16cid:durableId="1871456757">
    <w:abstractNumId w:val="10"/>
  </w:num>
  <w:num w:numId="3" w16cid:durableId="1562593190">
    <w:abstractNumId w:val="10"/>
  </w:num>
  <w:num w:numId="4" w16cid:durableId="1282687252">
    <w:abstractNumId w:val="10"/>
  </w:num>
  <w:num w:numId="5" w16cid:durableId="1476527146">
    <w:abstractNumId w:val="10"/>
  </w:num>
  <w:num w:numId="6" w16cid:durableId="1331102964">
    <w:abstractNumId w:val="9"/>
  </w:num>
  <w:num w:numId="7" w16cid:durableId="614950436">
    <w:abstractNumId w:val="7"/>
  </w:num>
  <w:num w:numId="8" w16cid:durableId="607397794">
    <w:abstractNumId w:val="6"/>
  </w:num>
  <w:num w:numId="9" w16cid:durableId="803429921">
    <w:abstractNumId w:val="5"/>
  </w:num>
  <w:num w:numId="10" w16cid:durableId="244455571">
    <w:abstractNumId w:val="4"/>
  </w:num>
  <w:num w:numId="11" w16cid:durableId="118912548">
    <w:abstractNumId w:val="8"/>
  </w:num>
  <w:num w:numId="12" w16cid:durableId="1803230552">
    <w:abstractNumId w:val="3"/>
  </w:num>
  <w:num w:numId="13" w16cid:durableId="633289317">
    <w:abstractNumId w:val="2"/>
  </w:num>
  <w:num w:numId="14" w16cid:durableId="1585145410">
    <w:abstractNumId w:val="1"/>
  </w:num>
  <w:num w:numId="15" w16cid:durableId="1356082714">
    <w:abstractNumId w:val="0"/>
  </w:num>
  <w:num w:numId="16" w16cid:durableId="621545424">
    <w:abstractNumId w:val="11"/>
  </w:num>
  <w:num w:numId="17" w16cid:durableId="739836893">
    <w:abstractNumId w:val="14"/>
  </w:num>
  <w:num w:numId="18" w16cid:durableId="907375410">
    <w:abstractNumId w:val="15"/>
  </w:num>
  <w:num w:numId="19" w16cid:durableId="1840458355">
    <w:abstractNumId w:val="17"/>
  </w:num>
  <w:num w:numId="20" w16cid:durableId="850217683">
    <w:abstractNumId w:val="12"/>
  </w:num>
  <w:num w:numId="21" w16cid:durableId="1279214645">
    <w:abstractNumId w:val="13"/>
  </w:num>
  <w:num w:numId="22" w16cid:durableId="866219421">
    <w:abstractNumId w:val="16"/>
  </w:num>
  <w:num w:numId="23" w16cid:durableId="13738474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03453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8"/>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37B20"/>
    <w:rsid w:val="00000FED"/>
    <w:rsid w:val="00003D77"/>
    <w:rsid w:val="0000434E"/>
    <w:rsid w:val="000045D9"/>
    <w:rsid w:val="000117CA"/>
    <w:rsid w:val="0001515D"/>
    <w:rsid w:val="000153C1"/>
    <w:rsid w:val="0001733C"/>
    <w:rsid w:val="000211A9"/>
    <w:rsid w:val="00021238"/>
    <w:rsid w:val="0002173D"/>
    <w:rsid w:val="00025EBF"/>
    <w:rsid w:val="00031260"/>
    <w:rsid w:val="0003652D"/>
    <w:rsid w:val="0003681A"/>
    <w:rsid w:val="000372B7"/>
    <w:rsid w:val="00044439"/>
    <w:rsid w:val="00050F6E"/>
    <w:rsid w:val="00056FA6"/>
    <w:rsid w:val="00061EC2"/>
    <w:rsid w:val="0006212D"/>
    <w:rsid w:val="00066CE8"/>
    <w:rsid w:val="00067F33"/>
    <w:rsid w:val="0007244E"/>
    <w:rsid w:val="000759EC"/>
    <w:rsid w:val="00080ED0"/>
    <w:rsid w:val="0008458E"/>
    <w:rsid w:val="00085B8F"/>
    <w:rsid w:val="00090481"/>
    <w:rsid w:val="00092BEB"/>
    <w:rsid w:val="000949C0"/>
    <w:rsid w:val="000A2237"/>
    <w:rsid w:val="000A2F95"/>
    <w:rsid w:val="000A3826"/>
    <w:rsid w:val="000A6C26"/>
    <w:rsid w:val="000A79AB"/>
    <w:rsid w:val="000B7ECF"/>
    <w:rsid w:val="000C50C9"/>
    <w:rsid w:val="000C7639"/>
    <w:rsid w:val="000D4A20"/>
    <w:rsid w:val="000D52A4"/>
    <w:rsid w:val="000E07BC"/>
    <w:rsid w:val="000E383B"/>
    <w:rsid w:val="000F0753"/>
    <w:rsid w:val="000F1004"/>
    <w:rsid w:val="000F1CD4"/>
    <w:rsid w:val="000F4103"/>
    <w:rsid w:val="000F70A7"/>
    <w:rsid w:val="000F76DD"/>
    <w:rsid w:val="00106211"/>
    <w:rsid w:val="00106952"/>
    <w:rsid w:val="001073C1"/>
    <w:rsid w:val="00111061"/>
    <w:rsid w:val="00113CCA"/>
    <w:rsid w:val="001152C3"/>
    <w:rsid w:val="00122F25"/>
    <w:rsid w:val="00131261"/>
    <w:rsid w:val="001341B3"/>
    <w:rsid w:val="00135980"/>
    <w:rsid w:val="00136F08"/>
    <w:rsid w:val="0013786F"/>
    <w:rsid w:val="001458F6"/>
    <w:rsid w:val="001509E4"/>
    <w:rsid w:val="001636EC"/>
    <w:rsid w:val="00164719"/>
    <w:rsid w:val="00166FC4"/>
    <w:rsid w:val="001677AC"/>
    <w:rsid w:val="001773B9"/>
    <w:rsid w:val="001804EA"/>
    <w:rsid w:val="00183415"/>
    <w:rsid w:val="0018513D"/>
    <w:rsid w:val="001874BC"/>
    <w:rsid w:val="00190A61"/>
    <w:rsid w:val="00194523"/>
    <w:rsid w:val="0019476F"/>
    <w:rsid w:val="0019599F"/>
    <w:rsid w:val="001A2215"/>
    <w:rsid w:val="001A3342"/>
    <w:rsid w:val="001A3E3D"/>
    <w:rsid w:val="001A7049"/>
    <w:rsid w:val="001B1604"/>
    <w:rsid w:val="001B1E40"/>
    <w:rsid w:val="001B7296"/>
    <w:rsid w:val="001C764E"/>
    <w:rsid w:val="001D0201"/>
    <w:rsid w:val="001D7D7E"/>
    <w:rsid w:val="001E0BA7"/>
    <w:rsid w:val="001E1052"/>
    <w:rsid w:val="001E21B1"/>
    <w:rsid w:val="001E2F93"/>
    <w:rsid w:val="001E4554"/>
    <w:rsid w:val="001E61E5"/>
    <w:rsid w:val="001F2159"/>
    <w:rsid w:val="001F53FD"/>
    <w:rsid w:val="001F55CE"/>
    <w:rsid w:val="001F723D"/>
    <w:rsid w:val="0020220E"/>
    <w:rsid w:val="00203FBE"/>
    <w:rsid w:val="00204567"/>
    <w:rsid w:val="00205B3A"/>
    <w:rsid w:val="0020702E"/>
    <w:rsid w:val="00210B8B"/>
    <w:rsid w:val="00211DF0"/>
    <w:rsid w:val="002126E0"/>
    <w:rsid w:val="0021444D"/>
    <w:rsid w:val="00214863"/>
    <w:rsid w:val="002156B4"/>
    <w:rsid w:val="00215836"/>
    <w:rsid w:val="00222BEA"/>
    <w:rsid w:val="00224FCD"/>
    <w:rsid w:val="0023032C"/>
    <w:rsid w:val="00231FA7"/>
    <w:rsid w:val="00253222"/>
    <w:rsid w:val="00256694"/>
    <w:rsid w:val="0026177C"/>
    <w:rsid w:val="00261C13"/>
    <w:rsid w:val="00262847"/>
    <w:rsid w:val="002632B5"/>
    <w:rsid w:val="00264C3A"/>
    <w:rsid w:val="00271D76"/>
    <w:rsid w:val="00275F65"/>
    <w:rsid w:val="00281BB2"/>
    <w:rsid w:val="002936B7"/>
    <w:rsid w:val="002A03C3"/>
    <w:rsid w:val="002A1821"/>
    <w:rsid w:val="002A2BF6"/>
    <w:rsid w:val="002A5190"/>
    <w:rsid w:val="002A6404"/>
    <w:rsid w:val="002B254E"/>
    <w:rsid w:val="002B5632"/>
    <w:rsid w:val="002B72E9"/>
    <w:rsid w:val="002C6865"/>
    <w:rsid w:val="002C7998"/>
    <w:rsid w:val="002C7D2A"/>
    <w:rsid w:val="002D50C8"/>
    <w:rsid w:val="002D51C1"/>
    <w:rsid w:val="002D61B6"/>
    <w:rsid w:val="002E2D52"/>
    <w:rsid w:val="002F1E53"/>
    <w:rsid w:val="002F2CAA"/>
    <w:rsid w:val="002F35BD"/>
    <w:rsid w:val="002F4204"/>
    <w:rsid w:val="002F5A93"/>
    <w:rsid w:val="0030052C"/>
    <w:rsid w:val="003031DC"/>
    <w:rsid w:val="003036C1"/>
    <w:rsid w:val="00303CE1"/>
    <w:rsid w:val="00306AF4"/>
    <w:rsid w:val="00306FD7"/>
    <w:rsid w:val="00315AB4"/>
    <w:rsid w:val="00317D52"/>
    <w:rsid w:val="003218FA"/>
    <w:rsid w:val="003306E1"/>
    <w:rsid w:val="003320E4"/>
    <w:rsid w:val="00334D71"/>
    <w:rsid w:val="0033525D"/>
    <w:rsid w:val="003414F3"/>
    <w:rsid w:val="00345592"/>
    <w:rsid w:val="0035111D"/>
    <w:rsid w:val="0035613E"/>
    <w:rsid w:val="00363EE9"/>
    <w:rsid w:val="0036624D"/>
    <w:rsid w:val="0037260E"/>
    <w:rsid w:val="00376128"/>
    <w:rsid w:val="0037742E"/>
    <w:rsid w:val="00377D56"/>
    <w:rsid w:val="0038245A"/>
    <w:rsid w:val="003840E6"/>
    <w:rsid w:val="00384F8A"/>
    <w:rsid w:val="00385CFC"/>
    <w:rsid w:val="0039337A"/>
    <w:rsid w:val="0039481A"/>
    <w:rsid w:val="00396C04"/>
    <w:rsid w:val="003A04AE"/>
    <w:rsid w:val="003A3189"/>
    <w:rsid w:val="003A3CA7"/>
    <w:rsid w:val="003A7EF3"/>
    <w:rsid w:val="003B09E1"/>
    <w:rsid w:val="003B33BD"/>
    <w:rsid w:val="003B4CD6"/>
    <w:rsid w:val="003B569D"/>
    <w:rsid w:val="003B7B75"/>
    <w:rsid w:val="003C2973"/>
    <w:rsid w:val="003C3C0E"/>
    <w:rsid w:val="003C7597"/>
    <w:rsid w:val="003D42A6"/>
    <w:rsid w:val="003D4F21"/>
    <w:rsid w:val="003D4FAC"/>
    <w:rsid w:val="003D541D"/>
    <w:rsid w:val="003E3031"/>
    <w:rsid w:val="003E3A33"/>
    <w:rsid w:val="003E47CA"/>
    <w:rsid w:val="003E48D6"/>
    <w:rsid w:val="003E52F8"/>
    <w:rsid w:val="003E5405"/>
    <w:rsid w:val="003E7906"/>
    <w:rsid w:val="003E7D58"/>
    <w:rsid w:val="003F000F"/>
    <w:rsid w:val="003F3C50"/>
    <w:rsid w:val="00402E78"/>
    <w:rsid w:val="00405D2B"/>
    <w:rsid w:val="00406202"/>
    <w:rsid w:val="00406A6A"/>
    <w:rsid w:val="00406B22"/>
    <w:rsid w:val="00411F15"/>
    <w:rsid w:val="00416D24"/>
    <w:rsid w:val="00420B1F"/>
    <w:rsid w:val="00420D69"/>
    <w:rsid w:val="0042282D"/>
    <w:rsid w:val="004328A7"/>
    <w:rsid w:val="00434C74"/>
    <w:rsid w:val="004362A3"/>
    <w:rsid w:val="0043728C"/>
    <w:rsid w:val="00437B20"/>
    <w:rsid w:val="00441F51"/>
    <w:rsid w:val="004472AF"/>
    <w:rsid w:val="0045677E"/>
    <w:rsid w:val="00456EB4"/>
    <w:rsid w:val="00457827"/>
    <w:rsid w:val="00457DAB"/>
    <w:rsid w:val="00466BEE"/>
    <w:rsid w:val="00467F81"/>
    <w:rsid w:val="004718F3"/>
    <w:rsid w:val="00473A32"/>
    <w:rsid w:val="00475040"/>
    <w:rsid w:val="00482682"/>
    <w:rsid w:val="00490773"/>
    <w:rsid w:val="00490C06"/>
    <w:rsid w:val="00490CF3"/>
    <w:rsid w:val="00491360"/>
    <w:rsid w:val="00493D40"/>
    <w:rsid w:val="00493EE3"/>
    <w:rsid w:val="004950C9"/>
    <w:rsid w:val="004967B6"/>
    <w:rsid w:val="004A33EF"/>
    <w:rsid w:val="004A504B"/>
    <w:rsid w:val="004A6911"/>
    <w:rsid w:val="004B4FF0"/>
    <w:rsid w:val="004B54E0"/>
    <w:rsid w:val="004B6BDF"/>
    <w:rsid w:val="004B7384"/>
    <w:rsid w:val="004C3768"/>
    <w:rsid w:val="004C403B"/>
    <w:rsid w:val="004C4269"/>
    <w:rsid w:val="004D5B2A"/>
    <w:rsid w:val="004D6236"/>
    <w:rsid w:val="004D7F90"/>
    <w:rsid w:val="004E262A"/>
    <w:rsid w:val="004E3D27"/>
    <w:rsid w:val="004E4DBB"/>
    <w:rsid w:val="004E4E41"/>
    <w:rsid w:val="004E5C3C"/>
    <w:rsid w:val="004E73DB"/>
    <w:rsid w:val="004E7F9C"/>
    <w:rsid w:val="004F3493"/>
    <w:rsid w:val="004F4B6F"/>
    <w:rsid w:val="004F5143"/>
    <w:rsid w:val="004F6AE3"/>
    <w:rsid w:val="00501C7B"/>
    <w:rsid w:val="005031F9"/>
    <w:rsid w:val="00512B09"/>
    <w:rsid w:val="0051594F"/>
    <w:rsid w:val="00515B30"/>
    <w:rsid w:val="00516014"/>
    <w:rsid w:val="005220ED"/>
    <w:rsid w:val="00526039"/>
    <w:rsid w:val="00533796"/>
    <w:rsid w:val="0053477E"/>
    <w:rsid w:val="00534796"/>
    <w:rsid w:val="00537267"/>
    <w:rsid w:val="00537343"/>
    <w:rsid w:val="005423CD"/>
    <w:rsid w:val="00543D35"/>
    <w:rsid w:val="00545AB0"/>
    <w:rsid w:val="00551CAD"/>
    <w:rsid w:val="00553585"/>
    <w:rsid w:val="00555D75"/>
    <w:rsid w:val="00560DF0"/>
    <w:rsid w:val="005664D7"/>
    <w:rsid w:val="0056759C"/>
    <w:rsid w:val="00586783"/>
    <w:rsid w:val="00587ED4"/>
    <w:rsid w:val="00592A50"/>
    <w:rsid w:val="00594398"/>
    <w:rsid w:val="0059513E"/>
    <w:rsid w:val="005976BF"/>
    <w:rsid w:val="005A1C70"/>
    <w:rsid w:val="005A510A"/>
    <w:rsid w:val="005A6AA4"/>
    <w:rsid w:val="005A6D9F"/>
    <w:rsid w:val="005B48FF"/>
    <w:rsid w:val="005B70BE"/>
    <w:rsid w:val="005B7E22"/>
    <w:rsid w:val="005C1E32"/>
    <w:rsid w:val="005C23BD"/>
    <w:rsid w:val="005D0CF2"/>
    <w:rsid w:val="005D29F7"/>
    <w:rsid w:val="005D363F"/>
    <w:rsid w:val="005D383F"/>
    <w:rsid w:val="0060150F"/>
    <w:rsid w:val="00604996"/>
    <w:rsid w:val="00604C15"/>
    <w:rsid w:val="006158D5"/>
    <w:rsid w:val="00625526"/>
    <w:rsid w:val="00625D83"/>
    <w:rsid w:val="00633017"/>
    <w:rsid w:val="00633D26"/>
    <w:rsid w:val="006350AA"/>
    <w:rsid w:val="00643975"/>
    <w:rsid w:val="0064479D"/>
    <w:rsid w:val="00651984"/>
    <w:rsid w:val="00655460"/>
    <w:rsid w:val="00656BCB"/>
    <w:rsid w:val="006603C0"/>
    <w:rsid w:val="006623E7"/>
    <w:rsid w:val="00662B80"/>
    <w:rsid w:val="00670F6C"/>
    <w:rsid w:val="00671676"/>
    <w:rsid w:val="00676007"/>
    <w:rsid w:val="00676E58"/>
    <w:rsid w:val="006845C0"/>
    <w:rsid w:val="006852C7"/>
    <w:rsid w:val="006852CE"/>
    <w:rsid w:val="0068606C"/>
    <w:rsid w:val="00686A9D"/>
    <w:rsid w:val="00687641"/>
    <w:rsid w:val="00687D2A"/>
    <w:rsid w:val="00687D69"/>
    <w:rsid w:val="00692D14"/>
    <w:rsid w:val="00694817"/>
    <w:rsid w:val="006A1115"/>
    <w:rsid w:val="006A3407"/>
    <w:rsid w:val="006B0915"/>
    <w:rsid w:val="006B65C7"/>
    <w:rsid w:val="006B7FAA"/>
    <w:rsid w:val="006C1727"/>
    <w:rsid w:val="006C32FD"/>
    <w:rsid w:val="006C39CE"/>
    <w:rsid w:val="006C47AD"/>
    <w:rsid w:val="006D0FCC"/>
    <w:rsid w:val="006D21F5"/>
    <w:rsid w:val="006D28D2"/>
    <w:rsid w:val="006D3089"/>
    <w:rsid w:val="006D4724"/>
    <w:rsid w:val="006D6988"/>
    <w:rsid w:val="006D737F"/>
    <w:rsid w:val="006E00E1"/>
    <w:rsid w:val="006E126D"/>
    <w:rsid w:val="006E1FC3"/>
    <w:rsid w:val="006E6A15"/>
    <w:rsid w:val="006F064E"/>
    <w:rsid w:val="006F11AF"/>
    <w:rsid w:val="006F1958"/>
    <w:rsid w:val="00700C58"/>
    <w:rsid w:val="0070110C"/>
    <w:rsid w:val="00704CE9"/>
    <w:rsid w:val="00705192"/>
    <w:rsid w:val="0070616B"/>
    <w:rsid w:val="00706295"/>
    <w:rsid w:val="00706FDA"/>
    <w:rsid w:val="0071004E"/>
    <w:rsid w:val="00711F9A"/>
    <w:rsid w:val="007121A6"/>
    <w:rsid w:val="00713810"/>
    <w:rsid w:val="00715955"/>
    <w:rsid w:val="00720252"/>
    <w:rsid w:val="007203B7"/>
    <w:rsid w:val="00727D14"/>
    <w:rsid w:val="007303A5"/>
    <w:rsid w:val="00730B3E"/>
    <w:rsid w:val="0073420B"/>
    <w:rsid w:val="00735DC6"/>
    <w:rsid w:val="00736367"/>
    <w:rsid w:val="00737030"/>
    <w:rsid w:val="00737CE9"/>
    <w:rsid w:val="0074596F"/>
    <w:rsid w:val="0074760E"/>
    <w:rsid w:val="00754ABA"/>
    <w:rsid w:val="0076054E"/>
    <w:rsid w:val="00767163"/>
    <w:rsid w:val="007701D2"/>
    <w:rsid w:val="00770CA1"/>
    <w:rsid w:val="0077116E"/>
    <w:rsid w:val="00777AB3"/>
    <w:rsid w:val="00782B0D"/>
    <w:rsid w:val="00791BD8"/>
    <w:rsid w:val="0079209D"/>
    <w:rsid w:val="007A1546"/>
    <w:rsid w:val="007A228C"/>
    <w:rsid w:val="007A368E"/>
    <w:rsid w:val="007A5868"/>
    <w:rsid w:val="007B04CE"/>
    <w:rsid w:val="007B6871"/>
    <w:rsid w:val="007B7A2F"/>
    <w:rsid w:val="007C1832"/>
    <w:rsid w:val="007C3D33"/>
    <w:rsid w:val="007D0AE6"/>
    <w:rsid w:val="007D24CD"/>
    <w:rsid w:val="007D294A"/>
    <w:rsid w:val="007D47D2"/>
    <w:rsid w:val="007D4D20"/>
    <w:rsid w:val="007D6920"/>
    <w:rsid w:val="007D6EC0"/>
    <w:rsid w:val="007D7E1D"/>
    <w:rsid w:val="007E2D0D"/>
    <w:rsid w:val="007F75AE"/>
    <w:rsid w:val="007F76F2"/>
    <w:rsid w:val="007F7CE1"/>
    <w:rsid w:val="00800C5C"/>
    <w:rsid w:val="00804531"/>
    <w:rsid w:val="00813A62"/>
    <w:rsid w:val="0081677B"/>
    <w:rsid w:val="00823941"/>
    <w:rsid w:val="00830019"/>
    <w:rsid w:val="00831938"/>
    <w:rsid w:val="00831979"/>
    <w:rsid w:val="008328BE"/>
    <w:rsid w:val="00833A6C"/>
    <w:rsid w:val="008368E8"/>
    <w:rsid w:val="00836DCA"/>
    <w:rsid w:val="00851352"/>
    <w:rsid w:val="00857077"/>
    <w:rsid w:val="0085715E"/>
    <w:rsid w:val="00863230"/>
    <w:rsid w:val="00865BD0"/>
    <w:rsid w:val="008704EC"/>
    <w:rsid w:val="008717D8"/>
    <w:rsid w:val="0087215C"/>
    <w:rsid w:val="00873696"/>
    <w:rsid w:val="00875D25"/>
    <w:rsid w:val="00880E35"/>
    <w:rsid w:val="00883023"/>
    <w:rsid w:val="008846A4"/>
    <w:rsid w:val="00885FAB"/>
    <w:rsid w:val="008875FE"/>
    <w:rsid w:val="00887F8E"/>
    <w:rsid w:val="008922AC"/>
    <w:rsid w:val="0089473E"/>
    <w:rsid w:val="00896234"/>
    <w:rsid w:val="00897E43"/>
    <w:rsid w:val="008A0CCD"/>
    <w:rsid w:val="008A6F28"/>
    <w:rsid w:val="008B7232"/>
    <w:rsid w:val="008C07B5"/>
    <w:rsid w:val="008C0E1F"/>
    <w:rsid w:val="008C222B"/>
    <w:rsid w:val="008C4760"/>
    <w:rsid w:val="008C5738"/>
    <w:rsid w:val="008C5B35"/>
    <w:rsid w:val="008C6221"/>
    <w:rsid w:val="008C7EAD"/>
    <w:rsid w:val="008D0234"/>
    <w:rsid w:val="008D0CFE"/>
    <w:rsid w:val="008D2D6C"/>
    <w:rsid w:val="008D2D93"/>
    <w:rsid w:val="008D6152"/>
    <w:rsid w:val="008E14B0"/>
    <w:rsid w:val="008E4294"/>
    <w:rsid w:val="008E7BA9"/>
    <w:rsid w:val="008F0D42"/>
    <w:rsid w:val="008F0F81"/>
    <w:rsid w:val="008F0F8B"/>
    <w:rsid w:val="008F27BF"/>
    <w:rsid w:val="00902C09"/>
    <w:rsid w:val="00907794"/>
    <w:rsid w:val="00912946"/>
    <w:rsid w:val="009142EC"/>
    <w:rsid w:val="009154C3"/>
    <w:rsid w:val="00917A3A"/>
    <w:rsid w:val="00922EED"/>
    <w:rsid w:val="00923131"/>
    <w:rsid w:val="00923540"/>
    <w:rsid w:val="00923EC8"/>
    <w:rsid w:val="00925C2F"/>
    <w:rsid w:val="00926767"/>
    <w:rsid w:val="00926FCB"/>
    <w:rsid w:val="0093254E"/>
    <w:rsid w:val="00933A3A"/>
    <w:rsid w:val="00933F3F"/>
    <w:rsid w:val="009361D5"/>
    <w:rsid w:val="009428A4"/>
    <w:rsid w:val="00942AB3"/>
    <w:rsid w:val="00947C36"/>
    <w:rsid w:val="00963906"/>
    <w:rsid w:val="009659F4"/>
    <w:rsid w:val="00970D60"/>
    <w:rsid w:val="00981365"/>
    <w:rsid w:val="00985850"/>
    <w:rsid w:val="0098602A"/>
    <w:rsid w:val="0099390E"/>
    <w:rsid w:val="009960E5"/>
    <w:rsid w:val="009A117E"/>
    <w:rsid w:val="009A7ADC"/>
    <w:rsid w:val="009B0A76"/>
    <w:rsid w:val="009B0D30"/>
    <w:rsid w:val="009B3667"/>
    <w:rsid w:val="009B39EF"/>
    <w:rsid w:val="009B3F15"/>
    <w:rsid w:val="009B6B48"/>
    <w:rsid w:val="009B7891"/>
    <w:rsid w:val="009C02AE"/>
    <w:rsid w:val="009C19B7"/>
    <w:rsid w:val="009C4541"/>
    <w:rsid w:val="009C4685"/>
    <w:rsid w:val="009C50CE"/>
    <w:rsid w:val="009C5ABB"/>
    <w:rsid w:val="009C6191"/>
    <w:rsid w:val="009C6851"/>
    <w:rsid w:val="009C6C8F"/>
    <w:rsid w:val="009D7C51"/>
    <w:rsid w:val="009E196C"/>
    <w:rsid w:val="009E518C"/>
    <w:rsid w:val="009F36BF"/>
    <w:rsid w:val="009F5DFC"/>
    <w:rsid w:val="009F7F32"/>
    <w:rsid w:val="00A111B6"/>
    <w:rsid w:val="00A12505"/>
    <w:rsid w:val="00A26D27"/>
    <w:rsid w:val="00A33DF8"/>
    <w:rsid w:val="00A343CA"/>
    <w:rsid w:val="00A34673"/>
    <w:rsid w:val="00A35EE6"/>
    <w:rsid w:val="00A376EE"/>
    <w:rsid w:val="00A42A99"/>
    <w:rsid w:val="00A50403"/>
    <w:rsid w:val="00A50554"/>
    <w:rsid w:val="00A5151A"/>
    <w:rsid w:val="00A57E0A"/>
    <w:rsid w:val="00A622B8"/>
    <w:rsid w:val="00A647AC"/>
    <w:rsid w:val="00A6482F"/>
    <w:rsid w:val="00A64E88"/>
    <w:rsid w:val="00A66BDE"/>
    <w:rsid w:val="00A72D6D"/>
    <w:rsid w:val="00A73AD0"/>
    <w:rsid w:val="00A76198"/>
    <w:rsid w:val="00A823F6"/>
    <w:rsid w:val="00A8719E"/>
    <w:rsid w:val="00A8748E"/>
    <w:rsid w:val="00AA0A89"/>
    <w:rsid w:val="00AA5368"/>
    <w:rsid w:val="00AA6429"/>
    <w:rsid w:val="00AC01AA"/>
    <w:rsid w:val="00AC1629"/>
    <w:rsid w:val="00AC4F72"/>
    <w:rsid w:val="00AC5755"/>
    <w:rsid w:val="00AC5FA1"/>
    <w:rsid w:val="00AD05D4"/>
    <w:rsid w:val="00AE10E6"/>
    <w:rsid w:val="00AF0647"/>
    <w:rsid w:val="00AF0999"/>
    <w:rsid w:val="00AF0F1C"/>
    <w:rsid w:val="00AF741A"/>
    <w:rsid w:val="00B00652"/>
    <w:rsid w:val="00B01ADB"/>
    <w:rsid w:val="00B04161"/>
    <w:rsid w:val="00B056F9"/>
    <w:rsid w:val="00B11E3D"/>
    <w:rsid w:val="00B12BF3"/>
    <w:rsid w:val="00B14D2C"/>
    <w:rsid w:val="00B17E82"/>
    <w:rsid w:val="00B23A78"/>
    <w:rsid w:val="00B25F37"/>
    <w:rsid w:val="00B300F3"/>
    <w:rsid w:val="00B30EC5"/>
    <w:rsid w:val="00B331CF"/>
    <w:rsid w:val="00B34C1A"/>
    <w:rsid w:val="00B417E0"/>
    <w:rsid w:val="00B4575A"/>
    <w:rsid w:val="00B53C43"/>
    <w:rsid w:val="00B575BA"/>
    <w:rsid w:val="00B624FC"/>
    <w:rsid w:val="00B66E53"/>
    <w:rsid w:val="00B71608"/>
    <w:rsid w:val="00B76429"/>
    <w:rsid w:val="00B8219B"/>
    <w:rsid w:val="00B83BF3"/>
    <w:rsid w:val="00B8504E"/>
    <w:rsid w:val="00B86471"/>
    <w:rsid w:val="00B92333"/>
    <w:rsid w:val="00B93399"/>
    <w:rsid w:val="00B94152"/>
    <w:rsid w:val="00B9528A"/>
    <w:rsid w:val="00B956D4"/>
    <w:rsid w:val="00B96C38"/>
    <w:rsid w:val="00B97446"/>
    <w:rsid w:val="00B976F1"/>
    <w:rsid w:val="00BA0E34"/>
    <w:rsid w:val="00BA7432"/>
    <w:rsid w:val="00BA7789"/>
    <w:rsid w:val="00BA7AA7"/>
    <w:rsid w:val="00BB2764"/>
    <w:rsid w:val="00BC1AA0"/>
    <w:rsid w:val="00BC2495"/>
    <w:rsid w:val="00BC314A"/>
    <w:rsid w:val="00BC3FD9"/>
    <w:rsid w:val="00BC4739"/>
    <w:rsid w:val="00BC7EB9"/>
    <w:rsid w:val="00BD18EC"/>
    <w:rsid w:val="00BD2643"/>
    <w:rsid w:val="00BD2E04"/>
    <w:rsid w:val="00BD3B0D"/>
    <w:rsid w:val="00BD56B1"/>
    <w:rsid w:val="00BD6558"/>
    <w:rsid w:val="00BE0F13"/>
    <w:rsid w:val="00BE1E81"/>
    <w:rsid w:val="00BE782B"/>
    <w:rsid w:val="00BF0F41"/>
    <w:rsid w:val="00BF295E"/>
    <w:rsid w:val="00BF2AD7"/>
    <w:rsid w:val="00BF2F76"/>
    <w:rsid w:val="00BF3022"/>
    <w:rsid w:val="00BF3214"/>
    <w:rsid w:val="00BF5573"/>
    <w:rsid w:val="00BF7069"/>
    <w:rsid w:val="00C01320"/>
    <w:rsid w:val="00C108B6"/>
    <w:rsid w:val="00C10A6E"/>
    <w:rsid w:val="00C14A10"/>
    <w:rsid w:val="00C157E4"/>
    <w:rsid w:val="00C15867"/>
    <w:rsid w:val="00C20185"/>
    <w:rsid w:val="00C2296D"/>
    <w:rsid w:val="00C23155"/>
    <w:rsid w:val="00C4088E"/>
    <w:rsid w:val="00C40C41"/>
    <w:rsid w:val="00C42F4F"/>
    <w:rsid w:val="00C45885"/>
    <w:rsid w:val="00C502A6"/>
    <w:rsid w:val="00C50701"/>
    <w:rsid w:val="00C50F22"/>
    <w:rsid w:val="00C53E29"/>
    <w:rsid w:val="00C5735C"/>
    <w:rsid w:val="00C57971"/>
    <w:rsid w:val="00C64883"/>
    <w:rsid w:val="00C65BD7"/>
    <w:rsid w:val="00C76BA4"/>
    <w:rsid w:val="00C831AF"/>
    <w:rsid w:val="00C83A48"/>
    <w:rsid w:val="00C85865"/>
    <w:rsid w:val="00C85E85"/>
    <w:rsid w:val="00CA1AA5"/>
    <w:rsid w:val="00CA27FF"/>
    <w:rsid w:val="00CA2EAE"/>
    <w:rsid w:val="00CA4AC1"/>
    <w:rsid w:val="00CA59FB"/>
    <w:rsid w:val="00CB0316"/>
    <w:rsid w:val="00CB0B11"/>
    <w:rsid w:val="00CB426A"/>
    <w:rsid w:val="00CB5354"/>
    <w:rsid w:val="00CC3C9E"/>
    <w:rsid w:val="00CC4334"/>
    <w:rsid w:val="00CC6560"/>
    <w:rsid w:val="00CC6A14"/>
    <w:rsid w:val="00CC70A3"/>
    <w:rsid w:val="00CD4442"/>
    <w:rsid w:val="00CD53C3"/>
    <w:rsid w:val="00CD574E"/>
    <w:rsid w:val="00CD612E"/>
    <w:rsid w:val="00CD670E"/>
    <w:rsid w:val="00CE215D"/>
    <w:rsid w:val="00CE4C22"/>
    <w:rsid w:val="00CE76E5"/>
    <w:rsid w:val="00CF41EC"/>
    <w:rsid w:val="00CF5D04"/>
    <w:rsid w:val="00D02E60"/>
    <w:rsid w:val="00D04091"/>
    <w:rsid w:val="00D04DE4"/>
    <w:rsid w:val="00D063F1"/>
    <w:rsid w:val="00D14F22"/>
    <w:rsid w:val="00D20362"/>
    <w:rsid w:val="00D26483"/>
    <w:rsid w:val="00D275F9"/>
    <w:rsid w:val="00D31A8B"/>
    <w:rsid w:val="00D350DA"/>
    <w:rsid w:val="00D40C53"/>
    <w:rsid w:val="00D42F15"/>
    <w:rsid w:val="00D4741C"/>
    <w:rsid w:val="00D477A7"/>
    <w:rsid w:val="00D47A2B"/>
    <w:rsid w:val="00D52A1A"/>
    <w:rsid w:val="00D57918"/>
    <w:rsid w:val="00D62440"/>
    <w:rsid w:val="00D63760"/>
    <w:rsid w:val="00D6684D"/>
    <w:rsid w:val="00D70D88"/>
    <w:rsid w:val="00D71D53"/>
    <w:rsid w:val="00D73DC6"/>
    <w:rsid w:val="00D74C1A"/>
    <w:rsid w:val="00D754C1"/>
    <w:rsid w:val="00D77393"/>
    <w:rsid w:val="00D77A35"/>
    <w:rsid w:val="00D8178B"/>
    <w:rsid w:val="00D81B3E"/>
    <w:rsid w:val="00D87C33"/>
    <w:rsid w:val="00D90C70"/>
    <w:rsid w:val="00D90E49"/>
    <w:rsid w:val="00D9111D"/>
    <w:rsid w:val="00D93C88"/>
    <w:rsid w:val="00D94EF3"/>
    <w:rsid w:val="00D96ADE"/>
    <w:rsid w:val="00DA0CE2"/>
    <w:rsid w:val="00DA2D2B"/>
    <w:rsid w:val="00DA628D"/>
    <w:rsid w:val="00DA780E"/>
    <w:rsid w:val="00DA7A07"/>
    <w:rsid w:val="00DA7A65"/>
    <w:rsid w:val="00DB4A17"/>
    <w:rsid w:val="00DB5B3D"/>
    <w:rsid w:val="00DB7D57"/>
    <w:rsid w:val="00DC0B2C"/>
    <w:rsid w:val="00DC6A10"/>
    <w:rsid w:val="00DD250F"/>
    <w:rsid w:val="00DE1026"/>
    <w:rsid w:val="00DE5021"/>
    <w:rsid w:val="00DE657E"/>
    <w:rsid w:val="00DF2992"/>
    <w:rsid w:val="00DF4704"/>
    <w:rsid w:val="00DF6AE6"/>
    <w:rsid w:val="00DF7393"/>
    <w:rsid w:val="00E024AA"/>
    <w:rsid w:val="00E10CDA"/>
    <w:rsid w:val="00E125F8"/>
    <w:rsid w:val="00E15C77"/>
    <w:rsid w:val="00E24940"/>
    <w:rsid w:val="00E250F1"/>
    <w:rsid w:val="00E25181"/>
    <w:rsid w:val="00E26144"/>
    <w:rsid w:val="00E30C5D"/>
    <w:rsid w:val="00E3550D"/>
    <w:rsid w:val="00E400EC"/>
    <w:rsid w:val="00E41CFE"/>
    <w:rsid w:val="00E41F87"/>
    <w:rsid w:val="00E44491"/>
    <w:rsid w:val="00E44EDA"/>
    <w:rsid w:val="00E52838"/>
    <w:rsid w:val="00E614E0"/>
    <w:rsid w:val="00E65823"/>
    <w:rsid w:val="00E73F7F"/>
    <w:rsid w:val="00E753E8"/>
    <w:rsid w:val="00E82225"/>
    <w:rsid w:val="00E85409"/>
    <w:rsid w:val="00E90625"/>
    <w:rsid w:val="00E90778"/>
    <w:rsid w:val="00E91FDD"/>
    <w:rsid w:val="00E9783B"/>
    <w:rsid w:val="00EA069B"/>
    <w:rsid w:val="00EA429F"/>
    <w:rsid w:val="00EA4F9E"/>
    <w:rsid w:val="00EA60BE"/>
    <w:rsid w:val="00EA63CA"/>
    <w:rsid w:val="00EA6D3B"/>
    <w:rsid w:val="00EB00AD"/>
    <w:rsid w:val="00EB04CF"/>
    <w:rsid w:val="00EB136C"/>
    <w:rsid w:val="00EB2FD1"/>
    <w:rsid w:val="00EB3829"/>
    <w:rsid w:val="00EB480E"/>
    <w:rsid w:val="00EB5EC6"/>
    <w:rsid w:val="00EB7FC9"/>
    <w:rsid w:val="00EC678D"/>
    <w:rsid w:val="00ED0A5C"/>
    <w:rsid w:val="00ED0EAD"/>
    <w:rsid w:val="00ED27E8"/>
    <w:rsid w:val="00ED7137"/>
    <w:rsid w:val="00EE05F0"/>
    <w:rsid w:val="00EE3118"/>
    <w:rsid w:val="00EE7DEA"/>
    <w:rsid w:val="00EF0651"/>
    <w:rsid w:val="00EF06EA"/>
    <w:rsid w:val="00EF1632"/>
    <w:rsid w:val="00EF21B1"/>
    <w:rsid w:val="00F020B5"/>
    <w:rsid w:val="00F05381"/>
    <w:rsid w:val="00F145DF"/>
    <w:rsid w:val="00F21088"/>
    <w:rsid w:val="00F242EE"/>
    <w:rsid w:val="00F327E7"/>
    <w:rsid w:val="00F35746"/>
    <w:rsid w:val="00F416E3"/>
    <w:rsid w:val="00F439D2"/>
    <w:rsid w:val="00F43F04"/>
    <w:rsid w:val="00F447C7"/>
    <w:rsid w:val="00F459B4"/>
    <w:rsid w:val="00F5211B"/>
    <w:rsid w:val="00F554A9"/>
    <w:rsid w:val="00F55D28"/>
    <w:rsid w:val="00F6480A"/>
    <w:rsid w:val="00F678FE"/>
    <w:rsid w:val="00F67EBA"/>
    <w:rsid w:val="00F716FD"/>
    <w:rsid w:val="00F73541"/>
    <w:rsid w:val="00F774F3"/>
    <w:rsid w:val="00F779DE"/>
    <w:rsid w:val="00F80355"/>
    <w:rsid w:val="00F8504E"/>
    <w:rsid w:val="00F87C43"/>
    <w:rsid w:val="00F973D1"/>
    <w:rsid w:val="00F97A46"/>
    <w:rsid w:val="00FA02C8"/>
    <w:rsid w:val="00FA2DF9"/>
    <w:rsid w:val="00FA5722"/>
    <w:rsid w:val="00FA6B2F"/>
    <w:rsid w:val="00FB0C81"/>
    <w:rsid w:val="00FB693D"/>
    <w:rsid w:val="00FC2200"/>
    <w:rsid w:val="00FC2540"/>
    <w:rsid w:val="00FD31DA"/>
    <w:rsid w:val="00FF0204"/>
    <w:rsid w:val="00FF27F5"/>
    <w:rsid w:val="00FF2E02"/>
    <w:rsid w:val="00FF3AED"/>
    <w:rsid w:val="00FF473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64E7A"/>
  <w15:docId w15:val="{C0B69268-7B85-475E-9B38-C03EAB7E5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6E126D"/>
    <w:rPr>
      <w:lang w:val="es-ES"/>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basedOn w:val="Normal"/>
    <w:uiPriority w:val="34"/>
    <w:qFormat/>
    <w:rsid w:val="00437B20"/>
    <w:pPr>
      <w:ind w:left="720"/>
      <w:contextualSpacing/>
    </w:pPr>
  </w:style>
  <w:style w:type="paragraph" w:styleId="Revision">
    <w:name w:val="Revision"/>
    <w:hidden/>
    <w:uiPriority w:val="99"/>
    <w:semiHidden/>
    <w:rsid w:val="00437B20"/>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37B20"/>
    <w:rPr>
      <w:sz w:val="22"/>
      <w:szCs w:val="22"/>
      <w:lang w:val="es-ES"/>
    </w:rPr>
  </w:style>
  <w:style w:type="table" w:customStyle="1" w:styleId="Cuadrculadetablaclara1">
    <w:name w:val="Cuadrícula de tabla clara1"/>
    <w:basedOn w:val="TableNormal"/>
    <w:uiPriority w:val="40"/>
    <w:rsid w:val="00303CE1"/>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Cuadrculadetablaclara11">
    <w:name w:val="Cuadrícula de tabla clara11"/>
    <w:basedOn w:val="TableNormal"/>
    <w:uiPriority w:val="40"/>
    <w:rsid w:val="00303CE1"/>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decuadrcula4-nfasis11">
    <w:name w:val="Tabla de cuadrícula 4 - Énfasis 11"/>
    <w:basedOn w:val="TableNormal"/>
    <w:uiPriority w:val="49"/>
    <w:rsid w:val="009B39EF"/>
    <w:rPr>
      <w:rFonts w:ascii="Calibri" w:eastAsia="Calibri" w:hAnsi="Calibri"/>
      <w:sz w:val="22"/>
      <w:szCs w:val="22"/>
      <w:lang w:eastAsia="es-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cPr>
      <w:vAlign w:val="center"/>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73777604">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7466080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C72A589EFF2AE459ADB5508C5E286F5" ma:contentTypeVersion="5" ma:contentTypeDescription="Create a new document." ma:contentTypeScope="" ma:versionID="bbd74fea4b0ab16c44047d29b4ca7e1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UNEP/OzL.Pro/ExCom/91/40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5847402F-5BFF-DB49-B09D-E82D74FC559E}"/>
</file>

<file path=customXml/itemProps2.xml><?xml version="1.0" encoding="utf-8"?>
<ds:datastoreItem xmlns:ds="http://schemas.openxmlformats.org/officeDocument/2006/customXml" ds:itemID="{1A8D477F-3004-48A6-81B7-9A7B05FB13F8}"/>
</file>

<file path=customXml/itemProps3.xml><?xml version="1.0" encoding="utf-8"?>
<ds:datastoreItem xmlns:ds="http://schemas.openxmlformats.org/officeDocument/2006/customXml" ds:itemID="{499BEAFF-E2E6-451A-95FA-72CE1C0930C1}"/>
</file>

<file path=customXml/itemProps4.xml><?xml version="1.0" encoding="utf-8"?>
<ds:datastoreItem xmlns:ds="http://schemas.openxmlformats.org/officeDocument/2006/customXml" ds:itemID="{24175F0A-6518-42DF-ADED-0BDCFCB4EBC3}"/>
</file>

<file path=docProps/app.xml><?xml version="1.0" encoding="utf-8"?>
<Properties xmlns="http://schemas.openxmlformats.org/officeDocument/2006/extended-properties" xmlns:vt="http://schemas.openxmlformats.org/officeDocument/2006/docPropsVTypes">
  <Template>normal</Template>
  <TotalTime>5</TotalTime>
  <Pages>9</Pages>
  <Words>3427</Words>
  <Characters>19539</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Propuesta de proyecto: Ecuador</vt:lpstr>
    </vt:vector>
  </TitlesOfParts>
  <Company>UNMFS</Company>
  <LinksUpToDate>false</LinksUpToDate>
  <CharactersWithSpaces>22921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Ecuador                                                                                                                                                                                            .</dc:title>
  <dc:creator>Dominika Anna Suwik</dc:creator>
  <cp:keywords>91st ExCom</cp:keywords>
  <cp:lastModifiedBy>HBE</cp:lastModifiedBy>
  <cp:revision>8</cp:revision>
  <cp:lastPrinted>2001-05-26T16:40:00Z</cp:lastPrinted>
  <dcterms:created xsi:type="dcterms:W3CDTF">2022-11-03T09:11:00Z</dcterms:created>
  <dcterms:modified xsi:type="dcterms:W3CDTF">2022-11-10T16:37:00Z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UNEP/OzL.Pro/ExCom/91/40</vt:lpwstr>
  </property>
  <property fmtid="{D5CDD505-2E9C-101B-9397-08002B2CF9AE}" pid="3" name="Revision date">
    <vt:lpwstr>11/3/2022</vt:lpwstr>
  </property>
  <property fmtid="{D5CDD505-2E9C-101B-9397-08002B2CF9AE}" pid="4" name="_DocHome">
    <vt:i4>1709682062</vt:i4>
  </property>
  <property fmtid="{D5CDD505-2E9C-101B-9397-08002B2CF9AE}" pid="5" name="ContentTypeId">
    <vt:lpwstr>0x0101001C72A589EFF2AE459ADB5508C5E286F5</vt:lpwstr>
  </property>
</Properties>
</file>