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35264355" w14:textId="77777777" w:rsidTr="004B5D5C">
        <w:trPr>
          <w:trHeight w:val="720"/>
        </w:trPr>
        <w:tc>
          <w:tcPr>
            <w:tcW w:w="5490" w:type="dxa"/>
            <w:gridSpan w:val="2"/>
            <w:tcBorders>
              <w:bottom w:val="single" w:sz="18" w:space="0" w:color="auto"/>
            </w:tcBorders>
          </w:tcPr>
          <w:p w14:paraId="3E98848C" w14:textId="77777777" w:rsidR="00C15867" w:rsidRPr="009B0D30" w:rsidRDefault="00C15867" w:rsidP="004B5D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C21BB95" w14:textId="77777777" w:rsidR="00C15867" w:rsidRPr="009B0D30" w:rsidRDefault="00C15867" w:rsidP="004B5D5C">
            <w:pPr>
              <w:jc w:val="right"/>
              <w:rPr>
                <w:sz w:val="52"/>
                <w:szCs w:val="52"/>
              </w:rPr>
            </w:pPr>
            <w:r w:rsidRPr="009B0D30">
              <w:rPr>
                <w:rFonts w:ascii="Univers Bold" w:hAnsi="Univers Bold"/>
                <w:b/>
                <w:sz w:val="72"/>
              </w:rPr>
              <w:t>EP</w:t>
            </w:r>
          </w:p>
        </w:tc>
      </w:tr>
      <w:tr w:rsidR="00C15867" w:rsidRPr="009B0D30" w14:paraId="703B8FA3" w14:textId="77777777" w:rsidTr="004B5D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F1E5A1" w14:textId="77777777" w:rsidR="00C15867" w:rsidRPr="009B0D30" w:rsidRDefault="00E52838" w:rsidP="004B5D5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CDF79E4" wp14:editId="045401E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78B6933"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6030B7C" w14:textId="77777777" w:rsidR="00C15867" w:rsidRPr="009B0D30" w:rsidRDefault="00C15867" w:rsidP="004B5D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DDC5E27" w14:textId="77777777" w:rsidR="00C15867" w:rsidRPr="009B0D30" w:rsidRDefault="00C15867" w:rsidP="004B5D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A14CA4B" w14:textId="77777777" w:rsidR="00C15867" w:rsidRPr="009B0D30" w:rsidRDefault="00C15867" w:rsidP="004B5D5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AA18E12" w14:textId="77777777" w:rsidR="00C15867" w:rsidRPr="009B0D30" w:rsidRDefault="00C15867" w:rsidP="004B5D5C">
            <w:pPr>
              <w:spacing w:before="720"/>
              <w:ind w:left="158"/>
            </w:pPr>
          </w:p>
        </w:tc>
        <w:tc>
          <w:tcPr>
            <w:tcW w:w="4590" w:type="dxa"/>
            <w:tcBorders>
              <w:top w:val="nil"/>
              <w:left w:val="nil"/>
              <w:bottom w:val="single" w:sz="36" w:space="0" w:color="auto"/>
              <w:right w:val="nil"/>
            </w:tcBorders>
          </w:tcPr>
          <w:p w14:paraId="72D3EE86" w14:textId="77777777" w:rsidR="00C15867" w:rsidRPr="009B0D30" w:rsidRDefault="00C15867" w:rsidP="004B5D5C">
            <w:r w:rsidRPr="009B0D30">
              <w:t>Distr.</w:t>
            </w:r>
          </w:p>
          <w:p w14:paraId="47728E67" w14:textId="77777777" w:rsidR="00923540" w:rsidRPr="009B0D30" w:rsidRDefault="00923540" w:rsidP="00923540">
            <w:r w:rsidRPr="009B0D30">
              <w:t>GENERAL</w:t>
            </w:r>
          </w:p>
          <w:p w14:paraId="10CDEBD9" w14:textId="77777777" w:rsidR="00C15867" w:rsidRPr="009B0D30" w:rsidRDefault="00C15867" w:rsidP="004B5D5C"/>
          <w:p w14:paraId="46DDA2EC" w14:textId="77777777" w:rsidR="00C15867" w:rsidRPr="009B0D30" w:rsidRDefault="00C15867" w:rsidP="004B5D5C"/>
          <w:p w14:paraId="3FC00F53" w14:textId="2B6D25FB" w:rsidR="00C15867" w:rsidRPr="009B0D30" w:rsidRDefault="00C04E3D" w:rsidP="004B5D5C">
            <w:r>
              <w:fldChar w:fldCharType="begin"/>
            </w:r>
            <w:r>
              <w:instrText>DOCPROPERTY "Document number"  \* MERGEFORMAT</w:instrText>
            </w:r>
            <w:r>
              <w:fldChar w:fldCharType="separate"/>
            </w:r>
            <w:r w:rsidR="0077434F">
              <w:t>UNEP/</w:t>
            </w:r>
            <w:proofErr w:type="spellStart"/>
            <w:r w:rsidR="0077434F">
              <w:t>OzL.Pro</w:t>
            </w:r>
            <w:proofErr w:type="spellEnd"/>
            <w:r w:rsidR="0077434F">
              <w:t>/ExCom/96/26</w:t>
            </w:r>
            <w:r>
              <w:fldChar w:fldCharType="end"/>
            </w:r>
          </w:p>
          <w:p w14:paraId="4618C9F4" w14:textId="5467AA35" w:rsidR="00C15867" w:rsidRPr="009B0D30" w:rsidRDefault="00BC2495" w:rsidP="004B5D5C">
            <w:r w:rsidRPr="009B0D30">
              <w:fldChar w:fldCharType="begin"/>
            </w:r>
            <w:r w:rsidR="00851352" w:rsidRPr="009B0D30">
              <w:instrText xml:space="preserve"> DOCPROPERTY "Revision date" \@ "d MMMM YYYY"  \* MERGEFORMAT </w:instrText>
            </w:r>
            <w:r w:rsidRPr="009B0D30">
              <w:fldChar w:fldCharType="separate"/>
            </w:r>
            <w:r w:rsidR="0077434F">
              <w:t>22 April 2025</w:t>
            </w:r>
            <w:r w:rsidRPr="009B0D30">
              <w:fldChar w:fldCharType="end"/>
            </w:r>
          </w:p>
          <w:p w14:paraId="40087792" w14:textId="77777777" w:rsidR="00C15867" w:rsidRPr="009B0D30" w:rsidRDefault="00C15867" w:rsidP="004B5D5C">
            <w:pPr>
              <w:rPr>
                <w:caps/>
              </w:rPr>
            </w:pPr>
          </w:p>
          <w:p w14:paraId="1FE00564" w14:textId="77777777" w:rsidR="00C15867" w:rsidRPr="009B0D30" w:rsidRDefault="00C15867" w:rsidP="004B5D5C">
            <w:r w:rsidRPr="009B0D30">
              <w:t>ORIGINAL: ENGLISH</w:t>
            </w:r>
          </w:p>
        </w:tc>
      </w:tr>
    </w:tbl>
    <w:p w14:paraId="380256E7"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six</w:t>
      </w:r>
      <w:r w:rsidR="00E9339B" w:rsidRPr="00E9339B">
        <w:t xml:space="preserve">th </w:t>
      </w:r>
      <w:r w:rsidR="00CA59FB">
        <w:t>Meeting</w:t>
      </w:r>
    </w:p>
    <w:p w14:paraId="4CCCAAF8" w14:textId="77777777" w:rsidR="00CA59FB" w:rsidRDefault="00CA59FB" w:rsidP="00CA59FB">
      <w:pPr>
        <w:jc w:val="left"/>
      </w:pPr>
      <w:r>
        <w:t xml:space="preserve">Montreal, </w:t>
      </w:r>
      <w:r w:rsidR="007624A2">
        <w:t>26-30</w:t>
      </w:r>
      <w:r w:rsidR="00022071">
        <w:t xml:space="preserve"> </w:t>
      </w:r>
      <w:r w:rsidR="007624A2">
        <w:t>May 2025</w:t>
      </w:r>
    </w:p>
    <w:p w14:paraId="62C7B7C5" w14:textId="717017E3" w:rsidR="0079781A" w:rsidRDefault="0079781A" w:rsidP="0079781A">
      <w:pPr>
        <w:jc w:val="left"/>
      </w:pPr>
      <w:r>
        <w:t xml:space="preserve">Item </w:t>
      </w:r>
      <w:r w:rsidR="002A2C6D">
        <w:t>9(c)</w:t>
      </w:r>
      <w:r>
        <w:t xml:space="preserve"> </w:t>
      </w:r>
      <w:r w:rsidRPr="00512BEF">
        <w:t>of the provisional agenda</w:t>
      </w:r>
      <w:r w:rsidRPr="00512BEF">
        <w:rPr>
          <w:rStyle w:val="FootnoteReference"/>
        </w:rPr>
        <w:footnoteReference w:id="2"/>
      </w:r>
    </w:p>
    <w:p w14:paraId="22E1EBF1" w14:textId="77777777" w:rsidR="00C15867" w:rsidRPr="009B0D30" w:rsidRDefault="00C15867" w:rsidP="00CA59FB">
      <w:pPr>
        <w:jc w:val="left"/>
      </w:pPr>
    </w:p>
    <w:p w14:paraId="50253B31" w14:textId="77777777" w:rsidR="009145E4" w:rsidRDefault="009145E4" w:rsidP="009145E4">
      <w:pPr>
        <w:pStyle w:val="Heading1"/>
        <w:numPr>
          <w:ilvl w:val="0"/>
          <w:numId w:val="0"/>
        </w:numPr>
      </w:pPr>
    </w:p>
    <w:p w14:paraId="0819DCE1" w14:textId="492F7AA0" w:rsidR="00D94297" w:rsidRPr="00F17C60" w:rsidRDefault="00D94297" w:rsidP="00D94297">
      <w:pPr>
        <w:jc w:val="center"/>
        <w:rPr>
          <w:b/>
        </w:rPr>
      </w:pPr>
      <w:bookmarkStart w:id="0" w:name="_Hlk181863945"/>
      <w:r w:rsidRPr="00F17C60">
        <w:rPr>
          <w:b/>
        </w:rPr>
        <w:t xml:space="preserve">PROJECT PROPOSAL: </w:t>
      </w:r>
      <w:r>
        <w:rPr>
          <w:b/>
        </w:rPr>
        <w:t>BARBADOS</w:t>
      </w:r>
    </w:p>
    <w:bookmarkEnd w:id="0"/>
    <w:p w14:paraId="633B6406" w14:textId="77777777" w:rsidR="00D94297" w:rsidRPr="00F17C60" w:rsidRDefault="00D94297" w:rsidP="00D94297">
      <w:pPr>
        <w:jc w:val="left"/>
      </w:pPr>
    </w:p>
    <w:p w14:paraId="78793489" w14:textId="77777777" w:rsidR="00D94297" w:rsidRPr="00F17C60" w:rsidRDefault="00D94297" w:rsidP="00D94297">
      <w:pPr>
        <w:pStyle w:val="Title1"/>
        <w:ind w:right="440"/>
        <w:jc w:val="both"/>
        <w:rPr>
          <w:b w:val="0"/>
          <w:lang w:val="en-CA"/>
        </w:rPr>
      </w:pPr>
    </w:p>
    <w:p w14:paraId="5CE15D5C" w14:textId="77777777" w:rsidR="00D94297" w:rsidRPr="00F17C60" w:rsidRDefault="00D94297" w:rsidP="00D94297">
      <w:pPr>
        <w:ind w:firstLine="720"/>
      </w:pPr>
      <w:r w:rsidRPr="00F17C60">
        <w:t>This document consists of the comments and recommendation of the Secretariat on the following project proposal:</w:t>
      </w:r>
    </w:p>
    <w:p w14:paraId="4CC77A59" w14:textId="77777777" w:rsidR="00D94297" w:rsidRPr="00F17C60" w:rsidRDefault="00D94297" w:rsidP="00D94297">
      <w:pPr>
        <w:pStyle w:val="Title1"/>
        <w:rPr>
          <w:lang w:val="en-CA"/>
        </w:rPr>
      </w:pPr>
    </w:p>
    <w:p w14:paraId="1BAD7FB3" w14:textId="77777777" w:rsidR="00D94297" w:rsidRPr="00F17C60" w:rsidRDefault="00D94297" w:rsidP="00D94297">
      <w:pPr>
        <w:rPr>
          <w:u w:val="single"/>
        </w:rPr>
      </w:pPr>
      <w:r w:rsidRPr="00F17C60">
        <w:rPr>
          <w:u w:val="single"/>
        </w:rPr>
        <w:t>Energy efficiency</w:t>
      </w:r>
    </w:p>
    <w:p w14:paraId="6A08C7EC" w14:textId="77777777" w:rsidR="00D94297" w:rsidRPr="00F17C60" w:rsidRDefault="00D94297" w:rsidP="00D94297"/>
    <w:tbl>
      <w:tblPr>
        <w:tblStyle w:val="TableGrid"/>
        <w:tblW w:w="96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2406"/>
        <w:gridCol w:w="1307"/>
      </w:tblGrid>
      <w:tr w:rsidR="00D94297" w:rsidRPr="00F17C60" w14:paraId="395207B3" w14:textId="77777777" w:rsidTr="004B5D5C">
        <w:tc>
          <w:tcPr>
            <w:tcW w:w="5954" w:type="dxa"/>
          </w:tcPr>
          <w:p w14:paraId="6DEA9707" w14:textId="77777777" w:rsidR="00D94297" w:rsidRPr="00F17C60" w:rsidRDefault="00D94297" w:rsidP="004B5D5C">
            <w:pPr>
              <w:pStyle w:val="ListParagraph"/>
              <w:numPr>
                <w:ilvl w:val="0"/>
                <w:numId w:val="21"/>
              </w:numPr>
              <w:ind w:left="337" w:hanging="447"/>
              <w:rPr>
                <w:lang w:val="en-CA"/>
              </w:rPr>
            </w:pPr>
            <w:r w:rsidRPr="00F17C60">
              <w:t>Additional activities to maintain energy efficiency for the servicing sector under decision 89/6(b)</w:t>
            </w:r>
          </w:p>
        </w:tc>
        <w:tc>
          <w:tcPr>
            <w:tcW w:w="2406" w:type="dxa"/>
          </w:tcPr>
          <w:p w14:paraId="5BB0CFC4" w14:textId="6F2B220B" w:rsidR="00D94297" w:rsidRPr="00F17C60" w:rsidRDefault="00120121" w:rsidP="004B5D5C">
            <w:pPr>
              <w:jc w:val="center"/>
            </w:pPr>
            <w:r>
              <w:t>UNDP</w:t>
            </w:r>
          </w:p>
        </w:tc>
        <w:tc>
          <w:tcPr>
            <w:tcW w:w="1307" w:type="dxa"/>
          </w:tcPr>
          <w:p w14:paraId="291F8585" w14:textId="77777777" w:rsidR="00D94297" w:rsidRPr="00F17C60" w:rsidRDefault="00D94297" w:rsidP="004B5D5C">
            <w:pPr>
              <w:ind w:left="321"/>
              <w:jc w:val="center"/>
            </w:pPr>
            <w:r w:rsidRPr="00E8263F">
              <w:t>Blanket approval</w:t>
            </w:r>
          </w:p>
        </w:tc>
      </w:tr>
    </w:tbl>
    <w:p w14:paraId="1AFE2357" w14:textId="77777777" w:rsidR="00D94297" w:rsidRPr="00F17C60" w:rsidRDefault="00D94297" w:rsidP="00D94297">
      <w:pPr>
        <w:jc w:val="left"/>
      </w:pPr>
    </w:p>
    <w:p w14:paraId="229E74C2" w14:textId="77777777" w:rsidR="00D94297" w:rsidRPr="00F17C60" w:rsidRDefault="00D94297" w:rsidP="00D94297">
      <w:pPr>
        <w:pStyle w:val="Title1"/>
        <w:jc w:val="right"/>
        <w:rPr>
          <w:b w:val="0"/>
          <w:lang w:val="en-CA"/>
        </w:rPr>
      </w:pPr>
    </w:p>
    <w:p w14:paraId="33F1FA23" w14:textId="77777777" w:rsidR="00D94297" w:rsidRPr="00F17C60" w:rsidRDefault="00D94297" w:rsidP="00D94297">
      <w:pPr>
        <w:pStyle w:val="Title1"/>
        <w:rPr>
          <w:lang w:val="en-CA"/>
        </w:rPr>
      </w:pPr>
    </w:p>
    <w:p w14:paraId="6515EB60" w14:textId="77777777" w:rsidR="00D94297" w:rsidRPr="00F17C60" w:rsidRDefault="00D94297" w:rsidP="00D94297">
      <w:pPr>
        <w:pStyle w:val="StyleHeader4Para4Left0Firstline0"/>
        <w:numPr>
          <w:ilvl w:val="0"/>
          <w:numId w:val="0"/>
        </w:numPr>
        <w:tabs>
          <w:tab w:val="clear" w:pos="2880"/>
          <w:tab w:val="clear" w:pos="5760"/>
        </w:tabs>
        <w:jc w:val="center"/>
        <w:rPr>
          <w:b/>
          <w:sz w:val="22"/>
        </w:rPr>
      </w:pPr>
      <w:r w:rsidRPr="00F17C60">
        <w:rPr>
          <w:b/>
          <w:sz w:val="22"/>
        </w:rPr>
        <w:br w:type="page"/>
      </w:r>
    </w:p>
    <w:p w14:paraId="14F3B9D7" w14:textId="77777777" w:rsidR="00D94297" w:rsidRPr="00F17C60" w:rsidRDefault="00D94297" w:rsidP="00D94297">
      <w:pPr>
        <w:spacing w:after="240"/>
        <w:jc w:val="center"/>
        <w:rPr>
          <w:b/>
        </w:rPr>
      </w:pPr>
      <w:r w:rsidRPr="00F17C60">
        <w:rPr>
          <w:b/>
        </w:rPr>
        <w:lastRenderedPageBreak/>
        <w:t>PROJECT DESCRIPTION</w:t>
      </w:r>
    </w:p>
    <w:p w14:paraId="652D1929" w14:textId="3D28931B" w:rsidR="00D94297" w:rsidRPr="00D057A2" w:rsidRDefault="00EE3E39" w:rsidP="00383A1D">
      <w:pPr>
        <w:pStyle w:val="Heading1"/>
        <w:rPr>
          <w:u w:val="single"/>
        </w:rPr>
      </w:pPr>
      <w:r w:rsidRPr="00D057A2">
        <w:t xml:space="preserve">Stage II of the </w:t>
      </w:r>
      <w:r w:rsidR="00D94297" w:rsidRPr="00D057A2">
        <w:t xml:space="preserve">HCFC phase-out management plan (HPMP) </w:t>
      </w:r>
      <w:r w:rsidRPr="00D057A2">
        <w:t xml:space="preserve">for Barbados </w:t>
      </w:r>
      <w:r w:rsidR="00D94297" w:rsidRPr="00D057A2">
        <w:t xml:space="preserve">was approved at the </w:t>
      </w:r>
      <w:r w:rsidRPr="00D057A2">
        <w:t>91</w:t>
      </w:r>
      <w:r w:rsidRPr="00D057A2">
        <w:rPr>
          <w:vertAlign w:val="superscript"/>
        </w:rPr>
        <w:t>st</w:t>
      </w:r>
      <w:r w:rsidRPr="00D057A2">
        <w:t> </w:t>
      </w:r>
      <w:r w:rsidR="00D94297" w:rsidRPr="00D057A2">
        <w:t>meeting</w:t>
      </w:r>
      <w:r w:rsidR="00D94297" w:rsidRPr="00D057A2">
        <w:rPr>
          <w:vertAlign w:val="superscript"/>
        </w:rPr>
        <w:footnoteReference w:id="3"/>
      </w:r>
      <w:r w:rsidR="00D94297" w:rsidRPr="00D057A2">
        <w:t xml:space="preserve"> to completely phase out HCFC consumption by 20</w:t>
      </w:r>
      <w:r w:rsidR="00F058BC" w:rsidRPr="00D057A2">
        <w:t>30</w:t>
      </w:r>
      <w:r w:rsidR="00D94297" w:rsidRPr="00D057A2">
        <w:t>, at a total cost of US $</w:t>
      </w:r>
      <w:r w:rsidR="00585F9F" w:rsidRPr="00D057A2">
        <w:t>520,000</w:t>
      </w:r>
      <w:r w:rsidR="00D94297" w:rsidRPr="00D057A2">
        <w:t>, plus agency support costs</w:t>
      </w:r>
      <w:r w:rsidR="005133A1" w:rsidRPr="00D057A2">
        <w:t xml:space="preserve"> for UNEP and UNDP</w:t>
      </w:r>
      <w:r w:rsidR="00D94297" w:rsidRPr="00D057A2">
        <w:t xml:space="preserve">. </w:t>
      </w:r>
      <w:r w:rsidR="001248AA">
        <w:t>As per the Agreement between the Government of Barbados and the Executive Committee, t</w:t>
      </w:r>
      <w:r w:rsidR="00D94297" w:rsidRPr="00D057A2">
        <w:t xml:space="preserve">he </w:t>
      </w:r>
      <w:r w:rsidR="008D3259" w:rsidRPr="00D057A2">
        <w:t>second</w:t>
      </w:r>
      <w:r w:rsidR="00D94297" w:rsidRPr="00D057A2">
        <w:t xml:space="preserve"> tranche </w:t>
      </w:r>
      <w:r w:rsidR="00681538">
        <w:t xml:space="preserve">of the HPMP </w:t>
      </w:r>
      <w:r w:rsidR="008521DB">
        <w:t>was</w:t>
      </w:r>
      <w:r w:rsidR="004647C1">
        <w:t xml:space="preserve"> </w:t>
      </w:r>
      <w:r w:rsidR="007A5A61">
        <w:t xml:space="preserve">scheduled to be submitted </w:t>
      </w:r>
      <w:r w:rsidR="001B6E64">
        <w:t>to</w:t>
      </w:r>
      <w:r w:rsidR="007A5A61">
        <w:t xml:space="preserve"> the 96</w:t>
      </w:r>
      <w:r w:rsidR="007A5A61" w:rsidRPr="6806D4C2">
        <w:rPr>
          <w:vertAlign w:val="superscript"/>
        </w:rPr>
        <w:t>th</w:t>
      </w:r>
      <w:r w:rsidR="007A5A61">
        <w:t xml:space="preserve"> meeting but </w:t>
      </w:r>
      <w:r w:rsidR="008521DB">
        <w:t>is</w:t>
      </w:r>
      <w:r w:rsidR="006D16EF">
        <w:t xml:space="preserve"> postponed </w:t>
      </w:r>
      <w:r w:rsidR="001B6E64">
        <w:t>to</w:t>
      </w:r>
      <w:r w:rsidR="00D057A2" w:rsidRPr="00D057A2">
        <w:t xml:space="preserve"> the 98</w:t>
      </w:r>
      <w:r w:rsidR="00D057A2" w:rsidRPr="00D057A2">
        <w:rPr>
          <w:vertAlign w:val="superscript"/>
        </w:rPr>
        <w:t>th</w:t>
      </w:r>
      <w:r w:rsidR="00D057A2" w:rsidRPr="00D057A2">
        <w:t xml:space="preserve"> meeting.</w:t>
      </w:r>
    </w:p>
    <w:p w14:paraId="0E2B329B" w14:textId="0B5BF263" w:rsidR="00D94297" w:rsidRPr="00D057A2" w:rsidRDefault="00D94297" w:rsidP="00383A1D">
      <w:pPr>
        <w:pStyle w:val="Heading1"/>
        <w:rPr>
          <w:u w:val="single"/>
        </w:rPr>
      </w:pPr>
      <w:r w:rsidRPr="00D057A2">
        <w:t xml:space="preserve">On behalf of the Government of </w:t>
      </w:r>
      <w:r w:rsidR="00120121" w:rsidRPr="00D057A2">
        <w:t>Barbados</w:t>
      </w:r>
      <w:r w:rsidRPr="00D057A2">
        <w:t xml:space="preserve">, </w:t>
      </w:r>
      <w:r w:rsidR="00120121" w:rsidRPr="00D057A2">
        <w:t>UNDP</w:t>
      </w:r>
      <w:r w:rsidRPr="00D057A2">
        <w:t xml:space="preserve"> as the </w:t>
      </w:r>
      <w:r w:rsidR="001B422D" w:rsidRPr="00D057A2">
        <w:t>lead</w:t>
      </w:r>
      <w:r w:rsidRPr="00D057A2">
        <w:t xml:space="preserve"> implementing agency, has submitted a request for funding additional activities to </w:t>
      </w:r>
      <w:r w:rsidR="00281202">
        <w:t xml:space="preserve">enhance </w:t>
      </w:r>
      <w:r w:rsidRPr="00D057A2">
        <w:t>energy efficiency in the refrigeration and air</w:t>
      </w:r>
      <w:r w:rsidR="006E55A7" w:rsidRPr="00D057A2">
        <w:noBreakHyphen/>
      </w:r>
      <w:r w:rsidRPr="00D057A2">
        <w:t>conditioning (RAC) servicing sector and promote the use of energy</w:t>
      </w:r>
      <w:r w:rsidR="000B6705">
        <w:t xml:space="preserve"> </w:t>
      </w:r>
      <w:r w:rsidRPr="00D057A2">
        <w:t>efficient, low</w:t>
      </w:r>
      <w:r w:rsidR="008C31CF">
        <w:noBreakHyphen/>
      </w:r>
      <w:r w:rsidRPr="00D057A2">
        <w:t>global</w:t>
      </w:r>
      <w:r w:rsidR="008C31CF">
        <w:noBreakHyphen/>
      </w:r>
      <w:r w:rsidRPr="00D057A2">
        <w:t>warming</w:t>
      </w:r>
      <w:r w:rsidR="008C31CF">
        <w:noBreakHyphen/>
      </w:r>
      <w:r w:rsidRPr="00D057A2">
        <w:t>potential (GWP) refrigerants in line with decisions 89/6(b) and 92/22,</w:t>
      </w:r>
      <w:r w:rsidRPr="00D057A2">
        <w:rPr>
          <w:rStyle w:val="FootnoteReference"/>
        </w:rPr>
        <w:footnoteReference w:id="4"/>
      </w:r>
      <w:r w:rsidRPr="00D057A2">
        <w:t xml:space="preserve"> in the amount of US $100,000, plus agency support costs of US $</w:t>
      </w:r>
      <w:r w:rsidR="00384A4C" w:rsidRPr="00384A4C">
        <w:t>5,731</w:t>
      </w:r>
      <w:r w:rsidRPr="00D057A2">
        <w:t>.</w:t>
      </w:r>
      <w:r w:rsidRPr="00D057A2">
        <w:rPr>
          <w:rStyle w:val="FootnoteReference"/>
        </w:rPr>
        <w:footnoteReference w:id="5"/>
      </w:r>
      <w:r w:rsidRPr="00D057A2">
        <w:t xml:space="preserve"> The submission includes a description of specific activities, targets, and an implementation plan from </w:t>
      </w:r>
      <w:r w:rsidR="00665126" w:rsidRPr="00D057A2">
        <w:t>June</w:t>
      </w:r>
      <w:r w:rsidRPr="00D057A2">
        <w:t xml:space="preserve"> 2025 to </w:t>
      </w:r>
      <w:r w:rsidR="00665126" w:rsidRPr="00D057A2">
        <w:t>May</w:t>
      </w:r>
      <w:r w:rsidRPr="00D057A2">
        <w:t> 202</w:t>
      </w:r>
      <w:r w:rsidR="00E119CF" w:rsidRPr="00D057A2">
        <w:t>7</w:t>
      </w:r>
      <w:r w:rsidRPr="00D057A2">
        <w:t>.</w:t>
      </w:r>
    </w:p>
    <w:p w14:paraId="2A412FB0" w14:textId="77777777" w:rsidR="00D94297" w:rsidRPr="00D057A2" w:rsidRDefault="00D94297" w:rsidP="00D94297">
      <w:pPr>
        <w:pStyle w:val="Heading1"/>
        <w:numPr>
          <w:ilvl w:val="0"/>
          <w:numId w:val="0"/>
        </w:numPr>
        <w:rPr>
          <w:u w:val="single"/>
        </w:rPr>
      </w:pPr>
      <w:r w:rsidRPr="00D057A2">
        <w:rPr>
          <w:u w:val="single"/>
        </w:rPr>
        <w:t>Report on HCFC consumption</w:t>
      </w:r>
    </w:p>
    <w:p w14:paraId="21CF4270" w14:textId="6BA0C9A9" w:rsidR="00D94297" w:rsidRPr="00B33C20" w:rsidRDefault="00D94297" w:rsidP="00383A1D">
      <w:pPr>
        <w:pStyle w:val="Heading1"/>
      </w:pPr>
      <w:r w:rsidRPr="00D057A2">
        <w:t xml:space="preserve">The Government of </w:t>
      </w:r>
      <w:r w:rsidR="00120121" w:rsidRPr="00D057A2">
        <w:t>Barbados</w:t>
      </w:r>
      <w:r w:rsidRPr="00D057A2">
        <w:t xml:space="preserve"> reported a </w:t>
      </w:r>
      <w:r w:rsidRPr="00B33C20">
        <w:t xml:space="preserve">consumption of </w:t>
      </w:r>
      <w:r w:rsidR="00D07D7B" w:rsidRPr="00B33C20">
        <w:t>0.47</w:t>
      </w:r>
      <w:r w:rsidRPr="00B33C20">
        <w:t xml:space="preserve"> ODP tonnes of HCFCs in 2023, which is </w:t>
      </w:r>
      <w:r w:rsidR="007E65D1" w:rsidRPr="00B33C20">
        <w:t>87.3</w:t>
      </w:r>
      <w:r w:rsidRPr="00B33C20">
        <w:t xml:space="preserve"> per</w:t>
      </w:r>
      <w:r w:rsidR="005C0542" w:rsidRPr="00B33C20">
        <w:t xml:space="preserve"> </w:t>
      </w:r>
      <w:r w:rsidRPr="00B33C20">
        <w:t xml:space="preserve">cent below the country’s HCFC baseline for compliance. </w:t>
      </w:r>
      <w:r w:rsidR="00942EEA" w:rsidRPr="00942EEA">
        <w:t>The Article 7</w:t>
      </w:r>
      <w:r w:rsidR="00942EEA">
        <w:t xml:space="preserve"> and country programme (CP)</w:t>
      </w:r>
      <w:r w:rsidR="00942EEA" w:rsidRPr="00942EEA">
        <w:t xml:space="preserve"> data for 2024 ha</w:t>
      </w:r>
      <w:r w:rsidR="00786B00">
        <w:t>ve</w:t>
      </w:r>
      <w:r w:rsidR="00942EEA" w:rsidRPr="00942EEA">
        <w:t xml:space="preserve"> not been reported yet. </w:t>
      </w:r>
      <w:r w:rsidRPr="00B33C20">
        <w:t>The 2019</w:t>
      </w:r>
      <w:r w:rsidRPr="00B33C20">
        <w:noBreakHyphen/>
        <w:t>2023 HCFC consumption is shown in table</w:t>
      </w:r>
      <w:r w:rsidR="00BC3C74">
        <w:t> </w:t>
      </w:r>
      <w:r w:rsidRPr="00B33C20">
        <w:t>1.</w:t>
      </w:r>
    </w:p>
    <w:p w14:paraId="273491D0" w14:textId="0759457C" w:rsidR="00D94297" w:rsidRPr="00B33C20" w:rsidRDefault="00D94297" w:rsidP="00D94297">
      <w:pPr>
        <w:rPr>
          <w:b/>
        </w:rPr>
      </w:pPr>
      <w:r w:rsidRPr="00B33C20">
        <w:rPr>
          <w:b/>
        </w:rPr>
        <w:t xml:space="preserve">Table 1. HCFC consumption in </w:t>
      </w:r>
      <w:r w:rsidR="00120121" w:rsidRPr="00B33C20">
        <w:rPr>
          <w:b/>
        </w:rPr>
        <w:t>Barbados</w:t>
      </w:r>
      <w:r w:rsidRPr="00B33C20">
        <w:rPr>
          <w:b/>
        </w:rPr>
        <w:t xml:space="preserve"> (20</w:t>
      </w:r>
      <w:r w:rsidR="00271C20" w:rsidRPr="00B33C20">
        <w:rPr>
          <w:b/>
        </w:rPr>
        <w:t>19</w:t>
      </w:r>
      <w:r w:rsidRPr="00B33C20">
        <w:rPr>
          <w:b/>
        </w:rPr>
        <w:t>-202</w:t>
      </w:r>
      <w:r w:rsidR="00271C20" w:rsidRPr="00B33C20">
        <w:rPr>
          <w:b/>
        </w:rPr>
        <w:t>3</w:t>
      </w:r>
      <w:r w:rsidRPr="00B33C20">
        <w:rPr>
          <w:b/>
        </w:rPr>
        <w:t xml:space="preserve"> Article 7 data)</w:t>
      </w:r>
    </w:p>
    <w:tbl>
      <w:tblPr>
        <w:tblW w:w="5001" w:type="pct"/>
        <w:tblLayout w:type="fixed"/>
        <w:tblLook w:val="04A0" w:firstRow="1" w:lastRow="0" w:firstColumn="1" w:lastColumn="0" w:noHBand="0" w:noVBand="1"/>
      </w:tblPr>
      <w:tblGrid>
        <w:gridCol w:w="2844"/>
        <w:gridCol w:w="1085"/>
        <w:gridCol w:w="1085"/>
        <w:gridCol w:w="1085"/>
        <w:gridCol w:w="1085"/>
        <w:gridCol w:w="1085"/>
        <w:gridCol w:w="1083"/>
      </w:tblGrid>
      <w:tr w:rsidR="00B33C20" w:rsidRPr="00B33C20" w14:paraId="6AE89601" w14:textId="77777777" w:rsidTr="00B33C20">
        <w:trPr>
          <w:tblHeader/>
        </w:trPr>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8C84AB" w14:textId="77777777" w:rsidR="00B33C20" w:rsidRPr="00B33C20" w:rsidRDefault="00B33C20" w:rsidP="004B5D5C">
            <w:pPr>
              <w:keepNext/>
              <w:jc w:val="center"/>
              <w:rPr>
                <w:b/>
                <w:bCs/>
                <w:color w:val="000000"/>
                <w:sz w:val="20"/>
                <w:szCs w:val="20"/>
              </w:rPr>
            </w:pPr>
            <w:r w:rsidRPr="00B33C20">
              <w:rPr>
                <w:b/>
                <w:bCs/>
                <w:color w:val="000000"/>
                <w:sz w:val="20"/>
                <w:szCs w:val="20"/>
              </w:rPr>
              <w:t>HCFC</w:t>
            </w:r>
          </w:p>
        </w:tc>
        <w:tc>
          <w:tcPr>
            <w:tcW w:w="580" w:type="pct"/>
            <w:tcBorders>
              <w:top w:val="single" w:sz="4" w:space="0" w:color="auto"/>
              <w:left w:val="nil"/>
              <w:bottom w:val="single" w:sz="4" w:space="0" w:color="auto"/>
              <w:right w:val="single" w:sz="4" w:space="0" w:color="auto"/>
            </w:tcBorders>
            <w:shd w:val="clear" w:color="auto" w:fill="auto"/>
          </w:tcPr>
          <w:p w14:paraId="12E7551D" w14:textId="6F5BB46D" w:rsidR="00B33C20" w:rsidRPr="00B33C20" w:rsidRDefault="00B33C20" w:rsidP="004B5D5C">
            <w:pPr>
              <w:keepNext/>
              <w:jc w:val="center"/>
              <w:rPr>
                <w:b/>
                <w:bCs/>
                <w:color w:val="000000"/>
                <w:sz w:val="20"/>
                <w:szCs w:val="20"/>
              </w:rPr>
            </w:pPr>
            <w:r w:rsidRPr="00B33C20">
              <w:rPr>
                <w:b/>
                <w:bCs/>
                <w:color w:val="000000"/>
                <w:sz w:val="20"/>
                <w:szCs w:val="20"/>
              </w:rPr>
              <w:t>2019</w:t>
            </w:r>
          </w:p>
        </w:tc>
        <w:tc>
          <w:tcPr>
            <w:tcW w:w="580" w:type="pct"/>
            <w:tcBorders>
              <w:top w:val="single" w:sz="4" w:space="0" w:color="auto"/>
              <w:left w:val="single" w:sz="4" w:space="0" w:color="auto"/>
              <w:bottom w:val="single" w:sz="4" w:space="0" w:color="auto"/>
              <w:right w:val="single" w:sz="4" w:space="0" w:color="auto"/>
            </w:tcBorders>
            <w:shd w:val="clear" w:color="auto" w:fill="auto"/>
            <w:noWrap/>
            <w:hideMark/>
          </w:tcPr>
          <w:p w14:paraId="3FCA4965" w14:textId="1D7B0123" w:rsidR="00B33C20" w:rsidRPr="00B33C20" w:rsidRDefault="00B33C20" w:rsidP="004B5D5C">
            <w:pPr>
              <w:keepNext/>
              <w:jc w:val="center"/>
              <w:rPr>
                <w:b/>
                <w:bCs/>
                <w:color w:val="000000"/>
                <w:sz w:val="20"/>
                <w:szCs w:val="20"/>
              </w:rPr>
            </w:pPr>
            <w:r w:rsidRPr="00B33C20">
              <w:rPr>
                <w:b/>
                <w:bCs/>
                <w:color w:val="000000"/>
                <w:sz w:val="20"/>
                <w:szCs w:val="20"/>
              </w:rPr>
              <w:t>2020</w:t>
            </w:r>
          </w:p>
        </w:tc>
        <w:tc>
          <w:tcPr>
            <w:tcW w:w="580" w:type="pct"/>
            <w:tcBorders>
              <w:top w:val="single" w:sz="4" w:space="0" w:color="auto"/>
              <w:left w:val="nil"/>
              <w:bottom w:val="single" w:sz="4" w:space="0" w:color="auto"/>
              <w:right w:val="single" w:sz="4" w:space="0" w:color="auto"/>
            </w:tcBorders>
            <w:shd w:val="clear" w:color="auto" w:fill="auto"/>
            <w:noWrap/>
            <w:hideMark/>
          </w:tcPr>
          <w:p w14:paraId="4E6E8726" w14:textId="77777777" w:rsidR="00B33C20" w:rsidRPr="00B33C20" w:rsidRDefault="00B33C20" w:rsidP="004B5D5C">
            <w:pPr>
              <w:keepNext/>
              <w:jc w:val="center"/>
              <w:rPr>
                <w:b/>
                <w:bCs/>
                <w:color w:val="000000"/>
                <w:sz w:val="20"/>
                <w:szCs w:val="20"/>
              </w:rPr>
            </w:pPr>
            <w:r w:rsidRPr="00B33C20">
              <w:rPr>
                <w:b/>
                <w:bCs/>
                <w:color w:val="000000"/>
                <w:sz w:val="20"/>
                <w:szCs w:val="20"/>
              </w:rPr>
              <w:t>2021</w:t>
            </w:r>
          </w:p>
        </w:tc>
        <w:tc>
          <w:tcPr>
            <w:tcW w:w="580" w:type="pct"/>
            <w:tcBorders>
              <w:top w:val="single" w:sz="4" w:space="0" w:color="auto"/>
              <w:left w:val="nil"/>
              <w:bottom w:val="single" w:sz="4" w:space="0" w:color="auto"/>
              <w:right w:val="single" w:sz="4" w:space="0" w:color="auto"/>
            </w:tcBorders>
            <w:shd w:val="clear" w:color="auto" w:fill="auto"/>
            <w:noWrap/>
            <w:hideMark/>
          </w:tcPr>
          <w:p w14:paraId="0143A662" w14:textId="77777777" w:rsidR="00B33C20" w:rsidRPr="00B33C20" w:rsidRDefault="00B33C20" w:rsidP="004B5D5C">
            <w:pPr>
              <w:keepNext/>
              <w:jc w:val="center"/>
              <w:rPr>
                <w:b/>
                <w:bCs/>
                <w:color w:val="000000"/>
                <w:sz w:val="20"/>
                <w:szCs w:val="20"/>
              </w:rPr>
            </w:pPr>
            <w:r w:rsidRPr="00B33C20">
              <w:rPr>
                <w:b/>
                <w:bCs/>
                <w:color w:val="000000"/>
                <w:sz w:val="20"/>
                <w:szCs w:val="20"/>
              </w:rPr>
              <w:t>2022</w:t>
            </w:r>
          </w:p>
        </w:tc>
        <w:tc>
          <w:tcPr>
            <w:tcW w:w="580" w:type="pct"/>
            <w:tcBorders>
              <w:top w:val="single" w:sz="4" w:space="0" w:color="auto"/>
              <w:left w:val="nil"/>
              <w:bottom w:val="single" w:sz="4" w:space="0" w:color="auto"/>
              <w:right w:val="single" w:sz="4" w:space="0" w:color="auto"/>
            </w:tcBorders>
          </w:tcPr>
          <w:p w14:paraId="4DFB8277" w14:textId="6D33E246" w:rsidR="00B33C20" w:rsidRPr="00B33C20" w:rsidRDefault="00B33C20" w:rsidP="004B5D5C">
            <w:pPr>
              <w:keepNext/>
              <w:jc w:val="center"/>
              <w:rPr>
                <w:b/>
                <w:bCs/>
                <w:color w:val="000000"/>
                <w:sz w:val="20"/>
                <w:szCs w:val="20"/>
              </w:rPr>
            </w:pPr>
            <w:r w:rsidRPr="00B33C20">
              <w:rPr>
                <w:b/>
                <w:bCs/>
                <w:color w:val="000000"/>
                <w:sz w:val="20"/>
                <w:szCs w:val="20"/>
              </w:rPr>
              <w:t>2023</w:t>
            </w:r>
          </w:p>
        </w:tc>
        <w:tc>
          <w:tcPr>
            <w:tcW w:w="580" w:type="pct"/>
            <w:tcBorders>
              <w:top w:val="single" w:sz="4" w:space="0" w:color="auto"/>
              <w:left w:val="single" w:sz="4" w:space="0" w:color="auto"/>
              <w:bottom w:val="single" w:sz="4" w:space="0" w:color="auto"/>
              <w:right w:val="single" w:sz="4" w:space="0" w:color="auto"/>
            </w:tcBorders>
            <w:shd w:val="clear" w:color="auto" w:fill="auto"/>
            <w:noWrap/>
            <w:hideMark/>
          </w:tcPr>
          <w:p w14:paraId="44C8EAE8" w14:textId="77777777" w:rsidR="00B33C20" w:rsidRPr="00B33C20" w:rsidRDefault="00B33C20" w:rsidP="004B5D5C">
            <w:pPr>
              <w:keepNext/>
              <w:jc w:val="center"/>
              <w:rPr>
                <w:b/>
                <w:bCs/>
                <w:color w:val="000000"/>
                <w:sz w:val="20"/>
                <w:szCs w:val="20"/>
              </w:rPr>
            </w:pPr>
            <w:r w:rsidRPr="00B33C20">
              <w:rPr>
                <w:b/>
                <w:bCs/>
                <w:color w:val="000000"/>
                <w:sz w:val="20"/>
                <w:szCs w:val="20"/>
              </w:rPr>
              <w:t>Baseline</w:t>
            </w:r>
          </w:p>
        </w:tc>
      </w:tr>
      <w:tr w:rsidR="009A53AD" w:rsidRPr="00B33C20" w14:paraId="6FB0510C" w14:textId="77777777" w:rsidTr="00B33C20">
        <w:tc>
          <w:tcPr>
            <w:tcW w:w="5000" w:type="pct"/>
            <w:gridSpan w:val="7"/>
            <w:tcBorders>
              <w:top w:val="nil"/>
              <w:left w:val="single" w:sz="4" w:space="0" w:color="auto"/>
              <w:bottom w:val="single" w:sz="4" w:space="0" w:color="auto"/>
              <w:right w:val="single" w:sz="4" w:space="0" w:color="auto"/>
            </w:tcBorders>
            <w:shd w:val="clear" w:color="auto" w:fill="auto"/>
          </w:tcPr>
          <w:p w14:paraId="77CF8864" w14:textId="007FCF94" w:rsidR="009A53AD" w:rsidRPr="00B33C20" w:rsidRDefault="009A53AD" w:rsidP="004B5D5C">
            <w:pPr>
              <w:keepNext/>
              <w:ind w:left="98"/>
              <w:jc w:val="left"/>
              <w:rPr>
                <w:b/>
                <w:bCs/>
                <w:color w:val="000000"/>
                <w:sz w:val="20"/>
                <w:szCs w:val="20"/>
              </w:rPr>
            </w:pPr>
            <w:r w:rsidRPr="00B33C20">
              <w:rPr>
                <w:b/>
                <w:bCs/>
                <w:color w:val="000000"/>
                <w:sz w:val="20"/>
                <w:szCs w:val="20"/>
              </w:rPr>
              <w:t>Metric tonnes (mt)</w:t>
            </w:r>
          </w:p>
        </w:tc>
      </w:tr>
      <w:tr w:rsidR="00B33C20" w:rsidRPr="00B33C20" w14:paraId="01217657" w14:textId="77777777" w:rsidTr="00B33C20">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228C7" w14:textId="77777777" w:rsidR="00B33C20" w:rsidRPr="00B33C20" w:rsidRDefault="00B33C20" w:rsidP="004B5D5C">
            <w:pPr>
              <w:widowControl w:val="0"/>
              <w:ind w:left="98"/>
              <w:jc w:val="left"/>
              <w:rPr>
                <w:color w:val="000000"/>
                <w:sz w:val="20"/>
                <w:szCs w:val="20"/>
              </w:rPr>
            </w:pPr>
            <w:r w:rsidRPr="00B33C20">
              <w:rPr>
                <w:color w:val="000000"/>
                <w:sz w:val="20"/>
                <w:szCs w:val="20"/>
              </w:rPr>
              <w:t>HCFC-22</w:t>
            </w:r>
          </w:p>
        </w:tc>
        <w:tc>
          <w:tcPr>
            <w:tcW w:w="580" w:type="pct"/>
            <w:tcBorders>
              <w:top w:val="single" w:sz="4" w:space="0" w:color="auto"/>
              <w:left w:val="nil"/>
              <w:bottom w:val="single" w:sz="4" w:space="0" w:color="auto"/>
              <w:right w:val="single" w:sz="4" w:space="0" w:color="auto"/>
            </w:tcBorders>
            <w:shd w:val="clear" w:color="auto" w:fill="auto"/>
          </w:tcPr>
          <w:p w14:paraId="601E1D8A" w14:textId="75B96883" w:rsidR="00B33C20" w:rsidRPr="00B33C20" w:rsidRDefault="00B33C20" w:rsidP="004B5D5C">
            <w:pPr>
              <w:widowControl w:val="0"/>
              <w:tabs>
                <w:tab w:val="left" w:pos="430"/>
              </w:tabs>
              <w:ind w:left="-137" w:right="63"/>
              <w:jc w:val="right"/>
              <w:rPr>
                <w:sz w:val="20"/>
                <w:szCs w:val="20"/>
              </w:rPr>
            </w:pPr>
            <w:r w:rsidRPr="00B33C20">
              <w:rPr>
                <w:sz w:val="20"/>
                <w:szCs w:val="20"/>
              </w:rPr>
              <w:t>30.97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B833807" w14:textId="6567F490" w:rsidR="00B33C20" w:rsidRPr="00B33C20" w:rsidRDefault="00B33C20" w:rsidP="004B5D5C">
            <w:pPr>
              <w:widowControl w:val="0"/>
              <w:tabs>
                <w:tab w:val="left" w:pos="430"/>
              </w:tabs>
              <w:ind w:left="-137" w:right="63"/>
              <w:jc w:val="right"/>
              <w:rPr>
                <w:sz w:val="20"/>
                <w:szCs w:val="20"/>
              </w:rPr>
            </w:pPr>
            <w:r w:rsidRPr="00B33C20">
              <w:rPr>
                <w:sz w:val="20"/>
                <w:szCs w:val="20"/>
              </w:rPr>
              <w:t>15.89</w:t>
            </w:r>
          </w:p>
        </w:tc>
        <w:tc>
          <w:tcPr>
            <w:tcW w:w="580" w:type="pct"/>
            <w:tcBorders>
              <w:top w:val="nil"/>
              <w:left w:val="nil"/>
              <w:bottom w:val="single" w:sz="4" w:space="0" w:color="auto"/>
              <w:right w:val="single" w:sz="4" w:space="0" w:color="auto"/>
            </w:tcBorders>
            <w:shd w:val="clear" w:color="auto" w:fill="auto"/>
            <w:noWrap/>
          </w:tcPr>
          <w:p w14:paraId="2409474D" w14:textId="70BCF4A1" w:rsidR="00B33C20" w:rsidRPr="00B33C20" w:rsidRDefault="00B33C20" w:rsidP="004B5D5C">
            <w:pPr>
              <w:widowControl w:val="0"/>
              <w:tabs>
                <w:tab w:val="left" w:pos="430"/>
              </w:tabs>
              <w:ind w:left="-137" w:right="63"/>
              <w:jc w:val="right"/>
              <w:rPr>
                <w:sz w:val="20"/>
                <w:szCs w:val="20"/>
              </w:rPr>
            </w:pPr>
            <w:r w:rsidRPr="00B33C20">
              <w:rPr>
                <w:sz w:val="20"/>
                <w:szCs w:val="20"/>
              </w:rPr>
              <w:t>8.95</w:t>
            </w:r>
          </w:p>
        </w:tc>
        <w:tc>
          <w:tcPr>
            <w:tcW w:w="580" w:type="pct"/>
            <w:tcBorders>
              <w:top w:val="nil"/>
              <w:left w:val="nil"/>
              <w:bottom w:val="single" w:sz="4" w:space="0" w:color="auto"/>
              <w:right w:val="single" w:sz="4" w:space="0" w:color="auto"/>
            </w:tcBorders>
            <w:shd w:val="clear" w:color="auto" w:fill="auto"/>
            <w:noWrap/>
          </w:tcPr>
          <w:p w14:paraId="13011809" w14:textId="1D79D826" w:rsidR="00B33C20" w:rsidRPr="00B33C20" w:rsidRDefault="00B33C20" w:rsidP="004B5D5C">
            <w:pPr>
              <w:widowControl w:val="0"/>
              <w:tabs>
                <w:tab w:val="left" w:pos="430"/>
              </w:tabs>
              <w:ind w:left="-137" w:right="63"/>
              <w:jc w:val="right"/>
              <w:rPr>
                <w:color w:val="000000"/>
                <w:sz w:val="20"/>
                <w:szCs w:val="20"/>
              </w:rPr>
            </w:pPr>
            <w:r w:rsidRPr="00B33C20">
              <w:rPr>
                <w:sz w:val="20"/>
                <w:szCs w:val="20"/>
              </w:rPr>
              <w:t>19.87</w:t>
            </w:r>
          </w:p>
        </w:tc>
        <w:tc>
          <w:tcPr>
            <w:tcW w:w="580" w:type="pct"/>
            <w:tcBorders>
              <w:top w:val="single" w:sz="4" w:space="0" w:color="auto"/>
              <w:left w:val="nil"/>
              <w:bottom w:val="single" w:sz="4" w:space="0" w:color="auto"/>
              <w:right w:val="single" w:sz="2" w:space="0" w:color="auto"/>
            </w:tcBorders>
          </w:tcPr>
          <w:p w14:paraId="2AE41F6D" w14:textId="5E69EDFB" w:rsidR="00B33C20" w:rsidRPr="00B33C20" w:rsidRDefault="00B33C20" w:rsidP="004B5D5C">
            <w:pPr>
              <w:widowControl w:val="0"/>
              <w:tabs>
                <w:tab w:val="left" w:pos="430"/>
              </w:tabs>
              <w:ind w:left="-137" w:right="63"/>
              <w:jc w:val="right"/>
              <w:rPr>
                <w:color w:val="000000"/>
                <w:sz w:val="20"/>
                <w:szCs w:val="20"/>
              </w:rPr>
            </w:pPr>
            <w:r w:rsidRPr="00B33C20">
              <w:rPr>
                <w:rFonts w:eastAsiaTheme="minorHAnsi"/>
                <w:sz w:val="20"/>
                <w:szCs w:val="20"/>
              </w:rPr>
              <w:t>8.54</w:t>
            </w:r>
          </w:p>
        </w:tc>
        <w:tc>
          <w:tcPr>
            <w:tcW w:w="580" w:type="pct"/>
            <w:tcBorders>
              <w:top w:val="nil"/>
              <w:left w:val="single" w:sz="2" w:space="0" w:color="auto"/>
              <w:bottom w:val="single" w:sz="4" w:space="0" w:color="auto"/>
              <w:right w:val="single" w:sz="4" w:space="0" w:color="auto"/>
            </w:tcBorders>
            <w:shd w:val="clear" w:color="auto" w:fill="auto"/>
            <w:noWrap/>
          </w:tcPr>
          <w:p w14:paraId="0C966806" w14:textId="53C1E8A9" w:rsidR="00B33C20" w:rsidRPr="00B33C20" w:rsidRDefault="00B33C20" w:rsidP="004B5D5C">
            <w:pPr>
              <w:widowControl w:val="0"/>
              <w:tabs>
                <w:tab w:val="left" w:pos="430"/>
              </w:tabs>
              <w:ind w:left="-137" w:right="63"/>
              <w:jc w:val="right"/>
              <w:rPr>
                <w:color w:val="000000"/>
                <w:sz w:val="20"/>
                <w:szCs w:val="20"/>
              </w:rPr>
            </w:pPr>
            <w:r w:rsidRPr="00B33C20">
              <w:rPr>
                <w:color w:val="000000"/>
                <w:sz w:val="20"/>
                <w:szCs w:val="20"/>
              </w:rPr>
              <w:t>64.68</w:t>
            </w:r>
          </w:p>
        </w:tc>
      </w:tr>
      <w:tr w:rsidR="00B33C20" w:rsidRPr="00B33C20" w14:paraId="6E64E60D" w14:textId="77777777" w:rsidTr="00B33C20">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7A35E1" w14:textId="77777777" w:rsidR="00B33C20" w:rsidRPr="00B33C20" w:rsidRDefault="00B33C20" w:rsidP="004B5D5C">
            <w:pPr>
              <w:widowControl w:val="0"/>
              <w:ind w:left="98"/>
              <w:jc w:val="left"/>
              <w:rPr>
                <w:color w:val="000000"/>
                <w:sz w:val="20"/>
                <w:szCs w:val="20"/>
              </w:rPr>
            </w:pPr>
            <w:r w:rsidRPr="00B33C20">
              <w:rPr>
                <w:color w:val="000000"/>
                <w:sz w:val="20"/>
                <w:szCs w:val="20"/>
              </w:rPr>
              <w:t>HCFC-142b</w:t>
            </w:r>
          </w:p>
        </w:tc>
        <w:tc>
          <w:tcPr>
            <w:tcW w:w="580" w:type="pct"/>
            <w:tcBorders>
              <w:top w:val="single" w:sz="4" w:space="0" w:color="auto"/>
              <w:left w:val="nil"/>
              <w:bottom w:val="single" w:sz="4" w:space="0" w:color="auto"/>
              <w:right w:val="single" w:sz="4" w:space="0" w:color="auto"/>
            </w:tcBorders>
            <w:shd w:val="clear" w:color="auto" w:fill="auto"/>
          </w:tcPr>
          <w:p w14:paraId="2211917F" w14:textId="4203E49F" w:rsidR="00B33C20" w:rsidRPr="00B33C20" w:rsidRDefault="00B33C20" w:rsidP="004B5D5C">
            <w:pPr>
              <w:widowControl w:val="0"/>
              <w:tabs>
                <w:tab w:val="left" w:pos="430"/>
              </w:tabs>
              <w:ind w:left="-137" w:right="63"/>
              <w:jc w:val="right"/>
              <w:rPr>
                <w:sz w:val="20"/>
                <w:szCs w:val="20"/>
              </w:rPr>
            </w:pPr>
            <w:r w:rsidRPr="00B33C20">
              <w:rPr>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071F6B1" w14:textId="1861DD6D" w:rsidR="00B33C20" w:rsidRPr="00B33C20" w:rsidRDefault="00B33C20" w:rsidP="004B5D5C">
            <w:pPr>
              <w:widowControl w:val="0"/>
              <w:tabs>
                <w:tab w:val="left" w:pos="430"/>
              </w:tabs>
              <w:ind w:left="-137" w:right="63"/>
              <w:jc w:val="right"/>
              <w:rPr>
                <w:sz w:val="20"/>
                <w:szCs w:val="20"/>
              </w:rPr>
            </w:pPr>
            <w:r w:rsidRPr="00B33C20">
              <w:rPr>
                <w:color w:val="000000" w:themeColor="text1"/>
                <w:sz w:val="20"/>
                <w:szCs w:val="20"/>
              </w:rPr>
              <w:t>0.00</w:t>
            </w:r>
          </w:p>
        </w:tc>
        <w:tc>
          <w:tcPr>
            <w:tcW w:w="580" w:type="pct"/>
            <w:tcBorders>
              <w:top w:val="nil"/>
              <w:left w:val="nil"/>
              <w:bottom w:val="single" w:sz="4" w:space="0" w:color="auto"/>
              <w:right w:val="single" w:sz="4" w:space="0" w:color="auto"/>
            </w:tcBorders>
            <w:shd w:val="clear" w:color="auto" w:fill="auto"/>
            <w:noWrap/>
          </w:tcPr>
          <w:p w14:paraId="0F11CB2E" w14:textId="7D786926" w:rsidR="00B33C20" w:rsidRPr="00B33C20" w:rsidRDefault="00B33C20" w:rsidP="004B5D5C">
            <w:pPr>
              <w:widowControl w:val="0"/>
              <w:tabs>
                <w:tab w:val="left" w:pos="430"/>
              </w:tabs>
              <w:ind w:left="-137" w:right="63"/>
              <w:jc w:val="right"/>
              <w:rPr>
                <w:sz w:val="20"/>
                <w:szCs w:val="20"/>
              </w:rPr>
            </w:pPr>
            <w:r w:rsidRPr="00B33C20">
              <w:rPr>
                <w:color w:val="000000" w:themeColor="text1"/>
                <w:sz w:val="20"/>
                <w:szCs w:val="20"/>
              </w:rPr>
              <w:t>0.00</w:t>
            </w:r>
          </w:p>
        </w:tc>
        <w:tc>
          <w:tcPr>
            <w:tcW w:w="580" w:type="pct"/>
            <w:tcBorders>
              <w:top w:val="nil"/>
              <w:left w:val="nil"/>
              <w:bottom w:val="single" w:sz="4" w:space="0" w:color="auto"/>
              <w:right w:val="single" w:sz="4" w:space="0" w:color="auto"/>
            </w:tcBorders>
            <w:shd w:val="clear" w:color="auto" w:fill="auto"/>
            <w:noWrap/>
          </w:tcPr>
          <w:p w14:paraId="38AC663F" w14:textId="0F66CCBF" w:rsidR="00B33C20" w:rsidRPr="00B33C20" w:rsidRDefault="00B33C20" w:rsidP="004B5D5C">
            <w:pPr>
              <w:widowControl w:val="0"/>
              <w:tabs>
                <w:tab w:val="left" w:pos="430"/>
              </w:tabs>
              <w:ind w:left="-137" w:right="63"/>
              <w:jc w:val="right"/>
              <w:rPr>
                <w:color w:val="000000"/>
                <w:sz w:val="20"/>
                <w:szCs w:val="20"/>
              </w:rPr>
            </w:pPr>
            <w:r w:rsidRPr="00B33C20">
              <w:rPr>
                <w:color w:val="000000" w:themeColor="text1"/>
                <w:sz w:val="20"/>
                <w:szCs w:val="20"/>
              </w:rPr>
              <w:t>0.00</w:t>
            </w:r>
          </w:p>
        </w:tc>
        <w:tc>
          <w:tcPr>
            <w:tcW w:w="580" w:type="pct"/>
            <w:tcBorders>
              <w:top w:val="single" w:sz="4" w:space="0" w:color="auto"/>
              <w:left w:val="nil"/>
              <w:bottom w:val="single" w:sz="4" w:space="0" w:color="auto"/>
              <w:right w:val="single" w:sz="4" w:space="0" w:color="auto"/>
            </w:tcBorders>
          </w:tcPr>
          <w:p w14:paraId="239C9596" w14:textId="0058961A" w:rsidR="00B33C20" w:rsidRPr="00B33C20" w:rsidRDefault="00B33C20" w:rsidP="004B5D5C">
            <w:pPr>
              <w:widowControl w:val="0"/>
              <w:tabs>
                <w:tab w:val="left" w:pos="430"/>
              </w:tabs>
              <w:ind w:left="-137" w:right="63"/>
              <w:jc w:val="right"/>
              <w:rPr>
                <w:color w:val="000000"/>
                <w:sz w:val="20"/>
                <w:szCs w:val="20"/>
              </w:rPr>
            </w:pPr>
            <w:r w:rsidRPr="00B33C20">
              <w:rPr>
                <w:color w:val="000000" w:themeColor="text1"/>
                <w:sz w:val="20"/>
                <w:szCs w:val="20"/>
              </w:rPr>
              <w:t>0.00</w:t>
            </w:r>
          </w:p>
        </w:tc>
        <w:tc>
          <w:tcPr>
            <w:tcW w:w="580" w:type="pct"/>
            <w:tcBorders>
              <w:top w:val="nil"/>
              <w:left w:val="single" w:sz="4" w:space="0" w:color="auto"/>
              <w:bottom w:val="single" w:sz="4" w:space="0" w:color="auto"/>
              <w:right w:val="single" w:sz="4" w:space="0" w:color="auto"/>
            </w:tcBorders>
            <w:shd w:val="clear" w:color="auto" w:fill="auto"/>
            <w:noWrap/>
          </w:tcPr>
          <w:p w14:paraId="4923684B" w14:textId="64CE2016" w:rsidR="00B33C20" w:rsidRPr="00B33C20" w:rsidRDefault="00B33C20" w:rsidP="004B5D5C">
            <w:pPr>
              <w:widowControl w:val="0"/>
              <w:tabs>
                <w:tab w:val="left" w:pos="430"/>
              </w:tabs>
              <w:ind w:left="-137" w:right="63"/>
              <w:jc w:val="right"/>
              <w:rPr>
                <w:color w:val="000000"/>
                <w:sz w:val="20"/>
                <w:szCs w:val="20"/>
              </w:rPr>
            </w:pPr>
            <w:r w:rsidRPr="00B33C20">
              <w:rPr>
                <w:color w:val="000000"/>
                <w:sz w:val="20"/>
                <w:szCs w:val="20"/>
              </w:rPr>
              <w:t>2.06</w:t>
            </w:r>
          </w:p>
        </w:tc>
      </w:tr>
      <w:tr w:rsidR="00B33C20" w:rsidRPr="009E5E60" w14:paraId="052FDC9E" w14:textId="77777777" w:rsidTr="00B33C20">
        <w:tc>
          <w:tcPr>
            <w:tcW w:w="152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DA74A3" w14:textId="77777777" w:rsidR="00B33C20" w:rsidRPr="009E5E60" w:rsidRDefault="00B33C20" w:rsidP="004B5D5C">
            <w:pPr>
              <w:ind w:left="98"/>
              <w:jc w:val="left"/>
              <w:rPr>
                <w:rFonts w:eastAsiaTheme="minorHAnsi"/>
                <w:b/>
                <w:color w:val="000000"/>
                <w:sz w:val="20"/>
                <w:szCs w:val="20"/>
              </w:rPr>
            </w:pPr>
            <w:r w:rsidRPr="009E5E60">
              <w:rPr>
                <w:b/>
                <w:color w:val="000000"/>
                <w:sz w:val="20"/>
                <w:szCs w:val="20"/>
              </w:rPr>
              <w:t>Total (mt)</w:t>
            </w:r>
          </w:p>
        </w:tc>
        <w:tc>
          <w:tcPr>
            <w:tcW w:w="580" w:type="pct"/>
            <w:tcBorders>
              <w:top w:val="single" w:sz="4" w:space="0" w:color="auto"/>
              <w:left w:val="nil"/>
              <w:bottom w:val="single" w:sz="4" w:space="0" w:color="auto"/>
              <w:right w:val="single" w:sz="4" w:space="0" w:color="auto"/>
            </w:tcBorders>
            <w:shd w:val="clear" w:color="auto" w:fill="auto"/>
          </w:tcPr>
          <w:p w14:paraId="0862CB22" w14:textId="133115C3" w:rsidR="00B33C20" w:rsidRPr="009E5E60" w:rsidRDefault="00B33C20" w:rsidP="004B5D5C">
            <w:pPr>
              <w:widowControl w:val="0"/>
              <w:tabs>
                <w:tab w:val="left" w:pos="430"/>
              </w:tabs>
              <w:ind w:left="-137" w:right="63"/>
              <w:jc w:val="right"/>
              <w:rPr>
                <w:b/>
                <w:color w:val="000000"/>
                <w:sz w:val="20"/>
                <w:szCs w:val="20"/>
              </w:rPr>
            </w:pPr>
            <w:r w:rsidRPr="009E5E60">
              <w:rPr>
                <w:b/>
                <w:sz w:val="20"/>
                <w:szCs w:val="20"/>
              </w:rPr>
              <w:t>30.97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AB96B0D" w14:textId="0393F3A4" w:rsidR="00B33C20" w:rsidRPr="009E5E60" w:rsidRDefault="00B33C20" w:rsidP="004B5D5C">
            <w:pPr>
              <w:widowControl w:val="0"/>
              <w:tabs>
                <w:tab w:val="left" w:pos="430"/>
              </w:tabs>
              <w:ind w:left="-137" w:right="63"/>
              <w:jc w:val="right"/>
              <w:rPr>
                <w:b/>
                <w:color w:val="000000"/>
                <w:sz w:val="20"/>
                <w:szCs w:val="20"/>
              </w:rPr>
            </w:pPr>
            <w:r w:rsidRPr="009E5E60">
              <w:rPr>
                <w:b/>
                <w:sz w:val="20"/>
                <w:szCs w:val="20"/>
              </w:rPr>
              <w:t>15.89</w:t>
            </w:r>
          </w:p>
        </w:tc>
        <w:tc>
          <w:tcPr>
            <w:tcW w:w="580" w:type="pct"/>
            <w:tcBorders>
              <w:top w:val="nil"/>
              <w:left w:val="nil"/>
              <w:bottom w:val="single" w:sz="4" w:space="0" w:color="auto"/>
              <w:right w:val="single" w:sz="4" w:space="0" w:color="auto"/>
            </w:tcBorders>
            <w:shd w:val="clear" w:color="auto" w:fill="auto"/>
            <w:noWrap/>
          </w:tcPr>
          <w:p w14:paraId="664CC9C1" w14:textId="06CDB196" w:rsidR="00B33C20" w:rsidRPr="009E5E60" w:rsidRDefault="00B33C20" w:rsidP="004B5D5C">
            <w:pPr>
              <w:widowControl w:val="0"/>
              <w:tabs>
                <w:tab w:val="left" w:pos="430"/>
              </w:tabs>
              <w:ind w:left="-137" w:right="63"/>
              <w:jc w:val="right"/>
              <w:rPr>
                <w:b/>
                <w:color w:val="000000"/>
                <w:sz w:val="20"/>
                <w:szCs w:val="20"/>
              </w:rPr>
            </w:pPr>
            <w:r w:rsidRPr="009E5E60">
              <w:rPr>
                <w:b/>
                <w:sz w:val="20"/>
                <w:szCs w:val="20"/>
              </w:rPr>
              <w:t>8.95</w:t>
            </w:r>
          </w:p>
        </w:tc>
        <w:tc>
          <w:tcPr>
            <w:tcW w:w="580" w:type="pct"/>
            <w:tcBorders>
              <w:top w:val="nil"/>
              <w:left w:val="nil"/>
              <w:bottom w:val="single" w:sz="4" w:space="0" w:color="auto"/>
              <w:right w:val="single" w:sz="4" w:space="0" w:color="auto"/>
            </w:tcBorders>
            <w:shd w:val="clear" w:color="auto" w:fill="auto"/>
            <w:noWrap/>
          </w:tcPr>
          <w:p w14:paraId="2AE4F0DE" w14:textId="45CFAAA6" w:rsidR="00B33C20" w:rsidRPr="009E5E60" w:rsidRDefault="00B33C20" w:rsidP="004B5D5C">
            <w:pPr>
              <w:widowControl w:val="0"/>
              <w:tabs>
                <w:tab w:val="left" w:pos="430"/>
              </w:tabs>
              <w:ind w:left="-137" w:right="63"/>
              <w:jc w:val="right"/>
              <w:rPr>
                <w:b/>
                <w:color w:val="000000"/>
                <w:sz w:val="20"/>
                <w:szCs w:val="20"/>
              </w:rPr>
            </w:pPr>
            <w:r w:rsidRPr="009E5E60">
              <w:rPr>
                <w:b/>
                <w:sz w:val="20"/>
                <w:szCs w:val="20"/>
              </w:rPr>
              <w:t>19.87</w:t>
            </w:r>
          </w:p>
        </w:tc>
        <w:tc>
          <w:tcPr>
            <w:tcW w:w="580" w:type="pct"/>
            <w:tcBorders>
              <w:top w:val="single" w:sz="4" w:space="0" w:color="auto"/>
              <w:left w:val="nil"/>
              <w:bottom w:val="single" w:sz="4" w:space="0" w:color="auto"/>
              <w:right w:val="single" w:sz="4" w:space="0" w:color="auto"/>
            </w:tcBorders>
          </w:tcPr>
          <w:p w14:paraId="14875721" w14:textId="556CF7C5" w:rsidR="00B33C20" w:rsidRPr="009E5E60" w:rsidRDefault="00B33C20" w:rsidP="004B5D5C">
            <w:pPr>
              <w:widowControl w:val="0"/>
              <w:tabs>
                <w:tab w:val="left" w:pos="430"/>
              </w:tabs>
              <w:ind w:left="-137" w:right="63"/>
              <w:jc w:val="right"/>
              <w:rPr>
                <w:b/>
                <w:color w:val="000000"/>
                <w:sz w:val="20"/>
                <w:szCs w:val="20"/>
              </w:rPr>
            </w:pPr>
            <w:r w:rsidRPr="009E5E60">
              <w:rPr>
                <w:rFonts w:eastAsiaTheme="minorHAnsi"/>
                <w:b/>
                <w:sz w:val="20"/>
                <w:szCs w:val="20"/>
              </w:rPr>
              <w:t>8.54</w:t>
            </w:r>
          </w:p>
        </w:tc>
        <w:tc>
          <w:tcPr>
            <w:tcW w:w="580" w:type="pct"/>
            <w:tcBorders>
              <w:top w:val="nil"/>
              <w:left w:val="single" w:sz="4" w:space="0" w:color="auto"/>
              <w:bottom w:val="single" w:sz="4" w:space="0" w:color="auto"/>
              <w:right w:val="single" w:sz="4" w:space="0" w:color="auto"/>
            </w:tcBorders>
            <w:shd w:val="clear" w:color="auto" w:fill="auto"/>
            <w:noWrap/>
          </w:tcPr>
          <w:p w14:paraId="272658F8" w14:textId="510EB158" w:rsidR="00B33C20" w:rsidRPr="009E5E60" w:rsidRDefault="00B33C20" w:rsidP="004B5D5C">
            <w:pPr>
              <w:widowControl w:val="0"/>
              <w:tabs>
                <w:tab w:val="left" w:pos="430"/>
              </w:tabs>
              <w:ind w:left="-137" w:right="63"/>
              <w:jc w:val="right"/>
              <w:rPr>
                <w:b/>
                <w:color w:val="000000"/>
                <w:sz w:val="20"/>
                <w:szCs w:val="20"/>
              </w:rPr>
            </w:pPr>
            <w:r w:rsidRPr="009E5E60">
              <w:rPr>
                <w:b/>
                <w:color w:val="000000"/>
                <w:sz w:val="20"/>
                <w:szCs w:val="20"/>
              </w:rPr>
              <w:t>66.74</w:t>
            </w:r>
          </w:p>
        </w:tc>
      </w:tr>
      <w:tr w:rsidR="009A53AD" w:rsidRPr="00B33C20" w14:paraId="7686284B" w14:textId="77777777" w:rsidTr="00B33C20">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4C361A8" w14:textId="23131603" w:rsidR="009A53AD" w:rsidRPr="00B33C20" w:rsidRDefault="009A53AD" w:rsidP="004B5D5C">
            <w:pPr>
              <w:keepNext/>
              <w:ind w:left="98"/>
              <w:jc w:val="left"/>
              <w:rPr>
                <w:color w:val="000000"/>
                <w:sz w:val="20"/>
                <w:szCs w:val="20"/>
              </w:rPr>
            </w:pPr>
            <w:r w:rsidRPr="00B33C20">
              <w:rPr>
                <w:b/>
                <w:bCs/>
                <w:color w:val="000000"/>
                <w:sz w:val="20"/>
                <w:szCs w:val="20"/>
              </w:rPr>
              <w:t>ODP tonnes</w:t>
            </w:r>
          </w:p>
        </w:tc>
      </w:tr>
      <w:tr w:rsidR="00B33C20" w:rsidRPr="00B33C20" w14:paraId="5927751D" w14:textId="77777777" w:rsidTr="00B33C20">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C4C347" w14:textId="77777777" w:rsidR="00B33C20" w:rsidRPr="00B33C20" w:rsidRDefault="00B33C20" w:rsidP="004B5D5C">
            <w:pPr>
              <w:widowControl w:val="0"/>
              <w:ind w:left="98"/>
              <w:jc w:val="left"/>
              <w:rPr>
                <w:color w:val="000000"/>
                <w:sz w:val="20"/>
                <w:szCs w:val="20"/>
              </w:rPr>
            </w:pPr>
            <w:r w:rsidRPr="00B33C20">
              <w:rPr>
                <w:color w:val="000000"/>
                <w:sz w:val="20"/>
                <w:szCs w:val="20"/>
              </w:rPr>
              <w:t>HCFC-22</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1FA16176" w14:textId="50C58745" w:rsidR="00B33C20" w:rsidRPr="00B33C20" w:rsidRDefault="00B33C20" w:rsidP="004B5D5C">
            <w:pPr>
              <w:widowControl w:val="0"/>
              <w:ind w:left="-279" w:right="63"/>
              <w:jc w:val="right"/>
              <w:rPr>
                <w:color w:val="000000"/>
                <w:sz w:val="20"/>
                <w:szCs w:val="20"/>
                <w:lang w:eastAsia="en-CA"/>
              </w:rPr>
            </w:pPr>
            <w:r w:rsidRPr="00B33C20">
              <w:rPr>
                <w:sz w:val="20"/>
                <w:szCs w:val="20"/>
              </w:rPr>
              <w:t>1.70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7E844259" w14:textId="46A36B6F" w:rsidR="00B33C20" w:rsidRPr="00B33C20" w:rsidRDefault="00B33C20" w:rsidP="004B5D5C">
            <w:pPr>
              <w:widowControl w:val="0"/>
              <w:ind w:left="-279" w:right="63"/>
              <w:jc w:val="right"/>
              <w:rPr>
                <w:color w:val="000000"/>
                <w:sz w:val="20"/>
                <w:szCs w:val="20"/>
                <w:lang w:eastAsia="en-CA"/>
              </w:rPr>
            </w:pPr>
            <w:r w:rsidRPr="00B33C20">
              <w:rPr>
                <w:sz w:val="20"/>
                <w:szCs w:val="20"/>
              </w:rPr>
              <w:t>0.87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32F23C14" w14:textId="76349C37" w:rsidR="00B33C20" w:rsidRPr="00B33C20" w:rsidRDefault="00B33C20" w:rsidP="004B5D5C">
            <w:pPr>
              <w:widowControl w:val="0"/>
              <w:ind w:left="-279" w:right="63"/>
              <w:jc w:val="right"/>
              <w:rPr>
                <w:color w:val="000000"/>
                <w:sz w:val="20"/>
                <w:szCs w:val="20"/>
              </w:rPr>
            </w:pPr>
            <w:r w:rsidRPr="00B33C20">
              <w:rPr>
                <w:sz w:val="20"/>
                <w:szCs w:val="20"/>
              </w:rPr>
              <w:t>0.49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1F7ACE6" w14:textId="5AA715AE" w:rsidR="00B33C20" w:rsidRPr="00B33C20" w:rsidRDefault="00B33C20" w:rsidP="004B5D5C">
            <w:pPr>
              <w:widowControl w:val="0"/>
              <w:ind w:left="-279" w:right="63"/>
              <w:jc w:val="right"/>
              <w:rPr>
                <w:color w:val="000000"/>
                <w:sz w:val="20"/>
                <w:szCs w:val="20"/>
              </w:rPr>
            </w:pPr>
            <w:r w:rsidRPr="00B33C20">
              <w:rPr>
                <w:sz w:val="20"/>
                <w:szCs w:val="20"/>
              </w:rPr>
              <w:t>1.09</w:t>
            </w:r>
          </w:p>
        </w:tc>
        <w:tc>
          <w:tcPr>
            <w:tcW w:w="580" w:type="pct"/>
            <w:tcBorders>
              <w:top w:val="single" w:sz="4" w:space="0" w:color="auto"/>
              <w:left w:val="single" w:sz="4" w:space="0" w:color="auto"/>
              <w:bottom w:val="single" w:sz="4" w:space="0" w:color="auto"/>
              <w:right w:val="single" w:sz="4" w:space="0" w:color="auto"/>
            </w:tcBorders>
          </w:tcPr>
          <w:p w14:paraId="48EA22B4" w14:textId="5F823DF2" w:rsidR="00B33C20" w:rsidRPr="00B33C20" w:rsidRDefault="00B33C20" w:rsidP="004B5D5C">
            <w:pPr>
              <w:widowControl w:val="0"/>
              <w:ind w:left="-279" w:right="63"/>
              <w:jc w:val="right"/>
              <w:rPr>
                <w:color w:val="000000"/>
                <w:sz w:val="20"/>
                <w:szCs w:val="20"/>
              </w:rPr>
            </w:pPr>
            <w:r w:rsidRPr="00B33C20">
              <w:rPr>
                <w:rFonts w:eastAsiaTheme="minorHAnsi"/>
                <w:sz w:val="20"/>
                <w:szCs w:val="20"/>
              </w:rPr>
              <w:t>0.47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9422237" w14:textId="4B6F8CF7" w:rsidR="00B33C20" w:rsidRPr="00B33C20" w:rsidRDefault="00B33C20" w:rsidP="004B5D5C">
            <w:pPr>
              <w:widowControl w:val="0"/>
              <w:ind w:left="-279" w:right="63"/>
              <w:jc w:val="right"/>
              <w:rPr>
                <w:color w:val="000000"/>
                <w:sz w:val="20"/>
                <w:szCs w:val="20"/>
              </w:rPr>
            </w:pPr>
            <w:r w:rsidRPr="00B33C20">
              <w:rPr>
                <w:color w:val="000000"/>
                <w:sz w:val="20"/>
                <w:szCs w:val="20"/>
              </w:rPr>
              <w:t>3.56</w:t>
            </w:r>
          </w:p>
        </w:tc>
      </w:tr>
      <w:tr w:rsidR="00B33C20" w:rsidRPr="00B33C20" w14:paraId="79D46760" w14:textId="77777777" w:rsidTr="00B33C20">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F48D82" w14:textId="77777777" w:rsidR="00B33C20" w:rsidRPr="00B33C20" w:rsidRDefault="00B33C20" w:rsidP="004B5D5C">
            <w:pPr>
              <w:widowControl w:val="0"/>
              <w:ind w:left="98"/>
              <w:jc w:val="left"/>
              <w:rPr>
                <w:color w:val="000000"/>
                <w:sz w:val="20"/>
                <w:szCs w:val="20"/>
              </w:rPr>
            </w:pPr>
            <w:r w:rsidRPr="00B33C20">
              <w:rPr>
                <w:color w:val="000000"/>
                <w:sz w:val="20"/>
                <w:szCs w:val="20"/>
              </w:rPr>
              <w:t>HCFC-142b</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38C2096F" w14:textId="4B24EC2A" w:rsidR="00B33C20" w:rsidRPr="00B33C20" w:rsidRDefault="00B33C20" w:rsidP="004B5D5C">
            <w:pPr>
              <w:widowControl w:val="0"/>
              <w:ind w:left="-279" w:right="63"/>
              <w:jc w:val="right"/>
              <w:rPr>
                <w:color w:val="000000"/>
                <w:sz w:val="20"/>
                <w:szCs w:val="20"/>
                <w:lang w:eastAsia="en-CA"/>
              </w:rPr>
            </w:pPr>
            <w:r w:rsidRPr="00B33C20">
              <w:rPr>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03E5860D" w14:textId="6284E6CA" w:rsidR="00B33C20" w:rsidRPr="00B33C20" w:rsidRDefault="00B33C20" w:rsidP="004B5D5C">
            <w:pPr>
              <w:widowControl w:val="0"/>
              <w:ind w:left="-279" w:right="63"/>
              <w:jc w:val="right"/>
              <w:rPr>
                <w:color w:val="000000"/>
                <w:sz w:val="20"/>
                <w:szCs w:val="20"/>
                <w:lang w:eastAsia="en-CA"/>
              </w:rPr>
            </w:pPr>
            <w:r w:rsidRPr="00B33C20">
              <w:rPr>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75461B0" w14:textId="1F96C3ED" w:rsidR="00B33C20" w:rsidRPr="00B33C20" w:rsidRDefault="00B33C20" w:rsidP="004B5D5C">
            <w:pPr>
              <w:widowControl w:val="0"/>
              <w:ind w:left="-279" w:right="63"/>
              <w:jc w:val="right"/>
              <w:rPr>
                <w:color w:val="000000"/>
                <w:sz w:val="20"/>
                <w:szCs w:val="20"/>
              </w:rPr>
            </w:pPr>
            <w:r w:rsidRPr="00B33C20">
              <w:rPr>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B3462EC" w14:textId="75E72E31" w:rsidR="00B33C20" w:rsidRPr="00B33C20" w:rsidRDefault="00B33C20" w:rsidP="004B5D5C">
            <w:pPr>
              <w:widowControl w:val="0"/>
              <w:ind w:left="-279" w:right="63"/>
              <w:jc w:val="right"/>
              <w:rPr>
                <w:color w:val="000000"/>
                <w:sz w:val="20"/>
                <w:szCs w:val="20"/>
              </w:rPr>
            </w:pPr>
            <w:r w:rsidRPr="00B33C20">
              <w:rPr>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tcPr>
          <w:p w14:paraId="484C1D18" w14:textId="50D9162D" w:rsidR="00B33C20" w:rsidRPr="00B33C20" w:rsidRDefault="00B33C20" w:rsidP="004B5D5C">
            <w:pPr>
              <w:widowControl w:val="0"/>
              <w:ind w:left="-279" w:right="63"/>
              <w:jc w:val="right"/>
              <w:rPr>
                <w:color w:val="000000"/>
                <w:sz w:val="20"/>
                <w:szCs w:val="20"/>
              </w:rPr>
            </w:pPr>
            <w:r w:rsidRPr="00B33C20">
              <w:rPr>
                <w:color w:val="000000" w:themeColor="text1"/>
                <w:sz w:val="20"/>
                <w:szCs w:val="20"/>
              </w:rPr>
              <w:t>0.00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2B04FFC1" w14:textId="70616532" w:rsidR="00B33C20" w:rsidRPr="00B33C20" w:rsidRDefault="00B33C20" w:rsidP="004B5D5C">
            <w:pPr>
              <w:widowControl w:val="0"/>
              <w:ind w:left="-279" w:right="63"/>
              <w:jc w:val="right"/>
              <w:rPr>
                <w:color w:val="000000"/>
                <w:sz w:val="20"/>
                <w:szCs w:val="20"/>
              </w:rPr>
            </w:pPr>
            <w:r w:rsidRPr="00B33C20">
              <w:rPr>
                <w:color w:val="000000"/>
                <w:sz w:val="20"/>
                <w:szCs w:val="20"/>
              </w:rPr>
              <w:t>0.13</w:t>
            </w:r>
          </w:p>
        </w:tc>
      </w:tr>
      <w:tr w:rsidR="00B33C20" w:rsidRPr="009E5E60" w14:paraId="497897C7" w14:textId="77777777" w:rsidTr="00B33C20">
        <w:tc>
          <w:tcPr>
            <w:tcW w:w="15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48ECD07" w14:textId="77777777" w:rsidR="00B33C20" w:rsidRPr="009E5E60" w:rsidRDefault="00B33C20" w:rsidP="004B5D5C">
            <w:pPr>
              <w:ind w:left="98"/>
              <w:jc w:val="left"/>
              <w:rPr>
                <w:rFonts w:eastAsiaTheme="minorHAnsi"/>
                <w:b/>
                <w:sz w:val="20"/>
                <w:szCs w:val="20"/>
              </w:rPr>
            </w:pPr>
            <w:r w:rsidRPr="009E5E60">
              <w:rPr>
                <w:b/>
                <w:sz w:val="20"/>
                <w:szCs w:val="20"/>
              </w:rPr>
              <w:t>Total (ODP tonnes)</w:t>
            </w:r>
          </w:p>
        </w:tc>
        <w:tc>
          <w:tcPr>
            <w:tcW w:w="580" w:type="pct"/>
            <w:tcBorders>
              <w:top w:val="single" w:sz="4" w:space="0" w:color="auto"/>
              <w:left w:val="single" w:sz="4" w:space="0" w:color="auto"/>
              <w:bottom w:val="single" w:sz="4" w:space="0" w:color="auto"/>
              <w:right w:val="single" w:sz="4" w:space="0" w:color="auto"/>
            </w:tcBorders>
            <w:shd w:val="clear" w:color="auto" w:fill="auto"/>
          </w:tcPr>
          <w:p w14:paraId="013EBD34" w14:textId="6F7D94E9" w:rsidR="00B33C20" w:rsidRPr="009E5E60" w:rsidRDefault="00B33C20" w:rsidP="004B5D5C">
            <w:pPr>
              <w:widowControl w:val="0"/>
              <w:ind w:left="-279" w:right="63"/>
              <w:jc w:val="right"/>
              <w:rPr>
                <w:b/>
                <w:color w:val="000000"/>
                <w:sz w:val="20"/>
                <w:szCs w:val="20"/>
                <w:lang w:eastAsia="en-CA"/>
              </w:rPr>
            </w:pPr>
            <w:r w:rsidRPr="009E5E60">
              <w:rPr>
                <w:b/>
                <w:sz w:val="20"/>
                <w:szCs w:val="20"/>
              </w:rPr>
              <w:t>1.70</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55C68D2" w14:textId="77D27A18" w:rsidR="00B33C20" w:rsidRPr="009E5E60" w:rsidRDefault="00B33C20" w:rsidP="004B5D5C">
            <w:pPr>
              <w:widowControl w:val="0"/>
              <w:ind w:left="-279" w:right="63"/>
              <w:jc w:val="right"/>
              <w:rPr>
                <w:b/>
                <w:color w:val="000000"/>
                <w:sz w:val="20"/>
                <w:szCs w:val="20"/>
                <w:lang w:eastAsia="en-CA"/>
              </w:rPr>
            </w:pPr>
            <w:r w:rsidRPr="009E5E60">
              <w:rPr>
                <w:b/>
                <w:sz w:val="20"/>
                <w:szCs w:val="20"/>
              </w:rPr>
              <w:t>0.87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552E33FA" w14:textId="53604F3B" w:rsidR="00B33C20" w:rsidRPr="009E5E60" w:rsidRDefault="00B33C20" w:rsidP="004B5D5C">
            <w:pPr>
              <w:widowControl w:val="0"/>
              <w:ind w:left="-279" w:right="63"/>
              <w:jc w:val="right"/>
              <w:rPr>
                <w:b/>
                <w:color w:val="000000"/>
                <w:sz w:val="20"/>
                <w:szCs w:val="20"/>
              </w:rPr>
            </w:pPr>
            <w:r w:rsidRPr="009E5E60">
              <w:rPr>
                <w:b/>
                <w:sz w:val="20"/>
                <w:szCs w:val="20"/>
              </w:rPr>
              <w:t>0.49</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688CE90A" w14:textId="095118BF" w:rsidR="00B33C20" w:rsidRPr="009E5E60" w:rsidRDefault="00B33C20" w:rsidP="004B5D5C">
            <w:pPr>
              <w:widowControl w:val="0"/>
              <w:ind w:left="-279" w:right="63"/>
              <w:jc w:val="right"/>
              <w:rPr>
                <w:b/>
                <w:color w:val="000000"/>
                <w:sz w:val="20"/>
                <w:szCs w:val="20"/>
              </w:rPr>
            </w:pPr>
            <w:r w:rsidRPr="009E5E60">
              <w:rPr>
                <w:b/>
                <w:sz w:val="20"/>
                <w:szCs w:val="20"/>
              </w:rPr>
              <w:t>1.09</w:t>
            </w:r>
          </w:p>
        </w:tc>
        <w:tc>
          <w:tcPr>
            <w:tcW w:w="580" w:type="pct"/>
            <w:tcBorders>
              <w:top w:val="single" w:sz="4" w:space="0" w:color="auto"/>
              <w:left w:val="single" w:sz="4" w:space="0" w:color="auto"/>
              <w:bottom w:val="single" w:sz="4" w:space="0" w:color="auto"/>
              <w:right w:val="single" w:sz="4" w:space="0" w:color="auto"/>
            </w:tcBorders>
          </w:tcPr>
          <w:p w14:paraId="0B889C34" w14:textId="7DF6DD8D" w:rsidR="00B33C20" w:rsidRPr="009E5E60" w:rsidRDefault="00B33C20" w:rsidP="004B5D5C">
            <w:pPr>
              <w:ind w:left="-279" w:right="63"/>
              <w:jc w:val="right"/>
              <w:rPr>
                <w:b/>
                <w:color w:val="000000"/>
                <w:sz w:val="20"/>
                <w:szCs w:val="20"/>
              </w:rPr>
            </w:pPr>
            <w:r w:rsidRPr="009E5E60">
              <w:rPr>
                <w:rFonts w:eastAsiaTheme="minorHAnsi"/>
                <w:b/>
                <w:sz w:val="20"/>
                <w:szCs w:val="20"/>
              </w:rPr>
              <w:t>0.47</w:t>
            </w:r>
          </w:p>
        </w:tc>
        <w:tc>
          <w:tcPr>
            <w:tcW w:w="580" w:type="pct"/>
            <w:tcBorders>
              <w:top w:val="single" w:sz="4" w:space="0" w:color="auto"/>
              <w:left w:val="single" w:sz="4" w:space="0" w:color="auto"/>
              <w:bottom w:val="single" w:sz="4" w:space="0" w:color="auto"/>
              <w:right w:val="single" w:sz="4" w:space="0" w:color="auto"/>
            </w:tcBorders>
            <w:shd w:val="clear" w:color="auto" w:fill="auto"/>
            <w:noWrap/>
          </w:tcPr>
          <w:p w14:paraId="12DD28F2" w14:textId="65B6C156" w:rsidR="00B33C20" w:rsidRPr="009E5E60" w:rsidRDefault="00B33C20" w:rsidP="004B5D5C">
            <w:pPr>
              <w:ind w:left="-279" w:right="63"/>
              <w:jc w:val="right"/>
              <w:rPr>
                <w:rFonts w:eastAsiaTheme="minorHAnsi"/>
                <w:b/>
                <w:color w:val="000000"/>
                <w:sz w:val="20"/>
                <w:szCs w:val="20"/>
              </w:rPr>
            </w:pPr>
            <w:r w:rsidRPr="009E5E60">
              <w:rPr>
                <w:rFonts w:eastAsiaTheme="minorHAnsi"/>
                <w:b/>
                <w:color w:val="000000"/>
                <w:sz w:val="20"/>
                <w:szCs w:val="20"/>
              </w:rPr>
              <w:t>3.69</w:t>
            </w:r>
          </w:p>
        </w:tc>
      </w:tr>
    </w:tbl>
    <w:p w14:paraId="2E80FD4D" w14:textId="77777777" w:rsidR="009A53AD" w:rsidRPr="00B33C20" w:rsidRDefault="009A53AD" w:rsidP="00D94297">
      <w:pPr>
        <w:rPr>
          <w:iCs/>
        </w:rPr>
      </w:pPr>
    </w:p>
    <w:p w14:paraId="5DC38558" w14:textId="1350256A" w:rsidR="00D94297" w:rsidRPr="00B33C20" w:rsidRDefault="00F560AC" w:rsidP="00383A1D">
      <w:pPr>
        <w:pStyle w:val="Heading1"/>
      </w:pPr>
      <w:r w:rsidRPr="00B33C20">
        <w:t xml:space="preserve">HCFC consumption in Barbados is decreasing due to </w:t>
      </w:r>
      <w:r w:rsidR="0098368A" w:rsidRPr="00B33C20">
        <w:t xml:space="preserve">the uptake of alternatives such as R-410A in various RAC applications, leading to an overall decline </w:t>
      </w:r>
      <w:r w:rsidR="008A4348" w:rsidRPr="00B33C20">
        <w:t xml:space="preserve">in </w:t>
      </w:r>
      <w:r w:rsidRPr="00B33C20">
        <w:t xml:space="preserve">demand </w:t>
      </w:r>
      <w:r w:rsidR="00F922A4" w:rsidRPr="00B33C20">
        <w:t>for</w:t>
      </w:r>
      <w:r w:rsidRPr="00B33C20">
        <w:t xml:space="preserve"> HCFCs</w:t>
      </w:r>
      <w:r w:rsidR="003C76BF" w:rsidRPr="00B33C20">
        <w:t>.</w:t>
      </w:r>
      <w:r w:rsidRPr="00B33C20">
        <w:t xml:space="preserve"> </w:t>
      </w:r>
      <w:r w:rsidR="004854FF" w:rsidRPr="00B33C20">
        <w:t xml:space="preserve">This trend is further supported by </w:t>
      </w:r>
      <w:r w:rsidR="009758CA" w:rsidRPr="00B33C20">
        <w:t xml:space="preserve">the </w:t>
      </w:r>
      <w:r w:rsidRPr="00B33C20">
        <w:t xml:space="preserve">continued strong enforcement of </w:t>
      </w:r>
      <w:r w:rsidR="006768A7" w:rsidRPr="00B33C20">
        <w:t xml:space="preserve">the </w:t>
      </w:r>
      <w:r w:rsidRPr="00B33C20">
        <w:t xml:space="preserve">HCFC licensing and quota system. </w:t>
      </w:r>
    </w:p>
    <w:p w14:paraId="30DF6C0B" w14:textId="77777777" w:rsidR="00D94297" w:rsidRPr="00B33C20" w:rsidRDefault="00D94297" w:rsidP="00D94297">
      <w:pPr>
        <w:spacing w:after="240"/>
        <w:rPr>
          <w:i/>
        </w:rPr>
      </w:pPr>
      <w:r w:rsidRPr="00B33C20">
        <w:rPr>
          <w:i/>
        </w:rPr>
        <w:t>Country programme implementation report</w:t>
      </w:r>
    </w:p>
    <w:p w14:paraId="0640AB21" w14:textId="470C2F51" w:rsidR="00D94297" w:rsidRPr="000B33B6" w:rsidRDefault="00D94297" w:rsidP="00383A1D">
      <w:pPr>
        <w:pStyle w:val="Heading1"/>
        <w:rPr>
          <w:rStyle w:val="FootnoteReference"/>
          <w:vertAlign w:val="baseline"/>
        </w:rPr>
      </w:pPr>
      <w:r w:rsidRPr="00B33C20">
        <w:t xml:space="preserve">The Government of </w:t>
      </w:r>
      <w:r w:rsidR="00120121" w:rsidRPr="00B33C20">
        <w:t>Barbados</w:t>
      </w:r>
      <w:r w:rsidRPr="00B33C20">
        <w:t xml:space="preserve"> reported HCFC sector consumption data under the 2023 CP implementation report that is consistent with the data reported under Article 7 of the Montreal Protocol</w:t>
      </w:r>
      <w:r w:rsidRPr="000B33B6">
        <w:t>.</w:t>
      </w:r>
      <w:r w:rsidRPr="000B33B6">
        <w:rPr>
          <w:rStyle w:val="FootnoteReference"/>
        </w:rPr>
        <w:t xml:space="preserve"> </w:t>
      </w:r>
    </w:p>
    <w:p w14:paraId="79F1CF40" w14:textId="77777777" w:rsidR="00D94297" w:rsidRPr="00F17C60" w:rsidRDefault="00D94297" w:rsidP="002C0B34">
      <w:pPr>
        <w:pStyle w:val="StyleHeader4Para4Left0Firstline0"/>
        <w:keepNext/>
        <w:numPr>
          <w:ilvl w:val="0"/>
          <w:numId w:val="0"/>
        </w:numPr>
        <w:rPr>
          <w:b/>
          <w:bCs/>
          <w:sz w:val="22"/>
        </w:rPr>
      </w:pPr>
      <w:r w:rsidRPr="00F17C60">
        <w:rPr>
          <w:b/>
          <w:sz w:val="22"/>
        </w:rPr>
        <w:lastRenderedPageBreak/>
        <w:t>Project description</w:t>
      </w:r>
    </w:p>
    <w:p w14:paraId="48F7AB36" w14:textId="08B80FB1" w:rsidR="00D94297" w:rsidRPr="00F560AC" w:rsidRDefault="00F560AC" w:rsidP="00383A1D">
      <w:pPr>
        <w:pStyle w:val="Heading1"/>
      </w:pPr>
      <w:bookmarkStart w:id="1" w:name="_Hlk126934504"/>
      <w:r w:rsidRPr="00F560AC">
        <w:t xml:space="preserve">The activities proposed to be implemented during the period </w:t>
      </w:r>
      <w:r w:rsidR="00F03649">
        <w:t xml:space="preserve">from </w:t>
      </w:r>
      <w:r w:rsidRPr="00F560AC">
        <w:t>June</w:t>
      </w:r>
      <w:r w:rsidR="00D809D4">
        <w:t> </w:t>
      </w:r>
      <w:r w:rsidRPr="00F560AC">
        <w:t xml:space="preserve">2025 to </w:t>
      </w:r>
      <w:r w:rsidR="00D057A2">
        <w:t>May 2027</w:t>
      </w:r>
      <w:r w:rsidR="00F21B54">
        <w:t xml:space="preserve"> </w:t>
      </w:r>
      <w:r w:rsidR="00715132">
        <w:t xml:space="preserve">are </w:t>
      </w:r>
      <w:r w:rsidR="00715132" w:rsidRPr="00F560AC">
        <w:t xml:space="preserve">presented in </w:t>
      </w:r>
      <w:r w:rsidR="00715132">
        <w:t>t</w:t>
      </w:r>
      <w:r w:rsidR="00715132" w:rsidRPr="00F560AC">
        <w:t>able 2</w:t>
      </w:r>
      <w:r w:rsidRPr="00F560AC">
        <w:t>.</w:t>
      </w:r>
    </w:p>
    <w:p w14:paraId="60701699" w14:textId="1E0821C1" w:rsidR="00D94297" w:rsidRPr="00F17C60" w:rsidRDefault="00D94297" w:rsidP="00D94297">
      <w:pPr>
        <w:pStyle w:val="Heading1"/>
        <w:numPr>
          <w:ilvl w:val="0"/>
          <w:numId w:val="0"/>
        </w:numPr>
        <w:spacing w:after="0"/>
        <w:rPr>
          <w:b/>
          <w:bCs/>
        </w:rPr>
      </w:pPr>
      <w:r w:rsidRPr="00F17C60">
        <w:rPr>
          <w:b/>
          <w:bCs/>
        </w:rPr>
        <w:t xml:space="preserve">Table 2. Activities, expected outputs and </w:t>
      </w:r>
      <w:r w:rsidR="0017725C">
        <w:rPr>
          <w:b/>
          <w:bCs/>
        </w:rPr>
        <w:t>costs</w:t>
      </w:r>
      <w:r w:rsidRPr="00F17C60">
        <w:rPr>
          <w:b/>
          <w:bCs/>
        </w:rPr>
        <w:t xml:space="preserve"> for the project to </w:t>
      </w:r>
      <w:r w:rsidR="0017725C">
        <w:rPr>
          <w:b/>
          <w:bCs/>
        </w:rPr>
        <w:t>enhance</w:t>
      </w:r>
      <w:r w:rsidRPr="00F17C60">
        <w:rPr>
          <w:b/>
          <w:bCs/>
        </w:rPr>
        <w:t xml:space="preserve"> energy efficiency </w:t>
      </w:r>
      <w:r w:rsidR="0017725C">
        <w:rPr>
          <w:b/>
          <w:bCs/>
        </w:rPr>
        <w:t>in</w:t>
      </w:r>
      <w:r w:rsidRPr="00F17C60">
        <w:rPr>
          <w:b/>
          <w:bCs/>
        </w:rPr>
        <w:t xml:space="preserve"> the servicing sector in </w:t>
      </w:r>
      <w:r w:rsidR="00120121">
        <w:rPr>
          <w:b/>
          <w:bCs/>
        </w:rPr>
        <w:t>Barbados</w:t>
      </w:r>
    </w:p>
    <w:tbl>
      <w:tblPr>
        <w:tblW w:w="9493" w:type="dxa"/>
        <w:tblLook w:val="04A0" w:firstRow="1" w:lastRow="0" w:firstColumn="1" w:lastColumn="0" w:noHBand="0" w:noVBand="1"/>
      </w:tblPr>
      <w:tblGrid>
        <w:gridCol w:w="4179"/>
        <w:gridCol w:w="4180"/>
        <w:gridCol w:w="1134"/>
      </w:tblGrid>
      <w:tr w:rsidR="00D94297" w:rsidRPr="00BC2CBA" w14:paraId="5315CD79" w14:textId="77777777" w:rsidTr="0075609D">
        <w:trPr>
          <w:trHeight w:val="510"/>
          <w:tblHeader/>
        </w:trPr>
        <w:tc>
          <w:tcPr>
            <w:tcW w:w="41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FDF92" w14:textId="77777777" w:rsidR="00D94297" w:rsidRPr="00BC2CBA" w:rsidRDefault="00D94297" w:rsidP="004B5D5C">
            <w:pPr>
              <w:jc w:val="center"/>
              <w:rPr>
                <w:rFonts w:asciiTheme="majorBidi" w:hAnsiTheme="majorBidi" w:cstheme="majorBidi"/>
                <w:b/>
                <w:bCs/>
                <w:sz w:val="20"/>
                <w:szCs w:val="20"/>
                <w:lang w:eastAsia="en-CA"/>
              </w:rPr>
            </w:pPr>
            <w:bookmarkStart w:id="2" w:name="_Hlk194647271"/>
            <w:r w:rsidRPr="00BC2CBA">
              <w:rPr>
                <w:rFonts w:asciiTheme="majorBidi" w:hAnsiTheme="majorBidi" w:cstheme="majorBidi"/>
                <w:b/>
                <w:bCs/>
                <w:sz w:val="20"/>
                <w:szCs w:val="20"/>
                <w:lang w:eastAsia="en-CA"/>
              </w:rPr>
              <w:t>Activity</w:t>
            </w:r>
          </w:p>
        </w:tc>
        <w:tc>
          <w:tcPr>
            <w:tcW w:w="4180" w:type="dxa"/>
            <w:tcBorders>
              <w:top w:val="single" w:sz="4" w:space="0" w:color="auto"/>
              <w:left w:val="nil"/>
              <w:bottom w:val="single" w:sz="4" w:space="0" w:color="auto"/>
              <w:right w:val="single" w:sz="4" w:space="0" w:color="auto"/>
            </w:tcBorders>
            <w:shd w:val="clear" w:color="auto" w:fill="auto"/>
            <w:vAlign w:val="center"/>
            <w:hideMark/>
          </w:tcPr>
          <w:p w14:paraId="2CD0C4C6" w14:textId="77777777" w:rsidR="00D94297" w:rsidRPr="00BC2CBA" w:rsidRDefault="00D94297" w:rsidP="004B5D5C">
            <w:pPr>
              <w:jc w:val="center"/>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Performance indicators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6019A683" w14:textId="77777777" w:rsidR="00D94297" w:rsidRPr="00BC2CBA" w:rsidRDefault="00D94297" w:rsidP="004B5D5C">
            <w:pPr>
              <w:jc w:val="center"/>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Cost (US $)</w:t>
            </w:r>
          </w:p>
        </w:tc>
      </w:tr>
      <w:tr w:rsidR="00D94297" w:rsidRPr="00BC2CBA" w14:paraId="59924056" w14:textId="77777777" w:rsidTr="0467C9F3">
        <w:trPr>
          <w:trHeight w:val="125"/>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788BA7" w14:textId="5D7D656E" w:rsidR="00D94297" w:rsidRPr="00BC2CBA" w:rsidRDefault="7C64B38A" w:rsidP="004B5D5C">
            <w:pPr>
              <w:jc w:val="center"/>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 xml:space="preserve">Technical </w:t>
            </w:r>
            <w:r w:rsidR="62FCB448" w:rsidRPr="00BC2CBA">
              <w:rPr>
                <w:rFonts w:asciiTheme="majorBidi" w:hAnsiTheme="majorBidi" w:cstheme="majorBidi"/>
                <w:b/>
                <w:bCs/>
                <w:sz w:val="20"/>
                <w:szCs w:val="20"/>
                <w:lang w:eastAsia="en-CA"/>
              </w:rPr>
              <w:t xml:space="preserve">support </w:t>
            </w:r>
            <w:r w:rsidRPr="00BC2CBA">
              <w:rPr>
                <w:rFonts w:asciiTheme="majorBidi" w:hAnsiTheme="majorBidi" w:cstheme="majorBidi"/>
                <w:b/>
                <w:bCs/>
                <w:sz w:val="20"/>
                <w:szCs w:val="20"/>
                <w:lang w:eastAsia="en-CA"/>
              </w:rPr>
              <w:t>for safe and energy-efficient operations of RAC equipment</w:t>
            </w:r>
          </w:p>
        </w:tc>
      </w:tr>
      <w:tr w:rsidR="00D94297" w:rsidRPr="00BC2CBA" w14:paraId="41239C54" w14:textId="77777777" w:rsidTr="0075609D">
        <w:trPr>
          <w:trHeight w:val="1092"/>
        </w:trPr>
        <w:tc>
          <w:tcPr>
            <w:tcW w:w="4179" w:type="dxa"/>
            <w:tcBorders>
              <w:top w:val="nil"/>
              <w:left w:val="single" w:sz="4" w:space="0" w:color="auto"/>
              <w:bottom w:val="single" w:sz="4" w:space="0" w:color="auto"/>
              <w:right w:val="single" w:sz="4" w:space="0" w:color="auto"/>
            </w:tcBorders>
            <w:shd w:val="clear" w:color="auto" w:fill="auto"/>
            <w:hideMark/>
          </w:tcPr>
          <w:p w14:paraId="0F20EA3C" w14:textId="242434BF" w:rsidR="00000997" w:rsidRPr="00BC2CBA" w:rsidRDefault="00F560AC"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Market assessment of penetration of low</w:t>
            </w:r>
            <w:r w:rsidR="00EF3A1B" w:rsidRPr="00BC2CBA">
              <w:rPr>
                <w:rFonts w:asciiTheme="majorBidi" w:hAnsiTheme="majorBidi" w:cstheme="majorBidi"/>
                <w:sz w:val="20"/>
                <w:szCs w:val="20"/>
                <w:lang w:eastAsia="en-CA"/>
              </w:rPr>
              <w:noBreakHyphen/>
            </w:r>
            <w:r w:rsidRPr="00BC2CBA">
              <w:rPr>
                <w:rFonts w:asciiTheme="majorBidi" w:hAnsiTheme="majorBidi" w:cstheme="majorBidi"/>
                <w:sz w:val="20"/>
                <w:szCs w:val="20"/>
                <w:lang w:eastAsia="en-CA"/>
              </w:rPr>
              <w:t xml:space="preserve">GWP alternatives in </w:t>
            </w:r>
            <w:r w:rsidR="0070363A" w:rsidRPr="00BC2CBA">
              <w:rPr>
                <w:rFonts w:asciiTheme="majorBidi" w:hAnsiTheme="majorBidi" w:cstheme="majorBidi"/>
                <w:sz w:val="20"/>
                <w:szCs w:val="20"/>
                <w:lang w:eastAsia="en-CA"/>
              </w:rPr>
              <w:t xml:space="preserve">the </w:t>
            </w:r>
            <w:r w:rsidRPr="00BC2CBA">
              <w:rPr>
                <w:rFonts w:asciiTheme="majorBidi" w:hAnsiTheme="majorBidi" w:cstheme="majorBidi"/>
                <w:sz w:val="20"/>
                <w:szCs w:val="20"/>
                <w:lang w:eastAsia="en-CA"/>
              </w:rPr>
              <w:t xml:space="preserve">commercial </w:t>
            </w:r>
            <w:r w:rsidR="0070363A" w:rsidRPr="00BC2CBA">
              <w:rPr>
                <w:rFonts w:asciiTheme="majorBidi" w:hAnsiTheme="majorBidi" w:cstheme="majorBidi"/>
                <w:sz w:val="20"/>
                <w:szCs w:val="20"/>
                <w:lang w:eastAsia="en-CA"/>
              </w:rPr>
              <w:t>RAC</w:t>
            </w:r>
            <w:r w:rsidRPr="00BC2CBA">
              <w:rPr>
                <w:rFonts w:asciiTheme="majorBidi" w:hAnsiTheme="majorBidi" w:cstheme="majorBidi"/>
                <w:sz w:val="20"/>
                <w:szCs w:val="20"/>
                <w:lang w:eastAsia="en-CA"/>
              </w:rPr>
              <w:t xml:space="preserve"> sector through a detailed field survey</w:t>
            </w:r>
          </w:p>
          <w:p w14:paraId="3AFD5FC4" w14:textId="10846A68" w:rsidR="00F560AC" w:rsidRPr="00BC2CBA" w:rsidRDefault="00F560AC"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Identification of barriers </w:t>
            </w:r>
            <w:r w:rsidR="7A1456D1" w:rsidRPr="00BC2CBA">
              <w:rPr>
                <w:rFonts w:asciiTheme="majorBidi" w:hAnsiTheme="majorBidi" w:cstheme="majorBidi"/>
                <w:sz w:val="20"/>
                <w:szCs w:val="20"/>
                <w:lang w:eastAsia="en-CA"/>
              </w:rPr>
              <w:t xml:space="preserve">to </w:t>
            </w:r>
            <w:r w:rsidR="062E4C33" w:rsidRPr="00BC2CBA">
              <w:rPr>
                <w:rFonts w:asciiTheme="majorBidi" w:hAnsiTheme="majorBidi" w:cstheme="majorBidi"/>
                <w:sz w:val="20"/>
                <w:szCs w:val="20"/>
                <w:lang w:eastAsia="en-CA"/>
              </w:rPr>
              <w:t xml:space="preserve">the </w:t>
            </w:r>
            <w:r w:rsidRPr="00BC2CBA">
              <w:rPr>
                <w:rFonts w:asciiTheme="majorBidi" w:hAnsiTheme="majorBidi" w:cstheme="majorBidi"/>
                <w:sz w:val="20"/>
                <w:szCs w:val="20"/>
                <w:lang w:eastAsia="en-CA"/>
              </w:rPr>
              <w:t>adoption of low</w:t>
            </w:r>
            <w:r w:rsidR="00B21B85" w:rsidRPr="00BC2CBA">
              <w:rPr>
                <w:rFonts w:asciiTheme="majorBidi" w:hAnsiTheme="majorBidi" w:cstheme="majorBidi"/>
                <w:sz w:val="20"/>
                <w:szCs w:val="20"/>
                <w:lang w:eastAsia="en-CA"/>
              </w:rPr>
              <w:noBreakHyphen/>
            </w:r>
            <w:r w:rsidRPr="00BC2CBA">
              <w:rPr>
                <w:rFonts w:asciiTheme="majorBidi" w:hAnsiTheme="majorBidi" w:cstheme="majorBidi"/>
                <w:sz w:val="20"/>
                <w:szCs w:val="20"/>
                <w:lang w:eastAsia="en-CA"/>
              </w:rPr>
              <w:t>GWP alternatives</w:t>
            </w:r>
            <w:r w:rsidR="1EF75098" w:rsidRPr="00BC2CBA">
              <w:rPr>
                <w:rFonts w:asciiTheme="majorBidi" w:hAnsiTheme="majorBidi" w:cstheme="majorBidi"/>
                <w:sz w:val="20"/>
                <w:szCs w:val="20"/>
                <w:lang w:eastAsia="en-CA"/>
              </w:rPr>
              <w:t xml:space="preserve"> </w:t>
            </w:r>
            <w:r w:rsidR="02AB5DDA" w:rsidRPr="00BC2CBA">
              <w:rPr>
                <w:rFonts w:asciiTheme="majorBidi" w:hAnsiTheme="majorBidi" w:cstheme="majorBidi"/>
                <w:sz w:val="20"/>
                <w:szCs w:val="20"/>
                <w:lang w:eastAsia="en-CA"/>
              </w:rPr>
              <w:t>to</w:t>
            </w:r>
            <w:r w:rsidR="0F75EE10" w:rsidRPr="00BC2CBA">
              <w:rPr>
                <w:rFonts w:asciiTheme="majorBidi" w:hAnsiTheme="majorBidi" w:cstheme="majorBidi"/>
                <w:sz w:val="20"/>
                <w:szCs w:val="20"/>
                <w:lang w:eastAsia="en-CA"/>
              </w:rPr>
              <w:t xml:space="preserve"> </w:t>
            </w:r>
            <w:r w:rsidR="1EF75098" w:rsidRPr="00BC2CBA">
              <w:rPr>
                <w:rFonts w:asciiTheme="majorBidi" w:hAnsiTheme="majorBidi" w:cstheme="majorBidi"/>
                <w:sz w:val="20"/>
                <w:szCs w:val="20"/>
                <w:lang w:eastAsia="en-CA"/>
              </w:rPr>
              <w:t>HCFCs</w:t>
            </w:r>
            <w:r w:rsidRPr="00BC2CBA">
              <w:rPr>
                <w:rFonts w:asciiTheme="majorBidi" w:hAnsiTheme="majorBidi" w:cstheme="majorBidi"/>
                <w:sz w:val="20"/>
                <w:szCs w:val="20"/>
                <w:lang w:eastAsia="en-CA"/>
              </w:rPr>
              <w:t xml:space="preserve"> and possible measures to overcome th</w:t>
            </w:r>
            <w:r w:rsidR="28AE1A17" w:rsidRPr="00BC2CBA">
              <w:rPr>
                <w:rFonts w:asciiTheme="majorBidi" w:hAnsiTheme="majorBidi" w:cstheme="majorBidi"/>
                <w:sz w:val="20"/>
                <w:szCs w:val="20"/>
                <w:lang w:eastAsia="en-CA"/>
              </w:rPr>
              <w:t>o</w:t>
            </w:r>
            <w:r w:rsidRPr="00BC2CBA">
              <w:rPr>
                <w:rFonts w:asciiTheme="majorBidi" w:hAnsiTheme="majorBidi" w:cstheme="majorBidi"/>
                <w:sz w:val="20"/>
                <w:szCs w:val="20"/>
                <w:lang w:eastAsia="en-CA"/>
              </w:rPr>
              <w:t>se barriers based on inputs from survey and consultations with relevant stakeholders</w:t>
            </w:r>
          </w:p>
          <w:p w14:paraId="6FE8A457" w14:textId="15780839" w:rsidR="00000997" w:rsidRPr="00BC2CBA" w:rsidRDefault="49663845"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Estimates of g</w:t>
            </w:r>
            <w:r w:rsidR="23958F00" w:rsidRPr="00BC2CBA">
              <w:rPr>
                <w:rFonts w:asciiTheme="majorBidi" w:hAnsiTheme="majorBidi" w:cstheme="majorBidi"/>
                <w:sz w:val="20"/>
                <w:szCs w:val="20"/>
                <w:lang w:eastAsia="en-CA"/>
              </w:rPr>
              <w:t>reenhouse gas (</w:t>
            </w:r>
            <w:r w:rsidR="00F560AC" w:rsidRPr="00BC2CBA">
              <w:rPr>
                <w:rFonts w:asciiTheme="majorBidi" w:hAnsiTheme="majorBidi" w:cstheme="majorBidi"/>
                <w:sz w:val="20"/>
                <w:szCs w:val="20"/>
                <w:lang w:eastAsia="en-CA"/>
              </w:rPr>
              <w:t>GHG</w:t>
            </w:r>
            <w:r w:rsidR="23958F00" w:rsidRPr="00BC2CBA">
              <w:rPr>
                <w:rFonts w:asciiTheme="majorBidi" w:hAnsiTheme="majorBidi" w:cstheme="majorBidi"/>
                <w:sz w:val="20"/>
                <w:szCs w:val="20"/>
                <w:lang w:eastAsia="en-CA"/>
              </w:rPr>
              <w:t>)</w:t>
            </w:r>
            <w:r w:rsidR="00F560AC" w:rsidRPr="00BC2CBA">
              <w:rPr>
                <w:rFonts w:asciiTheme="majorBidi" w:hAnsiTheme="majorBidi" w:cstheme="majorBidi"/>
                <w:sz w:val="20"/>
                <w:szCs w:val="20"/>
                <w:lang w:eastAsia="en-CA"/>
              </w:rPr>
              <w:t xml:space="preserve"> emission</w:t>
            </w:r>
            <w:r w:rsidRPr="00BC2CBA">
              <w:rPr>
                <w:rFonts w:asciiTheme="majorBidi" w:hAnsiTheme="majorBidi" w:cstheme="majorBidi"/>
                <w:sz w:val="20"/>
                <w:szCs w:val="20"/>
                <w:lang w:eastAsia="en-CA"/>
              </w:rPr>
              <w:t>, as well as the</w:t>
            </w:r>
            <w:r w:rsidR="00F560AC" w:rsidRPr="00BC2CBA">
              <w:rPr>
                <w:rFonts w:asciiTheme="majorBidi" w:hAnsiTheme="majorBidi" w:cstheme="majorBidi"/>
                <w:sz w:val="20"/>
                <w:szCs w:val="20"/>
                <w:lang w:eastAsia="en-CA"/>
              </w:rPr>
              <w:t xml:space="preserve"> reduction</w:t>
            </w:r>
            <w:r w:rsidR="00706605" w:rsidRPr="00BC2CBA">
              <w:rPr>
                <w:rFonts w:asciiTheme="majorBidi" w:hAnsiTheme="majorBidi" w:cstheme="majorBidi"/>
                <w:sz w:val="20"/>
                <w:szCs w:val="20"/>
                <w:lang w:eastAsia="en-CA"/>
              </w:rPr>
              <w:t>, direct and indirect,</w:t>
            </w:r>
            <w:r w:rsidRPr="00BC2CBA">
              <w:rPr>
                <w:rFonts w:asciiTheme="majorBidi" w:hAnsiTheme="majorBidi" w:cstheme="majorBidi"/>
                <w:sz w:val="20"/>
                <w:szCs w:val="20"/>
                <w:lang w:eastAsia="en-CA"/>
              </w:rPr>
              <w:t xml:space="preserve"> </w:t>
            </w:r>
            <w:r w:rsidR="00706605" w:rsidRPr="00BC2CBA">
              <w:rPr>
                <w:rFonts w:asciiTheme="majorBidi" w:hAnsiTheme="majorBidi" w:cstheme="majorBidi"/>
                <w:sz w:val="20"/>
                <w:szCs w:val="20"/>
                <w:lang w:eastAsia="en-CA"/>
              </w:rPr>
              <w:t>resulting from</w:t>
            </w:r>
            <w:r w:rsidR="00F560AC" w:rsidRPr="00BC2CBA">
              <w:rPr>
                <w:rFonts w:asciiTheme="majorBidi" w:hAnsiTheme="majorBidi" w:cstheme="majorBidi"/>
                <w:sz w:val="20"/>
                <w:szCs w:val="20"/>
                <w:lang w:eastAsia="en-CA"/>
              </w:rPr>
              <w:t xml:space="preserve"> adopting th</w:t>
            </w:r>
            <w:r w:rsidR="007E5234" w:rsidRPr="00BC2CBA">
              <w:rPr>
                <w:rFonts w:asciiTheme="majorBidi" w:hAnsiTheme="majorBidi" w:cstheme="majorBidi"/>
                <w:sz w:val="20"/>
                <w:szCs w:val="20"/>
                <w:lang w:eastAsia="en-CA"/>
              </w:rPr>
              <w:t>o</w:t>
            </w:r>
            <w:r w:rsidR="00F560AC" w:rsidRPr="00BC2CBA">
              <w:rPr>
                <w:rFonts w:asciiTheme="majorBidi" w:hAnsiTheme="majorBidi" w:cstheme="majorBidi"/>
                <w:sz w:val="20"/>
                <w:szCs w:val="20"/>
                <w:lang w:eastAsia="en-CA"/>
              </w:rPr>
              <w:t>se alternatives</w:t>
            </w:r>
            <w:r w:rsidR="4BA3A588" w:rsidRPr="00BC2CBA">
              <w:rPr>
                <w:rFonts w:asciiTheme="majorBidi" w:hAnsiTheme="majorBidi" w:cstheme="majorBidi"/>
                <w:sz w:val="20"/>
                <w:szCs w:val="20"/>
                <w:lang w:eastAsia="en-CA"/>
              </w:rPr>
              <w:t xml:space="preserve"> and energy efficiency of equipment using those alternatives</w:t>
            </w:r>
          </w:p>
          <w:p w14:paraId="2C0BD469" w14:textId="7D4CC4FB" w:rsidR="00F560AC" w:rsidRPr="00BC2CBA" w:rsidRDefault="00F560AC"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Review </w:t>
            </w:r>
            <w:r w:rsidR="780CC116" w:rsidRPr="00BC2CBA">
              <w:rPr>
                <w:rFonts w:asciiTheme="majorBidi" w:hAnsiTheme="majorBidi" w:cstheme="majorBidi"/>
                <w:sz w:val="20"/>
                <w:szCs w:val="20"/>
                <w:lang w:eastAsia="en-CA"/>
              </w:rPr>
              <w:t xml:space="preserve">of </w:t>
            </w:r>
            <w:r w:rsidRPr="00BC2CBA">
              <w:rPr>
                <w:rFonts w:asciiTheme="majorBidi" w:hAnsiTheme="majorBidi" w:cstheme="majorBidi"/>
                <w:sz w:val="20"/>
                <w:szCs w:val="20"/>
                <w:lang w:eastAsia="en-CA"/>
              </w:rPr>
              <w:t xml:space="preserve">existing and proposed </w:t>
            </w:r>
            <w:r w:rsidR="22AD90B6" w:rsidRPr="00BC2CBA">
              <w:rPr>
                <w:rFonts w:asciiTheme="majorBidi" w:hAnsiTheme="majorBidi" w:cstheme="majorBidi"/>
                <w:sz w:val="20"/>
                <w:szCs w:val="20"/>
                <w:lang w:eastAsia="en-CA"/>
              </w:rPr>
              <w:t>minimum energy performance standards (</w:t>
            </w:r>
            <w:r w:rsidRPr="00BC2CBA">
              <w:rPr>
                <w:rFonts w:asciiTheme="majorBidi" w:hAnsiTheme="majorBidi" w:cstheme="majorBidi"/>
                <w:sz w:val="20"/>
                <w:szCs w:val="20"/>
                <w:lang w:eastAsia="en-CA"/>
              </w:rPr>
              <w:t>MEP</w:t>
            </w:r>
            <w:r w:rsidR="22AD90B6" w:rsidRPr="00BC2CBA">
              <w:rPr>
                <w:rFonts w:asciiTheme="majorBidi" w:hAnsiTheme="majorBidi" w:cstheme="majorBidi"/>
                <w:sz w:val="20"/>
                <w:szCs w:val="20"/>
                <w:lang w:eastAsia="en-CA"/>
              </w:rPr>
              <w:t>S)</w:t>
            </w:r>
            <w:r w:rsidRPr="00BC2CBA">
              <w:rPr>
                <w:rFonts w:asciiTheme="majorBidi" w:hAnsiTheme="majorBidi" w:cstheme="majorBidi"/>
                <w:sz w:val="20"/>
                <w:szCs w:val="20"/>
                <w:lang w:eastAsia="en-CA"/>
              </w:rPr>
              <w:t xml:space="preserve"> and recommending updates to MEPS</w:t>
            </w:r>
            <w:r w:rsidR="00063C89" w:rsidRPr="00BC2CBA">
              <w:rPr>
                <w:rFonts w:asciiTheme="majorBidi" w:hAnsiTheme="majorBidi" w:cstheme="majorBidi"/>
                <w:sz w:val="20"/>
                <w:szCs w:val="20"/>
                <w:lang w:eastAsia="en-CA"/>
              </w:rPr>
              <w:t xml:space="preserve"> taking into consideration local conditions</w:t>
            </w:r>
            <w:r w:rsidR="45379D17" w:rsidRPr="00BC2CBA">
              <w:rPr>
                <w:rFonts w:asciiTheme="majorBidi" w:hAnsiTheme="majorBidi" w:cstheme="majorBidi"/>
                <w:sz w:val="20"/>
                <w:szCs w:val="20"/>
                <w:lang w:eastAsia="en-CA"/>
              </w:rPr>
              <w:t>;</w:t>
            </w:r>
            <w:r w:rsidRPr="00BC2CBA">
              <w:rPr>
                <w:rFonts w:asciiTheme="majorBidi" w:hAnsiTheme="majorBidi" w:cstheme="majorBidi"/>
                <w:sz w:val="20"/>
                <w:szCs w:val="20"/>
                <w:lang w:eastAsia="en-CA"/>
              </w:rPr>
              <w:t xml:space="preserve"> </w:t>
            </w:r>
            <w:r w:rsidR="45379D17" w:rsidRPr="00BC2CBA">
              <w:rPr>
                <w:rFonts w:asciiTheme="majorBidi" w:hAnsiTheme="majorBidi" w:cstheme="majorBidi"/>
                <w:sz w:val="20"/>
                <w:szCs w:val="20"/>
                <w:lang w:eastAsia="en-CA"/>
              </w:rPr>
              <w:t xml:space="preserve">this </w:t>
            </w:r>
            <w:r w:rsidRPr="00BC2CBA">
              <w:rPr>
                <w:rFonts w:asciiTheme="majorBidi" w:hAnsiTheme="majorBidi" w:cstheme="majorBidi"/>
                <w:sz w:val="20"/>
                <w:szCs w:val="20"/>
                <w:lang w:eastAsia="en-CA"/>
              </w:rPr>
              <w:t>includ</w:t>
            </w:r>
            <w:r w:rsidR="45379D17" w:rsidRPr="00BC2CBA">
              <w:rPr>
                <w:rFonts w:asciiTheme="majorBidi" w:hAnsiTheme="majorBidi" w:cstheme="majorBidi"/>
                <w:sz w:val="20"/>
                <w:szCs w:val="20"/>
                <w:lang w:eastAsia="en-CA"/>
              </w:rPr>
              <w:t>es developing</w:t>
            </w:r>
            <w:r w:rsidRPr="00BC2CBA">
              <w:rPr>
                <w:rFonts w:asciiTheme="majorBidi" w:hAnsiTheme="majorBidi" w:cstheme="majorBidi"/>
                <w:sz w:val="20"/>
                <w:szCs w:val="20"/>
                <w:lang w:eastAsia="en-CA"/>
              </w:rPr>
              <w:t xml:space="preserve"> a plan for periodic updat</w:t>
            </w:r>
            <w:r w:rsidR="45379D17" w:rsidRPr="00BC2CBA">
              <w:rPr>
                <w:rFonts w:asciiTheme="majorBidi" w:hAnsiTheme="majorBidi" w:cstheme="majorBidi"/>
                <w:sz w:val="20"/>
                <w:szCs w:val="20"/>
                <w:lang w:eastAsia="en-CA"/>
              </w:rPr>
              <w:t>es to</w:t>
            </w:r>
            <w:r w:rsidRPr="00BC2CBA">
              <w:rPr>
                <w:rFonts w:asciiTheme="majorBidi" w:hAnsiTheme="majorBidi" w:cstheme="majorBidi"/>
                <w:sz w:val="20"/>
                <w:szCs w:val="20"/>
                <w:lang w:eastAsia="en-CA"/>
              </w:rPr>
              <w:t xml:space="preserve"> MEPS</w:t>
            </w:r>
            <w:r w:rsidR="536865E8" w:rsidRPr="00BC2CBA">
              <w:rPr>
                <w:rFonts w:asciiTheme="majorBidi" w:hAnsiTheme="majorBidi" w:cstheme="majorBidi"/>
                <w:sz w:val="20"/>
                <w:szCs w:val="20"/>
                <w:lang w:eastAsia="en-CA"/>
              </w:rPr>
              <w:t xml:space="preserve"> and incorporating</w:t>
            </w:r>
            <w:r w:rsidRPr="00BC2CBA">
              <w:rPr>
                <w:rFonts w:asciiTheme="majorBidi" w:hAnsiTheme="majorBidi" w:cstheme="majorBidi"/>
                <w:sz w:val="20"/>
                <w:szCs w:val="20"/>
                <w:lang w:eastAsia="en-CA"/>
              </w:rPr>
              <w:t xml:space="preserve"> low-GWP refrigerant criteria for equipment</w:t>
            </w:r>
            <w:r w:rsidR="34563214" w:rsidRPr="00BC2CBA">
              <w:rPr>
                <w:rFonts w:asciiTheme="majorBidi" w:hAnsiTheme="majorBidi" w:cstheme="majorBidi"/>
                <w:sz w:val="20"/>
                <w:szCs w:val="20"/>
                <w:lang w:eastAsia="en-CA"/>
              </w:rPr>
              <w:t>, such as</w:t>
            </w:r>
            <w:r w:rsidR="1EF75098" w:rsidRPr="00BC2CBA">
              <w:rPr>
                <w:rFonts w:asciiTheme="majorBidi" w:hAnsiTheme="majorBidi" w:cstheme="majorBidi"/>
                <w:sz w:val="20"/>
                <w:szCs w:val="20"/>
                <w:lang w:eastAsia="en-CA"/>
              </w:rPr>
              <w:t xml:space="preserve"> labelling schemes with MEP</w:t>
            </w:r>
            <w:r w:rsidR="7757F010" w:rsidRPr="00BC2CBA">
              <w:rPr>
                <w:rFonts w:asciiTheme="majorBidi" w:hAnsiTheme="majorBidi" w:cstheme="majorBidi"/>
                <w:sz w:val="20"/>
                <w:szCs w:val="20"/>
                <w:lang w:eastAsia="en-CA"/>
              </w:rPr>
              <w:t>S</w:t>
            </w:r>
          </w:p>
          <w:p w14:paraId="08FAE196" w14:textId="1DD466E1" w:rsidR="00F560AC" w:rsidRPr="00BC2CBA" w:rsidRDefault="00F560AC"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Identification of available options for testing </w:t>
            </w:r>
            <w:r w:rsidR="5D78957A" w:rsidRPr="00BC2CBA">
              <w:rPr>
                <w:rFonts w:asciiTheme="majorBidi" w:hAnsiTheme="majorBidi" w:cstheme="majorBidi"/>
                <w:sz w:val="20"/>
                <w:szCs w:val="20"/>
                <w:lang w:eastAsia="en-CA"/>
              </w:rPr>
              <w:t xml:space="preserve">energy efficiency </w:t>
            </w:r>
            <w:r w:rsidRPr="00BC2CBA">
              <w:rPr>
                <w:rFonts w:asciiTheme="majorBidi" w:hAnsiTheme="majorBidi" w:cstheme="majorBidi"/>
                <w:sz w:val="20"/>
                <w:szCs w:val="20"/>
                <w:lang w:eastAsia="en-CA"/>
              </w:rPr>
              <w:t xml:space="preserve">of RAC equipment </w:t>
            </w:r>
          </w:p>
          <w:p w14:paraId="5D112B47" w14:textId="6CF0426D" w:rsidR="00996113" w:rsidRPr="00BC2CBA" w:rsidRDefault="1EF75098"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Design</w:t>
            </w:r>
            <w:r w:rsidR="7F1F3873" w:rsidRPr="00BC2CBA">
              <w:rPr>
                <w:rFonts w:asciiTheme="majorBidi" w:hAnsiTheme="majorBidi" w:cstheme="majorBidi"/>
                <w:sz w:val="20"/>
                <w:szCs w:val="20"/>
                <w:lang w:eastAsia="en-CA"/>
              </w:rPr>
              <w:t xml:space="preserve"> of</w:t>
            </w:r>
            <w:r w:rsidRPr="00BC2CBA">
              <w:rPr>
                <w:rFonts w:asciiTheme="majorBidi" w:hAnsiTheme="majorBidi" w:cstheme="majorBidi"/>
                <w:sz w:val="20"/>
                <w:szCs w:val="20"/>
                <w:lang w:eastAsia="en-CA"/>
              </w:rPr>
              <w:t xml:space="preserve"> an overall plan and provid</w:t>
            </w:r>
            <w:r w:rsidR="639BB13F" w:rsidRPr="00BC2CBA">
              <w:rPr>
                <w:rFonts w:asciiTheme="majorBidi" w:hAnsiTheme="majorBidi" w:cstheme="majorBidi"/>
                <w:sz w:val="20"/>
                <w:szCs w:val="20"/>
                <w:lang w:eastAsia="en-CA"/>
              </w:rPr>
              <w:t>ing</w:t>
            </w:r>
            <w:r w:rsidRPr="00BC2CBA">
              <w:rPr>
                <w:rFonts w:asciiTheme="majorBidi" w:hAnsiTheme="majorBidi" w:cstheme="majorBidi"/>
                <w:sz w:val="20"/>
                <w:szCs w:val="20"/>
                <w:lang w:eastAsia="en-CA"/>
              </w:rPr>
              <w:t xml:space="preserve"> technical support for implementation of </w:t>
            </w:r>
            <w:r w:rsidR="50EA8776" w:rsidRPr="00BC2CBA">
              <w:rPr>
                <w:rFonts w:asciiTheme="majorBidi" w:hAnsiTheme="majorBidi" w:cstheme="majorBidi"/>
                <w:sz w:val="20"/>
                <w:szCs w:val="20"/>
                <w:lang w:eastAsia="en-CA"/>
              </w:rPr>
              <w:t>a</w:t>
            </w:r>
            <w:r w:rsidR="7B1C9B62" w:rsidRPr="00BC2CBA">
              <w:rPr>
                <w:rFonts w:asciiTheme="majorBidi" w:hAnsiTheme="majorBidi" w:cstheme="majorBidi"/>
                <w:sz w:val="20"/>
                <w:szCs w:val="20"/>
                <w:lang w:eastAsia="en-CA"/>
              </w:rPr>
              <w:t>n</w:t>
            </w:r>
            <w:r w:rsidR="50EA8776" w:rsidRPr="00BC2CBA">
              <w:rPr>
                <w:rFonts w:asciiTheme="majorBidi" w:hAnsiTheme="majorBidi" w:cstheme="majorBidi"/>
                <w:sz w:val="20"/>
                <w:szCs w:val="20"/>
                <w:lang w:eastAsia="en-CA"/>
              </w:rPr>
              <w:t xml:space="preserve"> </w:t>
            </w:r>
            <w:r w:rsidR="7B1C9B62" w:rsidRPr="00BC2CBA">
              <w:rPr>
                <w:rFonts w:asciiTheme="majorBidi" w:hAnsiTheme="majorBidi" w:cstheme="majorBidi"/>
                <w:sz w:val="20"/>
                <w:szCs w:val="20"/>
                <w:lang w:eastAsia="en-CA"/>
              </w:rPr>
              <w:t xml:space="preserve">energy efficiency </w:t>
            </w:r>
            <w:r w:rsidRPr="00BC2CBA">
              <w:rPr>
                <w:rFonts w:asciiTheme="majorBidi" w:hAnsiTheme="majorBidi" w:cstheme="majorBidi"/>
                <w:sz w:val="20"/>
                <w:szCs w:val="20"/>
                <w:lang w:eastAsia="en-CA"/>
              </w:rPr>
              <w:t>demonstration project</w:t>
            </w:r>
          </w:p>
          <w:p w14:paraId="08A1C8AE" w14:textId="3F74F735" w:rsidR="00D94297" w:rsidRPr="00BC2CBA" w:rsidRDefault="1EF75098"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Prepar</w:t>
            </w:r>
            <w:r w:rsidR="4222A481" w:rsidRPr="00BC2CBA">
              <w:rPr>
                <w:rFonts w:asciiTheme="majorBidi" w:hAnsiTheme="majorBidi" w:cstheme="majorBidi"/>
                <w:sz w:val="20"/>
                <w:szCs w:val="20"/>
                <w:lang w:eastAsia="en-CA"/>
              </w:rPr>
              <w:t>ation of</w:t>
            </w:r>
            <w:r w:rsidRPr="00BC2CBA">
              <w:rPr>
                <w:rFonts w:asciiTheme="majorBidi" w:hAnsiTheme="majorBidi" w:cstheme="majorBidi"/>
                <w:sz w:val="20"/>
                <w:szCs w:val="20"/>
                <w:lang w:eastAsia="en-CA"/>
              </w:rPr>
              <w:t xml:space="preserve"> </w:t>
            </w:r>
            <w:r w:rsidR="00FF236B" w:rsidRPr="00BC2CBA">
              <w:rPr>
                <w:rFonts w:asciiTheme="majorBidi" w:hAnsiTheme="majorBidi" w:cstheme="majorBidi"/>
                <w:sz w:val="20"/>
                <w:szCs w:val="20"/>
                <w:lang w:eastAsia="en-CA"/>
              </w:rPr>
              <w:t xml:space="preserve">technical </w:t>
            </w:r>
            <w:r w:rsidRPr="00BC2CBA">
              <w:rPr>
                <w:rFonts w:asciiTheme="majorBidi" w:hAnsiTheme="majorBidi" w:cstheme="majorBidi"/>
                <w:sz w:val="20"/>
                <w:szCs w:val="20"/>
                <w:lang w:eastAsia="en-CA"/>
              </w:rPr>
              <w:t>training</w:t>
            </w:r>
            <w:r w:rsidR="00B840C6" w:rsidRPr="00BC2CBA">
              <w:rPr>
                <w:rFonts w:asciiTheme="majorBidi" w:hAnsiTheme="majorBidi" w:cstheme="majorBidi"/>
                <w:sz w:val="20"/>
                <w:szCs w:val="20"/>
                <w:lang w:eastAsia="en-CA"/>
              </w:rPr>
              <w:t xml:space="preserve"> materials relating to energy efficiency</w:t>
            </w:r>
            <w:r w:rsidRPr="00BC2CBA">
              <w:rPr>
                <w:rFonts w:asciiTheme="majorBidi" w:hAnsiTheme="majorBidi" w:cstheme="majorBidi"/>
                <w:sz w:val="20"/>
                <w:szCs w:val="20"/>
                <w:lang w:eastAsia="en-CA"/>
              </w:rPr>
              <w:t xml:space="preserve"> and awareness materials for promoting</w:t>
            </w:r>
            <w:r w:rsidR="1EDFD781" w:rsidRPr="00BC2CBA">
              <w:rPr>
                <w:rFonts w:asciiTheme="majorBidi" w:hAnsiTheme="majorBidi" w:cstheme="majorBidi"/>
                <w:sz w:val="20"/>
                <w:szCs w:val="20"/>
                <w:lang w:eastAsia="en-CA"/>
              </w:rPr>
              <w:t xml:space="preserve"> the</w:t>
            </w:r>
            <w:r w:rsidRPr="00BC2CBA">
              <w:rPr>
                <w:rFonts w:asciiTheme="majorBidi" w:hAnsiTheme="majorBidi" w:cstheme="majorBidi"/>
                <w:sz w:val="20"/>
                <w:szCs w:val="20"/>
                <w:lang w:eastAsia="en-CA"/>
              </w:rPr>
              <w:t xml:space="preserve"> adoption of </w:t>
            </w:r>
            <w:r w:rsidR="007A6FD8" w:rsidRPr="00BC2CBA">
              <w:rPr>
                <w:rFonts w:asciiTheme="majorBidi" w:hAnsiTheme="majorBidi" w:cstheme="majorBidi"/>
                <w:sz w:val="20"/>
                <w:szCs w:val="20"/>
                <w:lang w:eastAsia="en-CA"/>
              </w:rPr>
              <w:t>energy</w:t>
            </w:r>
            <w:r w:rsidR="001A5908" w:rsidRPr="00BC2CBA">
              <w:rPr>
                <w:rFonts w:asciiTheme="majorBidi" w:hAnsiTheme="majorBidi" w:cstheme="majorBidi"/>
                <w:sz w:val="20"/>
                <w:szCs w:val="20"/>
                <w:lang w:eastAsia="en-CA"/>
              </w:rPr>
              <w:noBreakHyphen/>
            </w:r>
            <w:r w:rsidR="007A6FD8" w:rsidRPr="00BC2CBA">
              <w:rPr>
                <w:rFonts w:asciiTheme="majorBidi" w:hAnsiTheme="majorBidi" w:cstheme="majorBidi"/>
                <w:sz w:val="20"/>
                <w:szCs w:val="20"/>
                <w:lang w:eastAsia="en-CA"/>
              </w:rPr>
              <w:t xml:space="preserve">efficient </w:t>
            </w:r>
            <w:r w:rsidRPr="00BC2CBA">
              <w:rPr>
                <w:rFonts w:asciiTheme="majorBidi" w:hAnsiTheme="majorBidi" w:cstheme="majorBidi"/>
                <w:sz w:val="20"/>
                <w:szCs w:val="20"/>
                <w:lang w:eastAsia="en-CA"/>
              </w:rPr>
              <w:t>low</w:t>
            </w:r>
            <w:r w:rsidR="007A6FD8" w:rsidRPr="00BC2CBA">
              <w:rPr>
                <w:rFonts w:asciiTheme="majorBidi" w:hAnsiTheme="majorBidi" w:cstheme="majorBidi"/>
                <w:sz w:val="20"/>
                <w:szCs w:val="20"/>
                <w:lang w:eastAsia="en-CA"/>
              </w:rPr>
              <w:noBreakHyphen/>
            </w:r>
            <w:r w:rsidRPr="00BC2CBA">
              <w:rPr>
                <w:rFonts w:asciiTheme="majorBidi" w:hAnsiTheme="majorBidi" w:cstheme="majorBidi"/>
                <w:sz w:val="20"/>
                <w:szCs w:val="20"/>
                <w:lang w:eastAsia="en-CA"/>
              </w:rPr>
              <w:t>GWP technologies in different applications</w:t>
            </w:r>
          </w:p>
          <w:p w14:paraId="5ABB05B2" w14:textId="153233B3" w:rsidR="00620701" w:rsidRPr="00BC2CBA" w:rsidRDefault="23B3B957" w:rsidP="00346E09">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Coordination and monitoring</w:t>
            </w:r>
          </w:p>
        </w:tc>
        <w:tc>
          <w:tcPr>
            <w:tcW w:w="4180" w:type="dxa"/>
            <w:tcBorders>
              <w:top w:val="nil"/>
              <w:left w:val="nil"/>
              <w:bottom w:val="single" w:sz="4" w:space="0" w:color="auto"/>
              <w:right w:val="single" w:sz="4" w:space="0" w:color="auto"/>
            </w:tcBorders>
            <w:shd w:val="clear" w:color="auto" w:fill="auto"/>
            <w:hideMark/>
          </w:tcPr>
          <w:p w14:paraId="7930869E" w14:textId="5D1BF89D" w:rsidR="00000997" w:rsidRPr="00BC2CBA" w:rsidRDefault="1EF75098"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Estimates</w:t>
            </w:r>
            <w:r w:rsidR="7D219D81" w:rsidRPr="00BC2CBA">
              <w:rPr>
                <w:rFonts w:asciiTheme="majorBidi" w:hAnsiTheme="majorBidi" w:cstheme="majorBidi"/>
                <w:sz w:val="20"/>
                <w:szCs w:val="20"/>
                <w:lang w:eastAsia="en-CA"/>
              </w:rPr>
              <w:t xml:space="preserve"> </w:t>
            </w:r>
            <w:r w:rsidR="1CDF5778" w:rsidRPr="00BC2CBA">
              <w:rPr>
                <w:rFonts w:asciiTheme="majorBidi" w:hAnsiTheme="majorBidi" w:cstheme="majorBidi"/>
                <w:sz w:val="20"/>
                <w:szCs w:val="20"/>
                <w:lang w:eastAsia="en-CA"/>
              </w:rPr>
              <w:t xml:space="preserve">of </w:t>
            </w:r>
            <w:r w:rsidR="7D219D81" w:rsidRPr="00BC2CBA">
              <w:rPr>
                <w:rFonts w:asciiTheme="majorBidi" w:hAnsiTheme="majorBidi" w:cstheme="majorBidi"/>
                <w:sz w:val="20"/>
                <w:szCs w:val="20"/>
                <w:lang w:eastAsia="en-CA"/>
              </w:rPr>
              <w:t>GHG emissions (direct and indirect) from the RAC sector</w:t>
            </w:r>
            <w:r w:rsidRPr="00BC2CBA">
              <w:rPr>
                <w:rFonts w:asciiTheme="majorBidi" w:hAnsiTheme="majorBidi" w:cstheme="majorBidi"/>
                <w:sz w:val="20"/>
                <w:szCs w:val="20"/>
                <w:lang w:eastAsia="en-CA"/>
              </w:rPr>
              <w:t xml:space="preserve"> </w:t>
            </w:r>
          </w:p>
          <w:p w14:paraId="65845D08" w14:textId="202FFC8B" w:rsidR="00996113" w:rsidRPr="00BC2CBA" w:rsidRDefault="00000997"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Barriers </w:t>
            </w:r>
            <w:r w:rsidR="00430B61" w:rsidRPr="00BC2CBA">
              <w:rPr>
                <w:rFonts w:asciiTheme="majorBidi" w:hAnsiTheme="majorBidi" w:cstheme="majorBidi"/>
                <w:sz w:val="20"/>
                <w:szCs w:val="20"/>
                <w:lang w:eastAsia="en-CA"/>
              </w:rPr>
              <w:t xml:space="preserve">to </w:t>
            </w:r>
            <w:r w:rsidRPr="00BC2CBA">
              <w:rPr>
                <w:rFonts w:asciiTheme="majorBidi" w:hAnsiTheme="majorBidi" w:cstheme="majorBidi"/>
                <w:sz w:val="20"/>
                <w:szCs w:val="20"/>
                <w:lang w:eastAsia="en-CA"/>
              </w:rPr>
              <w:t>the adoption of low-GWP</w:t>
            </w:r>
            <w:r w:rsidR="00996113" w:rsidRPr="00BC2CBA">
              <w:rPr>
                <w:rFonts w:asciiTheme="majorBidi" w:hAnsiTheme="majorBidi" w:cstheme="majorBidi"/>
                <w:sz w:val="20"/>
                <w:szCs w:val="20"/>
                <w:lang w:eastAsia="en-CA"/>
              </w:rPr>
              <w:t xml:space="preserve"> alternatives and possible steps to overcome th</w:t>
            </w:r>
            <w:r w:rsidR="00712D94" w:rsidRPr="00BC2CBA">
              <w:rPr>
                <w:rFonts w:asciiTheme="majorBidi" w:hAnsiTheme="majorBidi" w:cstheme="majorBidi"/>
                <w:sz w:val="20"/>
                <w:szCs w:val="20"/>
                <w:lang w:eastAsia="en-CA"/>
              </w:rPr>
              <w:t>o</w:t>
            </w:r>
            <w:r w:rsidR="00996113" w:rsidRPr="00BC2CBA">
              <w:rPr>
                <w:rFonts w:asciiTheme="majorBidi" w:hAnsiTheme="majorBidi" w:cstheme="majorBidi"/>
                <w:sz w:val="20"/>
                <w:szCs w:val="20"/>
                <w:lang w:eastAsia="en-CA"/>
              </w:rPr>
              <w:t>se barriers</w:t>
            </w:r>
            <w:r w:rsidR="00712D94" w:rsidRPr="00BC2CBA">
              <w:rPr>
                <w:rFonts w:asciiTheme="majorBidi" w:hAnsiTheme="majorBidi" w:cstheme="majorBidi"/>
                <w:sz w:val="20"/>
                <w:szCs w:val="20"/>
                <w:lang w:eastAsia="en-CA"/>
              </w:rPr>
              <w:t>,</w:t>
            </w:r>
            <w:r w:rsidR="00996113" w:rsidRPr="00BC2CBA">
              <w:rPr>
                <w:rFonts w:asciiTheme="majorBidi" w:hAnsiTheme="majorBidi" w:cstheme="majorBidi"/>
                <w:sz w:val="20"/>
                <w:szCs w:val="20"/>
                <w:lang w:eastAsia="en-CA"/>
              </w:rPr>
              <w:t xml:space="preserve"> identified</w:t>
            </w:r>
          </w:p>
          <w:p w14:paraId="6F164227" w14:textId="4DB30A97" w:rsidR="00996113" w:rsidRPr="00BC2CBA" w:rsidRDefault="1EF75098"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Plan </w:t>
            </w:r>
            <w:r w:rsidR="70CE1749" w:rsidRPr="00BC2CBA">
              <w:rPr>
                <w:rFonts w:asciiTheme="majorBidi" w:hAnsiTheme="majorBidi" w:cstheme="majorBidi"/>
                <w:sz w:val="20"/>
                <w:szCs w:val="20"/>
                <w:lang w:eastAsia="en-CA"/>
              </w:rPr>
              <w:t xml:space="preserve">developed </w:t>
            </w:r>
            <w:r w:rsidRPr="00BC2CBA">
              <w:rPr>
                <w:rFonts w:asciiTheme="majorBidi" w:hAnsiTheme="majorBidi" w:cstheme="majorBidi"/>
                <w:sz w:val="20"/>
                <w:szCs w:val="20"/>
                <w:lang w:eastAsia="en-CA"/>
              </w:rPr>
              <w:t>for maximi</w:t>
            </w:r>
            <w:r w:rsidR="004C609D" w:rsidRPr="00BC2CBA">
              <w:rPr>
                <w:rFonts w:asciiTheme="majorBidi" w:hAnsiTheme="majorBidi" w:cstheme="majorBidi"/>
                <w:sz w:val="20"/>
                <w:szCs w:val="20"/>
                <w:lang w:eastAsia="en-CA"/>
              </w:rPr>
              <w:t>z</w:t>
            </w:r>
            <w:r w:rsidRPr="00BC2CBA">
              <w:rPr>
                <w:rFonts w:asciiTheme="majorBidi" w:hAnsiTheme="majorBidi" w:cstheme="majorBidi"/>
                <w:sz w:val="20"/>
                <w:szCs w:val="20"/>
                <w:lang w:eastAsia="en-CA"/>
              </w:rPr>
              <w:t xml:space="preserve">ing </w:t>
            </w:r>
            <w:r w:rsidR="00240967" w:rsidRPr="00BC2CBA">
              <w:rPr>
                <w:rFonts w:asciiTheme="majorBidi" w:hAnsiTheme="majorBidi" w:cstheme="majorBidi"/>
                <w:sz w:val="20"/>
                <w:szCs w:val="20"/>
                <w:lang w:eastAsia="en-CA"/>
              </w:rPr>
              <w:t xml:space="preserve">the </w:t>
            </w:r>
            <w:r w:rsidRPr="00BC2CBA">
              <w:rPr>
                <w:rFonts w:asciiTheme="majorBidi" w:hAnsiTheme="majorBidi" w:cstheme="majorBidi"/>
                <w:sz w:val="20"/>
                <w:szCs w:val="20"/>
                <w:lang w:eastAsia="en-CA"/>
              </w:rPr>
              <w:t>adoption of low</w:t>
            </w:r>
            <w:r w:rsidR="00506E43" w:rsidRPr="00BC2CBA">
              <w:rPr>
                <w:rFonts w:asciiTheme="majorBidi" w:hAnsiTheme="majorBidi" w:cstheme="majorBidi"/>
                <w:sz w:val="20"/>
                <w:szCs w:val="20"/>
                <w:lang w:eastAsia="en-CA"/>
              </w:rPr>
              <w:noBreakHyphen/>
            </w:r>
            <w:r w:rsidRPr="00BC2CBA">
              <w:rPr>
                <w:rFonts w:asciiTheme="majorBidi" w:hAnsiTheme="majorBidi" w:cstheme="majorBidi"/>
                <w:sz w:val="20"/>
                <w:szCs w:val="20"/>
                <w:lang w:eastAsia="en-CA"/>
              </w:rPr>
              <w:t xml:space="preserve">GWP alternatives in different RAC applications </w:t>
            </w:r>
          </w:p>
          <w:p w14:paraId="05007A45" w14:textId="018FFF30" w:rsidR="00996113" w:rsidRPr="00BC2CBA" w:rsidRDefault="1EF75098"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Need for MEPS updat</w:t>
            </w:r>
            <w:r w:rsidR="0202BC37" w:rsidRPr="00BC2CBA">
              <w:rPr>
                <w:rFonts w:asciiTheme="majorBidi" w:hAnsiTheme="majorBidi" w:cstheme="majorBidi"/>
                <w:sz w:val="20"/>
                <w:szCs w:val="20"/>
                <w:lang w:eastAsia="en-CA"/>
              </w:rPr>
              <w:t>e</w:t>
            </w:r>
            <w:r w:rsidRPr="00BC2CBA">
              <w:rPr>
                <w:rFonts w:asciiTheme="majorBidi" w:hAnsiTheme="majorBidi" w:cstheme="majorBidi"/>
                <w:sz w:val="20"/>
                <w:szCs w:val="20"/>
                <w:lang w:eastAsia="en-CA"/>
              </w:rPr>
              <w:t xml:space="preserve"> defined</w:t>
            </w:r>
            <w:r w:rsidR="00425806" w:rsidRPr="00BC2CBA">
              <w:rPr>
                <w:rFonts w:asciiTheme="majorBidi" w:hAnsiTheme="majorBidi" w:cstheme="majorBidi"/>
                <w:sz w:val="20"/>
                <w:szCs w:val="20"/>
                <w:lang w:eastAsia="en-CA"/>
              </w:rPr>
              <w:t>;</w:t>
            </w:r>
            <w:r w:rsidRPr="00BC2CBA">
              <w:rPr>
                <w:rFonts w:asciiTheme="majorBidi" w:hAnsiTheme="majorBidi" w:cstheme="majorBidi"/>
                <w:sz w:val="20"/>
                <w:szCs w:val="20"/>
                <w:lang w:eastAsia="en-CA"/>
              </w:rPr>
              <w:t xml:space="preserve"> cost</w:t>
            </w:r>
            <w:r w:rsidR="006B487E" w:rsidRPr="00BC2CBA">
              <w:rPr>
                <w:rFonts w:asciiTheme="majorBidi" w:hAnsiTheme="majorBidi" w:cstheme="majorBidi"/>
                <w:sz w:val="20"/>
                <w:szCs w:val="20"/>
                <w:lang w:eastAsia="en-CA"/>
              </w:rPr>
              <w:noBreakHyphen/>
            </w:r>
            <w:r w:rsidRPr="00BC2CBA">
              <w:rPr>
                <w:rFonts w:asciiTheme="majorBidi" w:hAnsiTheme="majorBidi" w:cstheme="majorBidi"/>
                <w:sz w:val="20"/>
                <w:szCs w:val="20"/>
                <w:lang w:eastAsia="en-CA"/>
              </w:rPr>
              <w:t>benefit analysis of adoption of MEPS</w:t>
            </w:r>
            <w:r w:rsidR="004D6012" w:rsidRPr="00BC2CBA">
              <w:rPr>
                <w:rFonts w:asciiTheme="majorBidi" w:hAnsiTheme="majorBidi" w:cstheme="majorBidi"/>
                <w:sz w:val="20"/>
                <w:szCs w:val="20"/>
                <w:lang w:eastAsia="en-CA"/>
              </w:rPr>
              <w:t xml:space="preserve"> undertaken</w:t>
            </w:r>
            <w:r w:rsidR="1351DC00" w:rsidRPr="00BC2CBA">
              <w:rPr>
                <w:rFonts w:asciiTheme="majorBidi" w:hAnsiTheme="majorBidi" w:cstheme="majorBidi"/>
                <w:sz w:val="20"/>
                <w:szCs w:val="20"/>
                <w:lang w:eastAsia="en-CA"/>
              </w:rPr>
              <w:t>,</w:t>
            </w:r>
            <w:r w:rsidRPr="00BC2CBA">
              <w:rPr>
                <w:rFonts w:asciiTheme="majorBidi" w:hAnsiTheme="majorBidi" w:cstheme="majorBidi"/>
                <w:sz w:val="20"/>
                <w:szCs w:val="20"/>
                <w:lang w:eastAsia="en-CA"/>
              </w:rPr>
              <w:t xml:space="preserve"> including a </w:t>
            </w:r>
            <w:r w:rsidR="4FA37EEE" w:rsidRPr="00BC2CBA">
              <w:rPr>
                <w:rFonts w:asciiTheme="majorBidi" w:hAnsiTheme="majorBidi" w:cstheme="majorBidi"/>
                <w:sz w:val="20"/>
                <w:szCs w:val="20"/>
                <w:lang w:eastAsia="en-CA"/>
              </w:rPr>
              <w:t>roadmap</w:t>
            </w:r>
            <w:r w:rsidRPr="00BC2CBA">
              <w:rPr>
                <w:rFonts w:asciiTheme="majorBidi" w:hAnsiTheme="majorBidi" w:cstheme="majorBidi"/>
                <w:sz w:val="20"/>
                <w:szCs w:val="20"/>
                <w:lang w:eastAsia="en-CA"/>
              </w:rPr>
              <w:t xml:space="preserve"> for periodic updat</w:t>
            </w:r>
            <w:r w:rsidR="1351DC00" w:rsidRPr="00BC2CBA">
              <w:rPr>
                <w:rFonts w:asciiTheme="majorBidi" w:hAnsiTheme="majorBidi" w:cstheme="majorBidi"/>
                <w:sz w:val="20"/>
                <w:szCs w:val="20"/>
                <w:lang w:eastAsia="en-CA"/>
              </w:rPr>
              <w:t>es</w:t>
            </w:r>
            <w:r w:rsidRPr="00BC2CBA">
              <w:rPr>
                <w:rFonts w:asciiTheme="majorBidi" w:hAnsiTheme="majorBidi" w:cstheme="majorBidi"/>
                <w:sz w:val="20"/>
                <w:szCs w:val="20"/>
                <w:lang w:eastAsia="en-CA"/>
              </w:rPr>
              <w:t xml:space="preserve"> of MEPS </w:t>
            </w:r>
          </w:p>
          <w:p w14:paraId="4971E308" w14:textId="10C52ED7" w:rsidR="00996113" w:rsidRPr="00BC2CBA" w:rsidRDefault="1EF75098"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Possible options </w:t>
            </w:r>
            <w:r w:rsidR="76D32F0A" w:rsidRPr="00BC2CBA">
              <w:rPr>
                <w:rFonts w:asciiTheme="majorBidi" w:hAnsiTheme="majorBidi" w:cstheme="majorBidi"/>
                <w:sz w:val="20"/>
                <w:szCs w:val="20"/>
                <w:lang w:eastAsia="en-CA"/>
              </w:rPr>
              <w:t xml:space="preserve">identified </w:t>
            </w:r>
            <w:r w:rsidRPr="00BC2CBA">
              <w:rPr>
                <w:rFonts w:asciiTheme="majorBidi" w:hAnsiTheme="majorBidi" w:cstheme="majorBidi"/>
                <w:sz w:val="20"/>
                <w:szCs w:val="20"/>
                <w:lang w:eastAsia="en-CA"/>
              </w:rPr>
              <w:t xml:space="preserve">for testing </w:t>
            </w:r>
            <w:r w:rsidR="4A91217F" w:rsidRPr="00BC2CBA">
              <w:rPr>
                <w:rFonts w:asciiTheme="majorBidi" w:hAnsiTheme="majorBidi" w:cstheme="majorBidi"/>
                <w:sz w:val="20"/>
                <w:szCs w:val="20"/>
                <w:lang w:eastAsia="en-CA"/>
              </w:rPr>
              <w:t xml:space="preserve">energy efficiency of </w:t>
            </w:r>
            <w:r w:rsidRPr="00BC2CBA">
              <w:rPr>
                <w:rFonts w:asciiTheme="majorBidi" w:hAnsiTheme="majorBidi" w:cstheme="majorBidi"/>
                <w:sz w:val="20"/>
                <w:szCs w:val="20"/>
                <w:lang w:eastAsia="en-CA"/>
              </w:rPr>
              <w:t xml:space="preserve">RAC equipment </w:t>
            </w:r>
          </w:p>
          <w:p w14:paraId="1AFED60E" w14:textId="32C1C677" w:rsidR="00996113" w:rsidRPr="00BC2CBA" w:rsidRDefault="00996113"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 xml:space="preserve">Training and awareness materials developed for </w:t>
            </w:r>
            <w:r w:rsidR="00D771A1" w:rsidRPr="00BC2CBA">
              <w:rPr>
                <w:rFonts w:asciiTheme="majorBidi" w:hAnsiTheme="majorBidi" w:cstheme="majorBidi"/>
                <w:sz w:val="20"/>
                <w:szCs w:val="20"/>
                <w:lang w:eastAsia="en-CA"/>
              </w:rPr>
              <w:t xml:space="preserve">the </w:t>
            </w:r>
            <w:r w:rsidRPr="00BC2CBA">
              <w:rPr>
                <w:rFonts w:asciiTheme="majorBidi" w:hAnsiTheme="majorBidi" w:cstheme="majorBidi"/>
                <w:sz w:val="20"/>
                <w:szCs w:val="20"/>
                <w:lang w:eastAsia="en-CA"/>
              </w:rPr>
              <w:t xml:space="preserve">adoption of </w:t>
            </w:r>
            <w:r w:rsidR="00293A9A" w:rsidRPr="00BC2CBA">
              <w:rPr>
                <w:rFonts w:asciiTheme="majorBidi" w:hAnsiTheme="majorBidi" w:cstheme="majorBidi"/>
                <w:sz w:val="20"/>
                <w:szCs w:val="20"/>
                <w:lang w:eastAsia="en-CA"/>
              </w:rPr>
              <w:t>energy</w:t>
            </w:r>
            <w:r w:rsidR="00C46DD2" w:rsidRPr="00BC2CBA">
              <w:rPr>
                <w:rFonts w:asciiTheme="majorBidi" w:hAnsiTheme="majorBidi" w:cstheme="majorBidi"/>
                <w:sz w:val="20"/>
                <w:szCs w:val="20"/>
                <w:lang w:eastAsia="en-CA"/>
              </w:rPr>
              <w:noBreakHyphen/>
            </w:r>
            <w:r w:rsidR="00293A9A" w:rsidRPr="00BC2CBA">
              <w:rPr>
                <w:rFonts w:asciiTheme="majorBidi" w:hAnsiTheme="majorBidi" w:cstheme="majorBidi"/>
                <w:sz w:val="20"/>
                <w:szCs w:val="20"/>
                <w:lang w:eastAsia="en-CA"/>
              </w:rPr>
              <w:t xml:space="preserve">efficient </w:t>
            </w:r>
            <w:r w:rsidRPr="00BC2CBA">
              <w:rPr>
                <w:rFonts w:asciiTheme="majorBidi" w:hAnsiTheme="majorBidi" w:cstheme="majorBidi"/>
                <w:sz w:val="20"/>
                <w:szCs w:val="20"/>
                <w:lang w:eastAsia="en-CA"/>
              </w:rPr>
              <w:t>low</w:t>
            </w:r>
            <w:r w:rsidR="00B11061" w:rsidRPr="00BC2CBA">
              <w:rPr>
                <w:rFonts w:asciiTheme="majorBidi" w:hAnsiTheme="majorBidi" w:cstheme="majorBidi"/>
                <w:sz w:val="20"/>
                <w:szCs w:val="20"/>
                <w:lang w:eastAsia="en-CA"/>
              </w:rPr>
              <w:noBreakHyphen/>
            </w:r>
            <w:r w:rsidRPr="00BC2CBA">
              <w:rPr>
                <w:rFonts w:asciiTheme="majorBidi" w:hAnsiTheme="majorBidi" w:cstheme="majorBidi"/>
                <w:sz w:val="20"/>
                <w:szCs w:val="20"/>
                <w:lang w:eastAsia="en-CA"/>
              </w:rPr>
              <w:t>GWP technologies</w:t>
            </w:r>
          </w:p>
          <w:p w14:paraId="343DD066" w14:textId="3927D7BF" w:rsidR="00F7025B" w:rsidRPr="00BC2CBA" w:rsidRDefault="00F7025B" w:rsidP="00346E09">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Technical support for coordination and monitoring</w:t>
            </w:r>
          </w:p>
          <w:p w14:paraId="53D6716D" w14:textId="48AB3F89" w:rsidR="00D94297" w:rsidRPr="00BC2CBA" w:rsidRDefault="00D94297" w:rsidP="00346E09">
            <w:pPr>
              <w:jc w:val="left"/>
              <w:rPr>
                <w:rFonts w:asciiTheme="majorBidi" w:hAnsiTheme="majorBidi" w:cstheme="majorBidi"/>
                <w:sz w:val="20"/>
                <w:szCs w:val="20"/>
                <w:lang w:eastAsia="en-CA"/>
              </w:rPr>
            </w:pPr>
          </w:p>
        </w:tc>
        <w:tc>
          <w:tcPr>
            <w:tcW w:w="1134" w:type="dxa"/>
            <w:tcBorders>
              <w:top w:val="nil"/>
              <w:left w:val="nil"/>
              <w:bottom w:val="single" w:sz="4" w:space="0" w:color="auto"/>
              <w:right w:val="single" w:sz="4" w:space="0" w:color="auto"/>
            </w:tcBorders>
            <w:shd w:val="clear" w:color="auto" w:fill="auto"/>
            <w:hideMark/>
          </w:tcPr>
          <w:p w14:paraId="64CA54C9" w14:textId="13AAFA93" w:rsidR="00D94297" w:rsidRPr="00BC2CBA" w:rsidRDefault="00F7025B" w:rsidP="004B5D5C">
            <w:pPr>
              <w:jc w:val="right"/>
              <w:rPr>
                <w:rFonts w:asciiTheme="majorBidi" w:hAnsiTheme="majorBidi" w:cstheme="majorBidi"/>
                <w:sz w:val="20"/>
                <w:szCs w:val="20"/>
                <w:lang w:eastAsia="en-CA"/>
              </w:rPr>
            </w:pPr>
            <w:r w:rsidRPr="00BC2CBA">
              <w:rPr>
                <w:rFonts w:asciiTheme="majorBidi" w:hAnsiTheme="majorBidi" w:cstheme="majorBidi"/>
                <w:sz w:val="20"/>
                <w:szCs w:val="20"/>
                <w:lang w:eastAsia="en-CA"/>
              </w:rPr>
              <w:t>46</w:t>
            </w:r>
            <w:r w:rsidR="00000997" w:rsidRPr="00BC2CBA">
              <w:rPr>
                <w:rFonts w:asciiTheme="majorBidi" w:hAnsiTheme="majorBidi" w:cstheme="majorBidi"/>
                <w:sz w:val="20"/>
                <w:szCs w:val="20"/>
                <w:lang w:eastAsia="en-CA"/>
              </w:rPr>
              <w:t>,000</w:t>
            </w:r>
          </w:p>
        </w:tc>
      </w:tr>
      <w:tr w:rsidR="00D94297" w:rsidRPr="00BC2CBA" w14:paraId="635F6D0C" w14:textId="77777777" w:rsidTr="0467C9F3">
        <w:trPr>
          <w:trHeight w:val="124"/>
        </w:trPr>
        <w:tc>
          <w:tcPr>
            <w:tcW w:w="8359" w:type="dxa"/>
            <w:gridSpan w:val="2"/>
            <w:tcBorders>
              <w:top w:val="nil"/>
              <w:left w:val="single" w:sz="4" w:space="0" w:color="auto"/>
              <w:bottom w:val="single" w:sz="4" w:space="0" w:color="auto"/>
              <w:right w:val="single" w:sz="4" w:space="0" w:color="auto"/>
            </w:tcBorders>
            <w:shd w:val="clear" w:color="auto" w:fill="auto"/>
            <w:hideMark/>
          </w:tcPr>
          <w:p w14:paraId="3C35E175" w14:textId="77777777" w:rsidR="00D94297" w:rsidRPr="00BC2CBA" w:rsidRDefault="00D94297" w:rsidP="004B5D5C">
            <w:pPr>
              <w:ind w:left="457"/>
              <w:jc w:val="left"/>
              <w:rPr>
                <w:rFonts w:asciiTheme="majorBidi" w:hAnsiTheme="majorBidi" w:cstheme="majorBidi"/>
                <w:b/>
                <w:bCs/>
                <w:sz w:val="20"/>
                <w:szCs w:val="20"/>
                <w:lang w:eastAsia="en-CA"/>
              </w:rPr>
            </w:pPr>
            <w:r w:rsidRPr="00BC2CBA">
              <w:rPr>
                <w:rFonts w:asciiTheme="majorBidi" w:hAnsiTheme="majorBidi" w:cstheme="majorBidi"/>
                <w:b/>
                <w:bCs/>
                <w:sz w:val="20"/>
                <w:szCs w:val="20"/>
              </w:rPr>
              <w:t>Subtotal</w:t>
            </w:r>
          </w:p>
        </w:tc>
        <w:tc>
          <w:tcPr>
            <w:tcW w:w="1134" w:type="dxa"/>
            <w:tcBorders>
              <w:top w:val="nil"/>
              <w:left w:val="nil"/>
              <w:bottom w:val="single" w:sz="4" w:space="0" w:color="auto"/>
              <w:right w:val="single" w:sz="4" w:space="0" w:color="auto"/>
            </w:tcBorders>
            <w:shd w:val="clear" w:color="auto" w:fill="auto"/>
            <w:hideMark/>
          </w:tcPr>
          <w:p w14:paraId="7A171A78" w14:textId="4C6A0FF8" w:rsidR="00D94297" w:rsidRPr="00BC2CBA" w:rsidRDefault="00F7025B" w:rsidP="004B5D5C">
            <w:pPr>
              <w:jc w:val="right"/>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46</w:t>
            </w:r>
            <w:r w:rsidR="008740E5" w:rsidRPr="00BC2CBA">
              <w:rPr>
                <w:rFonts w:asciiTheme="majorBidi" w:hAnsiTheme="majorBidi" w:cstheme="majorBidi"/>
                <w:b/>
                <w:bCs/>
                <w:sz w:val="20"/>
                <w:szCs w:val="20"/>
                <w:lang w:eastAsia="en-CA"/>
              </w:rPr>
              <w:t>,000</w:t>
            </w:r>
          </w:p>
        </w:tc>
      </w:tr>
      <w:tr w:rsidR="00D94297" w:rsidRPr="00BC2CBA" w14:paraId="68481B02" w14:textId="77777777" w:rsidTr="0467C9F3">
        <w:trPr>
          <w:trHeight w:val="17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EE73E26" w14:textId="255FE219" w:rsidR="00D94297" w:rsidRPr="00BC2CBA" w:rsidRDefault="11430A84" w:rsidP="004B5D5C">
            <w:pPr>
              <w:keepNext/>
              <w:jc w:val="center"/>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Demonstrati</w:t>
            </w:r>
            <w:r w:rsidR="64C346EB" w:rsidRPr="00BC2CBA">
              <w:rPr>
                <w:rFonts w:asciiTheme="majorBidi" w:hAnsiTheme="majorBidi" w:cstheme="majorBidi"/>
                <w:b/>
                <w:bCs/>
                <w:sz w:val="20"/>
                <w:szCs w:val="20"/>
                <w:lang w:eastAsia="en-CA"/>
              </w:rPr>
              <w:t>on</w:t>
            </w:r>
            <w:r w:rsidRPr="00BC2CBA">
              <w:rPr>
                <w:rFonts w:asciiTheme="majorBidi" w:hAnsiTheme="majorBidi" w:cstheme="majorBidi"/>
                <w:b/>
                <w:bCs/>
                <w:sz w:val="20"/>
                <w:szCs w:val="20"/>
                <w:lang w:eastAsia="en-CA"/>
              </w:rPr>
              <w:t xml:space="preserve"> project with </w:t>
            </w:r>
            <w:r w:rsidR="7ACFD31E" w:rsidRPr="00BC2CBA">
              <w:rPr>
                <w:rFonts w:asciiTheme="majorBidi" w:hAnsiTheme="majorBidi" w:cstheme="majorBidi"/>
                <w:b/>
                <w:bCs/>
                <w:sz w:val="20"/>
                <w:szCs w:val="20"/>
                <w:lang w:eastAsia="en-CA"/>
              </w:rPr>
              <w:t xml:space="preserve">energy-efficient </w:t>
            </w:r>
            <w:r w:rsidRPr="00BC2CBA">
              <w:rPr>
                <w:rFonts w:asciiTheme="majorBidi" w:hAnsiTheme="majorBidi" w:cstheme="majorBidi"/>
                <w:b/>
                <w:bCs/>
                <w:sz w:val="20"/>
                <w:szCs w:val="20"/>
                <w:lang w:eastAsia="en-CA"/>
              </w:rPr>
              <w:t>low</w:t>
            </w:r>
            <w:r w:rsidR="7ACFD31E" w:rsidRPr="00BC2CBA">
              <w:rPr>
                <w:rFonts w:asciiTheme="majorBidi" w:hAnsiTheme="majorBidi" w:cstheme="majorBidi"/>
                <w:b/>
                <w:bCs/>
                <w:sz w:val="20"/>
                <w:szCs w:val="20"/>
                <w:lang w:eastAsia="en-CA"/>
              </w:rPr>
              <w:t>-</w:t>
            </w:r>
            <w:r w:rsidRPr="00BC2CBA">
              <w:rPr>
                <w:rFonts w:asciiTheme="majorBidi" w:hAnsiTheme="majorBidi" w:cstheme="majorBidi"/>
                <w:b/>
                <w:bCs/>
                <w:sz w:val="20"/>
                <w:szCs w:val="20"/>
                <w:lang w:eastAsia="en-CA"/>
              </w:rPr>
              <w:t>GWP alternative</w:t>
            </w:r>
            <w:r w:rsidR="3111C14A" w:rsidRPr="00BC2CBA">
              <w:rPr>
                <w:rFonts w:asciiTheme="majorBidi" w:hAnsiTheme="majorBidi" w:cstheme="majorBidi"/>
                <w:b/>
                <w:bCs/>
                <w:sz w:val="20"/>
                <w:szCs w:val="20"/>
                <w:lang w:eastAsia="en-CA"/>
              </w:rPr>
              <w:t>s</w:t>
            </w:r>
            <w:r w:rsidRPr="00BC2CBA">
              <w:rPr>
                <w:rFonts w:asciiTheme="majorBidi" w:hAnsiTheme="majorBidi" w:cstheme="majorBidi"/>
                <w:b/>
                <w:bCs/>
                <w:sz w:val="20"/>
                <w:szCs w:val="20"/>
                <w:lang w:eastAsia="en-CA"/>
              </w:rPr>
              <w:t xml:space="preserve"> to </w:t>
            </w:r>
            <w:r w:rsidR="7ACFD31E" w:rsidRPr="00BC2CBA">
              <w:rPr>
                <w:rFonts w:asciiTheme="majorBidi" w:hAnsiTheme="majorBidi" w:cstheme="majorBidi"/>
                <w:b/>
                <w:bCs/>
                <w:sz w:val="20"/>
                <w:szCs w:val="20"/>
                <w:lang w:eastAsia="en-CA"/>
              </w:rPr>
              <w:t>HCFC</w:t>
            </w:r>
            <w:r w:rsidRPr="00BC2CBA">
              <w:rPr>
                <w:rFonts w:asciiTheme="majorBidi" w:hAnsiTheme="majorBidi" w:cstheme="majorBidi"/>
                <w:b/>
                <w:bCs/>
                <w:sz w:val="20"/>
                <w:szCs w:val="20"/>
                <w:lang w:eastAsia="en-CA"/>
              </w:rPr>
              <w:t>-22</w:t>
            </w:r>
          </w:p>
        </w:tc>
      </w:tr>
      <w:tr w:rsidR="009761A4" w:rsidRPr="00BC2CBA" w14:paraId="7DED4287" w14:textId="77777777" w:rsidTr="0075609D">
        <w:trPr>
          <w:trHeight w:val="1370"/>
        </w:trPr>
        <w:tc>
          <w:tcPr>
            <w:tcW w:w="4179" w:type="dxa"/>
            <w:tcBorders>
              <w:top w:val="nil"/>
              <w:left w:val="single" w:sz="4" w:space="0" w:color="auto"/>
              <w:bottom w:val="single" w:sz="4" w:space="0" w:color="auto"/>
              <w:right w:val="single" w:sz="4" w:space="0" w:color="auto"/>
            </w:tcBorders>
            <w:shd w:val="clear" w:color="auto" w:fill="auto"/>
            <w:hideMark/>
          </w:tcPr>
          <w:p w14:paraId="7A1B01FB" w14:textId="4BF24D3E" w:rsidR="009761A4" w:rsidRPr="00BC2CBA" w:rsidRDefault="2FFEC9B0" w:rsidP="002F118E">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Procur</w:t>
            </w:r>
            <w:r w:rsidR="2ACE2AF4" w:rsidRPr="00BC2CBA">
              <w:rPr>
                <w:rFonts w:asciiTheme="majorBidi" w:hAnsiTheme="majorBidi" w:cstheme="majorBidi"/>
                <w:sz w:val="20"/>
                <w:szCs w:val="20"/>
                <w:lang w:eastAsia="en-CA"/>
              </w:rPr>
              <w:t>ement</w:t>
            </w:r>
            <w:r w:rsidRPr="00BC2CBA">
              <w:rPr>
                <w:rFonts w:asciiTheme="majorBidi" w:hAnsiTheme="majorBidi" w:cstheme="majorBidi"/>
                <w:sz w:val="20"/>
                <w:szCs w:val="20"/>
                <w:lang w:eastAsia="en-CA"/>
              </w:rPr>
              <w:t xml:space="preserve"> and commissioning </w:t>
            </w:r>
            <w:r w:rsidR="73B8B658" w:rsidRPr="00BC2CBA">
              <w:rPr>
                <w:rFonts w:asciiTheme="majorBidi" w:hAnsiTheme="majorBidi" w:cstheme="majorBidi"/>
                <w:sz w:val="20"/>
                <w:szCs w:val="20"/>
                <w:lang w:eastAsia="en-CA"/>
              </w:rPr>
              <w:t xml:space="preserve">of </w:t>
            </w:r>
            <w:r w:rsidRPr="00BC2CBA">
              <w:rPr>
                <w:rFonts w:asciiTheme="majorBidi" w:hAnsiTheme="majorBidi" w:cstheme="majorBidi"/>
                <w:sz w:val="20"/>
                <w:szCs w:val="20"/>
                <w:lang w:eastAsia="en-CA"/>
              </w:rPr>
              <w:t xml:space="preserve">an </w:t>
            </w:r>
            <w:r w:rsidR="074C201B" w:rsidRPr="00BC2CBA">
              <w:rPr>
                <w:rFonts w:asciiTheme="majorBidi" w:hAnsiTheme="majorBidi" w:cstheme="majorBidi"/>
                <w:sz w:val="20"/>
                <w:szCs w:val="20"/>
                <w:lang w:eastAsia="en-CA"/>
              </w:rPr>
              <w:t>energy</w:t>
            </w:r>
            <w:r w:rsidR="008219AB" w:rsidRPr="00BC2CBA">
              <w:rPr>
                <w:rFonts w:asciiTheme="majorBidi" w:hAnsiTheme="majorBidi" w:cstheme="majorBidi"/>
                <w:sz w:val="20"/>
                <w:szCs w:val="20"/>
                <w:lang w:eastAsia="en-CA"/>
              </w:rPr>
              <w:noBreakHyphen/>
            </w:r>
            <w:r w:rsidR="074C201B" w:rsidRPr="00BC2CBA">
              <w:rPr>
                <w:rFonts w:asciiTheme="majorBidi" w:hAnsiTheme="majorBidi" w:cstheme="majorBidi"/>
                <w:sz w:val="20"/>
                <w:szCs w:val="20"/>
                <w:lang w:eastAsia="en-CA"/>
              </w:rPr>
              <w:t xml:space="preserve">efficient </w:t>
            </w:r>
            <w:r w:rsidRPr="00BC2CBA">
              <w:rPr>
                <w:rFonts w:asciiTheme="majorBidi" w:hAnsiTheme="majorBidi" w:cstheme="majorBidi"/>
                <w:sz w:val="20"/>
                <w:szCs w:val="20"/>
                <w:lang w:eastAsia="en-CA"/>
              </w:rPr>
              <w:t>low-GWP system in the location of intervention</w:t>
            </w:r>
          </w:p>
          <w:p w14:paraId="31410873" w14:textId="30FCAB3E" w:rsidR="009761A4" w:rsidRPr="00BC2CBA" w:rsidRDefault="2FFEC9B0" w:rsidP="002F118E">
            <w:pPr>
              <w:pStyle w:val="ListParagraph"/>
              <w:numPr>
                <w:ilvl w:val="0"/>
                <w:numId w:val="23"/>
              </w:numPr>
              <w:ind w:left="316" w:hanging="284"/>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Acqui</w:t>
            </w:r>
            <w:r w:rsidR="3F7B73CA" w:rsidRPr="00BC2CBA">
              <w:rPr>
                <w:rFonts w:asciiTheme="majorBidi" w:hAnsiTheme="majorBidi" w:cstheme="majorBidi"/>
                <w:sz w:val="20"/>
                <w:szCs w:val="20"/>
                <w:lang w:eastAsia="en-CA"/>
              </w:rPr>
              <w:t>sition of</w:t>
            </w:r>
            <w:r w:rsidRPr="00BC2CBA">
              <w:rPr>
                <w:rFonts w:asciiTheme="majorBidi" w:hAnsiTheme="majorBidi" w:cstheme="majorBidi"/>
                <w:sz w:val="20"/>
                <w:szCs w:val="20"/>
                <w:lang w:eastAsia="en-CA"/>
              </w:rPr>
              <w:t xml:space="preserve"> one or more devices for measuring energy consumption and other selected parameters</w:t>
            </w:r>
          </w:p>
        </w:tc>
        <w:tc>
          <w:tcPr>
            <w:tcW w:w="4180" w:type="dxa"/>
            <w:tcBorders>
              <w:top w:val="nil"/>
              <w:left w:val="nil"/>
              <w:bottom w:val="single" w:sz="4" w:space="0" w:color="auto"/>
              <w:right w:val="single" w:sz="4" w:space="0" w:color="auto"/>
            </w:tcBorders>
            <w:shd w:val="clear" w:color="auto" w:fill="auto"/>
            <w:hideMark/>
          </w:tcPr>
          <w:p w14:paraId="3816A62F" w14:textId="591D3450" w:rsidR="009761A4" w:rsidRPr="00BC2CBA" w:rsidRDefault="6A9A3A19" w:rsidP="002F118E">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Energy-efficient l</w:t>
            </w:r>
            <w:r w:rsidR="2FFEC9B0" w:rsidRPr="00BC2CBA">
              <w:rPr>
                <w:rFonts w:asciiTheme="majorBidi" w:hAnsiTheme="majorBidi" w:cstheme="majorBidi"/>
                <w:sz w:val="20"/>
                <w:szCs w:val="20"/>
                <w:lang w:eastAsia="en-CA"/>
              </w:rPr>
              <w:t>ow</w:t>
            </w:r>
            <w:r w:rsidRPr="00BC2CBA">
              <w:rPr>
                <w:rFonts w:asciiTheme="majorBidi" w:hAnsiTheme="majorBidi" w:cstheme="majorBidi"/>
                <w:sz w:val="20"/>
                <w:szCs w:val="20"/>
                <w:lang w:eastAsia="en-CA"/>
              </w:rPr>
              <w:t>-</w:t>
            </w:r>
            <w:r w:rsidR="2FFEC9B0" w:rsidRPr="00BC2CBA">
              <w:rPr>
                <w:rFonts w:asciiTheme="majorBidi" w:hAnsiTheme="majorBidi" w:cstheme="majorBidi"/>
                <w:sz w:val="20"/>
                <w:szCs w:val="20"/>
                <w:lang w:eastAsia="en-CA"/>
              </w:rPr>
              <w:t xml:space="preserve">GWP </w:t>
            </w:r>
            <w:r w:rsidRPr="00BC2CBA">
              <w:rPr>
                <w:rFonts w:asciiTheme="majorBidi" w:hAnsiTheme="majorBidi" w:cstheme="majorBidi"/>
                <w:sz w:val="20"/>
                <w:szCs w:val="20"/>
                <w:lang w:eastAsia="en-CA"/>
              </w:rPr>
              <w:t xml:space="preserve">system </w:t>
            </w:r>
            <w:r w:rsidR="006928D5" w:rsidRPr="00BC2CBA">
              <w:rPr>
                <w:rFonts w:asciiTheme="majorBidi" w:hAnsiTheme="majorBidi" w:cstheme="majorBidi"/>
                <w:sz w:val="20"/>
                <w:szCs w:val="20"/>
                <w:lang w:eastAsia="en-CA"/>
              </w:rPr>
              <w:t>installed</w:t>
            </w:r>
          </w:p>
          <w:p w14:paraId="26EDECC2" w14:textId="5F3F3FEA" w:rsidR="009761A4" w:rsidRPr="00BC2CBA" w:rsidRDefault="1BA6E075" w:rsidP="002F118E">
            <w:pPr>
              <w:pStyle w:val="ListParagraph"/>
              <w:numPr>
                <w:ilvl w:val="0"/>
                <w:numId w:val="23"/>
              </w:numPr>
              <w:ind w:left="325" w:hanging="325"/>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B</w:t>
            </w:r>
            <w:r w:rsidR="2FFEC9B0" w:rsidRPr="00BC2CBA">
              <w:rPr>
                <w:rFonts w:asciiTheme="majorBidi" w:hAnsiTheme="majorBidi" w:cstheme="majorBidi"/>
                <w:sz w:val="20"/>
                <w:szCs w:val="20"/>
                <w:lang w:eastAsia="en-CA"/>
              </w:rPr>
              <w:t xml:space="preserve">enefits of an </w:t>
            </w:r>
            <w:r w:rsidRPr="00BC2CBA">
              <w:rPr>
                <w:rFonts w:asciiTheme="majorBidi" w:hAnsiTheme="majorBidi" w:cstheme="majorBidi"/>
                <w:sz w:val="20"/>
                <w:szCs w:val="20"/>
                <w:lang w:eastAsia="en-CA"/>
              </w:rPr>
              <w:t xml:space="preserve">energy-efficient </w:t>
            </w:r>
            <w:r w:rsidR="2FFEC9B0" w:rsidRPr="00BC2CBA">
              <w:rPr>
                <w:rFonts w:asciiTheme="majorBidi" w:hAnsiTheme="majorBidi" w:cstheme="majorBidi"/>
                <w:sz w:val="20"/>
                <w:szCs w:val="20"/>
                <w:lang w:eastAsia="en-CA"/>
              </w:rPr>
              <w:t>low-GWP system</w:t>
            </w:r>
            <w:r w:rsidRPr="00BC2CBA">
              <w:rPr>
                <w:rFonts w:asciiTheme="majorBidi" w:hAnsiTheme="majorBidi" w:cstheme="majorBidi"/>
                <w:sz w:val="20"/>
                <w:szCs w:val="20"/>
                <w:lang w:eastAsia="en-CA"/>
              </w:rPr>
              <w:t xml:space="preserve"> promoted</w:t>
            </w:r>
          </w:p>
        </w:tc>
        <w:tc>
          <w:tcPr>
            <w:tcW w:w="1134" w:type="dxa"/>
            <w:tcBorders>
              <w:top w:val="nil"/>
              <w:left w:val="nil"/>
              <w:bottom w:val="single" w:sz="4" w:space="0" w:color="auto"/>
              <w:right w:val="single" w:sz="4" w:space="0" w:color="auto"/>
            </w:tcBorders>
            <w:shd w:val="clear" w:color="auto" w:fill="auto"/>
            <w:hideMark/>
          </w:tcPr>
          <w:p w14:paraId="10A0A52C" w14:textId="568DF3FD" w:rsidR="009761A4" w:rsidRPr="00BC2CBA" w:rsidRDefault="009761A4" w:rsidP="00383A1D">
            <w:pPr>
              <w:jc w:val="right"/>
              <w:rPr>
                <w:rFonts w:asciiTheme="majorBidi" w:hAnsiTheme="majorBidi" w:cstheme="majorBidi"/>
                <w:sz w:val="20"/>
                <w:szCs w:val="20"/>
                <w:lang w:eastAsia="en-CA"/>
              </w:rPr>
            </w:pPr>
            <w:r w:rsidRPr="00BC2CBA">
              <w:rPr>
                <w:rFonts w:asciiTheme="majorBidi" w:hAnsiTheme="majorBidi" w:cstheme="majorBidi"/>
                <w:sz w:val="20"/>
                <w:szCs w:val="20"/>
                <w:lang w:eastAsia="en-CA"/>
              </w:rPr>
              <w:t>45,000</w:t>
            </w:r>
          </w:p>
        </w:tc>
      </w:tr>
      <w:tr w:rsidR="00D94297" w:rsidRPr="00BC2CBA" w14:paraId="0D6A86C4" w14:textId="77777777" w:rsidTr="0467C9F3">
        <w:trPr>
          <w:trHeight w:val="104"/>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3F11E0" w14:textId="77777777" w:rsidR="00D94297" w:rsidRPr="00BC2CBA" w:rsidRDefault="00D94297" w:rsidP="00383A1D">
            <w:pPr>
              <w:ind w:left="457"/>
              <w:jc w:val="left"/>
              <w:rPr>
                <w:rFonts w:asciiTheme="majorBidi" w:hAnsiTheme="majorBidi" w:cstheme="majorBidi"/>
                <w:b/>
                <w:bCs/>
                <w:sz w:val="20"/>
                <w:szCs w:val="20"/>
                <w:lang w:eastAsia="en-CA"/>
              </w:rPr>
            </w:pPr>
            <w:r w:rsidRPr="00BC2CBA">
              <w:rPr>
                <w:rFonts w:asciiTheme="majorBidi" w:hAnsiTheme="majorBidi" w:cstheme="majorBidi"/>
                <w:b/>
                <w:bCs/>
                <w:sz w:val="20"/>
                <w:szCs w:val="20"/>
              </w:rPr>
              <w:t>Subtotal</w:t>
            </w:r>
          </w:p>
        </w:tc>
        <w:tc>
          <w:tcPr>
            <w:tcW w:w="1134" w:type="dxa"/>
            <w:tcBorders>
              <w:top w:val="single" w:sz="4" w:space="0" w:color="auto"/>
              <w:left w:val="nil"/>
              <w:bottom w:val="single" w:sz="4" w:space="0" w:color="auto"/>
              <w:right w:val="single" w:sz="4" w:space="0" w:color="auto"/>
            </w:tcBorders>
            <w:shd w:val="clear" w:color="auto" w:fill="auto"/>
            <w:hideMark/>
          </w:tcPr>
          <w:p w14:paraId="229D73A7" w14:textId="386A5D41" w:rsidR="00D94297" w:rsidRPr="00BC2CBA" w:rsidRDefault="00CC0DE5" w:rsidP="00383A1D">
            <w:pPr>
              <w:jc w:val="right"/>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45,000</w:t>
            </w:r>
          </w:p>
        </w:tc>
      </w:tr>
      <w:tr w:rsidR="00D94297" w:rsidRPr="00BC2CBA" w14:paraId="620849B9" w14:textId="77777777" w:rsidTr="0467C9F3">
        <w:trPr>
          <w:trHeight w:val="231"/>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4AC0D06A" w14:textId="48BC2944" w:rsidR="00D94297" w:rsidRPr="00BC2CBA" w:rsidRDefault="00250D08" w:rsidP="00383A1D">
            <w:pPr>
              <w:jc w:val="center"/>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Awareness-raising activities targeting servicing technicians, end</w:t>
            </w:r>
            <w:r w:rsidR="00B920EA" w:rsidRPr="00BC2CBA">
              <w:rPr>
                <w:rFonts w:asciiTheme="majorBidi" w:hAnsiTheme="majorBidi" w:cstheme="majorBidi"/>
                <w:b/>
                <w:bCs/>
                <w:sz w:val="20"/>
                <w:szCs w:val="20"/>
                <w:lang w:eastAsia="en-CA"/>
              </w:rPr>
              <w:t xml:space="preserve"> </w:t>
            </w:r>
            <w:r w:rsidRPr="00BC2CBA">
              <w:rPr>
                <w:rFonts w:asciiTheme="majorBidi" w:hAnsiTheme="majorBidi" w:cstheme="majorBidi"/>
                <w:b/>
                <w:bCs/>
                <w:sz w:val="20"/>
                <w:szCs w:val="20"/>
                <w:lang w:eastAsia="en-CA"/>
              </w:rPr>
              <w:t>users and consumers on the availability and benefits of energy</w:t>
            </w:r>
            <w:r w:rsidR="00B970B8" w:rsidRPr="00BC2CBA">
              <w:rPr>
                <w:rFonts w:asciiTheme="majorBidi" w:hAnsiTheme="majorBidi" w:cstheme="majorBidi"/>
                <w:b/>
                <w:bCs/>
                <w:sz w:val="20"/>
                <w:szCs w:val="20"/>
                <w:lang w:eastAsia="en-CA"/>
              </w:rPr>
              <w:t>-</w:t>
            </w:r>
            <w:r w:rsidRPr="00BC2CBA">
              <w:rPr>
                <w:rFonts w:asciiTheme="majorBidi" w:hAnsiTheme="majorBidi" w:cstheme="majorBidi"/>
                <w:b/>
                <w:bCs/>
                <w:sz w:val="20"/>
                <w:szCs w:val="20"/>
                <w:lang w:eastAsia="en-CA"/>
              </w:rPr>
              <w:t>efficient low-GWP RAC equipment</w:t>
            </w:r>
          </w:p>
        </w:tc>
      </w:tr>
      <w:tr w:rsidR="00D94297" w:rsidRPr="00BC2CBA" w14:paraId="277AC030" w14:textId="77777777" w:rsidTr="0075609D">
        <w:trPr>
          <w:trHeight w:val="690"/>
        </w:trPr>
        <w:tc>
          <w:tcPr>
            <w:tcW w:w="4179" w:type="dxa"/>
            <w:tcBorders>
              <w:top w:val="nil"/>
              <w:left w:val="single" w:sz="4" w:space="0" w:color="auto"/>
              <w:bottom w:val="single" w:sz="4" w:space="0" w:color="auto"/>
              <w:right w:val="single" w:sz="4" w:space="0" w:color="auto"/>
            </w:tcBorders>
            <w:shd w:val="clear" w:color="auto" w:fill="auto"/>
            <w:hideMark/>
          </w:tcPr>
          <w:p w14:paraId="73012887" w14:textId="18CD12D9" w:rsidR="00D94297" w:rsidRPr="00BC2CBA" w:rsidRDefault="00250D08" w:rsidP="00346E09">
            <w:pPr>
              <w:jc w:val="left"/>
              <w:rPr>
                <w:rFonts w:asciiTheme="majorBidi" w:hAnsiTheme="majorBidi" w:cstheme="majorBidi"/>
                <w:sz w:val="20"/>
                <w:szCs w:val="20"/>
                <w:lang w:eastAsia="en-CA"/>
              </w:rPr>
            </w:pPr>
            <w:r w:rsidRPr="00BC2CBA">
              <w:rPr>
                <w:rFonts w:asciiTheme="majorBidi" w:hAnsiTheme="majorBidi" w:cstheme="majorBidi"/>
                <w:sz w:val="20"/>
                <w:szCs w:val="20"/>
                <w:lang w:val="en-US" w:eastAsia="en-CA"/>
              </w:rPr>
              <w:t>Convening stakeholder</w:t>
            </w:r>
            <w:r w:rsidR="00591564" w:rsidRPr="00BC2CBA">
              <w:rPr>
                <w:rFonts w:asciiTheme="majorBidi" w:hAnsiTheme="majorBidi" w:cstheme="majorBidi"/>
                <w:sz w:val="20"/>
                <w:szCs w:val="20"/>
                <w:lang w:val="en-US" w:eastAsia="en-CA"/>
              </w:rPr>
              <w:t>s</w:t>
            </w:r>
            <w:r w:rsidR="005D50E4" w:rsidRPr="00BC2CBA">
              <w:rPr>
                <w:rFonts w:asciiTheme="majorBidi" w:hAnsiTheme="majorBidi" w:cstheme="majorBidi"/>
                <w:sz w:val="20"/>
                <w:szCs w:val="20"/>
                <w:lang w:val="en-US" w:eastAsia="en-CA"/>
              </w:rPr>
              <w:t>’</w:t>
            </w:r>
            <w:r w:rsidRPr="00BC2CBA">
              <w:rPr>
                <w:rFonts w:asciiTheme="majorBidi" w:hAnsiTheme="majorBidi" w:cstheme="majorBidi"/>
                <w:sz w:val="20"/>
                <w:szCs w:val="20"/>
                <w:lang w:val="en-US" w:eastAsia="en-CA"/>
              </w:rPr>
              <w:t xml:space="preserve"> consultations and Standards Committee/Technical </w:t>
            </w:r>
            <w:r w:rsidR="006B3B7B" w:rsidRPr="00BC2CBA">
              <w:rPr>
                <w:rFonts w:asciiTheme="majorBidi" w:hAnsiTheme="majorBidi" w:cstheme="majorBidi"/>
                <w:sz w:val="20"/>
                <w:szCs w:val="20"/>
                <w:lang w:val="en-US" w:eastAsia="en-CA"/>
              </w:rPr>
              <w:t>C</w:t>
            </w:r>
            <w:r w:rsidRPr="00BC2CBA">
              <w:rPr>
                <w:rFonts w:asciiTheme="majorBidi" w:hAnsiTheme="majorBidi" w:cstheme="majorBidi"/>
                <w:sz w:val="20"/>
                <w:szCs w:val="20"/>
                <w:lang w:val="en-US" w:eastAsia="en-CA"/>
              </w:rPr>
              <w:t xml:space="preserve">ommittee </w:t>
            </w:r>
            <w:r w:rsidR="00591564" w:rsidRPr="00BC2CBA">
              <w:rPr>
                <w:rFonts w:asciiTheme="majorBidi" w:hAnsiTheme="majorBidi" w:cstheme="majorBidi"/>
                <w:sz w:val="20"/>
                <w:szCs w:val="20"/>
                <w:lang w:val="en-US" w:eastAsia="en-CA"/>
              </w:rPr>
              <w:t>m</w:t>
            </w:r>
            <w:r w:rsidRPr="00BC2CBA">
              <w:rPr>
                <w:rFonts w:asciiTheme="majorBidi" w:hAnsiTheme="majorBidi" w:cstheme="majorBidi"/>
                <w:sz w:val="20"/>
                <w:szCs w:val="20"/>
                <w:lang w:val="en-US" w:eastAsia="en-CA"/>
              </w:rPr>
              <w:t>eetings</w:t>
            </w:r>
          </w:p>
        </w:tc>
        <w:tc>
          <w:tcPr>
            <w:tcW w:w="4180" w:type="dxa"/>
            <w:tcBorders>
              <w:top w:val="nil"/>
              <w:left w:val="nil"/>
              <w:bottom w:val="single" w:sz="4" w:space="0" w:color="auto"/>
              <w:right w:val="single" w:sz="4" w:space="0" w:color="auto"/>
            </w:tcBorders>
            <w:shd w:val="clear" w:color="auto" w:fill="auto"/>
            <w:hideMark/>
          </w:tcPr>
          <w:p w14:paraId="0E7CB995" w14:textId="168C7DB9" w:rsidR="00D94297" w:rsidRPr="00BC2CBA" w:rsidRDefault="00250D08" w:rsidP="00346E09">
            <w:pPr>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Number of persons (disaggregated by gender) trained and</w:t>
            </w:r>
            <w:r w:rsidR="009F28C8" w:rsidRPr="00BC2CBA">
              <w:rPr>
                <w:rFonts w:asciiTheme="majorBidi" w:hAnsiTheme="majorBidi" w:cstheme="majorBidi"/>
                <w:sz w:val="20"/>
                <w:szCs w:val="20"/>
                <w:lang w:eastAsia="en-CA"/>
              </w:rPr>
              <w:t>/</w:t>
            </w:r>
            <w:r w:rsidRPr="00BC2CBA">
              <w:rPr>
                <w:rFonts w:asciiTheme="majorBidi" w:hAnsiTheme="majorBidi" w:cstheme="majorBidi"/>
                <w:sz w:val="20"/>
                <w:szCs w:val="20"/>
                <w:lang w:eastAsia="en-CA"/>
              </w:rPr>
              <w:t xml:space="preserve">or </w:t>
            </w:r>
            <w:r w:rsidR="009F2299" w:rsidRPr="00BC2CBA">
              <w:rPr>
                <w:rFonts w:asciiTheme="majorBidi" w:hAnsiTheme="majorBidi" w:cstheme="majorBidi"/>
                <w:sz w:val="20"/>
                <w:szCs w:val="20"/>
                <w:lang w:eastAsia="en-CA"/>
              </w:rPr>
              <w:t>sensitized</w:t>
            </w:r>
            <w:r w:rsidRPr="00BC2CBA">
              <w:rPr>
                <w:rFonts w:asciiTheme="majorBidi" w:hAnsiTheme="majorBidi" w:cstheme="majorBidi"/>
                <w:sz w:val="20"/>
                <w:szCs w:val="20"/>
                <w:lang w:eastAsia="en-CA"/>
              </w:rPr>
              <w:t xml:space="preserve"> and in attendance at awareness sessions</w:t>
            </w:r>
          </w:p>
        </w:tc>
        <w:tc>
          <w:tcPr>
            <w:tcW w:w="1134" w:type="dxa"/>
            <w:tcBorders>
              <w:top w:val="nil"/>
              <w:left w:val="nil"/>
              <w:bottom w:val="single" w:sz="4" w:space="0" w:color="auto"/>
              <w:right w:val="single" w:sz="4" w:space="0" w:color="auto"/>
            </w:tcBorders>
            <w:shd w:val="clear" w:color="auto" w:fill="auto"/>
            <w:hideMark/>
          </w:tcPr>
          <w:p w14:paraId="61E84A64" w14:textId="49B7FF29" w:rsidR="00D94297" w:rsidRPr="00BC2CBA" w:rsidRDefault="00250D08" w:rsidP="004B5D5C">
            <w:pPr>
              <w:jc w:val="right"/>
              <w:rPr>
                <w:rFonts w:asciiTheme="majorBidi" w:hAnsiTheme="majorBidi" w:cstheme="majorBidi"/>
                <w:sz w:val="20"/>
                <w:szCs w:val="20"/>
                <w:lang w:eastAsia="en-CA"/>
              </w:rPr>
            </w:pPr>
            <w:r w:rsidRPr="00BC2CBA">
              <w:rPr>
                <w:rFonts w:asciiTheme="majorBidi" w:hAnsiTheme="majorBidi" w:cstheme="majorBidi"/>
                <w:sz w:val="20"/>
                <w:szCs w:val="20"/>
                <w:lang w:eastAsia="en-CA"/>
              </w:rPr>
              <w:t>5,000</w:t>
            </w:r>
          </w:p>
        </w:tc>
      </w:tr>
      <w:tr w:rsidR="00250D08" w:rsidRPr="00BC2CBA" w14:paraId="23B7FB4A" w14:textId="77777777" w:rsidTr="0075609D">
        <w:trPr>
          <w:trHeight w:val="697"/>
        </w:trPr>
        <w:tc>
          <w:tcPr>
            <w:tcW w:w="4179" w:type="dxa"/>
            <w:tcBorders>
              <w:top w:val="nil"/>
              <w:left w:val="single" w:sz="4" w:space="0" w:color="auto"/>
              <w:bottom w:val="single" w:sz="4" w:space="0" w:color="auto"/>
              <w:right w:val="single" w:sz="4" w:space="0" w:color="auto"/>
            </w:tcBorders>
            <w:shd w:val="clear" w:color="auto" w:fill="auto"/>
            <w:hideMark/>
          </w:tcPr>
          <w:p w14:paraId="2B2BAD75" w14:textId="369A51C7" w:rsidR="00250D08" w:rsidRPr="00BC2CBA" w:rsidRDefault="65936E1E" w:rsidP="00346E09">
            <w:pPr>
              <w:jc w:val="left"/>
              <w:rPr>
                <w:rFonts w:asciiTheme="majorBidi" w:hAnsiTheme="majorBidi" w:cstheme="majorBidi"/>
                <w:sz w:val="20"/>
                <w:szCs w:val="20"/>
                <w:lang w:eastAsia="en-CA"/>
              </w:rPr>
            </w:pPr>
            <w:r w:rsidRPr="00BC2CBA">
              <w:rPr>
                <w:rFonts w:asciiTheme="majorBidi" w:hAnsiTheme="majorBidi" w:cstheme="majorBidi"/>
                <w:sz w:val="20"/>
                <w:szCs w:val="20"/>
                <w:lang w:val="en-US" w:eastAsia="en-CA"/>
              </w:rPr>
              <w:lastRenderedPageBreak/>
              <w:t>Convening at least one consultation on results</w:t>
            </w:r>
            <w:r w:rsidR="5BB78324" w:rsidRPr="00BC2CBA">
              <w:rPr>
                <w:rFonts w:asciiTheme="majorBidi" w:hAnsiTheme="majorBidi" w:cstheme="majorBidi"/>
                <w:sz w:val="20"/>
                <w:szCs w:val="20"/>
                <w:lang w:val="en-US" w:eastAsia="en-CA"/>
              </w:rPr>
              <w:t>;</w:t>
            </w:r>
            <w:r w:rsidRPr="00BC2CBA">
              <w:rPr>
                <w:rFonts w:asciiTheme="majorBidi" w:hAnsiTheme="majorBidi" w:cstheme="majorBidi"/>
                <w:sz w:val="20"/>
                <w:szCs w:val="20"/>
                <w:lang w:val="en-US" w:eastAsia="en-CA"/>
              </w:rPr>
              <w:t xml:space="preserve"> prepar</w:t>
            </w:r>
            <w:r w:rsidR="00450FBA" w:rsidRPr="00BC2CBA">
              <w:rPr>
                <w:rFonts w:asciiTheme="majorBidi" w:hAnsiTheme="majorBidi" w:cstheme="majorBidi"/>
                <w:sz w:val="20"/>
                <w:szCs w:val="20"/>
                <w:lang w:val="en-US" w:eastAsia="en-CA"/>
              </w:rPr>
              <w:t>ation of</w:t>
            </w:r>
            <w:r w:rsidRPr="00BC2CBA">
              <w:rPr>
                <w:rFonts w:asciiTheme="majorBidi" w:hAnsiTheme="majorBidi" w:cstheme="majorBidi"/>
                <w:sz w:val="20"/>
                <w:szCs w:val="20"/>
                <w:lang w:val="en-US" w:eastAsia="en-CA"/>
              </w:rPr>
              <w:t xml:space="preserve"> training and information materials</w:t>
            </w:r>
          </w:p>
        </w:tc>
        <w:tc>
          <w:tcPr>
            <w:tcW w:w="4180" w:type="dxa"/>
            <w:tcBorders>
              <w:top w:val="nil"/>
              <w:left w:val="nil"/>
              <w:bottom w:val="single" w:sz="4" w:space="0" w:color="auto"/>
              <w:right w:val="single" w:sz="4" w:space="0" w:color="auto"/>
            </w:tcBorders>
            <w:shd w:val="clear" w:color="auto" w:fill="auto"/>
            <w:hideMark/>
          </w:tcPr>
          <w:p w14:paraId="45AA27F0" w14:textId="5EBEDF84" w:rsidR="00250D08" w:rsidRPr="00BC2CBA" w:rsidRDefault="3F00F6A4" w:rsidP="00346E09">
            <w:pPr>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Enhanced</w:t>
            </w:r>
            <w:r w:rsidR="65936E1E" w:rsidRPr="00BC2CBA">
              <w:rPr>
                <w:rFonts w:asciiTheme="majorBidi" w:hAnsiTheme="majorBidi" w:cstheme="majorBidi"/>
                <w:sz w:val="20"/>
                <w:szCs w:val="20"/>
                <w:lang w:eastAsia="en-CA"/>
              </w:rPr>
              <w:t xml:space="preserve"> </w:t>
            </w:r>
            <w:r w:rsidR="1EF75098" w:rsidRPr="00BC2CBA">
              <w:rPr>
                <w:rFonts w:asciiTheme="majorBidi" w:hAnsiTheme="majorBidi" w:cstheme="majorBidi"/>
                <w:sz w:val="20"/>
                <w:szCs w:val="20"/>
                <w:lang w:eastAsia="en-CA"/>
              </w:rPr>
              <w:t>a</w:t>
            </w:r>
            <w:r w:rsidR="65936E1E" w:rsidRPr="00BC2CBA">
              <w:rPr>
                <w:rFonts w:asciiTheme="majorBidi" w:hAnsiTheme="majorBidi" w:cstheme="majorBidi"/>
                <w:sz w:val="20"/>
                <w:szCs w:val="20"/>
                <w:lang w:eastAsia="en-CA"/>
              </w:rPr>
              <w:t>wareness among stakeholders about the economic and global benefits of the alternative low</w:t>
            </w:r>
            <w:r w:rsidR="006054CB" w:rsidRPr="00BC2CBA">
              <w:rPr>
                <w:rFonts w:asciiTheme="majorBidi" w:hAnsiTheme="majorBidi" w:cstheme="majorBidi"/>
                <w:sz w:val="20"/>
                <w:szCs w:val="20"/>
                <w:lang w:eastAsia="en-CA"/>
              </w:rPr>
              <w:noBreakHyphen/>
            </w:r>
            <w:r w:rsidR="65936E1E" w:rsidRPr="00BC2CBA">
              <w:rPr>
                <w:rFonts w:asciiTheme="majorBidi" w:hAnsiTheme="majorBidi" w:cstheme="majorBidi"/>
                <w:sz w:val="20"/>
                <w:szCs w:val="20"/>
                <w:lang w:eastAsia="en-CA"/>
              </w:rPr>
              <w:t>carbon technologies and MEPS</w:t>
            </w:r>
          </w:p>
        </w:tc>
        <w:tc>
          <w:tcPr>
            <w:tcW w:w="1134" w:type="dxa"/>
            <w:tcBorders>
              <w:top w:val="nil"/>
              <w:left w:val="nil"/>
              <w:bottom w:val="single" w:sz="4" w:space="0" w:color="auto"/>
              <w:right w:val="single" w:sz="4" w:space="0" w:color="auto"/>
            </w:tcBorders>
            <w:shd w:val="clear" w:color="auto" w:fill="auto"/>
            <w:hideMark/>
          </w:tcPr>
          <w:p w14:paraId="2BCAF223" w14:textId="58E0E1DB" w:rsidR="00250D08" w:rsidRPr="00BC2CBA" w:rsidRDefault="00250D08" w:rsidP="004B5D5C">
            <w:pPr>
              <w:jc w:val="right"/>
              <w:rPr>
                <w:rFonts w:asciiTheme="majorBidi" w:hAnsiTheme="majorBidi" w:cstheme="majorBidi"/>
                <w:sz w:val="20"/>
                <w:szCs w:val="20"/>
                <w:lang w:eastAsia="en-CA"/>
              </w:rPr>
            </w:pPr>
            <w:r w:rsidRPr="00BC2CBA">
              <w:rPr>
                <w:rFonts w:asciiTheme="majorBidi" w:hAnsiTheme="majorBidi" w:cstheme="majorBidi"/>
                <w:sz w:val="20"/>
                <w:szCs w:val="20"/>
                <w:lang w:eastAsia="en-CA"/>
              </w:rPr>
              <w:t>2,500</w:t>
            </w:r>
          </w:p>
        </w:tc>
      </w:tr>
      <w:tr w:rsidR="00D94297" w:rsidRPr="00BC2CBA" w14:paraId="24E1AF84" w14:textId="77777777" w:rsidTr="0467C9F3">
        <w:trPr>
          <w:trHeight w:val="109"/>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6C5B408A" w14:textId="77777777" w:rsidR="00D94297" w:rsidRPr="00BC2CBA" w:rsidRDefault="00D94297" w:rsidP="004B5D5C">
            <w:pPr>
              <w:ind w:left="457"/>
              <w:jc w:val="left"/>
              <w:rPr>
                <w:rFonts w:asciiTheme="majorBidi" w:hAnsiTheme="majorBidi" w:cstheme="majorBidi"/>
                <w:b/>
                <w:bCs/>
                <w:sz w:val="20"/>
                <w:szCs w:val="20"/>
                <w:lang w:eastAsia="en-CA"/>
              </w:rPr>
            </w:pPr>
            <w:r w:rsidRPr="00BC2CBA">
              <w:rPr>
                <w:rFonts w:asciiTheme="majorBidi" w:hAnsiTheme="majorBidi" w:cstheme="majorBidi"/>
                <w:b/>
                <w:bCs/>
                <w:sz w:val="20"/>
                <w:szCs w:val="20"/>
              </w:rPr>
              <w:t>Subtotal</w:t>
            </w:r>
            <w:r w:rsidRPr="00BC2CBA">
              <w:rPr>
                <w:rFonts w:asciiTheme="majorBidi" w:hAnsiTheme="majorBidi" w:cstheme="majorBidi"/>
                <w:b/>
                <w:bCs/>
                <w:sz w:val="20"/>
                <w:szCs w:val="20"/>
                <w:lang w:eastAsia="en-CA"/>
              </w:rPr>
              <w:t> </w:t>
            </w:r>
          </w:p>
        </w:tc>
        <w:tc>
          <w:tcPr>
            <w:tcW w:w="1134" w:type="dxa"/>
            <w:tcBorders>
              <w:top w:val="single" w:sz="4" w:space="0" w:color="auto"/>
              <w:left w:val="nil"/>
              <w:bottom w:val="single" w:sz="4" w:space="0" w:color="auto"/>
              <w:right w:val="single" w:sz="4" w:space="0" w:color="auto"/>
            </w:tcBorders>
            <w:shd w:val="clear" w:color="auto" w:fill="auto"/>
            <w:hideMark/>
          </w:tcPr>
          <w:p w14:paraId="03C7D922" w14:textId="542958DA" w:rsidR="00D94297" w:rsidRPr="00BC2CBA" w:rsidRDefault="00250D08" w:rsidP="004B5D5C">
            <w:pPr>
              <w:jc w:val="right"/>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7,500</w:t>
            </w:r>
          </w:p>
        </w:tc>
      </w:tr>
      <w:tr w:rsidR="00D94297" w:rsidRPr="00BC2CBA" w14:paraId="6ECD69E5" w14:textId="77777777" w:rsidTr="0467C9F3">
        <w:trPr>
          <w:trHeight w:val="206"/>
        </w:trPr>
        <w:tc>
          <w:tcPr>
            <w:tcW w:w="94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1171D58" w14:textId="1B6811DE" w:rsidR="00D94297" w:rsidRPr="00BC2CBA" w:rsidRDefault="001F2D18" w:rsidP="002F118E">
            <w:pPr>
              <w:keepNext/>
              <w:jc w:val="center"/>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 xml:space="preserve">MEPS and </w:t>
            </w:r>
            <w:r w:rsidR="00736D02" w:rsidRPr="00BC2CBA">
              <w:rPr>
                <w:rFonts w:asciiTheme="majorBidi" w:hAnsiTheme="majorBidi" w:cstheme="majorBidi"/>
                <w:b/>
                <w:bCs/>
                <w:sz w:val="20"/>
                <w:szCs w:val="20"/>
                <w:lang w:eastAsia="en-CA"/>
              </w:rPr>
              <w:t>s</w:t>
            </w:r>
            <w:r w:rsidRPr="00BC2CBA">
              <w:rPr>
                <w:rFonts w:asciiTheme="majorBidi" w:hAnsiTheme="majorBidi" w:cstheme="majorBidi"/>
                <w:b/>
                <w:bCs/>
                <w:sz w:val="20"/>
                <w:szCs w:val="20"/>
                <w:lang w:eastAsia="en-CA"/>
              </w:rPr>
              <w:t>tandards development and/or implementation for the RAC sector as appropriate</w:t>
            </w:r>
          </w:p>
        </w:tc>
      </w:tr>
      <w:tr w:rsidR="00D94297" w:rsidRPr="00BC2CBA" w14:paraId="28EACE63" w14:textId="77777777" w:rsidTr="00CF6099">
        <w:trPr>
          <w:trHeight w:val="600"/>
        </w:trPr>
        <w:tc>
          <w:tcPr>
            <w:tcW w:w="4179" w:type="dxa"/>
            <w:tcBorders>
              <w:top w:val="nil"/>
              <w:left w:val="single" w:sz="4" w:space="0" w:color="auto"/>
              <w:bottom w:val="single" w:sz="4" w:space="0" w:color="auto"/>
              <w:right w:val="nil"/>
            </w:tcBorders>
            <w:shd w:val="clear" w:color="auto" w:fill="auto"/>
            <w:hideMark/>
          </w:tcPr>
          <w:p w14:paraId="5964677C" w14:textId="00AFD3F0" w:rsidR="00D94297" w:rsidRPr="00BC2CBA" w:rsidRDefault="1CCE0C3C" w:rsidP="00346E09">
            <w:pPr>
              <w:jc w:val="left"/>
              <w:rPr>
                <w:rFonts w:asciiTheme="majorBidi" w:hAnsiTheme="majorBidi" w:cstheme="majorBidi"/>
                <w:sz w:val="20"/>
                <w:szCs w:val="20"/>
                <w:lang w:val="en-US" w:eastAsia="en-CA"/>
              </w:rPr>
            </w:pPr>
            <w:r w:rsidRPr="00BC2CBA">
              <w:rPr>
                <w:rFonts w:asciiTheme="majorBidi" w:hAnsiTheme="majorBidi" w:cstheme="majorBidi"/>
                <w:sz w:val="20"/>
                <w:szCs w:val="20"/>
                <w:lang w:val="en-US" w:eastAsia="en-CA"/>
              </w:rPr>
              <w:t>Develop</w:t>
            </w:r>
            <w:r w:rsidR="2F723CC4" w:rsidRPr="00BC2CBA">
              <w:rPr>
                <w:rFonts w:asciiTheme="majorBidi" w:hAnsiTheme="majorBidi" w:cstheme="majorBidi"/>
                <w:sz w:val="20"/>
                <w:szCs w:val="20"/>
                <w:lang w:val="en-US" w:eastAsia="en-CA"/>
              </w:rPr>
              <w:t>ment of a</w:t>
            </w:r>
            <w:r w:rsidRPr="00BC2CBA">
              <w:rPr>
                <w:rFonts w:asciiTheme="majorBidi" w:hAnsiTheme="majorBidi" w:cstheme="majorBidi"/>
                <w:sz w:val="20"/>
                <w:szCs w:val="20"/>
                <w:lang w:val="en-US" w:eastAsia="en-CA"/>
              </w:rPr>
              <w:t xml:space="preserve"> </w:t>
            </w:r>
            <w:r w:rsidR="29A973E2" w:rsidRPr="00BC2CBA">
              <w:rPr>
                <w:rFonts w:asciiTheme="majorBidi" w:hAnsiTheme="majorBidi" w:cstheme="majorBidi"/>
                <w:sz w:val="20"/>
                <w:szCs w:val="20"/>
                <w:lang w:val="en-US" w:eastAsia="en-CA"/>
              </w:rPr>
              <w:t xml:space="preserve">proposal </w:t>
            </w:r>
            <w:r w:rsidR="4958F5F0" w:rsidRPr="00BC2CBA">
              <w:rPr>
                <w:rFonts w:asciiTheme="majorBidi" w:hAnsiTheme="majorBidi" w:cstheme="majorBidi"/>
                <w:sz w:val="20"/>
                <w:szCs w:val="20"/>
                <w:lang w:val="en-US" w:eastAsia="en-CA"/>
              </w:rPr>
              <w:t>for implementing</w:t>
            </w:r>
            <w:r w:rsidRPr="00BC2CBA">
              <w:rPr>
                <w:rFonts w:asciiTheme="majorBidi" w:hAnsiTheme="majorBidi" w:cstheme="majorBidi"/>
                <w:sz w:val="20"/>
                <w:szCs w:val="20"/>
                <w:lang w:val="en-US" w:eastAsia="en-CA"/>
              </w:rPr>
              <w:t xml:space="preserve"> </w:t>
            </w:r>
            <w:r w:rsidR="096B352D" w:rsidRPr="00BC2CBA">
              <w:rPr>
                <w:rFonts w:asciiTheme="majorBidi" w:hAnsiTheme="majorBidi" w:cstheme="majorBidi"/>
                <w:sz w:val="20"/>
                <w:szCs w:val="20"/>
                <w:lang w:val="en-US" w:eastAsia="en-CA"/>
              </w:rPr>
              <w:t xml:space="preserve">and publishing </w:t>
            </w:r>
            <w:r w:rsidRPr="00BC2CBA">
              <w:rPr>
                <w:rFonts w:asciiTheme="majorBidi" w:hAnsiTheme="majorBidi" w:cstheme="majorBidi"/>
                <w:sz w:val="20"/>
                <w:szCs w:val="20"/>
                <w:lang w:val="en-US" w:eastAsia="en-CA"/>
              </w:rPr>
              <w:t xml:space="preserve">MEPS and/or other relevant standards for the RAC sector </w:t>
            </w:r>
          </w:p>
        </w:tc>
        <w:tc>
          <w:tcPr>
            <w:tcW w:w="4180" w:type="dxa"/>
            <w:tcBorders>
              <w:top w:val="nil"/>
              <w:left w:val="single" w:sz="4" w:space="0" w:color="auto"/>
              <w:bottom w:val="single" w:sz="4" w:space="0" w:color="auto"/>
              <w:right w:val="single" w:sz="4" w:space="0" w:color="auto"/>
            </w:tcBorders>
            <w:shd w:val="clear" w:color="auto" w:fill="auto"/>
            <w:hideMark/>
          </w:tcPr>
          <w:p w14:paraId="7BE2D7A2" w14:textId="063C9B79" w:rsidR="00D94297" w:rsidRPr="00BC2CBA" w:rsidRDefault="001F2D18" w:rsidP="00346E09">
            <w:pPr>
              <w:jc w:val="left"/>
              <w:rPr>
                <w:rFonts w:asciiTheme="majorBidi" w:hAnsiTheme="majorBidi" w:cstheme="majorBidi"/>
                <w:sz w:val="20"/>
                <w:szCs w:val="20"/>
                <w:lang w:eastAsia="en-CA"/>
              </w:rPr>
            </w:pPr>
            <w:r w:rsidRPr="00BC2CBA">
              <w:rPr>
                <w:rFonts w:asciiTheme="majorBidi" w:hAnsiTheme="majorBidi" w:cstheme="majorBidi"/>
                <w:sz w:val="20"/>
                <w:szCs w:val="20"/>
                <w:lang w:eastAsia="en-CA"/>
              </w:rPr>
              <w:t>MEPS and/or other relevant standards published as appropriate</w:t>
            </w:r>
          </w:p>
        </w:tc>
        <w:tc>
          <w:tcPr>
            <w:tcW w:w="1134" w:type="dxa"/>
            <w:tcBorders>
              <w:top w:val="nil"/>
              <w:left w:val="nil"/>
              <w:bottom w:val="single" w:sz="4" w:space="0" w:color="auto"/>
              <w:right w:val="single" w:sz="4" w:space="0" w:color="auto"/>
            </w:tcBorders>
            <w:shd w:val="clear" w:color="auto" w:fill="auto"/>
            <w:hideMark/>
          </w:tcPr>
          <w:p w14:paraId="48776F04" w14:textId="245B2655" w:rsidR="00D94297" w:rsidRPr="00BC2CBA" w:rsidRDefault="001F2D18" w:rsidP="004B5D5C">
            <w:pPr>
              <w:jc w:val="right"/>
              <w:rPr>
                <w:rFonts w:asciiTheme="majorBidi" w:hAnsiTheme="majorBidi" w:cstheme="majorBidi"/>
                <w:sz w:val="20"/>
                <w:szCs w:val="20"/>
                <w:lang w:eastAsia="en-CA"/>
              </w:rPr>
            </w:pPr>
            <w:r w:rsidRPr="00BC2CBA">
              <w:rPr>
                <w:rFonts w:asciiTheme="majorBidi" w:hAnsiTheme="majorBidi" w:cstheme="majorBidi"/>
                <w:sz w:val="20"/>
                <w:szCs w:val="20"/>
                <w:lang w:eastAsia="en-CA"/>
              </w:rPr>
              <w:t>1,500</w:t>
            </w:r>
          </w:p>
        </w:tc>
      </w:tr>
      <w:tr w:rsidR="00D94297" w:rsidRPr="00BC2CBA" w14:paraId="65B088F6" w14:textId="77777777" w:rsidTr="0467C9F3">
        <w:trPr>
          <w:trHeight w:val="166"/>
        </w:trPr>
        <w:tc>
          <w:tcPr>
            <w:tcW w:w="8359"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FC6EF3" w14:textId="77777777" w:rsidR="00D94297" w:rsidRPr="00BC2CBA" w:rsidRDefault="00D94297" w:rsidP="004B5D5C">
            <w:pPr>
              <w:ind w:left="457"/>
              <w:jc w:val="left"/>
              <w:rPr>
                <w:rFonts w:asciiTheme="majorBidi" w:hAnsiTheme="majorBidi" w:cstheme="majorBidi"/>
                <w:b/>
                <w:bCs/>
                <w:sz w:val="20"/>
                <w:szCs w:val="20"/>
                <w:lang w:eastAsia="en-CA"/>
              </w:rPr>
            </w:pPr>
            <w:r w:rsidRPr="00BC2CBA">
              <w:rPr>
                <w:rFonts w:asciiTheme="majorBidi" w:hAnsiTheme="majorBidi" w:cstheme="majorBidi"/>
                <w:b/>
                <w:bCs/>
                <w:sz w:val="20"/>
                <w:szCs w:val="20"/>
              </w:rPr>
              <w:t>Subtotal</w:t>
            </w:r>
          </w:p>
        </w:tc>
        <w:tc>
          <w:tcPr>
            <w:tcW w:w="1134" w:type="dxa"/>
            <w:tcBorders>
              <w:top w:val="single" w:sz="4" w:space="0" w:color="auto"/>
              <w:left w:val="nil"/>
              <w:bottom w:val="single" w:sz="4" w:space="0" w:color="auto"/>
              <w:right w:val="single" w:sz="4" w:space="0" w:color="auto"/>
            </w:tcBorders>
            <w:shd w:val="clear" w:color="auto" w:fill="auto"/>
            <w:hideMark/>
          </w:tcPr>
          <w:p w14:paraId="393948F4" w14:textId="2BBE6AB9" w:rsidR="00D94297" w:rsidRPr="00BC2CBA" w:rsidRDefault="00F7025B" w:rsidP="004B5D5C">
            <w:pPr>
              <w:jc w:val="right"/>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1</w:t>
            </w:r>
            <w:r w:rsidR="001F2D18" w:rsidRPr="00BC2CBA">
              <w:rPr>
                <w:rFonts w:asciiTheme="majorBidi" w:hAnsiTheme="majorBidi" w:cstheme="majorBidi"/>
                <w:b/>
                <w:bCs/>
                <w:sz w:val="20"/>
                <w:szCs w:val="20"/>
                <w:lang w:eastAsia="en-CA"/>
              </w:rPr>
              <w:t>,500</w:t>
            </w:r>
          </w:p>
        </w:tc>
      </w:tr>
      <w:tr w:rsidR="00D94297" w:rsidRPr="00BC2CBA" w14:paraId="21956641" w14:textId="77777777" w:rsidTr="0467C9F3">
        <w:trPr>
          <w:trHeight w:val="213"/>
        </w:trPr>
        <w:tc>
          <w:tcPr>
            <w:tcW w:w="8359" w:type="dxa"/>
            <w:gridSpan w:val="2"/>
            <w:tcBorders>
              <w:top w:val="nil"/>
              <w:left w:val="single" w:sz="4" w:space="0" w:color="auto"/>
              <w:bottom w:val="single" w:sz="4" w:space="0" w:color="auto"/>
              <w:right w:val="single" w:sz="4" w:space="0" w:color="auto"/>
            </w:tcBorders>
            <w:shd w:val="clear" w:color="auto" w:fill="auto"/>
            <w:hideMark/>
          </w:tcPr>
          <w:p w14:paraId="40833AC8" w14:textId="77777777" w:rsidR="00D94297" w:rsidRPr="00BC2CBA" w:rsidRDefault="00D94297" w:rsidP="004B5D5C">
            <w:pPr>
              <w:ind w:left="457"/>
              <w:jc w:val="left"/>
              <w:rPr>
                <w:rFonts w:asciiTheme="majorBidi" w:hAnsiTheme="majorBidi" w:cstheme="majorBidi"/>
                <w:b/>
                <w:bCs/>
                <w:sz w:val="20"/>
                <w:szCs w:val="20"/>
                <w:lang w:eastAsia="en-CA"/>
              </w:rPr>
            </w:pPr>
            <w:r w:rsidRPr="00BC2CBA">
              <w:rPr>
                <w:rFonts w:asciiTheme="majorBidi" w:hAnsiTheme="majorBidi" w:cstheme="majorBidi"/>
                <w:b/>
                <w:bCs/>
                <w:sz w:val="20"/>
                <w:szCs w:val="20"/>
              </w:rPr>
              <w:t>Total</w:t>
            </w:r>
          </w:p>
        </w:tc>
        <w:tc>
          <w:tcPr>
            <w:tcW w:w="1134" w:type="dxa"/>
            <w:tcBorders>
              <w:top w:val="nil"/>
              <w:left w:val="nil"/>
              <w:bottom w:val="single" w:sz="4" w:space="0" w:color="auto"/>
              <w:right w:val="single" w:sz="4" w:space="0" w:color="auto"/>
            </w:tcBorders>
            <w:shd w:val="clear" w:color="auto" w:fill="auto"/>
            <w:hideMark/>
          </w:tcPr>
          <w:p w14:paraId="0572D656" w14:textId="77777777" w:rsidR="00D94297" w:rsidRPr="00BC2CBA" w:rsidRDefault="00D94297" w:rsidP="004B5D5C">
            <w:pPr>
              <w:jc w:val="right"/>
              <w:rPr>
                <w:rFonts w:asciiTheme="majorBidi" w:hAnsiTheme="majorBidi" w:cstheme="majorBidi"/>
                <w:b/>
                <w:bCs/>
                <w:sz w:val="20"/>
                <w:szCs w:val="20"/>
                <w:lang w:eastAsia="en-CA"/>
              </w:rPr>
            </w:pPr>
            <w:r w:rsidRPr="00BC2CBA">
              <w:rPr>
                <w:rFonts w:asciiTheme="majorBidi" w:hAnsiTheme="majorBidi" w:cstheme="majorBidi"/>
                <w:b/>
                <w:bCs/>
                <w:sz w:val="20"/>
                <w:szCs w:val="20"/>
                <w:lang w:eastAsia="en-CA"/>
              </w:rPr>
              <w:t>100,000</w:t>
            </w:r>
          </w:p>
        </w:tc>
      </w:tr>
    </w:tbl>
    <w:bookmarkEnd w:id="1"/>
    <w:bookmarkEnd w:id="2"/>
    <w:p w14:paraId="7B808A40" w14:textId="77777777" w:rsidR="00D94297" w:rsidRPr="00F17C60" w:rsidRDefault="00D94297" w:rsidP="00D94297">
      <w:pPr>
        <w:spacing w:before="360" w:after="240"/>
        <w:jc w:val="center"/>
        <w:rPr>
          <w:b/>
        </w:rPr>
      </w:pPr>
      <w:r w:rsidRPr="00F17C60">
        <w:rPr>
          <w:b/>
        </w:rPr>
        <w:t>SECRETARIAT’S COMMENTS AND RECOMMENDATION</w:t>
      </w:r>
    </w:p>
    <w:p w14:paraId="0D44B3C3" w14:textId="77777777" w:rsidR="00D94297" w:rsidRPr="00F17C60" w:rsidRDefault="00D94297" w:rsidP="00D94297">
      <w:pPr>
        <w:keepNext/>
        <w:keepLines/>
        <w:rPr>
          <w:b/>
        </w:rPr>
      </w:pPr>
      <w:r w:rsidRPr="00F17C60">
        <w:rPr>
          <w:b/>
        </w:rPr>
        <w:t>COMMENTS</w:t>
      </w:r>
    </w:p>
    <w:p w14:paraId="1FB0F2B8" w14:textId="77777777" w:rsidR="00D94297" w:rsidRPr="00F17C60" w:rsidRDefault="00D94297" w:rsidP="00D94297"/>
    <w:p w14:paraId="625C3D21" w14:textId="349B479A" w:rsidR="00D94297" w:rsidRPr="00D057A2" w:rsidRDefault="00D94297" w:rsidP="00383A1D">
      <w:pPr>
        <w:pStyle w:val="Heading1"/>
      </w:pPr>
      <w:r w:rsidRPr="00D057A2">
        <w:t xml:space="preserve">The Secretariat has reviewed the project proposal in line with decisions 89/6(b) and 92/22 and sought additional information from </w:t>
      </w:r>
      <w:r w:rsidR="00120121" w:rsidRPr="00D057A2">
        <w:t>UNDP</w:t>
      </w:r>
      <w:r w:rsidRPr="00D057A2">
        <w:t xml:space="preserve"> on different activities.</w:t>
      </w:r>
    </w:p>
    <w:p w14:paraId="0CCA9C3F" w14:textId="595D8470" w:rsidR="004831CE" w:rsidRPr="00D057A2" w:rsidRDefault="00153FDB" w:rsidP="00383A1D">
      <w:pPr>
        <w:pStyle w:val="Heading1"/>
      </w:pPr>
      <w:bookmarkStart w:id="3" w:name="_Hlk194647291"/>
      <w:r>
        <w:t>Regarding</w:t>
      </w:r>
      <w:r w:rsidR="00BD4295">
        <w:t xml:space="preserve"> the status of implementation of MEPS</w:t>
      </w:r>
      <w:r w:rsidR="00063C89">
        <w:t xml:space="preserve">, UNDP explained that the </w:t>
      </w:r>
      <w:r w:rsidR="00955719">
        <w:t xml:space="preserve">current </w:t>
      </w:r>
      <w:r w:rsidR="00063C89">
        <w:t>project proposes the development and/or enhancement of MEPS and energy efficiency regulations</w:t>
      </w:r>
      <w:r w:rsidR="003D7E1F">
        <w:t>.</w:t>
      </w:r>
      <w:r w:rsidR="00063C89">
        <w:t xml:space="preserve"> </w:t>
      </w:r>
      <w:r w:rsidR="003D7E1F">
        <w:t>T</w:t>
      </w:r>
      <w:r w:rsidR="00063C89">
        <w:t xml:space="preserve">he </w:t>
      </w:r>
      <w:r w:rsidR="00323603">
        <w:t>Barbados National Standards Institution</w:t>
      </w:r>
      <w:r w:rsidR="00063C89">
        <w:t xml:space="preserve"> has already adopted voluntary energy labe</w:t>
      </w:r>
      <w:r w:rsidR="00780CC4">
        <w:t>l</w:t>
      </w:r>
      <w:r w:rsidR="00063C89">
        <w:t>ling standards for refrigerators and air conditioners</w:t>
      </w:r>
      <w:r w:rsidR="00626949">
        <w:t>,</w:t>
      </w:r>
      <w:r w:rsidR="00063C89">
        <w:t xml:space="preserve"> using government internal funds based on </w:t>
      </w:r>
      <w:r w:rsidR="0059235C">
        <w:t>the regional standards of the Caribbean Community (</w:t>
      </w:r>
      <w:r w:rsidR="00063C89">
        <w:t>CARICOM</w:t>
      </w:r>
      <w:r w:rsidR="0059235C">
        <w:t>)</w:t>
      </w:r>
      <w:r w:rsidR="00D107AF">
        <w:t>.</w:t>
      </w:r>
      <w:r w:rsidR="00063C89">
        <w:t xml:space="preserve"> </w:t>
      </w:r>
      <w:r w:rsidR="00D107AF">
        <w:t>T</w:t>
      </w:r>
      <w:r w:rsidR="00063C89">
        <w:t xml:space="preserve">he Ministry of Energy and Business is developing a National Energy Efficiency Policy and Strategic Action Plan, which may include an examination of the </w:t>
      </w:r>
      <w:r>
        <w:t xml:space="preserve">existing </w:t>
      </w:r>
      <w:r w:rsidR="00063C89">
        <w:t>energy efficiency standards for the RAC sector</w:t>
      </w:r>
      <w:r w:rsidR="00AC3D44">
        <w:t>.</w:t>
      </w:r>
      <w:r w:rsidR="00063C89">
        <w:t xml:space="preserve"> </w:t>
      </w:r>
      <w:r>
        <w:t>Therefore</w:t>
      </w:r>
      <w:r w:rsidR="00063C89">
        <w:t xml:space="preserve">, </w:t>
      </w:r>
      <w:r w:rsidR="00E466D1">
        <w:t xml:space="preserve">the </w:t>
      </w:r>
      <w:r w:rsidR="00063C89">
        <w:t xml:space="preserve">successful completion of the project would support </w:t>
      </w:r>
      <w:r w:rsidR="003B294D">
        <w:t xml:space="preserve">the </w:t>
      </w:r>
      <w:r w:rsidR="00063C89">
        <w:t>comprehensive integration of the RAC sector</w:t>
      </w:r>
      <w:r w:rsidR="00645056">
        <w:t>’</w:t>
      </w:r>
      <w:r w:rsidR="00063C89">
        <w:t>s transition to energy-efficient low-GWP technologies into the national policy framework and coordinate with other relevant activities relat</w:t>
      </w:r>
      <w:r w:rsidR="00210A33">
        <w:t>ed</w:t>
      </w:r>
      <w:r w:rsidR="00063C89">
        <w:t xml:space="preserve"> to energy efficiency in </w:t>
      </w:r>
      <w:r w:rsidR="007C1DA7">
        <w:t>refrigeration, air</w:t>
      </w:r>
      <w:r w:rsidR="0073196D">
        <w:t>-</w:t>
      </w:r>
      <w:r w:rsidR="007C1DA7">
        <w:t>conditioning, and heat</w:t>
      </w:r>
      <w:r w:rsidR="007553EC">
        <w:t>-</w:t>
      </w:r>
      <w:r w:rsidR="007C1DA7">
        <w:t xml:space="preserve">pump </w:t>
      </w:r>
      <w:r w:rsidR="00063C89">
        <w:t xml:space="preserve">applications (e.g., implementation of </w:t>
      </w:r>
      <w:r w:rsidR="00A761AA">
        <w:t xml:space="preserve">the </w:t>
      </w:r>
      <w:r w:rsidR="00063C89">
        <w:t>National Cooling Strategy of Barbados).</w:t>
      </w:r>
      <w:r w:rsidR="00BD4295">
        <w:t xml:space="preserve"> </w:t>
      </w:r>
    </w:p>
    <w:p w14:paraId="2F3BC1AA" w14:textId="5C80585C" w:rsidR="00BD4295" w:rsidRPr="00D057A2" w:rsidRDefault="00D16591" w:rsidP="00383A1D">
      <w:pPr>
        <w:pStyle w:val="Heading1"/>
      </w:pPr>
      <w:r>
        <w:t>Regarding the</w:t>
      </w:r>
      <w:r w:rsidR="004831CE">
        <w:t xml:space="preserve"> implementation of MEPS for air-conditioning, </w:t>
      </w:r>
      <w:r w:rsidR="00BD4295">
        <w:t xml:space="preserve">UNDP </w:t>
      </w:r>
      <w:r w:rsidR="006C44DD">
        <w:t xml:space="preserve">indicated </w:t>
      </w:r>
      <w:r w:rsidR="004831CE">
        <w:t xml:space="preserve">that coordination with other </w:t>
      </w:r>
      <w:r w:rsidR="0040796E">
        <w:t xml:space="preserve">government </w:t>
      </w:r>
      <w:r w:rsidR="004831CE">
        <w:t>entities</w:t>
      </w:r>
      <w:r w:rsidR="00B05FB6">
        <w:t xml:space="preserve"> </w:t>
      </w:r>
      <w:r w:rsidR="0040796E">
        <w:t xml:space="preserve">responsible </w:t>
      </w:r>
      <w:r w:rsidR="004831CE">
        <w:t>for energy efficiency</w:t>
      </w:r>
      <w:r w:rsidR="00C948E3">
        <w:t xml:space="preserve"> </w:t>
      </w:r>
      <w:r w:rsidR="000F2141">
        <w:t xml:space="preserve">(e.g., Department of Commerce and Consumer Affairs) </w:t>
      </w:r>
      <w:r w:rsidR="00C948E3">
        <w:t xml:space="preserve">is </w:t>
      </w:r>
      <w:r w:rsidR="008F7D99">
        <w:t>essential</w:t>
      </w:r>
      <w:r w:rsidR="00C948E3">
        <w:t>.</w:t>
      </w:r>
      <w:r w:rsidR="004831CE">
        <w:t xml:space="preserve"> </w:t>
      </w:r>
      <w:r w:rsidR="00C948E3">
        <w:t xml:space="preserve">The </w:t>
      </w:r>
      <w:r w:rsidR="00D057A2">
        <w:t xml:space="preserve">implementation </w:t>
      </w:r>
      <w:r w:rsidR="00AF651C">
        <w:t xml:space="preserve">process </w:t>
      </w:r>
      <w:r w:rsidR="006A626B">
        <w:t xml:space="preserve">is </w:t>
      </w:r>
      <w:r w:rsidR="00B50523">
        <w:t>anticipated</w:t>
      </w:r>
      <w:r w:rsidR="006A626B">
        <w:t xml:space="preserve"> to </w:t>
      </w:r>
      <w:r w:rsidR="004831CE">
        <w:t>take at least one year</w:t>
      </w:r>
      <w:r w:rsidR="00215285">
        <w:t>.</w:t>
      </w:r>
      <w:r w:rsidR="004831CE">
        <w:t xml:space="preserve"> </w:t>
      </w:r>
      <w:r w:rsidR="004539DF">
        <w:t>Furthermore</w:t>
      </w:r>
      <w:r w:rsidR="004831CE">
        <w:t xml:space="preserve">, </w:t>
      </w:r>
      <w:r w:rsidR="00D057A2">
        <w:t xml:space="preserve">standards </w:t>
      </w:r>
      <w:r w:rsidR="00401961">
        <w:t>will</w:t>
      </w:r>
      <w:r w:rsidR="00D057A2">
        <w:t xml:space="preserve"> be reviewed and updated as necessary</w:t>
      </w:r>
      <w:r w:rsidR="00F73CA4">
        <w:t xml:space="preserve">, </w:t>
      </w:r>
      <w:r w:rsidR="00D038BD">
        <w:t xml:space="preserve">and </w:t>
      </w:r>
      <w:r w:rsidR="00F73CA4">
        <w:t>as</w:t>
      </w:r>
      <w:r w:rsidR="00D057A2">
        <w:t xml:space="preserve"> determined by the </w:t>
      </w:r>
      <w:r w:rsidR="00DB71BD">
        <w:t xml:space="preserve">national ozone unit (NOU) </w:t>
      </w:r>
      <w:r w:rsidR="00D057A2">
        <w:t>in consultation with the Barbados National Standards Institution</w:t>
      </w:r>
      <w:r w:rsidR="00BD4295">
        <w:t>.</w:t>
      </w:r>
    </w:p>
    <w:p w14:paraId="6AB5686B" w14:textId="3CA9691F" w:rsidR="00BD4295" w:rsidRPr="00D057A2" w:rsidRDefault="00BD4295" w:rsidP="00383A1D">
      <w:pPr>
        <w:pStyle w:val="Heading1"/>
      </w:pPr>
      <w:r>
        <w:t xml:space="preserve">UNDP clarified that </w:t>
      </w:r>
      <w:r w:rsidR="004831CE">
        <w:t xml:space="preserve">Barbados </w:t>
      </w:r>
      <w:r w:rsidR="00CC2D23">
        <w:t>currently lacks</w:t>
      </w:r>
      <w:r w:rsidR="004831CE">
        <w:t xml:space="preserve"> national equipment testing facilities. However, a regional testing facility located in Jamaica may be used for ad hoc equipment </w:t>
      </w:r>
      <w:r w:rsidR="00B72367">
        <w:t xml:space="preserve">testing </w:t>
      </w:r>
      <w:r w:rsidR="004831CE">
        <w:t>where feasible. The procedures and feasibility of utili</w:t>
      </w:r>
      <w:r w:rsidR="0072564F">
        <w:t>z</w:t>
      </w:r>
      <w:r w:rsidR="004831CE">
        <w:t xml:space="preserve">ing the regional testing facility </w:t>
      </w:r>
      <w:r w:rsidR="00A14E1C">
        <w:t>will</w:t>
      </w:r>
      <w:r w:rsidR="004831CE">
        <w:t xml:space="preserve"> be evaluated during the project.</w:t>
      </w:r>
    </w:p>
    <w:p w14:paraId="4BF65DC5" w14:textId="0A8A27C6" w:rsidR="00063C89" w:rsidRPr="00D057A2" w:rsidRDefault="00C46F0E" w:rsidP="00383A1D">
      <w:pPr>
        <w:pStyle w:val="Heading1"/>
      </w:pPr>
      <w:r>
        <w:t>Regarding</w:t>
      </w:r>
      <w:r w:rsidR="00063C89">
        <w:t xml:space="preserve"> similar projects funded </w:t>
      </w:r>
      <w:r w:rsidR="004831CE">
        <w:t>with non-</w:t>
      </w:r>
      <w:r w:rsidR="008C33CF">
        <w:t>Multilateral Fund (</w:t>
      </w:r>
      <w:r w:rsidR="004831CE">
        <w:t>MLF</w:t>
      </w:r>
      <w:r w:rsidR="008C33CF">
        <w:t>)</w:t>
      </w:r>
      <w:r w:rsidR="004831CE">
        <w:t xml:space="preserve"> sources, UNDP explained that activities relat</w:t>
      </w:r>
      <w:r w:rsidR="002B67FD">
        <w:t>ed</w:t>
      </w:r>
      <w:r w:rsidR="004831CE">
        <w:t xml:space="preserve"> to </w:t>
      </w:r>
      <w:r w:rsidR="004E3BDC">
        <w:t xml:space="preserve">the </w:t>
      </w:r>
      <w:r w:rsidR="003C0B99">
        <w:t xml:space="preserve">adoption of voluntary energy labelling standards, </w:t>
      </w:r>
      <w:r w:rsidR="00C77260">
        <w:t xml:space="preserve">the </w:t>
      </w:r>
      <w:r w:rsidR="004831CE">
        <w:t xml:space="preserve">development of </w:t>
      </w:r>
      <w:r w:rsidR="0060245F">
        <w:t xml:space="preserve">the </w:t>
      </w:r>
      <w:r w:rsidR="004831CE">
        <w:t xml:space="preserve">Barbados National Cooling Strategy, and </w:t>
      </w:r>
      <w:r w:rsidR="005740CA">
        <w:t xml:space="preserve">the </w:t>
      </w:r>
      <w:r w:rsidR="004831CE">
        <w:t>National Energy Efficiency Policy and Strategic Action Plan</w:t>
      </w:r>
      <w:r w:rsidR="0065315D">
        <w:t>, which may</w:t>
      </w:r>
      <w:r w:rsidR="004831CE">
        <w:t xml:space="preserve"> include </w:t>
      </w:r>
      <w:r w:rsidR="003C0ADA">
        <w:t xml:space="preserve">the </w:t>
      </w:r>
      <w:r w:rsidR="004831CE">
        <w:t>assessment of national energy efficiency standards</w:t>
      </w:r>
      <w:r w:rsidR="003C495E">
        <w:t>,</w:t>
      </w:r>
      <w:r w:rsidR="004831CE">
        <w:t xml:space="preserve"> were funded through non-MLF sources</w:t>
      </w:r>
      <w:r w:rsidR="006F22B6">
        <w:t>. T</w:t>
      </w:r>
      <w:r w:rsidR="004831CE">
        <w:t>he activities under th</w:t>
      </w:r>
      <w:r w:rsidR="00032DE0">
        <w:t>e current</w:t>
      </w:r>
      <w:r w:rsidR="004831CE">
        <w:t xml:space="preserve"> project </w:t>
      </w:r>
      <w:r w:rsidR="00032DE0">
        <w:t xml:space="preserve">are </w:t>
      </w:r>
      <w:r w:rsidR="004831CE">
        <w:t xml:space="preserve">designed to complement those </w:t>
      </w:r>
      <w:r w:rsidR="00DC415F">
        <w:t>initiatives</w:t>
      </w:r>
      <w:r w:rsidR="000C40F6">
        <w:t xml:space="preserve"> to</w:t>
      </w:r>
      <w:r w:rsidR="004831CE">
        <w:t xml:space="preserve"> maximi</w:t>
      </w:r>
      <w:r w:rsidR="000C40F6">
        <w:t>ze</w:t>
      </w:r>
      <w:r w:rsidR="004831CE">
        <w:t xml:space="preserve"> impact.</w:t>
      </w:r>
      <w:r w:rsidR="00D057A2">
        <w:t xml:space="preserve"> UNDP also informed that the NO</w:t>
      </w:r>
      <w:r w:rsidR="003176F5">
        <w:t>U</w:t>
      </w:r>
      <w:r w:rsidR="00D057A2">
        <w:t xml:space="preserve"> would solicit feedback on project activities</w:t>
      </w:r>
      <w:r w:rsidR="00475405">
        <w:t xml:space="preserve"> and</w:t>
      </w:r>
      <w:r w:rsidR="00D057A2">
        <w:t xml:space="preserve"> convene meetings </w:t>
      </w:r>
      <w:r w:rsidR="00FD2DC3">
        <w:t xml:space="preserve">with the relevant agencies </w:t>
      </w:r>
      <w:r w:rsidR="00D057A2">
        <w:t>as appropriate.</w:t>
      </w:r>
    </w:p>
    <w:bookmarkEnd w:id="3"/>
    <w:p w14:paraId="0C3C55B5" w14:textId="5B91C54F" w:rsidR="00BD4295" w:rsidRPr="00D057A2" w:rsidRDefault="00BD4295" w:rsidP="00383A1D">
      <w:pPr>
        <w:pStyle w:val="Heading1"/>
      </w:pPr>
      <w:r w:rsidRPr="00D057A2">
        <w:t xml:space="preserve">UNDP </w:t>
      </w:r>
      <w:r w:rsidR="00C03473">
        <w:t>indicated</w:t>
      </w:r>
      <w:r w:rsidRPr="00D057A2">
        <w:t xml:space="preserve"> that </w:t>
      </w:r>
      <w:r w:rsidR="00A65640">
        <w:t xml:space="preserve">the Government of Barbados plans to submit </w:t>
      </w:r>
      <w:r w:rsidRPr="00D057A2">
        <w:t xml:space="preserve">stage I </w:t>
      </w:r>
      <w:r w:rsidR="00A65640">
        <w:t xml:space="preserve">of the Kigali HFC implementation plan </w:t>
      </w:r>
      <w:r w:rsidR="00E22658">
        <w:t>at</w:t>
      </w:r>
      <w:r w:rsidRPr="00D057A2">
        <w:t xml:space="preserve"> </w:t>
      </w:r>
      <w:r w:rsidR="00147A02">
        <w:t xml:space="preserve">the </w:t>
      </w:r>
      <w:r w:rsidR="004109C4" w:rsidRPr="00D057A2">
        <w:t>98</w:t>
      </w:r>
      <w:r w:rsidR="004109C4" w:rsidRPr="00D057A2">
        <w:rPr>
          <w:vertAlign w:val="superscript"/>
        </w:rPr>
        <w:t>th</w:t>
      </w:r>
      <w:r w:rsidR="004109C4" w:rsidRPr="00D057A2">
        <w:t xml:space="preserve"> meeting</w:t>
      </w:r>
      <w:r w:rsidR="00D84619">
        <w:t>.</w:t>
      </w:r>
      <w:r w:rsidR="004109C4" w:rsidRPr="00D057A2">
        <w:t xml:space="preserve"> </w:t>
      </w:r>
      <w:r w:rsidR="00D84619" w:rsidRPr="00D057A2">
        <w:t>T</w:t>
      </w:r>
      <w:r w:rsidR="004109C4" w:rsidRPr="00D057A2">
        <w:t>he</w:t>
      </w:r>
      <w:r w:rsidR="00D84619">
        <w:t xml:space="preserve"> </w:t>
      </w:r>
      <w:r w:rsidR="004109C4" w:rsidRPr="00D057A2">
        <w:t>activities proposed under th</w:t>
      </w:r>
      <w:r w:rsidR="003913AB">
        <w:t>e current</w:t>
      </w:r>
      <w:r w:rsidR="004109C4" w:rsidRPr="00D057A2">
        <w:t xml:space="preserve"> project </w:t>
      </w:r>
      <w:r w:rsidR="00F85D40">
        <w:t>aim to</w:t>
      </w:r>
      <w:r w:rsidR="00F85D40" w:rsidRPr="00D057A2">
        <w:t xml:space="preserve"> </w:t>
      </w:r>
      <w:r w:rsidR="004109C4" w:rsidRPr="00D057A2">
        <w:t>facilitate</w:t>
      </w:r>
      <w:r w:rsidR="00735517">
        <w:t xml:space="preserve"> </w:t>
      </w:r>
      <w:r w:rsidR="00735517">
        <w:lastRenderedPageBreak/>
        <w:t>the</w:t>
      </w:r>
      <w:r w:rsidR="004109C4" w:rsidRPr="00D057A2">
        <w:t xml:space="preserve"> adoption of low-GWP technologies</w:t>
      </w:r>
      <w:r w:rsidR="00CF5EF2">
        <w:t>,</w:t>
      </w:r>
      <w:r w:rsidR="004109C4" w:rsidRPr="00D057A2">
        <w:t xml:space="preserve"> potentially result</w:t>
      </w:r>
      <w:r w:rsidR="00CF5EF2">
        <w:t>ing</w:t>
      </w:r>
      <w:r w:rsidR="004109C4" w:rsidRPr="00D057A2">
        <w:t xml:space="preserve"> in </w:t>
      </w:r>
      <w:r w:rsidR="00BC1F99">
        <w:t xml:space="preserve">a </w:t>
      </w:r>
      <w:r w:rsidR="004109C4" w:rsidRPr="00D057A2">
        <w:t xml:space="preserve">faster reduction in </w:t>
      </w:r>
      <w:r w:rsidR="0024660A">
        <w:t xml:space="preserve">the country’s </w:t>
      </w:r>
      <w:r w:rsidR="004109C4" w:rsidRPr="00D057A2">
        <w:t xml:space="preserve">dependence </w:t>
      </w:r>
      <w:r w:rsidR="0024660A">
        <w:t>on</w:t>
      </w:r>
      <w:r w:rsidR="004109C4" w:rsidRPr="00D057A2">
        <w:t xml:space="preserve"> HFCs in commercial refrigeration and residential </w:t>
      </w:r>
      <w:r w:rsidR="718C2A68" w:rsidRPr="00D057A2">
        <w:t>air-conditioning</w:t>
      </w:r>
      <w:r w:rsidR="004109C4" w:rsidRPr="00D057A2">
        <w:t xml:space="preserve"> applications.</w:t>
      </w:r>
      <w:r w:rsidRPr="00D057A2">
        <w:t xml:space="preserve"> </w:t>
      </w:r>
    </w:p>
    <w:p w14:paraId="502E442F" w14:textId="77777777" w:rsidR="00D94297" w:rsidRPr="00F17C60" w:rsidRDefault="00D94297" w:rsidP="00EC6AE9">
      <w:pPr>
        <w:pStyle w:val="Heading1"/>
        <w:keepNext/>
        <w:numPr>
          <w:ilvl w:val="0"/>
          <w:numId w:val="0"/>
        </w:numPr>
        <w:rPr>
          <w:u w:val="single"/>
        </w:rPr>
      </w:pPr>
      <w:r w:rsidRPr="00F17C60">
        <w:rPr>
          <w:u w:val="single"/>
        </w:rPr>
        <w:t>Gender policy implementation</w:t>
      </w:r>
    </w:p>
    <w:p w14:paraId="3339AF16" w14:textId="1E5CA90F" w:rsidR="00D057A2" w:rsidRPr="00F24D10" w:rsidRDefault="00D057A2" w:rsidP="00EC6AE9">
      <w:pPr>
        <w:pStyle w:val="Heading1"/>
        <w:keepNext/>
      </w:pPr>
      <w:r>
        <w:t xml:space="preserve">The Government of Barbados is aware of </w:t>
      </w:r>
      <w:r w:rsidR="00754899">
        <w:t>the Multilateral Fund’s operational policy on gender mainstreaming.</w:t>
      </w:r>
      <w:r>
        <w:t xml:space="preserve"> </w:t>
      </w:r>
      <w:r w:rsidR="00F65F44">
        <w:t xml:space="preserve">It will </w:t>
      </w:r>
      <w:r w:rsidR="0054599F">
        <w:t>under</w:t>
      </w:r>
      <w:r>
        <w:t xml:space="preserve">take </w:t>
      </w:r>
      <w:r w:rsidR="0054599F">
        <w:t>various initiatives, including</w:t>
      </w:r>
      <w:r>
        <w:t xml:space="preserve"> awareness and outreach </w:t>
      </w:r>
      <w:r w:rsidR="001868C7">
        <w:t>activities</w:t>
      </w:r>
      <w:r w:rsidR="004B1B38">
        <w:t>,</w:t>
      </w:r>
      <w:r w:rsidR="001868C7">
        <w:t xml:space="preserve"> </w:t>
      </w:r>
      <w:r>
        <w:t xml:space="preserve">to </w:t>
      </w:r>
      <w:r w:rsidR="004B1B38">
        <w:t xml:space="preserve">ensure </w:t>
      </w:r>
      <w:r>
        <w:t xml:space="preserve">women </w:t>
      </w:r>
      <w:r w:rsidR="004B1B38">
        <w:t xml:space="preserve">are provided </w:t>
      </w:r>
      <w:r>
        <w:t>equal opportunity</w:t>
      </w:r>
      <w:r w:rsidR="004B1B38">
        <w:t xml:space="preserve">. These initiatives </w:t>
      </w:r>
      <w:r w:rsidR="003A6C6B">
        <w:t>aim to</w:t>
      </w:r>
      <w:r>
        <w:t xml:space="preserve"> encourage</w:t>
      </w:r>
      <w:r w:rsidR="004B1B38">
        <w:t xml:space="preserve"> women</w:t>
      </w:r>
      <w:r>
        <w:t xml:space="preserve"> to apply </w:t>
      </w:r>
      <w:r w:rsidR="004B1B38">
        <w:t>for</w:t>
      </w:r>
      <w:r>
        <w:t xml:space="preserve"> different services relat</w:t>
      </w:r>
      <w:r w:rsidR="00BF0772">
        <w:t>ed</w:t>
      </w:r>
      <w:r>
        <w:t xml:space="preserve"> to the project and to participate in </w:t>
      </w:r>
      <w:r w:rsidR="001439A8">
        <w:t>various</w:t>
      </w:r>
      <w:r>
        <w:t xml:space="preserve"> activities as appropriate</w:t>
      </w:r>
      <w:r w:rsidR="00974F5E">
        <w:t>.</w:t>
      </w:r>
      <w:r>
        <w:t xml:space="preserve"> </w:t>
      </w:r>
      <w:r w:rsidR="00045E34">
        <w:t>UNDP’s internal gender policies will also be applied to t</w:t>
      </w:r>
      <w:r>
        <w:t>he project.</w:t>
      </w:r>
    </w:p>
    <w:p w14:paraId="411074EB" w14:textId="77777777" w:rsidR="00D94297" w:rsidRPr="00D057A2" w:rsidRDefault="00D94297" w:rsidP="00BC2CBA">
      <w:pPr>
        <w:spacing w:after="240"/>
      </w:pPr>
      <w:r w:rsidRPr="00D057A2">
        <w:rPr>
          <w:u w:val="single"/>
        </w:rPr>
        <w:t>Updated Agreement</w:t>
      </w:r>
      <w:r w:rsidRPr="00D057A2">
        <w:t xml:space="preserve"> </w:t>
      </w:r>
    </w:p>
    <w:p w14:paraId="2F6226AD" w14:textId="06B24E54" w:rsidR="00D94297" w:rsidRPr="00D057A2" w:rsidRDefault="00D94297" w:rsidP="00383A1D">
      <w:pPr>
        <w:pStyle w:val="Heading1"/>
      </w:pPr>
      <w:r w:rsidRPr="00D057A2">
        <w:rPr>
          <w:lang w:eastAsia="en-CA"/>
        </w:rPr>
        <w:t xml:space="preserve">In view of the </w:t>
      </w:r>
      <w:r w:rsidR="00393F2F">
        <w:rPr>
          <w:lang w:eastAsia="en-CA"/>
        </w:rPr>
        <w:t>revised schedule of the second tranche of the HPMP</w:t>
      </w:r>
      <w:r w:rsidR="00C2585E">
        <w:rPr>
          <w:lang w:eastAsia="en-CA"/>
        </w:rPr>
        <w:t xml:space="preserve"> referred to in paragraph 1 </w:t>
      </w:r>
      <w:r w:rsidR="002F118E">
        <w:rPr>
          <w:lang w:eastAsia="en-CA"/>
        </w:rPr>
        <w:t>above, and</w:t>
      </w:r>
      <w:r w:rsidR="00393F2F">
        <w:rPr>
          <w:lang w:eastAsia="en-CA"/>
        </w:rPr>
        <w:t xml:space="preserve"> the </w:t>
      </w:r>
      <w:r w:rsidRPr="00D057A2">
        <w:rPr>
          <w:lang w:eastAsia="en-CA"/>
        </w:rPr>
        <w:t xml:space="preserve">inclusion of funding for additional activities to maintain energy efficiency in the refrigeration servicing sector and the accordingly revised funding schedule, the Agreement between the Government of </w:t>
      </w:r>
      <w:r w:rsidR="00120121" w:rsidRPr="00D057A2">
        <w:rPr>
          <w:lang w:eastAsia="en-CA"/>
        </w:rPr>
        <w:t>Barbados</w:t>
      </w:r>
      <w:r w:rsidRPr="00D057A2">
        <w:rPr>
          <w:lang w:eastAsia="en-CA"/>
        </w:rPr>
        <w:t xml:space="preserve"> and the Executive Committee has been updated. Specifically, Appendix 2</w:t>
      </w:r>
      <w:r w:rsidRPr="00D057A2">
        <w:rPr>
          <w:lang w:eastAsia="en-CA"/>
        </w:rPr>
        <w:noBreakHyphen/>
        <w:t xml:space="preserve">A has been </w:t>
      </w:r>
      <w:r w:rsidR="000377C3" w:rsidRPr="00D057A2">
        <w:rPr>
          <w:lang w:eastAsia="en-CA"/>
        </w:rPr>
        <w:t>revised,</w:t>
      </w:r>
      <w:r w:rsidRPr="00D057A2">
        <w:rPr>
          <w:lang w:eastAsia="en-CA"/>
        </w:rPr>
        <w:t xml:space="preserve"> and paragraph 1</w:t>
      </w:r>
      <w:r w:rsidR="00E64448" w:rsidRPr="00D057A2">
        <w:rPr>
          <w:lang w:eastAsia="en-CA"/>
        </w:rPr>
        <w:t>7</w:t>
      </w:r>
      <w:r w:rsidRPr="00D057A2">
        <w:rPr>
          <w:lang w:eastAsia="en-CA"/>
        </w:rPr>
        <w:t xml:space="preserve"> has been added to indicate that the updated Agreement supersedes that reached at the </w:t>
      </w:r>
      <w:r w:rsidR="009D2155" w:rsidRPr="00D057A2">
        <w:rPr>
          <w:lang w:eastAsia="en-CA"/>
        </w:rPr>
        <w:t>91</w:t>
      </w:r>
      <w:r w:rsidR="009D2155" w:rsidRPr="00D057A2">
        <w:rPr>
          <w:vertAlign w:val="superscript"/>
          <w:lang w:eastAsia="en-CA"/>
        </w:rPr>
        <w:t>st</w:t>
      </w:r>
      <w:r w:rsidRPr="00D057A2">
        <w:rPr>
          <w:lang w:eastAsia="en-CA"/>
        </w:rPr>
        <w:t xml:space="preserve"> meeting by decision </w:t>
      </w:r>
      <w:r w:rsidR="00E106E9" w:rsidRPr="00D057A2">
        <w:rPr>
          <w:lang w:eastAsia="en-CA"/>
        </w:rPr>
        <w:t>91</w:t>
      </w:r>
      <w:r w:rsidRPr="00D057A2">
        <w:rPr>
          <w:lang w:eastAsia="en-CA"/>
        </w:rPr>
        <w:t>/</w:t>
      </w:r>
      <w:r w:rsidR="00E106E9" w:rsidRPr="00D057A2">
        <w:rPr>
          <w:lang w:eastAsia="en-CA"/>
        </w:rPr>
        <w:t>43</w:t>
      </w:r>
      <w:r w:rsidRPr="00D057A2">
        <w:rPr>
          <w:lang w:eastAsia="en-CA"/>
        </w:rPr>
        <w:t>, as contained in annex I to the present document. The updated Agreement will be appended to the final report of the 9</w:t>
      </w:r>
      <w:r w:rsidR="00E106E9" w:rsidRPr="00D057A2">
        <w:rPr>
          <w:lang w:eastAsia="en-CA"/>
        </w:rPr>
        <w:t>6</w:t>
      </w:r>
      <w:r w:rsidRPr="00D057A2">
        <w:rPr>
          <w:vertAlign w:val="superscript"/>
          <w:lang w:eastAsia="en-CA"/>
        </w:rPr>
        <w:t>th</w:t>
      </w:r>
      <w:r w:rsidRPr="00D057A2">
        <w:rPr>
          <w:lang w:eastAsia="en-CA"/>
        </w:rPr>
        <w:t> meeting</w:t>
      </w:r>
      <w:r w:rsidRPr="00D057A2">
        <w:t>.</w:t>
      </w:r>
    </w:p>
    <w:p w14:paraId="63728360" w14:textId="77777777" w:rsidR="00D94297" w:rsidRPr="00F17C60" w:rsidRDefault="00D94297" w:rsidP="00D94297">
      <w:pPr>
        <w:keepNext/>
        <w:spacing w:before="240" w:after="240"/>
        <w:rPr>
          <w:u w:val="single"/>
        </w:rPr>
      </w:pPr>
      <w:r w:rsidRPr="00F17C60">
        <w:rPr>
          <w:u w:val="single"/>
        </w:rPr>
        <w:t>Conclusion</w:t>
      </w:r>
    </w:p>
    <w:p w14:paraId="3B26F37C" w14:textId="227AD60A" w:rsidR="00D94297" w:rsidRPr="00F7025B" w:rsidRDefault="00D94297" w:rsidP="00383A1D">
      <w:pPr>
        <w:pStyle w:val="Heading1"/>
      </w:pPr>
      <w:bookmarkStart w:id="4" w:name="_Hlk194680405"/>
      <w:r>
        <w:t xml:space="preserve">The project has been submitted in accordance with decisions 89/6(b) and 92/22 and includes activities to promote the use of low-GWP </w:t>
      </w:r>
      <w:r w:rsidR="009716F3">
        <w:t>alternatives</w:t>
      </w:r>
      <w:r>
        <w:t xml:space="preserve">. It also aims to facilitate the successful </w:t>
      </w:r>
      <w:r w:rsidR="003C0B99">
        <w:t xml:space="preserve">development </w:t>
      </w:r>
      <w:r w:rsidR="00B42F77">
        <w:t xml:space="preserve">and periodic updates </w:t>
      </w:r>
      <w:r w:rsidR="003C0B99">
        <w:t>of MEPS for air-conditioning</w:t>
      </w:r>
      <w:r w:rsidR="00462F17">
        <w:t>,</w:t>
      </w:r>
      <w:r w:rsidR="003C0B99">
        <w:t xml:space="preserve"> </w:t>
      </w:r>
      <w:r w:rsidR="001B47ED">
        <w:t xml:space="preserve">the </w:t>
      </w:r>
      <w:r>
        <w:t>implementation of energy labelling requirements,</w:t>
      </w:r>
      <w:r w:rsidR="00D057A2">
        <w:t xml:space="preserve"> </w:t>
      </w:r>
      <w:r w:rsidR="00632E2D">
        <w:t xml:space="preserve">the </w:t>
      </w:r>
      <w:r w:rsidR="00D057A2">
        <w:t xml:space="preserve">identification of options for testing </w:t>
      </w:r>
      <w:r w:rsidR="00462F17">
        <w:t xml:space="preserve">the energy efficiency of </w:t>
      </w:r>
      <w:r w:rsidR="00D057A2">
        <w:t>equipment,</w:t>
      </w:r>
      <w:r w:rsidR="003C0B99">
        <w:t xml:space="preserve"> </w:t>
      </w:r>
      <w:r w:rsidR="00085C60">
        <w:t xml:space="preserve">and </w:t>
      </w:r>
      <w:r w:rsidR="00620890">
        <w:t xml:space="preserve">the </w:t>
      </w:r>
      <w:r w:rsidR="007425D7">
        <w:t xml:space="preserve">preparation </w:t>
      </w:r>
      <w:r w:rsidR="00620890">
        <w:t>of</w:t>
      </w:r>
      <w:r w:rsidR="00D057A2">
        <w:t xml:space="preserve"> </w:t>
      </w:r>
      <w:r w:rsidR="003C0B99">
        <w:t>technical training materials relat</w:t>
      </w:r>
      <w:r w:rsidR="00641EAF">
        <w:t>ed</w:t>
      </w:r>
      <w:r w:rsidR="003C0B99">
        <w:t xml:space="preserve"> to energy efficiency </w:t>
      </w:r>
      <w:r w:rsidR="00884693">
        <w:t xml:space="preserve">in </w:t>
      </w:r>
      <w:r w:rsidR="009A3A8F">
        <w:t xml:space="preserve">the </w:t>
      </w:r>
      <w:r w:rsidR="00D07806">
        <w:t xml:space="preserve">RAC </w:t>
      </w:r>
      <w:r w:rsidR="003C0B99">
        <w:t>service sector</w:t>
      </w:r>
      <w:r w:rsidR="00E53382">
        <w:t>.</w:t>
      </w:r>
      <w:r w:rsidR="003C0B99">
        <w:t xml:space="preserve"> </w:t>
      </w:r>
      <w:r w:rsidR="00E53382">
        <w:t xml:space="preserve">Additionally, </w:t>
      </w:r>
      <w:r w:rsidR="00A32B8B">
        <w:t xml:space="preserve">a </w:t>
      </w:r>
      <w:r w:rsidR="00D057A2">
        <w:t xml:space="preserve">demonstration </w:t>
      </w:r>
      <w:r w:rsidR="00A32B8B">
        <w:t xml:space="preserve">project </w:t>
      </w:r>
      <w:r w:rsidR="00D057A2">
        <w:t>for low-GWP refrigerant-based air-conditioning equipment</w:t>
      </w:r>
      <w:r w:rsidR="003F5525">
        <w:t>, along</w:t>
      </w:r>
      <w:r w:rsidR="00D057A2">
        <w:t xml:space="preserve"> with </w:t>
      </w:r>
      <w:r w:rsidR="003C0B99">
        <w:t xml:space="preserve">awareness and outreach </w:t>
      </w:r>
      <w:r w:rsidR="00CB1F57">
        <w:t xml:space="preserve">activities to </w:t>
      </w:r>
      <w:r w:rsidR="00D057A2">
        <w:t>promot</w:t>
      </w:r>
      <w:r w:rsidR="00CB1F57">
        <w:t>e</w:t>
      </w:r>
      <w:r w:rsidR="00D057A2">
        <w:t xml:space="preserve"> energy efficiency and </w:t>
      </w:r>
      <w:r w:rsidR="00CB1F57">
        <w:t xml:space="preserve">the </w:t>
      </w:r>
      <w:r w:rsidR="00D057A2">
        <w:t>adoption of such equipment</w:t>
      </w:r>
      <w:r w:rsidR="00452E63">
        <w:t>,</w:t>
      </w:r>
      <w:r w:rsidR="00383742">
        <w:t xml:space="preserve"> will be implemented</w:t>
      </w:r>
      <w:r w:rsidR="00D057A2">
        <w:t>.</w:t>
      </w:r>
      <w:r>
        <w:t xml:space="preserve"> The project will contribute to the overall objectives of the HPMP and </w:t>
      </w:r>
      <w:r w:rsidR="00805F95">
        <w:t xml:space="preserve">assist </w:t>
      </w:r>
      <w:r>
        <w:t xml:space="preserve">the country </w:t>
      </w:r>
      <w:r w:rsidR="00805F95">
        <w:t xml:space="preserve">in </w:t>
      </w:r>
      <w:r>
        <w:t>sustain</w:t>
      </w:r>
      <w:r w:rsidR="00805F95">
        <w:t>ing</w:t>
      </w:r>
      <w:r>
        <w:t xml:space="preserve"> the achieved reductions of HCFCs while adopting more energy-efficient RAC technologies</w:t>
      </w:r>
      <w:r w:rsidR="00AD294A">
        <w:t>.</w:t>
      </w:r>
      <w:r w:rsidR="003C0B99">
        <w:t xml:space="preserve"> </w:t>
      </w:r>
      <w:r w:rsidR="00AD294A">
        <w:t>F</w:t>
      </w:r>
      <w:r w:rsidR="003C0B99">
        <w:t>urther</w:t>
      </w:r>
      <w:r w:rsidR="00AD294A">
        <w:t>more</w:t>
      </w:r>
      <w:r w:rsidR="003C0B99">
        <w:t xml:space="preserve">, it </w:t>
      </w:r>
      <w:r w:rsidR="009716F3">
        <w:t xml:space="preserve">will </w:t>
      </w:r>
      <w:r w:rsidR="003C0B99">
        <w:t>reduce the country’s dependence on HFC-based technologies</w:t>
      </w:r>
      <w:r>
        <w:t>.</w:t>
      </w:r>
    </w:p>
    <w:bookmarkEnd w:id="4"/>
    <w:p w14:paraId="6057AE51" w14:textId="77777777" w:rsidR="00D94297" w:rsidRPr="00F17C60" w:rsidRDefault="00D94297" w:rsidP="00D94297">
      <w:pPr>
        <w:keepNext/>
        <w:spacing w:before="360" w:after="240"/>
        <w:rPr>
          <w:b/>
        </w:rPr>
      </w:pPr>
      <w:r w:rsidRPr="00F17C60">
        <w:rPr>
          <w:b/>
        </w:rPr>
        <w:t>RECOMMENDATION</w:t>
      </w:r>
    </w:p>
    <w:p w14:paraId="1EC74433" w14:textId="6F6933EC" w:rsidR="00D94297" w:rsidRPr="00D057A2" w:rsidRDefault="00D94297" w:rsidP="00383A1D">
      <w:pPr>
        <w:pStyle w:val="Heading1"/>
      </w:pPr>
      <w:bookmarkStart w:id="5" w:name="_Hlk122622077"/>
      <w:r w:rsidRPr="00D057A2">
        <w:t>The Fund Secretariat recommends blanket approval of the project for additional activities for the introduction of alternatives to HCFCs with low global</w:t>
      </w:r>
      <w:r w:rsidRPr="00D057A2">
        <w:noBreakHyphen/>
        <w:t xml:space="preserve">warming potential and for maintaining energy efficiency in the refrigeration servicing sector in </w:t>
      </w:r>
      <w:r w:rsidR="00120121" w:rsidRPr="00D057A2">
        <w:t>Barbados</w:t>
      </w:r>
      <w:r w:rsidRPr="00D057A2">
        <w:t>, and the corresponding 2025-202</w:t>
      </w:r>
      <w:r w:rsidR="005A6B29" w:rsidRPr="00D057A2">
        <w:t>7</w:t>
      </w:r>
      <w:r w:rsidRPr="00D057A2">
        <w:t xml:space="preserve"> implementation plan, at the funding level shown in the table below, on the understanding that the Fund Secretariat has updated the Agreement between the Government of </w:t>
      </w:r>
      <w:r w:rsidR="00120121" w:rsidRPr="00D057A2">
        <w:t>Barbados</w:t>
      </w:r>
      <w:r w:rsidRPr="00D057A2">
        <w:t xml:space="preserve"> and the Executive Committee, as contained in annex I to the present document, specifically Appendix 2</w:t>
      </w:r>
      <w:r w:rsidRPr="00D057A2">
        <w:noBreakHyphen/>
        <w:t xml:space="preserve">A, to reflect </w:t>
      </w:r>
      <w:r w:rsidR="00153B5B">
        <w:t xml:space="preserve">the revised schedule of the second tranche of the HCFC phase-out management plan and </w:t>
      </w:r>
      <w:r w:rsidRPr="00D057A2">
        <w:t xml:space="preserve">the revised funding level owing to the </w:t>
      </w:r>
      <w:r w:rsidRPr="00D057A2">
        <w:rPr>
          <w:lang w:eastAsia="en-CA"/>
        </w:rPr>
        <w:t>inclusion of</w:t>
      </w:r>
      <w:r w:rsidRPr="00D057A2">
        <w:t xml:space="preserve"> funding for additional activities to maintain energy efficiency in the refrigeration servicing sector; and paragraph 1</w:t>
      </w:r>
      <w:r w:rsidR="005A6B29" w:rsidRPr="00D057A2">
        <w:t>7</w:t>
      </w:r>
      <w:r w:rsidRPr="00D057A2">
        <w:t xml:space="preserve">, which has been added to indicate that the updated Agreement supersedes that reached at the </w:t>
      </w:r>
      <w:r w:rsidR="005A6B29" w:rsidRPr="00D057A2">
        <w:t>91</w:t>
      </w:r>
      <w:r w:rsidR="005A6B29" w:rsidRPr="00D057A2">
        <w:rPr>
          <w:vertAlign w:val="superscript"/>
        </w:rPr>
        <w:t>st</w:t>
      </w:r>
      <w:r w:rsidRPr="00D057A2">
        <w:t xml:space="preserve"> meeting </w:t>
      </w:r>
      <w:r w:rsidR="00900AC3">
        <w:t>(</w:t>
      </w:r>
      <w:r w:rsidRPr="00D057A2">
        <w:t xml:space="preserve">decision </w:t>
      </w:r>
      <w:r w:rsidR="005A6B29" w:rsidRPr="00D057A2">
        <w:rPr>
          <w:lang w:eastAsia="en-CA"/>
        </w:rPr>
        <w:t>91/43</w:t>
      </w:r>
      <w:r w:rsidR="00900AC3">
        <w:rPr>
          <w:lang w:eastAsia="en-CA"/>
        </w:rPr>
        <w:t>)</w:t>
      </w:r>
      <w:r w:rsidRPr="00D057A2">
        <w:t>.</w:t>
      </w:r>
    </w:p>
    <w:tbl>
      <w:tblPr>
        <w:tblStyle w:val="TableGrid"/>
        <w:tblW w:w="0" w:type="auto"/>
        <w:tblLook w:val="04A0" w:firstRow="1" w:lastRow="0" w:firstColumn="1" w:lastColumn="0" w:noHBand="0" w:noVBand="1"/>
      </w:tblPr>
      <w:tblGrid>
        <w:gridCol w:w="704"/>
        <w:gridCol w:w="3969"/>
        <w:gridCol w:w="1559"/>
        <w:gridCol w:w="1559"/>
        <w:gridCol w:w="1559"/>
      </w:tblGrid>
      <w:tr w:rsidR="00D94297" w:rsidRPr="00D057A2" w14:paraId="5E20C093" w14:textId="77777777" w:rsidTr="004B5D5C">
        <w:tc>
          <w:tcPr>
            <w:tcW w:w="704" w:type="dxa"/>
            <w:tcBorders>
              <w:top w:val="single" w:sz="4" w:space="0" w:color="auto"/>
              <w:left w:val="single" w:sz="4" w:space="0" w:color="auto"/>
              <w:bottom w:val="single" w:sz="4" w:space="0" w:color="auto"/>
              <w:right w:val="single" w:sz="4" w:space="0" w:color="auto"/>
            </w:tcBorders>
          </w:tcPr>
          <w:p w14:paraId="5D902C25" w14:textId="77777777" w:rsidR="00D94297" w:rsidRPr="00D057A2" w:rsidRDefault="00D94297" w:rsidP="004B5D5C">
            <w:pPr>
              <w:rPr>
                <w:sz w:val="20"/>
                <w:szCs w:val="20"/>
                <w:lang w:val="en-US"/>
              </w:rPr>
            </w:pPr>
          </w:p>
        </w:tc>
        <w:tc>
          <w:tcPr>
            <w:tcW w:w="3969" w:type="dxa"/>
            <w:tcBorders>
              <w:top w:val="single" w:sz="4" w:space="0" w:color="auto"/>
              <w:left w:val="single" w:sz="4" w:space="0" w:color="auto"/>
              <w:bottom w:val="single" w:sz="4" w:space="0" w:color="auto"/>
              <w:right w:val="single" w:sz="4" w:space="0" w:color="auto"/>
            </w:tcBorders>
            <w:hideMark/>
          </w:tcPr>
          <w:p w14:paraId="7EFA7C8D" w14:textId="77777777" w:rsidR="00D94297" w:rsidRPr="00D057A2" w:rsidRDefault="00D94297" w:rsidP="004B5D5C">
            <w:pPr>
              <w:jc w:val="center"/>
              <w:rPr>
                <w:b/>
                <w:bCs/>
                <w:sz w:val="20"/>
                <w:szCs w:val="20"/>
                <w:lang w:val="en-US"/>
              </w:rPr>
            </w:pPr>
            <w:r w:rsidRPr="00D057A2">
              <w:rPr>
                <w:b/>
                <w:bCs/>
                <w:sz w:val="20"/>
                <w:szCs w:val="20"/>
                <w:lang w:val="en-US"/>
              </w:rPr>
              <w:t>Project title</w:t>
            </w:r>
          </w:p>
        </w:tc>
        <w:tc>
          <w:tcPr>
            <w:tcW w:w="1559" w:type="dxa"/>
            <w:tcBorders>
              <w:top w:val="single" w:sz="4" w:space="0" w:color="auto"/>
              <w:left w:val="single" w:sz="4" w:space="0" w:color="auto"/>
              <w:bottom w:val="single" w:sz="4" w:space="0" w:color="auto"/>
              <w:right w:val="single" w:sz="4" w:space="0" w:color="auto"/>
            </w:tcBorders>
            <w:hideMark/>
          </w:tcPr>
          <w:p w14:paraId="6A8929C0" w14:textId="77777777" w:rsidR="00D94297" w:rsidRPr="00D057A2" w:rsidRDefault="00D94297" w:rsidP="004B5D5C">
            <w:pPr>
              <w:jc w:val="center"/>
              <w:rPr>
                <w:b/>
                <w:bCs/>
                <w:sz w:val="20"/>
                <w:szCs w:val="20"/>
                <w:lang w:val="en-US"/>
              </w:rPr>
            </w:pPr>
            <w:r w:rsidRPr="00D057A2">
              <w:rPr>
                <w:b/>
                <w:bCs/>
                <w:sz w:val="20"/>
                <w:szCs w:val="20"/>
                <w:lang w:val="en-US"/>
              </w:rPr>
              <w:t>Project funding (US $)</w:t>
            </w:r>
          </w:p>
        </w:tc>
        <w:tc>
          <w:tcPr>
            <w:tcW w:w="1559" w:type="dxa"/>
            <w:tcBorders>
              <w:top w:val="single" w:sz="4" w:space="0" w:color="auto"/>
              <w:left w:val="single" w:sz="4" w:space="0" w:color="auto"/>
              <w:bottom w:val="single" w:sz="4" w:space="0" w:color="auto"/>
              <w:right w:val="single" w:sz="4" w:space="0" w:color="auto"/>
            </w:tcBorders>
            <w:hideMark/>
          </w:tcPr>
          <w:p w14:paraId="2B13A6C2" w14:textId="77777777" w:rsidR="00D94297" w:rsidRPr="00D057A2" w:rsidRDefault="00D94297" w:rsidP="004B5D5C">
            <w:pPr>
              <w:jc w:val="center"/>
              <w:rPr>
                <w:b/>
                <w:bCs/>
                <w:sz w:val="20"/>
                <w:szCs w:val="20"/>
                <w:lang w:val="en-US"/>
              </w:rPr>
            </w:pPr>
            <w:r w:rsidRPr="00D057A2">
              <w:rPr>
                <w:b/>
                <w:bCs/>
                <w:sz w:val="20"/>
                <w:szCs w:val="20"/>
                <w:lang w:val="en-US"/>
              </w:rPr>
              <w:t>Support costs (US $)</w:t>
            </w:r>
          </w:p>
        </w:tc>
        <w:tc>
          <w:tcPr>
            <w:tcW w:w="1559" w:type="dxa"/>
            <w:tcBorders>
              <w:top w:val="single" w:sz="4" w:space="0" w:color="auto"/>
              <w:left w:val="single" w:sz="4" w:space="0" w:color="auto"/>
              <w:bottom w:val="single" w:sz="4" w:space="0" w:color="auto"/>
              <w:right w:val="single" w:sz="4" w:space="0" w:color="auto"/>
            </w:tcBorders>
            <w:hideMark/>
          </w:tcPr>
          <w:p w14:paraId="2BF12B8E" w14:textId="77777777" w:rsidR="00D94297" w:rsidRPr="00D057A2" w:rsidRDefault="00D94297" w:rsidP="004B5D5C">
            <w:pPr>
              <w:jc w:val="center"/>
              <w:rPr>
                <w:b/>
                <w:bCs/>
                <w:sz w:val="20"/>
                <w:szCs w:val="20"/>
                <w:lang w:val="en-US"/>
              </w:rPr>
            </w:pPr>
            <w:r w:rsidRPr="00D057A2">
              <w:rPr>
                <w:b/>
                <w:bCs/>
                <w:sz w:val="20"/>
                <w:szCs w:val="20"/>
                <w:lang w:val="en-US"/>
              </w:rPr>
              <w:t>Implementing agency</w:t>
            </w:r>
          </w:p>
        </w:tc>
      </w:tr>
      <w:tr w:rsidR="00D94297" w:rsidRPr="00F17C60" w14:paraId="20B896DA" w14:textId="77777777" w:rsidTr="004B5D5C">
        <w:tc>
          <w:tcPr>
            <w:tcW w:w="704" w:type="dxa"/>
            <w:tcBorders>
              <w:top w:val="single" w:sz="4" w:space="0" w:color="auto"/>
              <w:left w:val="single" w:sz="4" w:space="0" w:color="auto"/>
              <w:bottom w:val="single" w:sz="4" w:space="0" w:color="auto"/>
              <w:right w:val="single" w:sz="4" w:space="0" w:color="auto"/>
            </w:tcBorders>
            <w:hideMark/>
          </w:tcPr>
          <w:p w14:paraId="2988A703" w14:textId="77777777" w:rsidR="00D94297" w:rsidRPr="00D057A2" w:rsidRDefault="00D94297" w:rsidP="004B5D5C">
            <w:pPr>
              <w:rPr>
                <w:sz w:val="20"/>
                <w:szCs w:val="20"/>
                <w:lang w:val="en-US"/>
              </w:rPr>
            </w:pPr>
            <w:r w:rsidRPr="00D057A2">
              <w:rPr>
                <w:sz w:val="20"/>
                <w:szCs w:val="20"/>
                <w:lang w:val="en-US"/>
              </w:rPr>
              <w:t>(a)</w:t>
            </w:r>
          </w:p>
        </w:tc>
        <w:tc>
          <w:tcPr>
            <w:tcW w:w="3969" w:type="dxa"/>
            <w:tcBorders>
              <w:top w:val="single" w:sz="4" w:space="0" w:color="auto"/>
              <w:left w:val="single" w:sz="4" w:space="0" w:color="auto"/>
              <w:bottom w:val="single" w:sz="4" w:space="0" w:color="auto"/>
              <w:right w:val="single" w:sz="4" w:space="0" w:color="auto"/>
            </w:tcBorders>
            <w:hideMark/>
          </w:tcPr>
          <w:p w14:paraId="7A7BEF3C" w14:textId="77777777" w:rsidR="00D94297" w:rsidRPr="00D057A2" w:rsidRDefault="00D94297" w:rsidP="004B5D5C">
            <w:pPr>
              <w:rPr>
                <w:sz w:val="20"/>
                <w:szCs w:val="20"/>
                <w:lang w:val="en-US"/>
              </w:rPr>
            </w:pPr>
            <w:r w:rsidRPr="00D057A2">
              <w:rPr>
                <w:sz w:val="20"/>
                <w:szCs w:val="20"/>
                <w:lang w:val="en-US"/>
              </w:rPr>
              <w:t>Additional activities for the introduction of alternatives to HCFCs with low global warming potential and for maintaining energy efficiency in the refrigeration servicing sector</w:t>
            </w:r>
          </w:p>
        </w:tc>
        <w:tc>
          <w:tcPr>
            <w:tcW w:w="1559" w:type="dxa"/>
            <w:tcBorders>
              <w:top w:val="single" w:sz="4" w:space="0" w:color="auto"/>
              <w:left w:val="single" w:sz="4" w:space="0" w:color="auto"/>
              <w:bottom w:val="single" w:sz="4" w:space="0" w:color="auto"/>
              <w:right w:val="single" w:sz="4" w:space="0" w:color="auto"/>
            </w:tcBorders>
            <w:hideMark/>
          </w:tcPr>
          <w:p w14:paraId="7F95C622" w14:textId="77777777" w:rsidR="00D94297" w:rsidRPr="00D057A2" w:rsidRDefault="00D94297" w:rsidP="004B5D5C">
            <w:pPr>
              <w:jc w:val="right"/>
              <w:rPr>
                <w:sz w:val="20"/>
                <w:szCs w:val="20"/>
                <w:lang w:val="en-US"/>
              </w:rPr>
            </w:pPr>
            <w:r w:rsidRPr="00D057A2">
              <w:rPr>
                <w:sz w:val="20"/>
                <w:szCs w:val="20"/>
                <w:lang w:val="en-US"/>
              </w:rPr>
              <w:t>100,000</w:t>
            </w:r>
          </w:p>
        </w:tc>
        <w:tc>
          <w:tcPr>
            <w:tcW w:w="1559" w:type="dxa"/>
            <w:tcBorders>
              <w:top w:val="single" w:sz="4" w:space="0" w:color="auto"/>
              <w:left w:val="single" w:sz="4" w:space="0" w:color="auto"/>
              <w:bottom w:val="single" w:sz="4" w:space="0" w:color="auto"/>
              <w:right w:val="single" w:sz="4" w:space="0" w:color="auto"/>
            </w:tcBorders>
            <w:hideMark/>
          </w:tcPr>
          <w:p w14:paraId="2FDEF193" w14:textId="2A4AF6C0" w:rsidR="00D94297" w:rsidRPr="00D057A2" w:rsidRDefault="00384A4C" w:rsidP="004B5D5C">
            <w:pPr>
              <w:jc w:val="right"/>
              <w:rPr>
                <w:sz w:val="20"/>
                <w:szCs w:val="20"/>
                <w:lang w:val="en-US"/>
              </w:rPr>
            </w:pPr>
            <w:r w:rsidRPr="00384A4C">
              <w:rPr>
                <w:sz w:val="20"/>
                <w:szCs w:val="20"/>
                <w:lang w:val="en-US"/>
              </w:rPr>
              <w:t>5,731</w:t>
            </w:r>
          </w:p>
        </w:tc>
        <w:tc>
          <w:tcPr>
            <w:tcW w:w="1559" w:type="dxa"/>
            <w:tcBorders>
              <w:top w:val="single" w:sz="4" w:space="0" w:color="auto"/>
              <w:left w:val="single" w:sz="4" w:space="0" w:color="auto"/>
              <w:bottom w:val="single" w:sz="4" w:space="0" w:color="auto"/>
              <w:right w:val="single" w:sz="4" w:space="0" w:color="auto"/>
            </w:tcBorders>
            <w:hideMark/>
          </w:tcPr>
          <w:p w14:paraId="16E66B8C" w14:textId="0E74F0C2" w:rsidR="00D94297" w:rsidRPr="00F17C60" w:rsidRDefault="00120121" w:rsidP="004B5D5C">
            <w:pPr>
              <w:jc w:val="center"/>
              <w:rPr>
                <w:sz w:val="20"/>
                <w:szCs w:val="20"/>
                <w:lang w:val="en-US"/>
              </w:rPr>
            </w:pPr>
            <w:r w:rsidRPr="00D057A2">
              <w:rPr>
                <w:sz w:val="20"/>
                <w:szCs w:val="20"/>
                <w:lang w:val="en-US"/>
              </w:rPr>
              <w:t>UNDP</w:t>
            </w:r>
          </w:p>
        </w:tc>
      </w:tr>
      <w:bookmarkEnd w:id="5"/>
    </w:tbl>
    <w:p w14:paraId="50F0F808" w14:textId="77777777" w:rsidR="00D94297" w:rsidRPr="00F17C60" w:rsidRDefault="00D94297" w:rsidP="00D94297">
      <w:pPr>
        <w:jc w:val="left"/>
        <w:rPr>
          <w:rFonts w:eastAsia="SimSun"/>
          <w:b/>
        </w:rPr>
        <w:sectPr w:rsidR="00D94297" w:rsidRPr="00F17C60" w:rsidSect="00D9429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76823C5" w14:textId="77777777" w:rsidR="00D94297" w:rsidRPr="004804A4" w:rsidRDefault="00D94297" w:rsidP="00D94297">
      <w:pPr>
        <w:jc w:val="center"/>
        <w:rPr>
          <w:rFonts w:eastAsia="SimSun"/>
          <w:b/>
        </w:rPr>
      </w:pPr>
      <w:r w:rsidRPr="004804A4">
        <w:rPr>
          <w:rFonts w:eastAsia="SimSun"/>
          <w:b/>
        </w:rPr>
        <w:lastRenderedPageBreak/>
        <w:t>Annex I</w:t>
      </w:r>
    </w:p>
    <w:p w14:paraId="013126BE" w14:textId="77777777" w:rsidR="00D94297" w:rsidRPr="004804A4" w:rsidRDefault="00D94297" w:rsidP="00D94297">
      <w:pPr>
        <w:jc w:val="center"/>
        <w:rPr>
          <w:rFonts w:eastAsia="SimSun"/>
        </w:rPr>
      </w:pPr>
    </w:p>
    <w:p w14:paraId="55A80942" w14:textId="395FB573" w:rsidR="00D94297" w:rsidRPr="004804A4" w:rsidRDefault="00D94297" w:rsidP="00D94297">
      <w:pPr>
        <w:jc w:val="center"/>
        <w:rPr>
          <w:rFonts w:eastAsia="SimSun"/>
          <w:b/>
        </w:rPr>
      </w:pPr>
      <w:r w:rsidRPr="004804A4">
        <w:rPr>
          <w:rFonts w:eastAsia="SimSun"/>
          <w:b/>
        </w:rPr>
        <w:t xml:space="preserve">TEXT TO BE INCLUDED IN THE UPDATED </w:t>
      </w:r>
      <w:r w:rsidR="00E8510C" w:rsidRPr="004804A4">
        <w:rPr>
          <w:rFonts w:eastAsia="SimSun"/>
          <w:b/>
        </w:rPr>
        <w:t>AGREEMENT BETWEEN THE GOVERNMENT OF BARBADOS AND THE EXECUTIVE COMMITTEE OF THE MULTILATERAL FUND FOR THE REDUCTION IN CONSUMPTION OF HYDROCHLOROFLUOROCARBONS IN ACCORDANCE WITH STAGE II OF THE HCFC PHASE-OUT MANAGEMENT PLAN</w:t>
      </w:r>
    </w:p>
    <w:p w14:paraId="2A7818B3" w14:textId="77777777" w:rsidR="00D94297" w:rsidRPr="004804A4" w:rsidRDefault="00D94297" w:rsidP="00D94297">
      <w:pPr>
        <w:jc w:val="center"/>
        <w:rPr>
          <w:rFonts w:eastAsia="SimSun"/>
        </w:rPr>
      </w:pPr>
    </w:p>
    <w:p w14:paraId="5C58434C" w14:textId="77777777" w:rsidR="00D94297" w:rsidRPr="004804A4" w:rsidRDefault="00D94297" w:rsidP="00D94297">
      <w:pPr>
        <w:jc w:val="center"/>
        <w:rPr>
          <w:rFonts w:eastAsia="SimSun"/>
        </w:rPr>
      </w:pPr>
      <w:r w:rsidRPr="004804A4">
        <w:rPr>
          <w:rFonts w:eastAsia="SimSun"/>
        </w:rPr>
        <w:t xml:space="preserve">(Relevant changes are in bold font for ease of reference) </w:t>
      </w:r>
    </w:p>
    <w:p w14:paraId="411AA442" w14:textId="77777777" w:rsidR="00D94297" w:rsidRPr="004804A4" w:rsidRDefault="00D94297" w:rsidP="00D94297">
      <w:pPr>
        <w:jc w:val="center"/>
        <w:rPr>
          <w:rFonts w:eastAsia="SimSun"/>
        </w:rPr>
      </w:pPr>
    </w:p>
    <w:p w14:paraId="361C562A" w14:textId="027CC1F3" w:rsidR="00D94297" w:rsidRPr="00F17C60" w:rsidRDefault="00D94297" w:rsidP="00D94297">
      <w:pPr>
        <w:widowControl w:val="0"/>
        <w:ind w:right="130"/>
        <w:rPr>
          <w:b/>
          <w:bCs/>
          <w:lang w:val="en-US"/>
        </w:rPr>
      </w:pPr>
      <w:r w:rsidRPr="004804A4">
        <w:rPr>
          <w:b/>
          <w:bCs/>
          <w:lang w:val="en-US"/>
        </w:rPr>
        <w:t>1</w:t>
      </w:r>
      <w:r w:rsidR="00350150" w:rsidRPr="004804A4">
        <w:rPr>
          <w:b/>
          <w:bCs/>
          <w:lang w:val="en-US"/>
        </w:rPr>
        <w:t>7</w:t>
      </w:r>
      <w:r w:rsidRPr="004804A4">
        <w:rPr>
          <w:b/>
          <w:bCs/>
          <w:lang w:val="en-US"/>
        </w:rPr>
        <w:t>.</w:t>
      </w:r>
      <w:r w:rsidRPr="004804A4">
        <w:rPr>
          <w:b/>
          <w:bCs/>
          <w:spacing w:val="44"/>
          <w:lang w:val="en-US"/>
        </w:rPr>
        <w:tab/>
      </w:r>
      <w:r w:rsidRPr="004804A4">
        <w:rPr>
          <w:b/>
          <w:bCs/>
          <w:lang w:val="en-US"/>
        </w:rPr>
        <w:t>This</w:t>
      </w:r>
      <w:r w:rsidRPr="004804A4">
        <w:rPr>
          <w:b/>
          <w:bCs/>
          <w:spacing w:val="1"/>
          <w:lang w:val="en-US"/>
        </w:rPr>
        <w:t xml:space="preserve"> </w:t>
      </w:r>
      <w:r w:rsidRPr="004804A4">
        <w:rPr>
          <w:b/>
          <w:bCs/>
          <w:lang w:val="en-US"/>
        </w:rPr>
        <w:t>updated</w:t>
      </w:r>
      <w:r w:rsidRPr="004804A4">
        <w:rPr>
          <w:b/>
          <w:bCs/>
          <w:spacing w:val="1"/>
          <w:lang w:val="en-US"/>
        </w:rPr>
        <w:t xml:space="preserve"> </w:t>
      </w:r>
      <w:r w:rsidRPr="004804A4">
        <w:rPr>
          <w:b/>
          <w:bCs/>
          <w:lang w:val="en-US"/>
        </w:rPr>
        <w:t>Agree</w:t>
      </w:r>
      <w:r w:rsidRPr="004804A4">
        <w:rPr>
          <w:b/>
          <w:bCs/>
          <w:spacing w:val="-2"/>
          <w:lang w:val="en-US"/>
        </w:rPr>
        <w:t>m</w:t>
      </w:r>
      <w:r w:rsidRPr="004804A4">
        <w:rPr>
          <w:b/>
          <w:bCs/>
          <w:lang w:val="en-US"/>
        </w:rPr>
        <w:t>ent</w:t>
      </w:r>
      <w:r w:rsidRPr="004804A4">
        <w:rPr>
          <w:b/>
          <w:bCs/>
          <w:spacing w:val="1"/>
          <w:lang w:val="en-US"/>
        </w:rPr>
        <w:t xml:space="preserve"> </w:t>
      </w:r>
      <w:r w:rsidRPr="004804A4">
        <w:rPr>
          <w:b/>
          <w:bCs/>
          <w:lang w:val="en-US"/>
        </w:rPr>
        <w:t>supersedes</w:t>
      </w:r>
      <w:r w:rsidRPr="004804A4">
        <w:rPr>
          <w:b/>
          <w:bCs/>
          <w:spacing w:val="1"/>
          <w:lang w:val="en-US"/>
        </w:rPr>
        <w:t xml:space="preserve"> </w:t>
      </w:r>
      <w:r w:rsidRPr="004804A4">
        <w:rPr>
          <w:b/>
          <w:bCs/>
          <w:lang w:val="en-US"/>
        </w:rPr>
        <w:t>the</w:t>
      </w:r>
      <w:r w:rsidRPr="004804A4">
        <w:rPr>
          <w:b/>
          <w:bCs/>
          <w:spacing w:val="1"/>
          <w:lang w:val="en-US"/>
        </w:rPr>
        <w:t xml:space="preserve"> </w:t>
      </w:r>
      <w:r w:rsidRPr="004804A4">
        <w:rPr>
          <w:b/>
          <w:bCs/>
          <w:lang w:val="en-US"/>
        </w:rPr>
        <w:t>Agree</w:t>
      </w:r>
      <w:r w:rsidRPr="004804A4">
        <w:rPr>
          <w:b/>
          <w:bCs/>
          <w:spacing w:val="-2"/>
          <w:lang w:val="en-US"/>
        </w:rPr>
        <w:t>m</w:t>
      </w:r>
      <w:r w:rsidRPr="004804A4">
        <w:rPr>
          <w:b/>
          <w:bCs/>
          <w:lang w:val="en-US"/>
        </w:rPr>
        <w:t>ent</w:t>
      </w:r>
      <w:r w:rsidRPr="004804A4">
        <w:rPr>
          <w:b/>
          <w:bCs/>
          <w:spacing w:val="1"/>
          <w:lang w:val="en-US"/>
        </w:rPr>
        <w:t xml:space="preserve"> </w:t>
      </w:r>
      <w:r w:rsidRPr="004804A4">
        <w:rPr>
          <w:b/>
          <w:bCs/>
          <w:lang w:val="en-US"/>
        </w:rPr>
        <w:t>reached</w:t>
      </w:r>
      <w:r w:rsidRPr="004804A4">
        <w:rPr>
          <w:b/>
          <w:bCs/>
          <w:spacing w:val="1"/>
          <w:lang w:val="en-US"/>
        </w:rPr>
        <w:t xml:space="preserve"> </w:t>
      </w:r>
      <w:r w:rsidRPr="004804A4">
        <w:rPr>
          <w:b/>
          <w:bCs/>
          <w:lang w:val="en-US"/>
        </w:rPr>
        <w:t>between</w:t>
      </w:r>
      <w:r w:rsidRPr="004804A4">
        <w:rPr>
          <w:b/>
          <w:bCs/>
          <w:spacing w:val="1"/>
          <w:lang w:val="en-US"/>
        </w:rPr>
        <w:t xml:space="preserve"> </w:t>
      </w:r>
      <w:r w:rsidRPr="004804A4">
        <w:rPr>
          <w:b/>
          <w:bCs/>
          <w:lang w:val="en-US"/>
        </w:rPr>
        <w:t>the</w:t>
      </w:r>
      <w:r w:rsidRPr="004804A4">
        <w:rPr>
          <w:b/>
          <w:bCs/>
          <w:spacing w:val="1"/>
          <w:lang w:val="en-US"/>
        </w:rPr>
        <w:t xml:space="preserve"> </w:t>
      </w:r>
      <w:r w:rsidRPr="004804A4">
        <w:rPr>
          <w:b/>
          <w:bCs/>
          <w:lang w:val="en-US"/>
        </w:rPr>
        <w:t>Govern</w:t>
      </w:r>
      <w:r w:rsidRPr="004804A4">
        <w:rPr>
          <w:b/>
          <w:bCs/>
          <w:spacing w:val="-2"/>
          <w:lang w:val="en-US"/>
        </w:rPr>
        <w:t>m</w:t>
      </w:r>
      <w:r w:rsidRPr="004804A4">
        <w:rPr>
          <w:b/>
          <w:bCs/>
          <w:lang w:val="en-US"/>
        </w:rPr>
        <w:t>ent</w:t>
      </w:r>
      <w:r w:rsidRPr="004804A4">
        <w:rPr>
          <w:b/>
          <w:bCs/>
          <w:spacing w:val="1"/>
          <w:lang w:val="en-US"/>
        </w:rPr>
        <w:t xml:space="preserve"> </w:t>
      </w:r>
      <w:r w:rsidRPr="004804A4">
        <w:rPr>
          <w:b/>
          <w:bCs/>
          <w:lang w:val="en-US"/>
        </w:rPr>
        <w:t>of</w:t>
      </w:r>
      <w:r w:rsidRPr="004804A4">
        <w:rPr>
          <w:b/>
          <w:bCs/>
          <w:spacing w:val="1"/>
          <w:lang w:val="en-US"/>
        </w:rPr>
        <w:t xml:space="preserve"> </w:t>
      </w:r>
      <w:r w:rsidR="00120121" w:rsidRPr="004804A4">
        <w:rPr>
          <w:b/>
          <w:bCs/>
          <w:lang w:val="en-US"/>
        </w:rPr>
        <w:t>Barbados</w:t>
      </w:r>
      <w:r w:rsidRPr="004804A4">
        <w:rPr>
          <w:b/>
          <w:bCs/>
          <w:spacing w:val="1"/>
          <w:lang w:val="en-US"/>
        </w:rPr>
        <w:t xml:space="preserve"> </w:t>
      </w:r>
      <w:r w:rsidRPr="004804A4">
        <w:rPr>
          <w:b/>
          <w:bCs/>
          <w:lang w:val="en-US"/>
        </w:rPr>
        <w:t>and the</w:t>
      </w:r>
      <w:r w:rsidRPr="004804A4">
        <w:rPr>
          <w:b/>
          <w:bCs/>
          <w:spacing w:val="1"/>
          <w:lang w:val="en-US"/>
        </w:rPr>
        <w:t xml:space="preserve"> </w:t>
      </w:r>
      <w:r w:rsidRPr="004804A4">
        <w:rPr>
          <w:b/>
          <w:bCs/>
          <w:lang w:val="en-US"/>
        </w:rPr>
        <w:t>Executive</w:t>
      </w:r>
      <w:r w:rsidRPr="004804A4">
        <w:rPr>
          <w:b/>
          <w:bCs/>
          <w:spacing w:val="1"/>
          <w:lang w:val="en-US"/>
        </w:rPr>
        <w:t xml:space="preserve"> </w:t>
      </w:r>
      <w:r w:rsidRPr="004804A4">
        <w:rPr>
          <w:b/>
          <w:bCs/>
          <w:lang w:val="en-US"/>
        </w:rPr>
        <w:t>Co</w:t>
      </w:r>
      <w:r w:rsidRPr="004804A4">
        <w:rPr>
          <w:b/>
          <w:bCs/>
          <w:spacing w:val="-2"/>
          <w:lang w:val="en-US"/>
        </w:rPr>
        <w:t>mm</w:t>
      </w:r>
      <w:r w:rsidRPr="004804A4">
        <w:rPr>
          <w:b/>
          <w:bCs/>
          <w:lang w:val="en-US"/>
        </w:rPr>
        <w:t>ittee</w:t>
      </w:r>
      <w:r w:rsidRPr="004804A4">
        <w:rPr>
          <w:b/>
          <w:bCs/>
          <w:spacing w:val="1"/>
          <w:lang w:val="en-US"/>
        </w:rPr>
        <w:t xml:space="preserve"> </w:t>
      </w:r>
      <w:r w:rsidRPr="004804A4">
        <w:rPr>
          <w:b/>
          <w:bCs/>
          <w:lang w:val="en-US"/>
        </w:rPr>
        <w:t>at</w:t>
      </w:r>
      <w:r w:rsidRPr="004804A4">
        <w:rPr>
          <w:b/>
          <w:bCs/>
          <w:spacing w:val="1"/>
          <w:lang w:val="en-US"/>
        </w:rPr>
        <w:t xml:space="preserve"> </w:t>
      </w:r>
      <w:r w:rsidRPr="004804A4">
        <w:rPr>
          <w:b/>
          <w:bCs/>
          <w:lang w:val="en-US"/>
        </w:rPr>
        <w:t>the</w:t>
      </w:r>
      <w:r w:rsidRPr="004804A4">
        <w:rPr>
          <w:b/>
          <w:bCs/>
          <w:spacing w:val="1"/>
          <w:lang w:val="en-US"/>
        </w:rPr>
        <w:t xml:space="preserve"> </w:t>
      </w:r>
      <w:r w:rsidR="005E5DD7" w:rsidRPr="004804A4">
        <w:rPr>
          <w:b/>
          <w:bCs/>
          <w:lang w:val="en-US"/>
        </w:rPr>
        <w:t>91</w:t>
      </w:r>
      <w:r w:rsidR="005E5DD7" w:rsidRPr="004804A4">
        <w:rPr>
          <w:b/>
          <w:bCs/>
          <w:vertAlign w:val="superscript"/>
          <w:lang w:val="en-US"/>
        </w:rPr>
        <w:t>st</w:t>
      </w:r>
      <w:r w:rsidRPr="004804A4">
        <w:rPr>
          <w:b/>
          <w:bCs/>
          <w:vertAlign w:val="superscript"/>
          <w:lang w:val="en-US"/>
        </w:rPr>
        <w:t> </w:t>
      </w:r>
      <w:r w:rsidRPr="004804A4">
        <w:rPr>
          <w:b/>
          <w:bCs/>
          <w:spacing w:val="-2"/>
          <w:lang w:val="en-US"/>
        </w:rPr>
        <w:t>m</w:t>
      </w:r>
      <w:r w:rsidRPr="004804A4">
        <w:rPr>
          <w:b/>
          <w:bCs/>
          <w:lang w:val="en-US"/>
        </w:rPr>
        <w:t>eeting</w:t>
      </w:r>
      <w:r w:rsidRPr="004804A4">
        <w:rPr>
          <w:b/>
          <w:bCs/>
          <w:spacing w:val="1"/>
          <w:lang w:val="en-US"/>
        </w:rPr>
        <w:t xml:space="preserve"> </w:t>
      </w:r>
      <w:r w:rsidRPr="004804A4">
        <w:rPr>
          <w:b/>
          <w:bCs/>
          <w:lang w:val="en-US"/>
        </w:rPr>
        <w:t>of</w:t>
      </w:r>
      <w:r w:rsidRPr="004804A4">
        <w:rPr>
          <w:b/>
          <w:bCs/>
          <w:spacing w:val="1"/>
          <w:lang w:val="en-US"/>
        </w:rPr>
        <w:t xml:space="preserve"> </w:t>
      </w:r>
      <w:r w:rsidRPr="004804A4">
        <w:rPr>
          <w:b/>
          <w:bCs/>
          <w:lang w:val="en-US"/>
        </w:rPr>
        <w:t>the</w:t>
      </w:r>
      <w:r w:rsidRPr="004804A4">
        <w:rPr>
          <w:b/>
          <w:bCs/>
          <w:spacing w:val="1"/>
          <w:lang w:val="en-US"/>
        </w:rPr>
        <w:t xml:space="preserve"> </w:t>
      </w:r>
      <w:r w:rsidRPr="004804A4">
        <w:rPr>
          <w:b/>
          <w:bCs/>
          <w:lang w:val="en-US"/>
        </w:rPr>
        <w:t>Executive</w:t>
      </w:r>
      <w:r w:rsidRPr="004804A4">
        <w:rPr>
          <w:b/>
          <w:bCs/>
          <w:spacing w:val="1"/>
          <w:lang w:val="en-US"/>
        </w:rPr>
        <w:t xml:space="preserve"> </w:t>
      </w:r>
      <w:r w:rsidRPr="004804A4">
        <w:rPr>
          <w:b/>
          <w:bCs/>
          <w:lang w:val="en-US"/>
        </w:rPr>
        <w:t>Co</w:t>
      </w:r>
      <w:r w:rsidRPr="004804A4">
        <w:rPr>
          <w:b/>
          <w:bCs/>
          <w:spacing w:val="-2"/>
          <w:lang w:val="en-US"/>
        </w:rPr>
        <w:t>mm</w:t>
      </w:r>
      <w:r w:rsidRPr="004804A4">
        <w:rPr>
          <w:b/>
          <w:bCs/>
          <w:lang w:val="en-US"/>
        </w:rPr>
        <w:t>ittee.</w:t>
      </w:r>
    </w:p>
    <w:p w14:paraId="78224918" w14:textId="77777777" w:rsidR="00D94297" w:rsidRPr="00F17C60" w:rsidRDefault="00D94297" w:rsidP="00D94297">
      <w:pPr>
        <w:widowControl w:val="0"/>
        <w:ind w:right="130"/>
        <w:rPr>
          <w:lang w:val="en-US"/>
        </w:rPr>
      </w:pPr>
    </w:p>
    <w:p w14:paraId="565B14A1" w14:textId="77777777" w:rsidR="00D94297" w:rsidRDefault="00D94297" w:rsidP="00D94297">
      <w:pPr>
        <w:widowControl w:val="0"/>
        <w:spacing w:line="216" w:lineRule="exact"/>
        <w:ind w:right="-20"/>
        <w:jc w:val="left"/>
        <w:rPr>
          <w:b/>
          <w:bCs/>
          <w:w w:val="103"/>
          <w:lang w:val="en-US"/>
        </w:rPr>
      </w:pPr>
      <w:r w:rsidRPr="00F17C60">
        <w:rPr>
          <w:b/>
          <w:bCs/>
          <w:lang w:val="en-US"/>
        </w:rPr>
        <w:t>APPEN</w:t>
      </w:r>
      <w:r w:rsidRPr="00F17C60">
        <w:rPr>
          <w:b/>
          <w:bCs/>
          <w:spacing w:val="-1"/>
          <w:lang w:val="en-US"/>
        </w:rPr>
        <w:t>D</w:t>
      </w:r>
      <w:r w:rsidRPr="00F17C60">
        <w:rPr>
          <w:b/>
          <w:bCs/>
          <w:lang w:val="en-US"/>
        </w:rPr>
        <w:t>IX</w:t>
      </w:r>
      <w:r w:rsidRPr="00F17C60">
        <w:rPr>
          <w:b/>
          <w:bCs/>
          <w:spacing w:val="33"/>
          <w:lang w:val="en-US"/>
        </w:rPr>
        <w:t xml:space="preserve"> </w:t>
      </w:r>
      <w:r w:rsidRPr="00F17C60">
        <w:rPr>
          <w:b/>
          <w:bCs/>
          <w:lang w:val="en-US"/>
        </w:rPr>
        <w:t>2</w:t>
      </w:r>
      <w:r w:rsidRPr="00F17C60">
        <w:rPr>
          <w:b/>
          <w:bCs/>
          <w:spacing w:val="-1"/>
          <w:lang w:val="en-US"/>
        </w:rPr>
        <w:t>-</w:t>
      </w:r>
      <w:r w:rsidRPr="00F17C60">
        <w:rPr>
          <w:b/>
          <w:bCs/>
          <w:lang w:val="en-US"/>
        </w:rPr>
        <w:t>A: THE</w:t>
      </w:r>
      <w:r w:rsidRPr="00F17C60">
        <w:rPr>
          <w:b/>
          <w:bCs/>
          <w:spacing w:val="15"/>
          <w:lang w:val="en-US"/>
        </w:rPr>
        <w:t xml:space="preserve"> </w:t>
      </w:r>
      <w:r w:rsidRPr="00F17C60">
        <w:rPr>
          <w:b/>
          <w:bCs/>
          <w:lang w:val="en-US"/>
        </w:rPr>
        <w:t>T</w:t>
      </w:r>
      <w:r w:rsidRPr="00F17C60">
        <w:rPr>
          <w:b/>
          <w:bCs/>
          <w:spacing w:val="-1"/>
          <w:lang w:val="en-US"/>
        </w:rPr>
        <w:t>A</w:t>
      </w:r>
      <w:r w:rsidRPr="00F17C60">
        <w:rPr>
          <w:b/>
          <w:bCs/>
          <w:lang w:val="en-US"/>
        </w:rPr>
        <w:t>RGETS,</w:t>
      </w:r>
      <w:r w:rsidRPr="00F17C60">
        <w:rPr>
          <w:b/>
          <w:bCs/>
          <w:spacing w:val="31"/>
          <w:lang w:val="en-US"/>
        </w:rPr>
        <w:t xml:space="preserve"> </w:t>
      </w:r>
      <w:r w:rsidRPr="00F17C60">
        <w:rPr>
          <w:b/>
          <w:bCs/>
          <w:lang w:val="en-US"/>
        </w:rPr>
        <w:t>A</w:t>
      </w:r>
      <w:r w:rsidRPr="00F17C60">
        <w:rPr>
          <w:b/>
          <w:bCs/>
          <w:spacing w:val="-1"/>
          <w:lang w:val="en-US"/>
        </w:rPr>
        <w:t>N</w:t>
      </w:r>
      <w:r w:rsidRPr="00F17C60">
        <w:rPr>
          <w:b/>
          <w:bCs/>
          <w:lang w:val="en-US"/>
        </w:rPr>
        <w:t>D</w:t>
      </w:r>
      <w:r w:rsidRPr="00F17C60">
        <w:rPr>
          <w:b/>
          <w:bCs/>
          <w:spacing w:val="14"/>
          <w:lang w:val="en-US"/>
        </w:rPr>
        <w:t xml:space="preserve"> </w:t>
      </w:r>
      <w:r w:rsidRPr="00F17C60">
        <w:rPr>
          <w:b/>
          <w:bCs/>
          <w:w w:val="103"/>
          <w:lang w:val="en-US"/>
        </w:rPr>
        <w:t>F</w:t>
      </w:r>
      <w:r w:rsidRPr="00F17C60">
        <w:rPr>
          <w:b/>
          <w:bCs/>
          <w:spacing w:val="-1"/>
          <w:w w:val="103"/>
          <w:lang w:val="en-US"/>
        </w:rPr>
        <w:t>U</w:t>
      </w:r>
      <w:r w:rsidRPr="00F17C60">
        <w:rPr>
          <w:b/>
          <w:bCs/>
          <w:w w:val="103"/>
          <w:lang w:val="en-US"/>
        </w:rPr>
        <w:t>N</w:t>
      </w:r>
      <w:r w:rsidRPr="00F17C60">
        <w:rPr>
          <w:b/>
          <w:bCs/>
          <w:spacing w:val="-1"/>
          <w:w w:val="103"/>
          <w:lang w:val="en-US"/>
        </w:rPr>
        <w:t>D</w:t>
      </w:r>
      <w:r w:rsidRPr="00F17C60">
        <w:rPr>
          <w:b/>
          <w:bCs/>
          <w:w w:val="103"/>
          <w:lang w:val="en-US"/>
        </w:rPr>
        <w:t>ING</w:t>
      </w:r>
    </w:p>
    <w:p w14:paraId="3AA755E6" w14:textId="77777777" w:rsidR="007711F4" w:rsidRPr="00F17C60" w:rsidRDefault="007711F4" w:rsidP="00D94297">
      <w:pPr>
        <w:widowControl w:val="0"/>
        <w:spacing w:line="216" w:lineRule="exact"/>
        <w:ind w:right="-20"/>
        <w:jc w:val="left"/>
        <w:rPr>
          <w:b/>
          <w:bCs/>
          <w:w w:val="103"/>
          <w:lang w:val="en-US"/>
        </w:rPr>
      </w:pPr>
    </w:p>
    <w:tbl>
      <w:tblPr>
        <w:tblW w:w="5527" w:type="pct"/>
        <w:jc w:val="center"/>
        <w:tblLook w:val="04A0" w:firstRow="1" w:lastRow="0" w:firstColumn="1" w:lastColumn="0" w:noHBand="0" w:noVBand="1"/>
      </w:tblPr>
      <w:tblGrid>
        <w:gridCol w:w="544"/>
        <w:gridCol w:w="3091"/>
        <w:gridCol w:w="866"/>
        <w:gridCol w:w="809"/>
        <w:gridCol w:w="544"/>
        <w:gridCol w:w="794"/>
        <w:gridCol w:w="794"/>
        <w:gridCol w:w="794"/>
        <w:gridCol w:w="611"/>
        <w:gridCol w:w="694"/>
        <w:gridCol w:w="794"/>
      </w:tblGrid>
      <w:tr w:rsidR="00482F0E" w:rsidRPr="000B5392" w14:paraId="426FA264" w14:textId="77777777" w:rsidTr="009B533D">
        <w:trPr>
          <w:trHeight w:val="98"/>
          <w:tblHeader/>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81BF153"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Row</w:t>
            </w:r>
          </w:p>
        </w:tc>
        <w:tc>
          <w:tcPr>
            <w:tcW w:w="153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3305C41C"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Particulars</w:t>
            </w:r>
          </w:p>
        </w:tc>
        <w:tc>
          <w:tcPr>
            <w:tcW w:w="419" w:type="pct"/>
            <w:tcBorders>
              <w:top w:val="single" w:sz="4" w:space="0" w:color="auto"/>
              <w:left w:val="nil"/>
              <w:bottom w:val="single" w:sz="4" w:space="0" w:color="auto"/>
              <w:right w:val="single" w:sz="4" w:space="0" w:color="auto"/>
            </w:tcBorders>
          </w:tcPr>
          <w:p w14:paraId="7F414088"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2022</w:t>
            </w:r>
          </w:p>
        </w:tc>
        <w:tc>
          <w:tcPr>
            <w:tcW w:w="43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555A3DC"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2023</w:t>
            </w:r>
          </w:p>
        </w:tc>
        <w:tc>
          <w:tcPr>
            <w:tcW w:w="27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17BEB8A"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2024</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07E4F3"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2025</w:t>
            </w:r>
          </w:p>
        </w:tc>
        <w:tc>
          <w:tcPr>
            <w:tcW w:w="287"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BE7139F"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2026</w:t>
            </w:r>
          </w:p>
        </w:tc>
        <w:tc>
          <w:tcPr>
            <w:tcW w:w="384" w:type="pct"/>
            <w:tcBorders>
              <w:top w:val="single" w:sz="4" w:space="0" w:color="auto"/>
              <w:left w:val="nil"/>
              <w:bottom w:val="single" w:sz="4" w:space="0" w:color="auto"/>
              <w:right w:val="single" w:sz="4" w:space="0" w:color="auto"/>
            </w:tcBorders>
            <w:tcMar>
              <w:left w:w="72" w:type="dxa"/>
              <w:right w:w="72" w:type="dxa"/>
            </w:tcMar>
          </w:tcPr>
          <w:p w14:paraId="5AE89054"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2027</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6F5D0FE"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2028-2029</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F5F5805"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2030</w:t>
            </w:r>
          </w:p>
        </w:tc>
        <w:tc>
          <w:tcPr>
            <w:tcW w:w="38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7C0970D" w14:textId="77777777" w:rsidR="00482F0E" w:rsidRPr="000B5392" w:rsidRDefault="00482F0E" w:rsidP="004B5D5C">
            <w:pPr>
              <w:keepNext/>
              <w:keepLines/>
              <w:jc w:val="center"/>
              <w:rPr>
                <w:b/>
                <w:bCs/>
                <w:sz w:val="20"/>
                <w:szCs w:val="20"/>
                <w:lang w:eastAsia="en-CA"/>
              </w:rPr>
            </w:pPr>
            <w:r w:rsidRPr="000B5392">
              <w:rPr>
                <w:b/>
                <w:bCs/>
                <w:sz w:val="20"/>
                <w:szCs w:val="20"/>
                <w:lang w:eastAsia="en-CA"/>
              </w:rPr>
              <w:t>Total</w:t>
            </w:r>
          </w:p>
        </w:tc>
      </w:tr>
      <w:tr w:rsidR="00482F0E" w:rsidRPr="000B5392" w14:paraId="62BBC435" w14:textId="77777777" w:rsidTr="009B533D">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FB5B9E8" w14:textId="77777777" w:rsidR="00482F0E" w:rsidRPr="000B5392" w:rsidRDefault="00482F0E" w:rsidP="004B5D5C">
            <w:pPr>
              <w:keepNext/>
              <w:keepLines/>
              <w:jc w:val="left"/>
              <w:rPr>
                <w:sz w:val="20"/>
                <w:szCs w:val="20"/>
                <w:lang w:eastAsia="en-CA"/>
              </w:rPr>
            </w:pPr>
            <w:r w:rsidRPr="000B5392">
              <w:rPr>
                <w:sz w:val="20"/>
                <w:szCs w:val="20"/>
                <w:lang w:eastAsia="en-CA"/>
              </w:rPr>
              <w:t>1.1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9A9E27C" w14:textId="77777777" w:rsidR="00482F0E" w:rsidRPr="000B5392" w:rsidRDefault="00482F0E" w:rsidP="004B5D5C">
            <w:pPr>
              <w:keepNext/>
              <w:keepLines/>
              <w:jc w:val="left"/>
              <w:rPr>
                <w:sz w:val="20"/>
                <w:szCs w:val="20"/>
                <w:lang w:eastAsia="en-CA"/>
              </w:rPr>
            </w:pPr>
            <w:r w:rsidRPr="000B5392">
              <w:rPr>
                <w:sz w:val="20"/>
                <w:szCs w:val="20"/>
                <w:lang w:eastAsia="en-CA"/>
              </w:rPr>
              <w:t>Montreal Protocol reduction schedule of Annex C, Group I substances (ODP tonnes)</w:t>
            </w:r>
          </w:p>
        </w:tc>
        <w:tc>
          <w:tcPr>
            <w:tcW w:w="419" w:type="pct"/>
            <w:tcBorders>
              <w:top w:val="single" w:sz="4" w:space="0" w:color="auto"/>
              <w:left w:val="nil"/>
              <w:bottom w:val="single" w:sz="4" w:space="0" w:color="auto"/>
              <w:right w:val="single" w:sz="4" w:space="0" w:color="auto"/>
            </w:tcBorders>
          </w:tcPr>
          <w:p w14:paraId="5562636C" w14:textId="77777777" w:rsidR="00482F0E" w:rsidRPr="000B5392" w:rsidRDefault="00482F0E" w:rsidP="004B5D5C">
            <w:pPr>
              <w:keepNext/>
              <w:keepLines/>
              <w:jc w:val="right"/>
              <w:rPr>
                <w:rFonts w:asciiTheme="majorBidi" w:hAnsiTheme="majorBidi" w:cstheme="majorBidi"/>
                <w:sz w:val="20"/>
                <w:szCs w:val="20"/>
              </w:rPr>
            </w:pPr>
            <w:r w:rsidRPr="000B5392">
              <w:rPr>
                <w:rFonts w:asciiTheme="majorBidi" w:hAnsiTheme="majorBidi" w:cstheme="majorBidi"/>
                <w:sz w:val="20"/>
                <w:szCs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A8CFECD"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4E17CCC6"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2179AA8"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5E94C086"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0BAAB5F1"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2F12A030"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982FC5"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16D8CB6" w14:textId="77777777" w:rsidR="00482F0E" w:rsidRPr="000B5392" w:rsidRDefault="00482F0E" w:rsidP="004B5D5C">
            <w:pPr>
              <w:keepNext/>
              <w:keepLines/>
              <w:jc w:val="right"/>
              <w:rPr>
                <w:rFonts w:asciiTheme="majorBidi" w:hAnsiTheme="majorBidi" w:cstheme="majorBidi"/>
                <w:sz w:val="20"/>
                <w:szCs w:val="20"/>
                <w:lang w:eastAsia="en-CA"/>
              </w:rPr>
            </w:pPr>
            <w:r w:rsidRPr="000B5392">
              <w:rPr>
                <w:rFonts w:asciiTheme="majorBidi" w:hAnsiTheme="majorBidi" w:cstheme="majorBidi"/>
                <w:sz w:val="20"/>
                <w:szCs w:val="20"/>
              </w:rPr>
              <w:t>n/a</w:t>
            </w:r>
          </w:p>
        </w:tc>
      </w:tr>
      <w:tr w:rsidR="00482F0E" w:rsidRPr="000B5392" w14:paraId="75FEF592" w14:textId="77777777" w:rsidTr="009B533D">
        <w:trPr>
          <w:trHeight w:val="40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86317E5" w14:textId="77777777" w:rsidR="00482F0E" w:rsidRPr="000B5392" w:rsidRDefault="00482F0E" w:rsidP="004B5D5C">
            <w:pPr>
              <w:jc w:val="left"/>
              <w:rPr>
                <w:sz w:val="20"/>
                <w:szCs w:val="20"/>
                <w:lang w:eastAsia="en-CA"/>
              </w:rPr>
            </w:pPr>
            <w:r w:rsidRPr="000B5392">
              <w:rPr>
                <w:sz w:val="20"/>
                <w:szCs w:val="20"/>
                <w:lang w:eastAsia="en-CA"/>
              </w:rPr>
              <w:t>1.2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6C988E0C" w14:textId="77777777" w:rsidR="00482F0E" w:rsidRPr="000B5392" w:rsidRDefault="00482F0E" w:rsidP="004B5D5C">
            <w:pPr>
              <w:jc w:val="left"/>
              <w:rPr>
                <w:sz w:val="20"/>
                <w:szCs w:val="20"/>
                <w:lang w:eastAsia="en-CA"/>
              </w:rPr>
            </w:pPr>
            <w:r w:rsidRPr="000B5392">
              <w:rPr>
                <w:sz w:val="20"/>
                <w:szCs w:val="20"/>
                <w:lang w:eastAsia="en-CA"/>
              </w:rPr>
              <w:t>Maximum allowable total consumption of Annex C, Group I substances (ODP tonnes)</w:t>
            </w:r>
          </w:p>
        </w:tc>
        <w:tc>
          <w:tcPr>
            <w:tcW w:w="419" w:type="pct"/>
            <w:tcBorders>
              <w:top w:val="single" w:sz="4" w:space="0" w:color="auto"/>
              <w:left w:val="nil"/>
              <w:bottom w:val="single" w:sz="4" w:space="0" w:color="auto"/>
              <w:right w:val="single" w:sz="4" w:space="0" w:color="auto"/>
            </w:tcBorders>
          </w:tcPr>
          <w:p w14:paraId="338E44BE"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2.40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3EFF387"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2.40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575E7F52"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2.40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F47619A"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5078319A"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384" w:type="pct"/>
            <w:tcBorders>
              <w:top w:val="single" w:sz="4" w:space="0" w:color="auto"/>
              <w:left w:val="nil"/>
              <w:bottom w:val="single" w:sz="4" w:space="0" w:color="auto"/>
              <w:right w:val="single" w:sz="4" w:space="0" w:color="auto"/>
            </w:tcBorders>
            <w:tcMar>
              <w:left w:w="72" w:type="dxa"/>
              <w:right w:w="72" w:type="dxa"/>
            </w:tcMar>
          </w:tcPr>
          <w:p w14:paraId="2E13C6ED"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7C32DBE"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1.20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5BE9BFB"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1C72AA60"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n/a</w:t>
            </w:r>
          </w:p>
        </w:tc>
      </w:tr>
      <w:tr w:rsidR="00482F0E" w:rsidRPr="000B5392" w14:paraId="1AF0179F" w14:textId="77777777" w:rsidTr="009B533D">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11FD3EE" w14:textId="77777777" w:rsidR="00482F0E" w:rsidRPr="000B5392" w:rsidRDefault="00482F0E" w:rsidP="004B5D5C">
            <w:pPr>
              <w:jc w:val="left"/>
              <w:rPr>
                <w:sz w:val="20"/>
                <w:szCs w:val="20"/>
                <w:lang w:eastAsia="en-CA"/>
              </w:rPr>
            </w:pPr>
            <w:r w:rsidRPr="000B5392">
              <w:rPr>
                <w:sz w:val="20"/>
                <w:szCs w:val="20"/>
                <w:lang w:eastAsia="en-CA"/>
              </w:rPr>
              <w:t>2.1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4D122EE5" w14:textId="77777777" w:rsidR="00482F0E" w:rsidRPr="000B5392" w:rsidRDefault="00482F0E" w:rsidP="004B5D5C">
            <w:pPr>
              <w:jc w:val="left"/>
              <w:rPr>
                <w:sz w:val="20"/>
                <w:szCs w:val="20"/>
                <w:lang w:eastAsia="en-CA"/>
              </w:rPr>
            </w:pPr>
            <w:r w:rsidRPr="000B5392">
              <w:rPr>
                <w:sz w:val="20"/>
                <w:szCs w:val="20"/>
                <w:lang w:eastAsia="en-CA"/>
              </w:rPr>
              <w:t>Lead IA (UNEP) agreed funding (US $)</w:t>
            </w:r>
          </w:p>
        </w:tc>
        <w:tc>
          <w:tcPr>
            <w:tcW w:w="419" w:type="pct"/>
            <w:tcBorders>
              <w:top w:val="nil"/>
              <w:left w:val="single" w:sz="4" w:space="0" w:color="auto"/>
              <w:bottom w:val="single" w:sz="4" w:space="0" w:color="auto"/>
              <w:right w:val="single" w:sz="4" w:space="0" w:color="auto"/>
            </w:tcBorders>
            <w:shd w:val="clear" w:color="auto" w:fill="auto"/>
          </w:tcPr>
          <w:p w14:paraId="4D9DF470"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36,000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3FB74015"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42245D5"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1DE0545" w14:textId="6D566F26"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D7D22E0" w14:textId="2C93FD6B"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52,500</w:t>
            </w:r>
          </w:p>
        </w:tc>
        <w:tc>
          <w:tcPr>
            <w:tcW w:w="384" w:type="pct"/>
            <w:tcBorders>
              <w:top w:val="single" w:sz="4" w:space="0" w:color="auto"/>
              <w:left w:val="nil"/>
              <w:bottom w:val="single" w:sz="4" w:space="0" w:color="auto"/>
              <w:right w:val="single" w:sz="4" w:space="0" w:color="auto"/>
            </w:tcBorders>
            <w:tcMar>
              <w:left w:w="72" w:type="dxa"/>
              <w:right w:w="72" w:type="dxa"/>
            </w:tcMar>
          </w:tcPr>
          <w:p w14:paraId="64AFBA0C"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448153EC"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07D5E5A"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4995F76"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298,000</w:t>
            </w:r>
          </w:p>
        </w:tc>
      </w:tr>
      <w:tr w:rsidR="00482F0E" w:rsidRPr="000B5392" w14:paraId="01134833" w14:textId="77777777" w:rsidTr="009B533D">
        <w:trPr>
          <w:trHeight w:val="5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C6FBDE" w14:textId="77777777" w:rsidR="00482F0E" w:rsidRPr="000B5392" w:rsidRDefault="00482F0E" w:rsidP="004B5D5C">
            <w:pPr>
              <w:jc w:val="left"/>
              <w:rPr>
                <w:sz w:val="20"/>
                <w:szCs w:val="20"/>
                <w:lang w:eastAsia="en-CA"/>
              </w:rPr>
            </w:pPr>
            <w:r w:rsidRPr="000B5392">
              <w:rPr>
                <w:sz w:val="20"/>
                <w:szCs w:val="20"/>
                <w:lang w:eastAsia="en-CA"/>
              </w:rPr>
              <w:t>2.2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77B92399" w14:textId="77777777" w:rsidR="00482F0E" w:rsidRPr="000B5392" w:rsidRDefault="00482F0E" w:rsidP="004B5D5C">
            <w:pPr>
              <w:jc w:val="left"/>
              <w:rPr>
                <w:sz w:val="20"/>
                <w:szCs w:val="20"/>
                <w:lang w:eastAsia="en-CA"/>
              </w:rPr>
            </w:pPr>
            <w:r w:rsidRPr="000B5392">
              <w:rPr>
                <w:sz w:val="20"/>
                <w:szCs w:val="20"/>
                <w:lang w:eastAsia="en-CA"/>
              </w:rPr>
              <w:t>Support costs for Lead IA (US $)</w:t>
            </w:r>
          </w:p>
        </w:tc>
        <w:tc>
          <w:tcPr>
            <w:tcW w:w="419" w:type="pct"/>
            <w:tcBorders>
              <w:top w:val="nil"/>
              <w:left w:val="single" w:sz="4" w:space="0" w:color="auto"/>
              <w:bottom w:val="single" w:sz="4" w:space="0" w:color="auto"/>
              <w:right w:val="single" w:sz="4" w:space="0" w:color="auto"/>
            </w:tcBorders>
            <w:shd w:val="clear" w:color="auto" w:fill="auto"/>
          </w:tcPr>
          <w:p w14:paraId="1497AE61"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4,680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1A097437"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77BC2590"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07F9FF60" w14:textId="27F2F2E0"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CC6B54F" w14:textId="70674D33"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6,825</w:t>
            </w:r>
          </w:p>
        </w:tc>
        <w:tc>
          <w:tcPr>
            <w:tcW w:w="384" w:type="pct"/>
            <w:tcBorders>
              <w:top w:val="single" w:sz="4" w:space="0" w:color="auto"/>
              <w:left w:val="nil"/>
              <w:bottom w:val="single" w:sz="4" w:space="0" w:color="auto"/>
              <w:right w:val="single" w:sz="4" w:space="0" w:color="auto"/>
            </w:tcBorders>
            <w:tcMar>
              <w:left w:w="72" w:type="dxa"/>
              <w:right w:w="72" w:type="dxa"/>
            </w:tcMar>
          </w:tcPr>
          <w:p w14:paraId="0E264A5B"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DFF3071"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1F23F68"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5776965"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38,740</w:t>
            </w:r>
          </w:p>
        </w:tc>
      </w:tr>
      <w:tr w:rsidR="00482F0E" w:rsidRPr="000B5392" w14:paraId="7F327349" w14:textId="77777777" w:rsidTr="009B533D">
        <w:trPr>
          <w:trHeight w:val="16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BC56D6B" w14:textId="77777777" w:rsidR="00482F0E" w:rsidRPr="000B5392" w:rsidRDefault="00482F0E" w:rsidP="004B5D5C">
            <w:pPr>
              <w:jc w:val="left"/>
              <w:rPr>
                <w:sz w:val="20"/>
                <w:szCs w:val="20"/>
                <w:lang w:eastAsia="en-CA"/>
              </w:rPr>
            </w:pPr>
            <w:r w:rsidRPr="000B5392">
              <w:rPr>
                <w:sz w:val="20"/>
                <w:szCs w:val="20"/>
                <w:lang w:eastAsia="en-CA"/>
              </w:rPr>
              <w:t>2.3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4003981C" w14:textId="77777777" w:rsidR="00482F0E" w:rsidRPr="000B5392" w:rsidRDefault="00482F0E" w:rsidP="004B5D5C">
            <w:pPr>
              <w:jc w:val="left"/>
              <w:rPr>
                <w:sz w:val="20"/>
                <w:szCs w:val="20"/>
                <w:lang w:eastAsia="en-CA"/>
              </w:rPr>
            </w:pPr>
            <w:r w:rsidRPr="000B5392">
              <w:rPr>
                <w:sz w:val="20"/>
                <w:szCs w:val="20"/>
                <w:lang w:eastAsia="en-CA"/>
              </w:rPr>
              <w:t>Cooperating IA (UNDP) agreed funding (US $)</w:t>
            </w:r>
          </w:p>
        </w:tc>
        <w:tc>
          <w:tcPr>
            <w:tcW w:w="419" w:type="pct"/>
            <w:tcBorders>
              <w:top w:val="nil"/>
              <w:left w:val="single" w:sz="4" w:space="0" w:color="auto"/>
              <w:bottom w:val="single" w:sz="4" w:space="0" w:color="auto"/>
              <w:right w:val="single" w:sz="4" w:space="0" w:color="auto"/>
            </w:tcBorders>
            <w:shd w:val="clear" w:color="auto" w:fill="auto"/>
          </w:tcPr>
          <w:p w14:paraId="64EF413D"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125,000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9A69D8C"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7F6DC47"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46D5027" w14:textId="7C20F5A1"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100,000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20A8E97F" w14:textId="42D323BF"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97,000</w:t>
            </w:r>
          </w:p>
        </w:tc>
        <w:tc>
          <w:tcPr>
            <w:tcW w:w="384" w:type="pct"/>
            <w:tcBorders>
              <w:top w:val="single" w:sz="4" w:space="0" w:color="auto"/>
              <w:left w:val="nil"/>
              <w:bottom w:val="single" w:sz="4" w:space="0" w:color="auto"/>
              <w:right w:val="single" w:sz="4" w:space="0" w:color="auto"/>
            </w:tcBorders>
            <w:tcMar>
              <w:left w:w="72" w:type="dxa"/>
              <w:right w:w="72" w:type="dxa"/>
            </w:tcMar>
          </w:tcPr>
          <w:p w14:paraId="0B127466"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E081690"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7568446"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4D1D7C32" w14:textId="6E8B6842" w:rsidR="00482F0E" w:rsidRPr="00114B49" w:rsidRDefault="000B5392" w:rsidP="004B5D5C">
            <w:pPr>
              <w:jc w:val="right"/>
              <w:rPr>
                <w:rFonts w:asciiTheme="majorBidi" w:hAnsiTheme="majorBidi" w:cstheme="majorBidi"/>
                <w:b/>
                <w:bCs/>
                <w:sz w:val="20"/>
                <w:szCs w:val="20"/>
                <w:lang w:eastAsia="en-CA"/>
              </w:rPr>
            </w:pPr>
            <w:r w:rsidRPr="00114B49">
              <w:rPr>
                <w:rFonts w:asciiTheme="majorBidi" w:hAnsiTheme="majorBidi" w:cstheme="majorBidi"/>
                <w:b/>
                <w:bCs/>
                <w:sz w:val="20"/>
                <w:szCs w:val="20"/>
              </w:rPr>
              <w:t>322,000</w:t>
            </w:r>
          </w:p>
        </w:tc>
      </w:tr>
      <w:tr w:rsidR="00482F0E" w:rsidRPr="000B5392" w14:paraId="19FCF225" w14:textId="77777777" w:rsidTr="009B533D">
        <w:trPr>
          <w:trHeight w:val="60"/>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D7DB1A7" w14:textId="77777777" w:rsidR="00482F0E" w:rsidRPr="000B5392" w:rsidRDefault="00482F0E" w:rsidP="004B5D5C">
            <w:pPr>
              <w:jc w:val="left"/>
              <w:rPr>
                <w:sz w:val="20"/>
                <w:szCs w:val="20"/>
                <w:lang w:eastAsia="en-CA"/>
              </w:rPr>
            </w:pPr>
            <w:r w:rsidRPr="000B5392">
              <w:rPr>
                <w:sz w:val="20"/>
                <w:szCs w:val="20"/>
                <w:lang w:eastAsia="en-CA"/>
              </w:rPr>
              <w:t>2.4</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6A153080" w14:textId="77777777" w:rsidR="00482F0E" w:rsidRPr="000B5392" w:rsidRDefault="00482F0E" w:rsidP="004B5D5C">
            <w:pPr>
              <w:jc w:val="left"/>
              <w:rPr>
                <w:sz w:val="20"/>
                <w:szCs w:val="20"/>
                <w:lang w:eastAsia="en-CA"/>
              </w:rPr>
            </w:pPr>
            <w:r w:rsidRPr="000B5392">
              <w:rPr>
                <w:sz w:val="20"/>
                <w:szCs w:val="20"/>
                <w:lang w:eastAsia="en-CA"/>
              </w:rPr>
              <w:t>Support costs for Cooperating IA (US $)</w:t>
            </w:r>
          </w:p>
        </w:tc>
        <w:tc>
          <w:tcPr>
            <w:tcW w:w="419" w:type="pct"/>
            <w:tcBorders>
              <w:top w:val="nil"/>
              <w:left w:val="single" w:sz="4" w:space="0" w:color="auto"/>
              <w:bottom w:val="single" w:sz="4" w:space="0" w:color="auto"/>
              <w:right w:val="single" w:sz="4" w:space="0" w:color="auto"/>
            </w:tcBorders>
            <w:shd w:val="clear" w:color="auto" w:fill="auto"/>
          </w:tcPr>
          <w:p w14:paraId="49F2A0BA"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11,250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C0CCD91"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12373741"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6B4F6A97" w14:textId="7D437FE4" w:rsidR="00482F0E" w:rsidRPr="000B5392" w:rsidRDefault="000B5392"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5,731</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60B9029D" w14:textId="5C008AFE" w:rsidR="00482F0E" w:rsidRPr="000B5392" w:rsidRDefault="000B5392"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5,559</w:t>
            </w:r>
          </w:p>
        </w:tc>
        <w:tc>
          <w:tcPr>
            <w:tcW w:w="384" w:type="pct"/>
            <w:tcBorders>
              <w:top w:val="single" w:sz="4" w:space="0" w:color="auto"/>
              <w:left w:val="nil"/>
              <w:bottom w:val="single" w:sz="4" w:space="0" w:color="auto"/>
              <w:right w:val="single" w:sz="4" w:space="0" w:color="auto"/>
            </w:tcBorders>
            <w:tcMar>
              <w:left w:w="72" w:type="dxa"/>
              <w:right w:w="72" w:type="dxa"/>
            </w:tcMar>
          </w:tcPr>
          <w:p w14:paraId="34A62045"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430CBBC"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F04CEE1"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6815093" w14:textId="53BEE441" w:rsidR="00482F0E" w:rsidRPr="00114B49" w:rsidRDefault="000B5392" w:rsidP="004B5D5C">
            <w:pPr>
              <w:jc w:val="right"/>
              <w:rPr>
                <w:rFonts w:asciiTheme="majorBidi" w:hAnsiTheme="majorBidi" w:cstheme="majorBidi"/>
                <w:b/>
                <w:bCs/>
                <w:sz w:val="20"/>
                <w:szCs w:val="20"/>
                <w:lang w:eastAsia="en-CA"/>
              </w:rPr>
            </w:pPr>
            <w:r w:rsidRPr="00114B49">
              <w:rPr>
                <w:rFonts w:asciiTheme="majorBidi" w:hAnsiTheme="majorBidi" w:cstheme="majorBidi"/>
                <w:b/>
                <w:bCs/>
                <w:sz w:val="20"/>
                <w:szCs w:val="20"/>
              </w:rPr>
              <w:t>22,540</w:t>
            </w:r>
          </w:p>
        </w:tc>
      </w:tr>
      <w:tr w:rsidR="00482F0E" w:rsidRPr="000B5392" w14:paraId="56F71446" w14:textId="77777777" w:rsidTr="009B533D">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7E227A5" w14:textId="77777777" w:rsidR="00482F0E" w:rsidRPr="000B5392" w:rsidRDefault="00482F0E" w:rsidP="004B5D5C">
            <w:pPr>
              <w:jc w:val="left"/>
              <w:rPr>
                <w:sz w:val="20"/>
                <w:szCs w:val="20"/>
                <w:lang w:eastAsia="en-CA"/>
              </w:rPr>
            </w:pPr>
            <w:r w:rsidRPr="000B5392">
              <w:rPr>
                <w:sz w:val="20"/>
                <w:szCs w:val="20"/>
                <w:lang w:eastAsia="en-CA"/>
              </w:rPr>
              <w:t>3.1</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5A17B33D" w14:textId="77777777" w:rsidR="00482F0E" w:rsidRPr="000B5392" w:rsidRDefault="00482F0E" w:rsidP="004B5D5C">
            <w:pPr>
              <w:jc w:val="left"/>
              <w:rPr>
                <w:sz w:val="20"/>
                <w:szCs w:val="20"/>
                <w:lang w:eastAsia="en-CA"/>
              </w:rPr>
            </w:pPr>
            <w:r w:rsidRPr="000B5392">
              <w:rPr>
                <w:sz w:val="20"/>
                <w:szCs w:val="20"/>
                <w:lang w:eastAsia="en-CA"/>
              </w:rPr>
              <w:t>Total agreed funding (US $)</w:t>
            </w:r>
          </w:p>
        </w:tc>
        <w:tc>
          <w:tcPr>
            <w:tcW w:w="419" w:type="pct"/>
            <w:tcBorders>
              <w:top w:val="nil"/>
              <w:left w:val="single" w:sz="4" w:space="0" w:color="auto"/>
              <w:bottom w:val="single" w:sz="4" w:space="0" w:color="auto"/>
              <w:right w:val="single" w:sz="4" w:space="0" w:color="auto"/>
            </w:tcBorders>
            <w:shd w:val="clear" w:color="auto" w:fill="auto"/>
          </w:tcPr>
          <w:p w14:paraId="5A44243E"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161,000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32F4CBF"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489FF648"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BB7F928" w14:textId="50F0171E" w:rsidR="00482F0E" w:rsidRPr="000B5392" w:rsidRDefault="00994FEF"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100,000</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BDE4B93" w14:textId="4E7A1FBE" w:rsidR="00482F0E" w:rsidRPr="000B5392" w:rsidRDefault="00623AB4"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149,500</w:t>
            </w:r>
          </w:p>
        </w:tc>
        <w:tc>
          <w:tcPr>
            <w:tcW w:w="384" w:type="pct"/>
            <w:tcBorders>
              <w:top w:val="single" w:sz="4" w:space="0" w:color="auto"/>
              <w:left w:val="nil"/>
              <w:bottom w:val="single" w:sz="4" w:space="0" w:color="auto"/>
              <w:right w:val="single" w:sz="4" w:space="0" w:color="auto"/>
            </w:tcBorders>
            <w:tcMar>
              <w:left w:w="72" w:type="dxa"/>
              <w:right w:w="72" w:type="dxa"/>
            </w:tcMar>
          </w:tcPr>
          <w:p w14:paraId="3A060A4A"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134,000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14C58217"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81C7196"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75,500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763E8166" w14:textId="2BEF390A" w:rsidR="00482F0E" w:rsidRPr="00114B49" w:rsidRDefault="000B5392" w:rsidP="004B5D5C">
            <w:pPr>
              <w:jc w:val="right"/>
              <w:rPr>
                <w:rFonts w:asciiTheme="majorBidi" w:hAnsiTheme="majorBidi" w:cstheme="majorBidi"/>
                <w:b/>
                <w:bCs/>
                <w:sz w:val="20"/>
                <w:szCs w:val="20"/>
                <w:lang w:eastAsia="en-CA"/>
              </w:rPr>
            </w:pPr>
            <w:r w:rsidRPr="00114B49">
              <w:rPr>
                <w:rFonts w:asciiTheme="majorBidi" w:hAnsiTheme="majorBidi" w:cstheme="majorBidi"/>
                <w:b/>
                <w:bCs/>
                <w:sz w:val="20"/>
                <w:szCs w:val="20"/>
              </w:rPr>
              <w:t>620,000</w:t>
            </w:r>
          </w:p>
        </w:tc>
      </w:tr>
      <w:tr w:rsidR="00482F0E" w:rsidRPr="000B5392" w14:paraId="0333975C" w14:textId="77777777" w:rsidTr="009B533D">
        <w:trPr>
          <w:trHeight w:val="62"/>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FD1A2C3" w14:textId="77777777" w:rsidR="00482F0E" w:rsidRPr="000B5392" w:rsidRDefault="00482F0E" w:rsidP="004B5D5C">
            <w:pPr>
              <w:jc w:val="left"/>
              <w:rPr>
                <w:sz w:val="20"/>
                <w:szCs w:val="20"/>
                <w:lang w:eastAsia="en-CA"/>
              </w:rPr>
            </w:pPr>
            <w:r w:rsidRPr="000B5392">
              <w:rPr>
                <w:sz w:val="20"/>
                <w:szCs w:val="20"/>
                <w:lang w:eastAsia="en-CA"/>
              </w:rPr>
              <w:t>3.2</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085DEACF" w14:textId="77777777" w:rsidR="00482F0E" w:rsidRPr="000B5392" w:rsidRDefault="00482F0E" w:rsidP="004B5D5C">
            <w:pPr>
              <w:jc w:val="left"/>
              <w:rPr>
                <w:sz w:val="20"/>
                <w:szCs w:val="20"/>
                <w:lang w:eastAsia="en-CA"/>
              </w:rPr>
            </w:pPr>
            <w:r w:rsidRPr="000B5392">
              <w:rPr>
                <w:sz w:val="20"/>
                <w:szCs w:val="20"/>
                <w:lang w:eastAsia="en-CA"/>
              </w:rPr>
              <w:t>Total support costs (US $)</w:t>
            </w:r>
          </w:p>
        </w:tc>
        <w:tc>
          <w:tcPr>
            <w:tcW w:w="419" w:type="pct"/>
            <w:tcBorders>
              <w:top w:val="nil"/>
              <w:left w:val="single" w:sz="4" w:space="0" w:color="auto"/>
              <w:bottom w:val="single" w:sz="4" w:space="0" w:color="auto"/>
              <w:right w:val="single" w:sz="4" w:space="0" w:color="auto"/>
            </w:tcBorders>
            <w:shd w:val="clear" w:color="auto" w:fill="auto"/>
          </w:tcPr>
          <w:p w14:paraId="1605C41E"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15,930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6418039"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49E0F5EE"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647829A" w14:textId="69792AFE" w:rsidR="00482F0E" w:rsidRPr="000B5392" w:rsidRDefault="000B5392"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5,731</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06A314E" w14:textId="720C2F36" w:rsidR="00482F0E" w:rsidRPr="000B5392" w:rsidRDefault="000B5392"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12,384</w:t>
            </w:r>
          </w:p>
        </w:tc>
        <w:tc>
          <w:tcPr>
            <w:tcW w:w="384" w:type="pct"/>
            <w:tcBorders>
              <w:top w:val="single" w:sz="4" w:space="0" w:color="auto"/>
              <w:left w:val="nil"/>
              <w:bottom w:val="single" w:sz="4" w:space="0" w:color="auto"/>
              <w:right w:val="single" w:sz="4" w:space="0" w:color="auto"/>
            </w:tcBorders>
            <w:tcMar>
              <w:left w:w="72" w:type="dxa"/>
              <w:right w:w="72" w:type="dxa"/>
            </w:tcMar>
          </w:tcPr>
          <w:p w14:paraId="54F22B44"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17,420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6972B6CD"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0DBD446"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9,815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C6B80A9" w14:textId="5AE3F738" w:rsidR="00482F0E" w:rsidRPr="00114B49" w:rsidRDefault="000B5392" w:rsidP="004B5D5C">
            <w:pPr>
              <w:jc w:val="right"/>
              <w:rPr>
                <w:rFonts w:asciiTheme="majorBidi" w:hAnsiTheme="majorBidi" w:cstheme="majorBidi"/>
                <w:b/>
                <w:bCs/>
                <w:sz w:val="20"/>
                <w:szCs w:val="20"/>
                <w:lang w:eastAsia="en-CA"/>
              </w:rPr>
            </w:pPr>
            <w:r w:rsidRPr="00114B49">
              <w:rPr>
                <w:rFonts w:asciiTheme="majorBidi" w:hAnsiTheme="majorBidi" w:cstheme="majorBidi"/>
                <w:b/>
                <w:bCs/>
                <w:sz w:val="20"/>
                <w:szCs w:val="20"/>
              </w:rPr>
              <w:t>61,280</w:t>
            </w:r>
          </w:p>
        </w:tc>
      </w:tr>
      <w:tr w:rsidR="00482F0E" w:rsidRPr="000B5392" w14:paraId="07F5359F" w14:textId="77777777" w:rsidTr="009B533D">
        <w:trPr>
          <w:trHeight w:val="53"/>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D424E3B" w14:textId="77777777" w:rsidR="00482F0E" w:rsidRPr="000B5392" w:rsidRDefault="00482F0E" w:rsidP="004B5D5C">
            <w:pPr>
              <w:jc w:val="left"/>
              <w:rPr>
                <w:sz w:val="20"/>
                <w:szCs w:val="20"/>
                <w:lang w:eastAsia="en-CA"/>
              </w:rPr>
            </w:pPr>
            <w:r w:rsidRPr="000B5392">
              <w:rPr>
                <w:sz w:val="20"/>
                <w:szCs w:val="20"/>
                <w:lang w:eastAsia="en-CA"/>
              </w:rPr>
              <w:t>3.3</w:t>
            </w:r>
          </w:p>
        </w:tc>
        <w:tc>
          <w:tcPr>
            <w:tcW w:w="1537" w:type="pct"/>
            <w:tcBorders>
              <w:top w:val="nil"/>
              <w:left w:val="nil"/>
              <w:bottom w:val="single" w:sz="4" w:space="0" w:color="auto"/>
              <w:right w:val="single" w:sz="4" w:space="0" w:color="auto"/>
            </w:tcBorders>
            <w:shd w:val="clear" w:color="auto" w:fill="auto"/>
            <w:tcMar>
              <w:left w:w="72" w:type="dxa"/>
              <w:right w:w="72" w:type="dxa"/>
            </w:tcMar>
            <w:hideMark/>
          </w:tcPr>
          <w:p w14:paraId="23C014EA" w14:textId="77777777" w:rsidR="00482F0E" w:rsidRPr="000B5392" w:rsidRDefault="00482F0E" w:rsidP="004B5D5C">
            <w:pPr>
              <w:jc w:val="left"/>
              <w:rPr>
                <w:sz w:val="20"/>
                <w:szCs w:val="20"/>
                <w:lang w:eastAsia="en-CA"/>
              </w:rPr>
            </w:pPr>
            <w:r w:rsidRPr="000B5392">
              <w:rPr>
                <w:sz w:val="20"/>
                <w:szCs w:val="20"/>
                <w:lang w:eastAsia="en-CA"/>
              </w:rPr>
              <w:t>Total agreed costs (US $)</w:t>
            </w:r>
          </w:p>
        </w:tc>
        <w:tc>
          <w:tcPr>
            <w:tcW w:w="419" w:type="pct"/>
            <w:tcBorders>
              <w:top w:val="nil"/>
              <w:left w:val="single" w:sz="4" w:space="0" w:color="auto"/>
              <w:bottom w:val="single" w:sz="4" w:space="0" w:color="auto"/>
              <w:right w:val="single" w:sz="4" w:space="0" w:color="auto"/>
            </w:tcBorders>
            <w:shd w:val="clear" w:color="auto" w:fill="auto"/>
          </w:tcPr>
          <w:p w14:paraId="1AEF1992" w14:textId="77777777" w:rsidR="00482F0E" w:rsidRPr="000B5392" w:rsidRDefault="00482F0E" w:rsidP="004B5D5C">
            <w:pPr>
              <w:jc w:val="right"/>
              <w:rPr>
                <w:rFonts w:asciiTheme="majorBidi" w:hAnsiTheme="majorBidi" w:cstheme="majorBidi"/>
                <w:sz w:val="20"/>
                <w:szCs w:val="20"/>
              </w:rPr>
            </w:pPr>
            <w:r w:rsidRPr="000B5392">
              <w:rPr>
                <w:rFonts w:asciiTheme="majorBidi" w:hAnsiTheme="majorBidi" w:cstheme="majorBidi"/>
                <w:sz w:val="20"/>
                <w:szCs w:val="20"/>
              </w:rPr>
              <w:t>176,930</w:t>
            </w:r>
          </w:p>
        </w:tc>
        <w:tc>
          <w:tcPr>
            <w:tcW w:w="433"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1B4B13B"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272" w:type="pct"/>
            <w:tcBorders>
              <w:top w:val="nil"/>
              <w:left w:val="nil"/>
              <w:bottom w:val="single" w:sz="4" w:space="0" w:color="auto"/>
              <w:right w:val="single" w:sz="4" w:space="0" w:color="auto"/>
            </w:tcBorders>
            <w:shd w:val="clear" w:color="auto" w:fill="auto"/>
            <w:tcMar>
              <w:left w:w="72" w:type="dxa"/>
              <w:right w:w="72" w:type="dxa"/>
            </w:tcMar>
          </w:tcPr>
          <w:p w14:paraId="6C00114D"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59A4B440" w14:textId="2F2AF50F" w:rsidR="00482F0E" w:rsidRPr="000B5392" w:rsidRDefault="000B5392"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lang w:eastAsia="en-CA"/>
              </w:rPr>
              <w:t>105,731</w:t>
            </w:r>
          </w:p>
        </w:tc>
        <w:tc>
          <w:tcPr>
            <w:tcW w:w="287" w:type="pct"/>
            <w:tcBorders>
              <w:top w:val="nil"/>
              <w:left w:val="nil"/>
              <w:bottom w:val="single" w:sz="4" w:space="0" w:color="auto"/>
              <w:right w:val="single" w:sz="4" w:space="0" w:color="auto"/>
            </w:tcBorders>
            <w:shd w:val="clear" w:color="auto" w:fill="auto"/>
            <w:tcMar>
              <w:left w:w="72" w:type="dxa"/>
              <w:right w:w="72" w:type="dxa"/>
            </w:tcMar>
          </w:tcPr>
          <w:p w14:paraId="1EA3F011" w14:textId="595D9C49" w:rsidR="00482F0E" w:rsidRPr="000B5392" w:rsidRDefault="000B5392" w:rsidP="004B5D5C">
            <w:pPr>
              <w:jc w:val="right"/>
              <w:rPr>
                <w:rFonts w:asciiTheme="majorBidi" w:hAnsiTheme="majorBidi" w:cstheme="majorBidi"/>
                <w:b/>
                <w:bCs/>
                <w:sz w:val="20"/>
                <w:szCs w:val="20"/>
                <w:lang w:eastAsia="en-CA"/>
              </w:rPr>
            </w:pPr>
            <w:r w:rsidRPr="000B5392">
              <w:rPr>
                <w:rFonts w:asciiTheme="majorBidi" w:hAnsiTheme="majorBidi" w:cstheme="majorBidi"/>
                <w:b/>
                <w:bCs/>
                <w:sz w:val="20"/>
                <w:szCs w:val="20"/>
              </w:rPr>
              <w:t>161,884</w:t>
            </w:r>
          </w:p>
        </w:tc>
        <w:tc>
          <w:tcPr>
            <w:tcW w:w="384" w:type="pct"/>
            <w:tcBorders>
              <w:top w:val="single" w:sz="4" w:space="0" w:color="auto"/>
              <w:left w:val="nil"/>
              <w:bottom w:val="single" w:sz="4" w:space="0" w:color="auto"/>
              <w:right w:val="single" w:sz="4" w:space="0" w:color="auto"/>
            </w:tcBorders>
            <w:tcMar>
              <w:left w:w="72" w:type="dxa"/>
              <w:right w:w="72" w:type="dxa"/>
            </w:tcMar>
          </w:tcPr>
          <w:p w14:paraId="123D7679"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151,420</w:t>
            </w:r>
          </w:p>
        </w:tc>
        <w:tc>
          <w:tcPr>
            <w:tcW w:w="296" w:type="pct"/>
            <w:tcBorders>
              <w:top w:val="single" w:sz="4" w:space="0" w:color="auto"/>
              <w:left w:val="single" w:sz="4" w:space="0" w:color="auto"/>
              <w:bottom w:val="single" w:sz="4" w:space="0" w:color="auto"/>
              <w:right w:val="single" w:sz="4" w:space="0" w:color="auto"/>
            </w:tcBorders>
            <w:tcMar>
              <w:left w:w="72" w:type="dxa"/>
              <w:right w:w="72" w:type="dxa"/>
            </w:tcMar>
          </w:tcPr>
          <w:p w14:paraId="5AF6BF92"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0</w:t>
            </w:r>
          </w:p>
        </w:tc>
        <w:tc>
          <w:tcPr>
            <w:tcW w:w="34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720260C" w14:textId="77777777" w:rsidR="00482F0E" w:rsidRPr="000B5392" w:rsidRDefault="00482F0E" w:rsidP="004B5D5C">
            <w:pPr>
              <w:jc w:val="right"/>
              <w:rPr>
                <w:rFonts w:asciiTheme="majorBidi" w:hAnsiTheme="majorBidi" w:cstheme="majorBidi"/>
                <w:sz w:val="20"/>
                <w:szCs w:val="20"/>
                <w:lang w:eastAsia="en-CA"/>
              </w:rPr>
            </w:pPr>
            <w:r w:rsidRPr="000B5392">
              <w:rPr>
                <w:rFonts w:asciiTheme="majorBidi" w:hAnsiTheme="majorBidi" w:cstheme="majorBidi"/>
                <w:sz w:val="20"/>
                <w:szCs w:val="20"/>
              </w:rPr>
              <w:t>85,315</w:t>
            </w:r>
          </w:p>
        </w:tc>
        <w:tc>
          <w:tcPr>
            <w:tcW w:w="384" w:type="pct"/>
            <w:tcBorders>
              <w:top w:val="nil"/>
              <w:left w:val="nil"/>
              <w:bottom w:val="single" w:sz="4" w:space="0" w:color="auto"/>
              <w:right w:val="single" w:sz="4" w:space="0" w:color="auto"/>
            </w:tcBorders>
            <w:shd w:val="clear" w:color="auto" w:fill="auto"/>
            <w:tcMar>
              <w:left w:w="72" w:type="dxa"/>
              <w:right w:w="72" w:type="dxa"/>
            </w:tcMar>
          </w:tcPr>
          <w:p w14:paraId="37606450" w14:textId="107AA4DB" w:rsidR="00482F0E" w:rsidRPr="00114B49" w:rsidRDefault="000B5392" w:rsidP="004B5D5C">
            <w:pPr>
              <w:jc w:val="right"/>
              <w:rPr>
                <w:rFonts w:asciiTheme="majorBidi" w:hAnsiTheme="majorBidi" w:cstheme="majorBidi"/>
                <w:b/>
                <w:bCs/>
                <w:sz w:val="20"/>
                <w:szCs w:val="20"/>
                <w:lang w:eastAsia="en-CA"/>
              </w:rPr>
            </w:pPr>
            <w:r w:rsidRPr="00114B49">
              <w:rPr>
                <w:rFonts w:asciiTheme="majorBidi" w:hAnsiTheme="majorBidi" w:cstheme="majorBidi"/>
                <w:b/>
                <w:bCs/>
                <w:sz w:val="20"/>
                <w:szCs w:val="20"/>
              </w:rPr>
              <w:t>681,280</w:t>
            </w:r>
          </w:p>
        </w:tc>
      </w:tr>
      <w:tr w:rsidR="00482F0E" w:rsidRPr="000B5392" w14:paraId="6FF7940D" w14:textId="77777777" w:rsidTr="004B5D5C">
        <w:trPr>
          <w:trHeight w:val="53"/>
          <w:jc w:val="center"/>
        </w:trPr>
        <w:tc>
          <w:tcPr>
            <w:tcW w:w="263"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516BF18" w14:textId="77777777" w:rsidR="00482F0E" w:rsidRPr="000B5392" w:rsidRDefault="00482F0E" w:rsidP="004B5D5C">
            <w:pPr>
              <w:jc w:val="left"/>
              <w:rPr>
                <w:sz w:val="20"/>
                <w:szCs w:val="20"/>
                <w:lang w:eastAsia="en-CA"/>
              </w:rPr>
            </w:pPr>
            <w:r w:rsidRPr="000B5392">
              <w:rPr>
                <w:sz w:val="20"/>
                <w:szCs w:val="20"/>
                <w:lang w:eastAsia="en-CA"/>
              </w:rPr>
              <w:t>4.1.1</w:t>
            </w:r>
          </w:p>
        </w:tc>
        <w:tc>
          <w:tcPr>
            <w:tcW w:w="4353" w:type="pct"/>
            <w:gridSpan w:val="9"/>
            <w:tcBorders>
              <w:top w:val="single" w:sz="4" w:space="0" w:color="auto"/>
              <w:left w:val="nil"/>
              <w:bottom w:val="single" w:sz="4" w:space="0" w:color="auto"/>
              <w:right w:val="single" w:sz="4" w:space="0" w:color="auto"/>
            </w:tcBorders>
          </w:tcPr>
          <w:p w14:paraId="34ADED9C" w14:textId="77777777" w:rsidR="00482F0E" w:rsidRPr="000B5392" w:rsidRDefault="00482F0E" w:rsidP="004B5D5C">
            <w:pPr>
              <w:jc w:val="left"/>
              <w:rPr>
                <w:sz w:val="20"/>
                <w:szCs w:val="20"/>
                <w:lang w:eastAsia="en-CA"/>
              </w:rPr>
            </w:pPr>
            <w:r w:rsidRPr="000B5392">
              <w:rPr>
                <w:sz w:val="20"/>
                <w:szCs w:val="20"/>
                <w:lang w:eastAsia="en-CA"/>
              </w:rPr>
              <w:t>Total phase-out of HCFC-22 agreed to be achieved under this Agreement (ODP tonnes)</w:t>
            </w:r>
          </w:p>
        </w:tc>
        <w:tc>
          <w:tcPr>
            <w:tcW w:w="38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F81571C" w14:textId="77777777" w:rsidR="00482F0E" w:rsidRPr="000B5392" w:rsidRDefault="00482F0E" w:rsidP="004B5D5C">
            <w:pPr>
              <w:jc w:val="right"/>
              <w:rPr>
                <w:sz w:val="20"/>
                <w:szCs w:val="20"/>
                <w:lang w:eastAsia="en-CA"/>
              </w:rPr>
            </w:pPr>
            <w:r w:rsidRPr="000B5392">
              <w:rPr>
                <w:sz w:val="20"/>
                <w:szCs w:val="20"/>
                <w:lang w:eastAsia="en-CA"/>
              </w:rPr>
              <w:t>2.27</w:t>
            </w:r>
          </w:p>
        </w:tc>
      </w:tr>
      <w:tr w:rsidR="00482F0E" w:rsidRPr="000B5392" w14:paraId="38E76EAF" w14:textId="77777777" w:rsidTr="004B5D5C">
        <w:trPr>
          <w:trHeight w:val="116"/>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F7B07C" w14:textId="77777777" w:rsidR="00482F0E" w:rsidRPr="000B5392" w:rsidRDefault="00482F0E" w:rsidP="004B5D5C">
            <w:pPr>
              <w:jc w:val="left"/>
              <w:rPr>
                <w:sz w:val="20"/>
                <w:szCs w:val="20"/>
                <w:lang w:eastAsia="en-CA"/>
              </w:rPr>
            </w:pPr>
            <w:r w:rsidRPr="000B5392">
              <w:rPr>
                <w:sz w:val="20"/>
                <w:szCs w:val="20"/>
                <w:lang w:eastAsia="en-CA"/>
              </w:rPr>
              <w:t>4.1.2</w:t>
            </w:r>
          </w:p>
        </w:tc>
        <w:tc>
          <w:tcPr>
            <w:tcW w:w="4353" w:type="pct"/>
            <w:gridSpan w:val="9"/>
            <w:tcBorders>
              <w:top w:val="single" w:sz="4" w:space="0" w:color="auto"/>
              <w:left w:val="nil"/>
              <w:bottom w:val="single" w:sz="4" w:space="0" w:color="auto"/>
              <w:right w:val="single" w:sz="4" w:space="0" w:color="auto"/>
            </w:tcBorders>
          </w:tcPr>
          <w:p w14:paraId="443A3EF7" w14:textId="77777777" w:rsidR="00482F0E" w:rsidRPr="000B5392" w:rsidRDefault="00482F0E" w:rsidP="004B5D5C">
            <w:pPr>
              <w:jc w:val="left"/>
              <w:rPr>
                <w:sz w:val="20"/>
                <w:szCs w:val="20"/>
                <w:lang w:eastAsia="en-CA"/>
              </w:rPr>
            </w:pPr>
            <w:r w:rsidRPr="000B5392">
              <w:rPr>
                <w:sz w:val="20"/>
                <w:szCs w:val="20"/>
                <w:lang w:eastAsia="en-CA"/>
              </w:rPr>
              <w:t>Phase-out of HCFC-22 to be achieved in the previous stage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98E733C" w14:textId="77777777" w:rsidR="00482F0E" w:rsidRPr="000B5392" w:rsidRDefault="00482F0E" w:rsidP="004B5D5C">
            <w:pPr>
              <w:jc w:val="right"/>
              <w:rPr>
                <w:sz w:val="20"/>
                <w:szCs w:val="20"/>
                <w:lang w:eastAsia="en-CA"/>
              </w:rPr>
            </w:pPr>
            <w:r w:rsidRPr="000B5392">
              <w:rPr>
                <w:sz w:val="20"/>
                <w:szCs w:val="20"/>
                <w:lang w:eastAsia="en-CA"/>
              </w:rPr>
              <w:t>1.29</w:t>
            </w:r>
          </w:p>
        </w:tc>
      </w:tr>
      <w:tr w:rsidR="00482F0E" w:rsidRPr="000B5392" w14:paraId="2205FA9E" w14:textId="77777777" w:rsidTr="004B5D5C">
        <w:trPr>
          <w:trHeight w:val="98"/>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18DF7A8" w14:textId="77777777" w:rsidR="00482F0E" w:rsidRPr="000B5392" w:rsidRDefault="00482F0E" w:rsidP="004B5D5C">
            <w:pPr>
              <w:jc w:val="left"/>
              <w:rPr>
                <w:sz w:val="20"/>
                <w:szCs w:val="20"/>
                <w:lang w:eastAsia="en-CA"/>
              </w:rPr>
            </w:pPr>
            <w:r w:rsidRPr="000B5392">
              <w:rPr>
                <w:sz w:val="20"/>
                <w:szCs w:val="20"/>
                <w:lang w:eastAsia="en-CA"/>
              </w:rPr>
              <w:t>4.1.3</w:t>
            </w:r>
          </w:p>
        </w:tc>
        <w:tc>
          <w:tcPr>
            <w:tcW w:w="4353" w:type="pct"/>
            <w:gridSpan w:val="9"/>
            <w:tcBorders>
              <w:top w:val="single" w:sz="4" w:space="0" w:color="auto"/>
              <w:left w:val="nil"/>
              <w:bottom w:val="single" w:sz="4" w:space="0" w:color="auto"/>
              <w:right w:val="single" w:sz="4" w:space="0" w:color="auto"/>
            </w:tcBorders>
          </w:tcPr>
          <w:p w14:paraId="5E62B7D4" w14:textId="77777777" w:rsidR="00482F0E" w:rsidRPr="000B5392" w:rsidRDefault="00482F0E" w:rsidP="004B5D5C">
            <w:pPr>
              <w:jc w:val="left"/>
              <w:rPr>
                <w:sz w:val="20"/>
                <w:szCs w:val="20"/>
                <w:lang w:eastAsia="en-CA"/>
              </w:rPr>
            </w:pPr>
            <w:r w:rsidRPr="000B5392">
              <w:rPr>
                <w:sz w:val="20"/>
                <w:szCs w:val="20"/>
                <w:lang w:eastAsia="en-CA"/>
              </w:rPr>
              <w:t>Remaining eligible consumption for HCFC-22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C332B04" w14:textId="77777777" w:rsidR="00482F0E" w:rsidRPr="000B5392" w:rsidRDefault="00482F0E" w:rsidP="004B5D5C">
            <w:pPr>
              <w:jc w:val="right"/>
              <w:rPr>
                <w:sz w:val="20"/>
                <w:szCs w:val="20"/>
                <w:lang w:eastAsia="en-CA"/>
              </w:rPr>
            </w:pPr>
            <w:r w:rsidRPr="000B5392">
              <w:rPr>
                <w:sz w:val="20"/>
                <w:szCs w:val="20"/>
                <w:lang w:eastAsia="en-CA"/>
              </w:rPr>
              <w:t>0.00</w:t>
            </w:r>
          </w:p>
        </w:tc>
      </w:tr>
      <w:tr w:rsidR="00482F0E" w:rsidRPr="000B5392" w14:paraId="20FB9254" w14:textId="77777777" w:rsidTr="004B5D5C">
        <w:trPr>
          <w:trHeight w:val="89"/>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A6C41C9" w14:textId="77777777" w:rsidR="00482F0E" w:rsidRPr="000B5392" w:rsidRDefault="00482F0E" w:rsidP="004B5D5C">
            <w:pPr>
              <w:jc w:val="left"/>
              <w:rPr>
                <w:sz w:val="20"/>
                <w:szCs w:val="20"/>
                <w:lang w:eastAsia="en-CA"/>
              </w:rPr>
            </w:pPr>
            <w:r w:rsidRPr="000B5392">
              <w:rPr>
                <w:sz w:val="20"/>
                <w:szCs w:val="20"/>
                <w:lang w:eastAsia="en-CA"/>
              </w:rPr>
              <w:t>4.2.1</w:t>
            </w:r>
          </w:p>
        </w:tc>
        <w:tc>
          <w:tcPr>
            <w:tcW w:w="4353" w:type="pct"/>
            <w:gridSpan w:val="9"/>
            <w:tcBorders>
              <w:top w:val="single" w:sz="4" w:space="0" w:color="auto"/>
              <w:left w:val="nil"/>
              <w:bottom w:val="single" w:sz="4" w:space="0" w:color="auto"/>
              <w:right w:val="single" w:sz="4" w:space="0" w:color="auto"/>
            </w:tcBorders>
          </w:tcPr>
          <w:p w14:paraId="06249351" w14:textId="77777777" w:rsidR="00482F0E" w:rsidRPr="000B5392" w:rsidRDefault="00482F0E" w:rsidP="004B5D5C">
            <w:pPr>
              <w:jc w:val="left"/>
              <w:rPr>
                <w:sz w:val="20"/>
                <w:szCs w:val="20"/>
                <w:lang w:eastAsia="en-CA"/>
              </w:rPr>
            </w:pPr>
            <w:r w:rsidRPr="000B5392">
              <w:rPr>
                <w:sz w:val="20"/>
                <w:szCs w:val="20"/>
                <w:lang w:eastAsia="en-CA"/>
              </w:rPr>
              <w:t>Total phase-out of HCFC-142b agreed to be achieved under this Agreement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44342EFE" w14:textId="77777777" w:rsidR="00482F0E" w:rsidRPr="000B5392" w:rsidRDefault="00482F0E" w:rsidP="004B5D5C">
            <w:pPr>
              <w:jc w:val="right"/>
              <w:rPr>
                <w:sz w:val="20"/>
                <w:szCs w:val="20"/>
                <w:lang w:eastAsia="en-CA"/>
              </w:rPr>
            </w:pPr>
            <w:r w:rsidRPr="000B5392">
              <w:rPr>
                <w:sz w:val="20"/>
                <w:szCs w:val="20"/>
                <w:lang w:eastAsia="en-CA"/>
              </w:rPr>
              <w:t>0.13</w:t>
            </w:r>
          </w:p>
        </w:tc>
      </w:tr>
      <w:tr w:rsidR="00482F0E" w:rsidRPr="000B5392" w14:paraId="51B5C559" w14:textId="77777777" w:rsidTr="004B5D5C">
        <w:trPr>
          <w:trHeight w:val="71"/>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E296200" w14:textId="77777777" w:rsidR="00482F0E" w:rsidRPr="000B5392" w:rsidRDefault="00482F0E" w:rsidP="004B5D5C">
            <w:pPr>
              <w:jc w:val="left"/>
              <w:rPr>
                <w:sz w:val="20"/>
                <w:szCs w:val="20"/>
                <w:lang w:eastAsia="en-CA"/>
              </w:rPr>
            </w:pPr>
            <w:r w:rsidRPr="000B5392">
              <w:rPr>
                <w:sz w:val="20"/>
                <w:szCs w:val="20"/>
                <w:lang w:eastAsia="en-CA"/>
              </w:rPr>
              <w:t>4.2.2</w:t>
            </w:r>
          </w:p>
        </w:tc>
        <w:tc>
          <w:tcPr>
            <w:tcW w:w="4353" w:type="pct"/>
            <w:gridSpan w:val="9"/>
            <w:tcBorders>
              <w:top w:val="single" w:sz="4" w:space="0" w:color="auto"/>
              <w:left w:val="nil"/>
              <w:bottom w:val="single" w:sz="4" w:space="0" w:color="auto"/>
              <w:right w:val="single" w:sz="4" w:space="0" w:color="auto"/>
            </w:tcBorders>
          </w:tcPr>
          <w:p w14:paraId="44A190C3" w14:textId="77777777" w:rsidR="00482F0E" w:rsidRPr="000B5392" w:rsidRDefault="00482F0E" w:rsidP="004B5D5C">
            <w:pPr>
              <w:jc w:val="left"/>
              <w:rPr>
                <w:sz w:val="20"/>
                <w:szCs w:val="20"/>
                <w:lang w:eastAsia="en-CA"/>
              </w:rPr>
            </w:pPr>
            <w:r w:rsidRPr="000B5392">
              <w:rPr>
                <w:sz w:val="20"/>
                <w:szCs w:val="20"/>
                <w:lang w:eastAsia="en-CA"/>
              </w:rPr>
              <w:t>Phase-out of HCFC-142b to be achieved in the previous stage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053B5EF0" w14:textId="77777777" w:rsidR="00482F0E" w:rsidRPr="000B5392" w:rsidRDefault="00482F0E" w:rsidP="004B5D5C">
            <w:pPr>
              <w:jc w:val="right"/>
              <w:rPr>
                <w:sz w:val="20"/>
                <w:szCs w:val="20"/>
                <w:lang w:eastAsia="en-CA"/>
              </w:rPr>
            </w:pPr>
            <w:r w:rsidRPr="000B5392">
              <w:rPr>
                <w:sz w:val="20"/>
                <w:szCs w:val="20"/>
                <w:lang w:eastAsia="en-CA"/>
              </w:rPr>
              <w:t>0.00</w:t>
            </w:r>
          </w:p>
        </w:tc>
      </w:tr>
      <w:tr w:rsidR="00482F0E" w:rsidRPr="000A64ED" w14:paraId="6E1906C4" w14:textId="77777777" w:rsidTr="004B5D5C">
        <w:trPr>
          <w:trHeight w:val="134"/>
          <w:jc w:val="center"/>
        </w:trPr>
        <w:tc>
          <w:tcPr>
            <w:tcW w:w="263"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60CEF5" w14:textId="77777777" w:rsidR="00482F0E" w:rsidRPr="000B5392" w:rsidRDefault="00482F0E" w:rsidP="004B5D5C">
            <w:pPr>
              <w:jc w:val="left"/>
              <w:rPr>
                <w:sz w:val="20"/>
                <w:szCs w:val="20"/>
                <w:lang w:eastAsia="en-CA"/>
              </w:rPr>
            </w:pPr>
            <w:r w:rsidRPr="000B5392">
              <w:rPr>
                <w:sz w:val="20"/>
                <w:szCs w:val="20"/>
                <w:lang w:eastAsia="en-CA"/>
              </w:rPr>
              <w:t>4.2.3</w:t>
            </w:r>
          </w:p>
        </w:tc>
        <w:tc>
          <w:tcPr>
            <w:tcW w:w="4353" w:type="pct"/>
            <w:gridSpan w:val="9"/>
            <w:tcBorders>
              <w:top w:val="single" w:sz="4" w:space="0" w:color="auto"/>
              <w:left w:val="nil"/>
              <w:bottom w:val="single" w:sz="4" w:space="0" w:color="auto"/>
              <w:right w:val="single" w:sz="4" w:space="0" w:color="auto"/>
            </w:tcBorders>
          </w:tcPr>
          <w:p w14:paraId="2DF06EDD" w14:textId="77777777" w:rsidR="00482F0E" w:rsidRPr="000B5392" w:rsidRDefault="00482F0E" w:rsidP="004B5D5C">
            <w:pPr>
              <w:jc w:val="left"/>
              <w:rPr>
                <w:sz w:val="20"/>
                <w:szCs w:val="20"/>
                <w:lang w:eastAsia="en-CA"/>
              </w:rPr>
            </w:pPr>
            <w:r w:rsidRPr="000B5392">
              <w:rPr>
                <w:sz w:val="20"/>
                <w:szCs w:val="20"/>
                <w:lang w:eastAsia="en-CA"/>
              </w:rPr>
              <w:t>Remaining eligible consumption for HCFC-142b (ODP tonnes)</w:t>
            </w:r>
          </w:p>
        </w:tc>
        <w:tc>
          <w:tcPr>
            <w:tcW w:w="38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7BD9D04D" w14:textId="77777777" w:rsidR="00482F0E" w:rsidRPr="000A64ED" w:rsidRDefault="00482F0E" w:rsidP="004B5D5C">
            <w:pPr>
              <w:jc w:val="right"/>
              <w:rPr>
                <w:sz w:val="20"/>
                <w:szCs w:val="20"/>
                <w:lang w:eastAsia="en-CA"/>
              </w:rPr>
            </w:pPr>
            <w:r w:rsidRPr="000B5392">
              <w:rPr>
                <w:sz w:val="20"/>
                <w:szCs w:val="20"/>
                <w:lang w:eastAsia="en-CA"/>
              </w:rPr>
              <w:t>0.00</w:t>
            </w:r>
          </w:p>
        </w:tc>
      </w:tr>
    </w:tbl>
    <w:p w14:paraId="7F334884" w14:textId="608CD36B" w:rsidR="00D94297" w:rsidRPr="009B533D" w:rsidRDefault="009B533D" w:rsidP="00D94297">
      <w:pPr>
        <w:pStyle w:val="StyleHeader4Para4Left0Firstline0"/>
        <w:numPr>
          <w:ilvl w:val="0"/>
          <w:numId w:val="0"/>
        </w:numPr>
        <w:spacing w:after="0"/>
        <w:rPr>
          <w:sz w:val="18"/>
          <w:szCs w:val="18"/>
        </w:rPr>
      </w:pPr>
      <w:r w:rsidRPr="00295F5A">
        <w:rPr>
          <w:sz w:val="18"/>
          <w:szCs w:val="18"/>
        </w:rPr>
        <w:t>*Date of completion of stage I as per stage I Agreement: 31 December 2023.</w:t>
      </w:r>
    </w:p>
    <w:p w14:paraId="02C2C272"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541F2648" w14:textId="77777777" w:rsidTr="004B5D5C">
        <w:tc>
          <w:tcPr>
            <w:tcW w:w="1915" w:type="dxa"/>
          </w:tcPr>
          <w:p w14:paraId="04AA48BD" w14:textId="77777777" w:rsidR="00E85409" w:rsidRPr="009B0D30" w:rsidRDefault="00E85409" w:rsidP="004B5D5C"/>
        </w:tc>
        <w:tc>
          <w:tcPr>
            <w:tcW w:w="1915" w:type="dxa"/>
          </w:tcPr>
          <w:p w14:paraId="13B52C6B" w14:textId="77777777" w:rsidR="00E85409" w:rsidRPr="009B0D30" w:rsidRDefault="00E85409" w:rsidP="004B5D5C"/>
        </w:tc>
        <w:tc>
          <w:tcPr>
            <w:tcW w:w="1915" w:type="dxa"/>
            <w:tcBorders>
              <w:bottom w:val="single" w:sz="4" w:space="0" w:color="auto"/>
            </w:tcBorders>
          </w:tcPr>
          <w:p w14:paraId="2875C05B" w14:textId="77777777" w:rsidR="00E85409" w:rsidRPr="009B0D30" w:rsidRDefault="00E85409" w:rsidP="004B5D5C"/>
        </w:tc>
        <w:tc>
          <w:tcPr>
            <w:tcW w:w="1915" w:type="dxa"/>
          </w:tcPr>
          <w:p w14:paraId="48613631" w14:textId="77777777" w:rsidR="00E85409" w:rsidRPr="009B0D30" w:rsidRDefault="00E85409" w:rsidP="004B5D5C"/>
        </w:tc>
        <w:tc>
          <w:tcPr>
            <w:tcW w:w="1916" w:type="dxa"/>
          </w:tcPr>
          <w:p w14:paraId="5468D0CD" w14:textId="77777777" w:rsidR="00E85409" w:rsidRPr="009B0D30" w:rsidRDefault="00E85409" w:rsidP="004B5D5C"/>
        </w:tc>
      </w:tr>
    </w:tbl>
    <w:p w14:paraId="4A0C81E1" w14:textId="77777777" w:rsidR="00E85409" w:rsidRPr="009B0D30" w:rsidRDefault="00E85409" w:rsidP="004E7F9C"/>
    <w:sectPr w:rsidR="00E85409" w:rsidRPr="009B0D30" w:rsidSect="00875D53">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19ED4" w14:textId="77777777" w:rsidR="00F96B6D" w:rsidRDefault="00F96B6D" w:rsidP="004A504B">
      <w:r>
        <w:separator/>
      </w:r>
    </w:p>
  </w:endnote>
  <w:endnote w:type="continuationSeparator" w:id="0">
    <w:p w14:paraId="0F81D6EB" w14:textId="77777777" w:rsidR="00F96B6D" w:rsidRDefault="00F96B6D" w:rsidP="004A504B">
      <w:r>
        <w:continuationSeparator/>
      </w:r>
    </w:p>
  </w:endnote>
  <w:endnote w:type="continuationNotice" w:id="1">
    <w:p w14:paraId="4C03AA33" w14:textId="77777777" w:rsidR="00F96B6D" w:rsidRDefault="00F96B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52DD3" w14:textId="77777777" w:rsidR="00D94297" w:rsidRPr="0033525D" w:rsidRDefault="00D9429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3F872" w14:textId="77777777" w:rsidR="00D94297" w:rsidRPr="0033525D" w:rsidRDefault="00D94297">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1B43" w14:textId="77777777" w:rsidR="00D94297" w:rsidRDefault="00D9429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777C1CA" w14:textId="77777777" w:rsidR="00D94297" w:rsidRDefault="00D9429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1054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44B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60655"/>
      <w:docPartObj>
        <w:docPartGallery w:val="Page Numbers (Bottom of Page)"/>
        <w:docPartUnique/>
      </w:docPartObj>
    </w:sdtPr>
    <w:sdtEndPr>
      <w:rPr>
        <w:noProof/>
      </w:rPr>
    </w:sdtEndPr>
    <w:sdtContent>
      <w:p w14:paraId="633B011E" w14:textId="0D368E39" w:rsidR="00875D53" w:rsidRDefault="00875D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63254B" w14:textId="77777777" w:rsidR="004E7F9C" w:rsidRPr="00875D53" w:rsidRDefault="004E7F9C" w:rsidP="0087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E7D4B" w14:textId="77777777" w:rsidR="00F96B6D" w:rsidRDefault="00F96B6D" w:rsidP="004A504B">
      <w:r>
        <w:separator/>
      </w:r>
    </w:p>
  </w:footnote>
  <w:footnote w:type="continuationSeparator" w:id="0">
    <w:p w14:paraId="394B63CD" w14:textId="77777777" w:rsidR="00F96B6D" w:rsidRDefault="00F96B6D" w:rsidP="004A504B">
      <w:r>
        <w:continuationSeparator/>
      </w:r>
    </w:p>
  </w:footnote>
  <w:footnote w:type="continuationNotice" w:id="1">
    <w:p w14:paraId="7322B0C2" w14:textId="77777777" w:rsidR="00F96B6D" w:rsidRDefault="00F96B6D"/>
  </w:footnote>
  <w:footnote w:id="2">
    <w:p w14:paraId="66C42448" w14:textId="69F8F00F" w:rsidR="0079781A" w:rsidRPr="001E1147" w:rsidRDefault="0079781A" w:rsidP="0079781A">
      <w:pPr>
        <w:pStyle w:val="FootnoteText"/>
        <w:rPr>
          <w:lang w:val="en-US"/>
        </w:rPr>
      </w:pPr>
      <w:r w:rsidRPr="001A24C6">
        <w:rPr>
          <w:rStyle w:val="FootnoteReference"/>
        </w:rPr>
        <w:footnoteRef/>
      </w:r>
      <w:r w:rsidRPr="001A24C6">
        <w:t xml:space="preserve"> </w:t>
      </w:r>
      <w:r w:rsidR="00120121">
        <w:rPr>
          <w:lang w:val="en-US"/>
        </w:rPr>
        <w:t>UNDP</w:t>
      </w:r>
      <w:r w:rsidRPr="001E1147">
        <w:rPr>
          <w:lang w:val="en-US"/>
        </w:rPr>
        <w:t>/</w:t>
      </w:r>
      <w:proofErr w:type="spellStart"/>
      <w:r w:rsidRPr="001E1147">
        <w:rPr>
          <w:lang w:val="en-US"/>
        </w:rPr>
        <w:t>OzL.Pro</w:t>
      </w:r>
      <w:proofErr w:type="spellEnd"/>
      <w:r w:rsidRPr="001E1147">
        <w:rPr>
          <w:lang w:val="en-US"/>
        </w:rPr>
        <w:t>/ExCom/9</w:t>
      </w:r>
      <w:r w:rsidR="00022B68">
        <w:rPr>
          <w:lang w:val="en-US"/>
        </w:rPr>
        <w:t>6</w:t>
      </w:r>
      <w:r w:rsidRPr="001E1147">
        <w:rPr>
          <w:lang w:val="en-US"/>
        </w:rPr>
        <w:t>/1</w:t>
      </w:r>
    </w:p>
  </w:footnote>
  <w:footnote w:id="3">
    <w:p w14:paraId="6D71DC99" w14:textId="0301175F" w:rsidR="00D94297" w:rsidRPr="009061C5" w:rsidRDefault="00D94297" w:rsidP="00D94297">
      <w:pPr>
        <w:pStyle w:val="FootnoteText"/>
      </w:pPr>
      <w:r w:rsidRPr="009061C5">
        <w:rPr>
          <w:rStyle w:val="FootnoteReference"/>
        </w:rPr>
        <w:footnoteRef/>
      </w:r>
      <w:r w:rsidRPr="009061C5">
        <w:t xml:space="preserve"> Decision </w:t>
      </w:r>
      <w:r w:rsidR="006750FA" w:rsidRPr="009061C5">
        <w:t>91</w:t>
      </w:r>
      <w:r w:rsidRPr="009061C5">
        <w:t>/</w:t>
      </w:r>
      <w:r w:rsidR="006750FA" w:rsidRPr="009061C5">
        <w:t>43</w:t>
      </w:r>
    </w:p>
  </w:footnote>
  <w:footnote w:id="4">
    <w:p w14:paraId="6AAB6EA2" w14:textId="72532019" w:rsidR="00D94297" w:rsidRPr="009061C5" w:rsidRDefault="00D94297" w:rsidP="00D94297">
      <w:pPr>
        <w:pStyle w:val="FootnoteText"/>
        <w:rPr>
          <w:lang w:val="en-US"/>
        </w:rPr>
      </w:pPr>
      <w:r w:rsidRPr="009061C5">
        <w:rPr>
          <w:rStyle w:val="FootnoteReference"/>
        </w:rPr>
        <w:footnoteRef/>
      </w:r>
      <w:r w:rsidRPr="009061C5">
        <w:t xml:space="preserve"> </w:t>
      </w:r>
      <w:r w:rsidRPr="009061C5">
        <w:rPr>
          <w:lang w:val="en-US"/>
        </w:rPr>
        <w:t xml:space="preserve">Decision 92/22 allows for the submission of requests for activities referred to in decision 89/6(b) separately from </w:t>
      </w:r>
      <w:r w:rsidR="004628CA">
        <w:rPr>
          <w:lang w:val="en-US"/>
        </w:rPr>
        <w:t>HPMP</w:t>
      </w:r>
      <w:r w:rsidRPr="009061C5">
        <w:rPr>
          <w:lang w:val="en-US"/>
        </w:rPr>
        <w:t xml:space="preserve"> tranche requests, including a revised Agreement between the Government of the Article 5 country concerned and the Executive Committee, on the understanding that those activities were integrated into the ongoing tranche implementation plans.</w:t>
      </w:r>
    </w:p>
  </w:footnote>
  <w:footnote w:id="5">
    <w:p w14:paraId="4DC01B1C" w14:textId="71887500" w:rsidR="00D94297" w:rsidRPr="00F17C60" w:rsidRDefault="00D94297" w:rsidP="00D94297">
      <w:pPr>
        <w:pStyle w:val="FootnoteText"/>
      </w:pPr>
      <w:r w:rsidRPr="009061C5">
        <w:rPr>
          <w:rStyle w:val="FootnoteReference"/>
        </w:rPr>
        <w:footnoteRef/>
      </w:r>
      <w:r w:rsidRPr="009061C5">
        <w:t xml:space="preserve"> As per the letter of </w:t>
      </w:r>
      <w:r w:rsidR="00D529F7" w:rsidRPr="009061C5">
        <w:t>12</w:t>
      </w:r>
      <w:r w:rsidRPr="009061C5">
        <w:t xml:space="preserve"> </w:t>
      </w:r>
      <w:r w:rsidR="00D529F7" w:rsidRPr="009061C5">
        <w:t>March</w:t>
      </w:r>
      <w:r w:rsidRPr="009061C5">
        <w:t xml:space="preserve"> 202</w:t>
      </w:r>
      <w:r w:rsidR="00D529F7" w:rsidRPr="009061C5">
        <w:t>5</w:t>
      </w:r>
      <w:r w:rsidRPr="009061C5">
        <w:t xml:space="preserve"> from the Ministry of </w:t>
      </w:r>
      <w:r w:rsidR="00BD0FC9" w:rsidRPr="009061C5">
        <w:t>Environment and National Beautification, Green and Blue Economy</w:t>
      </w:r>
      <w:r w:rsidRPr="009061C5">
        <w:t xml:space="preserve"> of </w:t>
      </w:r>
      <w:r w:rsidR="00120121" w:rsidRPr="009061C5">
        <w:t>Barbados</w:t>
      </w:r>
      <w:r w:rsidRPr="009061C5">
        <w:t xml:space="preserve"> to </w:t>
      </w:r>
      <w:r w:rsidR="00BD0FC9" w:rsidRPr="009061C5">
        <w:t>UNDP</w:t>
      </w:r>
      <w:r w:rsidRPr="009061C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CEE57" w14:textId="07E189F9" w:rsidR="00D94297" w:rsidRDefault="00C04E3D" w:rsidP="004B5D5C">
    <w:pPr>
      <w:jc w:val="left"/>
    </w:pPr>
    <w:r>
      <w:fldChar w:fldCharType="begin"/>
    </w:r>
    <w:r>
      <w:instrText>DOCPROPERTY "Document number"  \* MERGEFORMAT</w:instrText>
    </w:r>
    <w:r>
      <w:fldChar w:fldCharType="separate"/>
    </w:r>
    <w:r>
      <w:t>UNEP/</w:t>
    </w:r>
    <w:proofErr w:type="spellStart"/>
    <w:r>
      <w:t>OzL.Pro</w:t>
    </w:r>
    <w:proofErr w:type="spellEnd"/>
    <w:r>
      <w:t>/ExCom/96/26</w:t>
    </w:r>
    <w:r>
      <w:fldChar w:fldCharType="end"/>
    </w:r>
  </w:p>
  <w:p w14:paraId="7FB07264" w14:textId="77777777" w:rsidR="00D94297" w:rsidRDefault="00D94297" w:rsidP="004B5D5C">
    <w:pPr>
      <w:jc w:val="left"/>
    </w:pPr>
  </w:p>
  <w:p w14:paraId="2F217106" w14:textId="77777777" w:rsidR="00D94297" w:rsidRPr="0033525D" w:rsidRDefault="00D94297" w:rsidP="00C96DE1">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D3E37" w14:textId="775E0D9C" w:rsidR="00D94297" w:rsidRDefault="00C04E3D">
    <w:pPr>
      <w:jc w:val="right"/>
    </w:pPr>
    <w:r>
      <w:fldChar w:fldCharType="begin"/>
    </w:r>
    <w:r>
      <w:instrText>DOCPROPERTY "Document number"  \* MERGEFORMAT</w:instrText>
    </w:r>
    <w:r>
      <w:fldChar w:fldCharType="separate"/>
    </w:r>
    <w:r>
      <w:t>UNEP/</w:t>
    </w:r>
    <w:proofErr w:type="spellStart"/>
    <w:r>
      <w:t>OzL.Pro</w:t>
    </w:r>
    <w:proofErr w:type="spellEnd"/>
    <w:r>
      <w:t>/ExCom/96/26</w:t>
    </w:r>
    <w:r>
      <w:fldChar w:fldCharType="end"/>
    </w:r>
  </w:p>
  <w:p w14:paraId="7808C288" w14:textId="77777777" w:rsidR="00D94297" w:rsidRPr="0033525D" w:rsidRDefault="00D94297"/>
  <w:p w14:paraId="031BD3AC" w14:textId="77777777" w:rsidR="00D94297" w:rsidRPr="0033525D" w:rsidRDefault="00D942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A41A7" w14:textId="1D6EA903" w:rsidR="00DC6A10" w:rsidRPr="0033525D" w:rsidRDefault="00120121">
    <w:r>
      <w:fldChar w:fldCharType="begin"/>
    </w:r>
    <w:r>
      <w:instrText>DOCPROPERTY "Document number"  \* MERGEFORMAT</w:instrText>
    </w:r>
    <w:r>
      <w:fldChar w:fldCharType="separate"/>
    </w:r>
    <w:r>
      <w:t>UNDP</w:t>
    </w:r>
    <w:r w:rsidR="000970F9">
      <w:t>/</w:t>
    </w:r>
    <w:proofErr w:type="spellStart"/>
    <w:r w:rsidR="000970F9">
      <w:t>OzL.Pro</w:t>
    </w:r>
    <w:proofErr w:type="spellEnd"/>
    <w:r w:rsidR="000970F9">
      <w:t>/ExCom/96/1</w:t>
    </w:r>
    <w:r>
      <w:fldChar w:fldCharType="end"/>
    </w:r>
  </w:p>
  <w:p w14:paraId="3DA55AF7" w14:textId="77777777" w:rsidR="00DC6A10" w:rsidRPr="0033525D" w:rsidRDefault="00DC6A10"/>
  <w:p w14:paraId="0B9F918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FD1A9" w14:textId="4C87B98F" w:rsidR="00DC6A10" w:rsidRPr="0033525D" w:rsidRDefault="00120121">
    <w:pPr>
      <w:jc w:val="right"/>
    </w:pPr>
    <w:r>
      <w:fldChar w:fldCharType="begin"/>
    </w:r>
    <w:r>
      <w:instrText>DOCPROPERTY "Document number"  \* MERGEFORMAT</w:instrText>
    </w:r>
    <w:r>
      <w:fldChar w:fldCharType="separate"/>
    </w:r>
    <w:r>
      <w:t>UNDP</w:t>
    </w:r>
    <w:r w:rsidR="000970F9">
      <w:t>/</w:t>
    </w:r>
    <w:proofErr w:type="spellStart"/>
    <w:r w:rsidR="000970F9">
      <w:t>OzL.Pro</w:t>
    </w:r>
    <w:proofErr w:type="spellEnd"/>
    <w:r w:rsidR="000970F9">
      <w:t>/ExCom/96/1</w:t>
    </w:r>
    <w:r>
      <w:fldChar w:fldCharType="end"/>
    </w:r>
  </w:p>
  <w:p w14:paraId="3B8B3EB9" w14:textId="77777777" w:rsidR="00DC6A10" w:rsidRPr="0033525D" w:rsidRDefault="00DC6A10"/>
  <w:p w14:paraId="67F222A2" w14:textId="77777777" w:rsidR="00DC6A10" w:rsidRPr="0033525D" w:rsidRDefault="00DC6A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AC9DE" w14:textId="367B9620" w:rsidR="00471610" w:rsidRDefault="00C04E3D" w:rsidP="00471610">
    <w:pPr>
      <w:jc w:val="right"/>
    </w:pPr>
    <w:r>
      <w:fldChar w:fldCharType="begin"/>
    </w:r>
    <w:r>
      <w:instrText>DOCPROPERTY "Document number"  \* MERGEFORMAT</w:instrText>
    </w:r>
    <w:r>
      <w:fldChar w:fldCharType="separate"/>
    </w:r>
    <w:r>
      <w:t>UNEP/</w:t>
    </w:r>
    <w:proofErr w:type="spellStart"/>
    <w:r>
      <w:t>OzL.Pro</w:t>
    </w:r>
    <w:proofErr w:type="spellEnd"/>
    <w:r>
      <w:t>/ExCom/96/26</w:t>
    </w:r>
    <w:r>
      <w:fldChar w:fldCharType="end"/>
    </w:r>
  </w:p>
  <w:p w14:paraId="722FEC44" w14:textId="02EC41EC" w:rsidR="00471610" w:rsidRDefault="00471610" w:rsidP="00471610">
    <w:pPr>
      <w:pStyle w:val="Header"/>
      <w:jc w:val="right"/>
    </w:pPr>
    <w:r>
      <w:t>Annex I</w:t>
    </w:r>
  </w:p>
  <w:p w14:paraId="552B382D" w14:textId="77777777" w:rsidR="00471610" w:rsidRDefault="00471610" w:rsidP="0047161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E277A81"/>
    <w:multiLevelType w:val="hybridMultilevel"/>
    <w:tmpl w:val="2F789446"/>
    <w:lvl w:ilvl="0" w:tplc="C0562606">
      <w:numFmt w:val="bullet"/>
      <w:lvlText w:val="•"/>
      <w:lvlJc w:val="left"/>
      <w:pPr>
        <w:ind w:left="1080" w:hanging="72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2ED5A57"/>
    <w:multiLevelType w:val="hybridMultilevel"/>
    <w:tmpl w:val="F7A62B8E"/>
    <w:lvl w:ilvl="0" w:tplc="C0562606">
      <w:numFmt w:val="bullet"/>
      <w:lvlText w:val="•"/>
      <w:lvlJc w:val="left"/>
      <w:pPr>
        <w:ind w:left="1080" w:hanging="72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CA025D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22B45F3"/>
    <w:multiLevelType w:val="hybridMultilevel"/>
    <w:tmpl w:val="7C9850C8"/>
    <w:lvl w:ilvl="0" w:tplc="C0562606">
      <w:numFmt w:val="bullet"/>
      <w:lvlText w:val="•"/>
      <w:lvlJc w:val="left"/>
      <w:pPr>
        <w:ind w:left="1440" w:hanging="72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9"/>
  </w:num>
  <w:num w:numId="20" w16cid:durableId="444007775">
    <w:abstractNumId w:val="13"/>
  </w:num>
  <w:num w:numId="21" w16cid:durableId="1051735893">
    <w:abstractNumId w:val="17"/>
  </w:num>
  <w:num w:numId="22" w16cid:durableId="1870020454">
    <w:abstractNumId w:val="11"/>
  </w:num>
  <w:num w:numId="23" w16cid:durableId="877548932">
    <w:abstractNumId w:val="18"/>
  </w:num>
  <w:num w:numId="24" w16cid:durableId="849561385">
    <w:abstractNumId w:val="10"/>
  </w:num>
  <w:num w:numId="25" w16cid:durableId="652101091">
    <w:abstractNumId w:val="10"/>
  </w:num>
  <w:num w:numId="26" w16cid:durableId="1193952973">
    <w:abstractNumId w:val="10"/>
  </w:num>
  <w:num w:numId="27" w16cid:durableId="260185244">
    <w:abstractNumId w:val="10"/>
  </w:num>
  <w:num w:numId="28" w16cid:durableId="1723138625">
    <w:abstractNumId w:val="14"/>
  </w:num>
  <w:num w:numId="29" w16cid:durableId="50505065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70F9"/>
    <w:rsid w:val="00000997"/>
    <w:rsid w:val="00000FED"/>
    <w:rsid w:val="0000434E"/>
    <w:rsid w:val="00016F73"/>
    <w:rsid w:val="00017F8F"/>
    <w:rsid w:val="000211A9"/>
    <w:rsid w:val="00021238"/>
    <w:rsid w:val="00022071"/>
    <w:rsid w:val="00022B68"/>
    <w:rsid w:val="00022C6E"/>
    <w:rsid w:val="00031260"/>
    <w:rsid w:val="00032DE0"/>
    <w:rsid w:val="0003681A"/>
    <w:rsid w:val="00036A25"/>
    <w:rsid w:val="000372B7"/>
    <w:rsid w:val="000377C3"/>
    <w:rsid w:val="00045E34"/>
    <w:rsid w:val="00050F6E"/>
    <w:rsid w:val="00061EC2"/>
    <w:rsid w:val="00063C89"/>
    <w:rsid w:val="00066CE8"/>
    <w:rsid w:val="00080ED0"/>
    <w:rsid w:val="00085B8F"/>
    <w:rsid w:val="00085C60"/>
    <w:rsid w:val="00090481"/>
    <w:rsid w:val="00090C62"/>
    <w:rsid w:val="00091095"/>
    <w:rsid w:val="000970F9"/>
    <w:rsid w:val="000A3826"/>
    <w:rsid w:val="000A6C26"/>
    <w:rsid w:val="000A7821"/>
    <w:rsid w:val="000B33B6"/>
    <w:rsid w:val="000B36C8"/>
    <w:rsid w:val="000B4027"/>
    <w:rsid w:val="000B491C"/>
    <w:rsid w:val="000B5392"/>
    <w:rsid w:val="000B6705"/>
    <w:rsid w:val="000C40BC"/>
    <w:rsid w:val="000C40F6"/>
    <w:rsid w:val="000D3CA7"/>
    <w:rsid w:val="000D52A4"/>
    <w:rsid w:val="000D68B8"/>
    <w:rsid w:val="000D78B9"/>
    <w:rsid w:val="000E07BC"/>
    <w:rsid w:val="000E2E21"/>
    <w:rsid w:val="000F1CD4"/>
    <w:rsid w:val="000F2141"/>
    <w:rsid w:val="000F4103"/>
    <w:rsid w:val="000F70A7"/>
    <w:rsid w:val="000F714F"/>
    <w:rsid w:val="00101B98"/>
    <w:rsid w:val="001040BE"/>
    <w:rsid w:val="00113CCA"/>
    <w:rsid w:val="001149DE"/>
    <w:rsid w:val="00114B49"/>
    <w:rsid w:val="00120121"/>
    <w:rsid w:val="001221D4"/>
    <w:rsid w:val="00122F25"/>
    <w:rsid w:val="001248AA"/>
    <w:rsid w:val="00130AA7"/>
    <w:rsid w:val="00132205"/>
    <w:rsid w:val="00132F00"/>
    <w:rsid w:val="00135980"/>
    <w:rsid w:val="00136A6E"/>
    <w:rsid w:val="0013786F"/>
    <w:rsid w:val="00137FF2"/>
    <w:rsid w:val="00143807"/>
    <w:rsid w:val="001439A8"/>
    <w:rsid w:val="00147A02"/>
    <w:rsid w:val="0015202C"/>
    <w:rsid w:val="00153B5B"/>
    <w:rsid w:val="00153FDB"/>
    <w:rsid w:val="00164719"/>
    <w:rsid w:val="00166FC4"/>
    <w:rsid w:val="001677AC"/>
    <w:rsid w:val="00171505"/>
    <w:rsid w:val="001755F8"/>
    <w:rsid w:val="00176B46"/>
    <w:rsid w:val="0017725C"/>
    <w:rsid w:val="001804EA"/>
    <w:rsid w:val="00181CFF"/>
    <w:rsid w:val="00183962"/>
    <w:rsid w:val="00184E31"/>
    <w:rsid w:val="001868C7"/>
    <w:rsid w:val="00190A61"/>
    <w:rsid w:val="00191CEF"/>
    <w:rsid w:val="0019437D"/>
    <w:rsid w:val="00196E67"/>
    <w:rsid w:val="00197179"/>
    <w:rsid w:val="001A2215"/>
    <w:rsid w:val="001A3342"/>
    <w:rsid w:val="001A3E3D"/>
    <w:rsid w:val="001A5908"/>
    <w:rsid w:val="001A7049"/>
    <w:rsid w:val="001B1E40"/>
    <w:rsid w:val="001B26A5"/>
    <w:rsid w:val="001B3B58"/>
    <w:rsid w:val="001B422D"/>
    <w:rsid w:val="001B47ED"/>
    <w:rsid w:val="001B6E64"/>
    <w:rsid w:val="001C764E"/>
    <w:rsid w:val="001E1052"/>
    <w:rsid w:val="001E21B1"/>
    <w:rsid w:val="001E2F93"/>
    <w:rsid w:val="001E4554"/>
    <w:rsid w:val="001E5843"/>
    <w:rsid w:val="001E61E5"/>
    <w:rsid w:val="001F2121"/>
    <w:rsid w:val="001F2159"/>
    <w:rsid w:val="001F2D18"/>
    <w:rsid w:val="001F53FD"/>
    <w:rsid w:val="002004F9"/>
    <w:rsid w:val="00202A45"/>
    <w:rsid w:val="002045FA"/>
    <w:rsid w:val="00206ADB"/>
    <w:rsid w:val="002076C7"/>
    <w:rsid w:val="0021037A"/>
    <w:rsid w:val="00210A33"/>
    <w:rsid w:val="00210B8B"/>
    <w:rsid w:val="00214863"/>
    <w:rsid w:val="00215285"/>
    <w:rsid w:val="002156B4"/>
    <w:rsid w:val="00224FCD"/>
    <w:rsid w:val="002323D7"/>
    <w:rsid w:val="002361B4"/>
    <w:rsid w:val="00240967"/>
    <w:rsid w:val="002409CE"/>
    <w:rsid w:val="00244235"/>
    <w:rsid w:val="0024660A"/>
    <w:rsid w:val="00246F8A"/>
    <w:rsid w:val="00247F62"/>
    <w:rsid w:val="00250D08"/>
    <w:rsid w:val="00251732"/>
    <w:rsid w:val="00253222"/>
    <w:rsid w:val="00254B3D"/>
    <w:rsid w:val="002567B9"/>
    <w:rsid w:val="00261C13"/>
    <w:rsid w:val="00262847"/>
    <w:rsid w:val="002647EA"/>
    <w:rsid w:val="00271C20"/>
    <w:rsid w:val="002745A1"/>
    <w:rsid w:val="00275D27"/>
    <w:rsid w:val="00276270"/>
    <w:rsid w:val="00281202"/>
    <w:rsid w:val="00281BB2"/>
    <w:rsid w:val="002834CB"/>
    <w:rsid w:val="00286E1E"/>
    <w:rsid w:val="00293A9A"/>
    <w:rsid w:val="00295F5A"/>
    <w:rsid w:val="002A03C3"/>
    <w:rsid w:val="002A2C6D"/>
    <w:rsid w:val="002B085C"/>
    <w:rsid w:val="002B254E"/>
    <w:rsid w:val="002B4CE8"/>
    <w:rsid w:val="002B67FD"/>
    <w:rsid w:val="002B72E9"/>
    <w:rsid w:val="002B7E8B"/>
    <w:rsid w:val="002C0B34"/>
    <w:rsid w:val="002C1187"/>
    <w:rsid w:val="002C7998"/>
    <w:rsid w:val="002D27A6"/>
    <w:rsid w:val="002D797D"/>
    <w:rsid w:val="002F0108"/>
    <w:rsid w:val="002F068B"/>
    <w:rsid w:val="002F118E"/>
    <w:rsid w:val="002F1295"/>
    <w:rsid w:val="002F1E53"/>
    <w:rsid w:val="002F2CAA"/>
    <w:rsid w:val="002F4E5B"/>
    <w:rsid w:val="0030052C"/>
    <w:rsid w:val="00311E25"/>
    <w:rsid w:val="003176F5"/>
    <w:rsid w:val="00323603"/>
    <w:rsid w:val="00324ACF"/>
    <w:rsid w:val="003306E1"/>
    <w:rsid w:val="003320E4"/>
    <w:rsid w:val="0033525D"/>
    <w:rsid w:val="003414F3"/>
    <w:rsid w:val="00343AEA"/>
    <w:rsid w:val="00346E09"/>
    <w:rsid w:val="00350150"/>
    <w:rsid w:val="00351466"/>
    <w:rsid w:val="0035613E"/>
    <w:rsid w:val="00356402"/>
    <w:rsid w:val="00361925"/>
    <w:rsid w:val="00363EE9"/>
    <w:rsid w:val="00371252"/>
    <w:rsid w:val="00376128"/>
    <w:rsid w:val="0037742E"/>
    <w:rsid w:val="00377D56"/>
    <w:rsid w:val="0038245A"/>
    <w:rsid w:val="00383742"/>
    <w:rsid w:val="00383A1D"/>
    <w:rsid w:val="003840E6"/>
    <w:rsid w:val="00384A4C"/>
    <w:rsid w:val="00385CFC"/>
    <w:rsid w:val="003913AB"/>
    <w:rsid w:val="0039337A"/>
    <w:rsid w:val="00393F2F"/>
    <w:rsid w:val="00394E09"/>
    <w:rsid w:val="00394F9B"/>
    <w:rsid w:val="0039764E"/>
    <w:rsid w:val="003A3189"/>
    <w:rsid w:val="003A3CA7"/>
    <w:rsid w:val="003A6C6B"/>
    <w:rsid w:val="003B26E0"/>
    <w:rsid w:val="003B294D"/>
    <w:rsid w:val="003B33BD"/>
    <w:rsid w:val="003B569D"/>
    <w:rsid w:val="003B72E6"/>
    <w:rsid w:val="003C0ADA"/>
    <w:rsid w:val="003C0B99"/>
    <w:rsid w:val="003C3C0E"/>
    <w:rsid w:val="003C495E"/>
    <w:rsid w:val="003C4F83"/>
    <w:rsid w:val="003C56E4"/>
    <w:rsid w:val="003C76BF"/>
    <w:rsid w:val="003D0FF9"/>
    <w:rsid w:val="003D42A6"/>
    <w:rsid w:val="003D4F21"/>
    <w:rsid w:val="003D4FAC"/>
    <w:rsid w:val="003D605F"/>
    <w:rsid w:val="003D7E1F"/>
    <w:rsid w:val="003E1019"/>
    <w:rsid w:val="003E1885"/>
    <w:rsid w:val="003E4A80"/>
    <w:rsid w:val="003E7906"/>
    <w:rsid w:val="003F000F"/>
    <w:rsid w:val="003F3884"/>
    <w:rsid w:val="003F3C50"/>
    <w:rsid w:val="003F5525"/>
    <w:rsid w:val="00401961"/>
    <w:rsid w:val="00406202"/>
    <w:rsid w:val="00406A6A"/>
    <w:rsid w:val="00406B22"/>
    <w:rsid w:val="00407147"/>
    <w:rsid w:val="004078FA"/>
    <w:rsid w:val="0040796E"/>
    <w:rsid w:val="004109C4"/>
    <w:rsid w:val="004209A4"/>
    <w:rsid w:val="00422A6D"/>
    <w:rsid w:val="00425806"/>
    <w:rsid w:val="00430B61"/>
    <w:rsid w:val="00431E08"/>
    <w:rsid w:val="004328A7"/>
    <w:rsid w:val="00434C74"/>
    <w:rsid w:val="00435C0C"/>
    <w:rsid w:val="0043752F"/>
    <w:rsid w:val="00450FBA"/>
    <w:rsid w:val="00452E63"/>
    <w:rsid w:val="004539DF"/>
    <w:rsid w:val="00456EB4"/>
    <w:rsid w:val="00457827"/>
    <w:rsid w:val="004628CA"/>
    <w:rsid w:val="00462F17"/>
    <w:rsid w:val="004647C1"/>
    <w:rsid w:val="00471610"/>
    <w:rsid w:val="0047184E"/>
    <w:rsid w:val="004718F3"/>
    <w:rsid w:val="004736E7"/>
    <w:rsid w:val="00475040"/>
    <w:rsid w:val="00475405"/>
    <w:rsid w:val="00476824"/>
    <w:rsid w:val="004804A4"/>
    <w:rsid w:val="00482F0E"/>
    <w:rsid w:val="004831CE"/>
    <w:rsid w:val="004854A9"/>
    <w:rsid w:val="004854FF"/>
    <w:rsid w:val="00490C06"/>
    <w:rsid w:val="00493D40"/>
    <w:rsid w:val="00493EE3"/>
    <w:rsid w:val="004967B6"/>
    <w:rsid w:val="004A504B"/>
    <w:rsid w:val="004A55DC"/>
    <w:rsid w:val="004A6911"/>
    <w:rsid w:val="004A6E3F"/>
    <w:rsid w:val="004B1B38"/>
    <w:rsid w:val="004B3652"/>
    <w:rsid w:val="004B54E0"/>
    <w:rsid w:val="004B5D5C"/>
    <w:rsid w:val="004B7384"/>
    <w:rsid w:val="004C0083"/>
    <w:rsid w:val="004C21A9"/>
    <w:rsid w:val="004C4269"/>
    <w:rsid w:val="004C531A"/>
    <w:rsid w:val="004C609D"/>
    <w:rsid w:val="004C61CB"/>
    <w:rsid w:val="004D54E2"/>
    <w:rsid w:val="004D5835"/>
    <w:rsid w:val="004D6012"/>
    <w:rsid w:val="004D6236"/>
    <w:rsid w:val="004D64C2"/>
    <w:rsid w:val="004D7F90"/>
    <w:rsid w:val="004E0501"/>
    <w:rsid w:val="004E3BDC"/>
    <w:rsid w:val="004E45AE"/>
    <w:rsid w:val="004E4B23"/>
    <w:rsid w:val="004E4DBB"/>
    <w:rsid w:val="004E4E41"/>
    <w:rsid w:val="004E73DB"/>
    <w:rsid w:val="004E7F9C"/>
    <w:rsid w:val="004F1A45"/>
    <w:rsid w:val="004F1F48"/>
    <w:rsid w:val="004F3493"/>
    <w:rsid w:val="004F5143"/>
    <w:rsid w:val="00501BF3"/>
    <w:rsid w:val="00506E43"/>
    <w:rsid w:val="00512420"/>
    <w:rsid w:val="00512B09"/>
    <w:rsid w:val="005133A1"/>
    <w:rsid w:val="00514E0F"/>
    <w:rsid w:val="005220ED"/>
    <w:rsid w:val="00522B69"/>
    <w:rsid w:val="00533796"/>
    <w:rsid w:val="00537343"/>
    <w:rsid w:val="00540D8A"/>
    <w:rsid w:val="00543F39"/>
    <w:rsid w:val="0054599F"/>
    <w:rsid w:val="005516F3"/>
    <w:rsid w:val="00555D75"/>
    <w:rsid w:val="00560DF0"/>
    <w:rsid w:val="00566E24"/>
    <w:rsid w:val="0056759C"/>
    <w:rsid w:val="005740CA"/>
    <w:rsid w:val="00575109"/>
    <w:rsid w:val="00585F9F"/>
    <w:rsid w:val="005900C6"/>
    <w:rsid w:val="00591564"/>
    <w:rsid w:val="0059235C"/>
    <w:rsid w:val="0059513E"/>
    <w:rsid w:val="005A6AA4"/>
    <w:rsid w:val="005A6B29"/>
    <w:rsid w:val="005A6D9F"/>
    <w:rsid w:val="005B48FF"/>
    <w:rsid w:val="005C0542"/>
    <w:rsid w:val="005C1E32"/>
    <w:rsid w:val="005C670D"/>
    <w:rsid w:val="005C67FB"/>
    <w:rsid w:val="005D0BE4"/>
    <w:rsid w:val="005D363F"/>
    <w:rsid w:val="005D50E4"/>
    <w:rsid w:val="005E3D0B"/>
    <w:rsid w:val="005E5DD7"/>
    <w:rsid w:val="005E70A7"/>
    <w:rsid w:val="005F0561"/>
    <w:rsid w:val="00600F8B"/>
    <w:rsid w:val="0060245F"/>
    <w:rsid w:val="00604C15"/>
    <w:rsid w:val="006054CB"/>
    <w:rsid w:val="006158D5"/>
    <w:rsid w:val="00620701"/>
    <w:rsid w:val="00620890"/>
    <w:rsid w:val="00623AB4"/>
    <w:rsid w:val="00625D83"/>
    <w:rsid w:val="006260E6"/>
    <w:rsid w:val="00626949"/>
    <w:rsid w:val="00632E2D"/>
    <w:rsid w:val="00641EAF"/>
    <w:rsid w:val="00644217"/>
    <w:rsid w:val="00644E5D"/>
    <w:rsid w:val="00645056"/>
    <w:rsid w:val="00651984"/>
    <w:rsid w:val="0065315D"/>
    <w:rsid w:val="0065377F"/>
    <w:rsid w:val="006623E7"/>
    <w:rsid w:val="00662B80"/>
    <w:rsid w:val="0066476C"/>
    <w:rsid w:val="00665126"/>
    <w:rsid w:val="0066768F"/>
    <w:rsid w:val="00670996"/>
    <w:rsid w:val="00670F6C"/>
    <w:rsid w:val="006750FA"/>
    <w:rsid w:val="0067544D"/>
    <w:rsid w:val="006768A7"/>
    <w:rsid w:val="00676E58"/>
    <w:rsid w:val="00677A2B"/>
    <w:rsid w:val="00681538"/>
    <w:rsid w:val="00681FF4"/>
    <w:rsid w:val="006852C7"/>
    <w:rsid w:val="006852CE"/>
    <w:rsid w:val="0068621B"/>
    <w:rsid w:val="006928D5"/>
    <w:rsid w:val="00692D14"/>
    <w:rsid w:val="006A626B"/>
    <w:rsid w:val="006A6B36"/>
    <w:rsid w:val="006A7A3B"/>
    <w:rsid w:val="006B0E64"/>
    <w:rsid w:val="006B2D6E"/>
    <w:rsid w:val="006B3B7B"/>
    <w:rsid w:val="006B487E"/>
    <w:rsid w:val="006B65C7"/>
    <w:rsid w:val="006C1727"/>
    <w:rsid w:val="006C32FD"/>
    <w:rsid w:val="006C39CE"/>
    <w:rsid w:val="006C44DD"/>
    <w:rsid w:val="006C646A"/>
    <w:rsid w:val="006D0FCC"/>
    <w:rsid w:val="006D16EF"/>
    <w:rsid w:val="006D21F5"/>
    <w:rsid w:val="006D3089"/>
    <w:rsid w:val="006D4367"/>
    <w:rsid w:val="006E126D"/>
    <w:rsid w:val="006E1FC3"/>
    <w:rsid w:val="006E55A7"/>
    <w:rsid w:val="006F22B6"/>
    <w:rsid w:val="006F625F"/>
    <w:rsid w:val="0070363A"/>
    <w:rsid w:val="00704CE9"/>
    <w:rsid w:val="00705C47"/>
    <w:rsid w:val="0070616B"/>
    <w:rsid w:val="00706295"/>
    <w:rsid w:val="00706605"/>
    <w:rsid w:val="00706FDA"/>
    <w:rsid w:val="00711F9A"/>
    <w:rsid w:val="00712487"/>
    <w:rsid w:val="00712D94"/>
    <w:rsid w:val="00713810"/>
    <w:rsid w:val="00715132"/>
    <w:rsid w:val="007159AE"/>
    <w:rsid w:val="0071770C"/>
    <w:rsid w:val="007219A4"/>
    <w:rsid w:val="0072564F"/>
    <w:rsid w:val="00730134"/>
    <w:rsid w:val="007303A5"/>
    <w:rsid w:val="00730B3E"/>
    <w:rsid w:val="00730BA7"/>
    <w:rsid w:val="0073196D"/>
    <w:rsid w:val="0073420B"/>
    <w:rsid w:val="00735517"/>
    <w:rsid w:val="00736367"/>
    <w:rsid w:val="00736D02"/>
    <w:rsid w:val="00741A18"/>
    <w:rsid w:val="007425D7"/>
    <w:rsid w:val="007435DC"/>
    <w:rsid w:val="0074649B"/>
    <w:rsid w:val="0074760E"/>
    <w:rsid w:val="0075294B"/>
    <w:rsid w:val="00754899"/>
    <w:rsid w:val="007548C4"/>
    <w:rsid w:val="00754ABA"/>
    <w:rsid w:val="007553EC"/>
    <w:rsid w:val="0075609D"/>
    <w:rsid w:val="0075635E"/>
    <w:rsid w:val="007624A2"/>
    <w:rsid w:val="00765A6D"/>
    <w:rsid w:val="007711F4"/>
    <w:rsid w:val="0077434F"/>
    <w:rsid w:val="00780CC4"/>
    <w:rsid w:val="00782B0D"/>
    <w:rsid w:val="00785A2B"/>
    <w:rsid w:val="00786B00"/>
    <w:rsid w:val="0079691B"/>
    <w:rsid w:val="0079781A"/>
    <w:rsid w:val="007A0917"/>
    <w:rsid w:val="007A1546"/>
    <w:rsid w:val="007A228C"/>
    <w:rsid w:val="007A2E0E"/>
    <w:rsid w:val="007A368E"/>
    <w:rsid w:val="007A4431"/>
    <w:rsid w:val="007A4FED"/>
    <w:rsid w:val="007A5868"/>
    <w:rsid w:val="007A5A61"/>
    <w:rsid w:val="007A67D9"/>
    <w:rsid w:val="007A6FD8"/>
    <w:rsid w:val="007B04CE"/>
    <w:rsid w:val="007B2497"/>
    <w:rsid w:val="007B6871"/>
    <w:rsid w:val="007B7121"/>
    <w:rsid w:val="007B7A2F"/>
    <w:rsid w:val="007C1DA7"/>
    <w:rsid w:val="007C2B69"/>
    <w:rsid w:val="007C32EE"/>
    <w:rsid w:val="007C3D33"/>
    <w:rsid w:val="007D294A"/>
    <w:rsid w:val="007D47D2"/>
    <w:rsid w:val="007D6EC0"/>
    <w:rsid w:val="007D7E1D"/>
    <w:rsid w:val="007E1F2E"/>
    <w:rsid w:val="007E1FC9"/>
    <w:rsid w:val="007E503C"/>
    <w:rsid w:val="007E5234"/>
    <w:rsid w:val="007E65D1"/>
    <w:rsid w:val="007F627F"/>
    <w:rsid w:val="0080345C"/>
    <w:rsid w:val="00805F95"/>
    <w:rsid w:val="008204E5"/>
    <w:rsid w:val="008219AB"/>
    <w:rsid w:val="0082522F"/>
    <w:rsid w:val="00831979"/>
    <w:rsid w:val="0083481E"/>
    <w:rsid w:val="00835331"/>
    <w:rsid w:val="00845728"/>
    <w:rsid w:val="00851352"/>
    <w:rsid w:val="008521DB"/>
    <w:rsid w:val="008543EB"/>
    <w:rsid w:val="00857077"/>
    <w:rsid w:val="00857F55"/>
    <w:rsid w:val="00863230"/>
    <w:rsid w:val="008651FC"/>
    <w:rsid w:val="00865BD0"/>
    <w:rsid w:val="00866119"/>
    <w:rsid w:val="008717D8"/>
    <w:rsid w:val="0087215C"/>
    <w:rsid w:val="008740E5"/>
    <w:rsid w:val="00875D25"/>
    <w:rsid w:val="00875D53"/>
    <w:rsid w:val="00880E35"/>
    <w:rsid w:val="00884693"/>
    <w:rsid w:val="008875FE"/>
    <w:rsid w:val="00887F8E"/>
    <w:rsid w:val="00891AC1"/>
    <w:rsid w:val="00896234"/>
    <w:rsid w:val="00897E43"/>
    <w:rsid w:val="008A4348"/>
    <w:rsid w:val="008A51BE"/>
    <w:rsid w:val="008B482D"/>
    <w:rsid w:val="008B54D8"/>
    <w:rsid w:val="008B629F"/>
    <w:rsid w:val="008B7D7C"/>
    <w:rsid w:val="008C222B"/>
    <w:rsid w:val="008C31CF"/>
    <w:rsid w:val="008C33CF"/>
    <w:rsid w:val="008C5738"/>
    <w:rsid w:val="008C7EAD"/>
    <w:rsid w:val="008D0CFE"/>
    <w:rsid w:val="008D3259"/>
    <w:rsid w:val="008D6152"/>
    <w:rsid w:val="008D61A3"/>
    <w:rsid w:val="008E64AB"/>
    <w:rsid w:val="008E7BA9"/>
    <w:rsid w:val="008F0D1E"/>
    <w:rsid w:val="008F0F81"/>
    <w:rsid w:val="008F27BF"/>
    <w:rsid w:val="008F2E64"/>
    <w:rsid w:val="008F50E3"/>
    <w:rsid w:val="008F533E"/>
    <w:rsid w:val="008F7D99"/>
    <w:rsid w:val="00900AC3"/>
    <w:rsid w:val="00902707"/>
    <w:rsid w:val="00902D85"/>
    <w:rsid w:val="009054D1"/>
    <w:rsid w:val="009061C5"/>
    <w:rsid w:val="00906DB6"/>
    <w:rsid w:val="009142EC"/>
    <w:rsid w:val="009145E4"/>
    <w:rsid w:val="00914E73"/>
    <w:rsid w:val="009154C3"/>
    <w:rsid w:val="00917711"/>
    <w:rsid w:val="00923540"/>
    <w:rsid w:val="00926767"/>
    <w:rsid w:val="009361D5"/>
    <w:rsid w:val="009428A4"/>
    <w:rsid w:val="00942EEA"/>
    <w:rsid w:val="00955719"/>
    <w:rsid w:val="00956BF1"/>
    <w:rsid w:val="009633A8"/>
    <w:rsid w:val="009659F4"/>
    <w:rsid w:val="00970903"/>
    <w:rsid w:val="00970D60"/>
    <w:rsid w:val="009716F3"/>
    <w:rsid w:val="00974F5E"/>
    <w:rsid w:val="009758CA"/>
    <w:rsid w:val="009761A4"/>
    <w:rsid w:val="00981415"/>
    <w:rsid w:val="0098368A"/>
    <w:rsid w:val="009874D0"/>
    <w:rsid w:val="00991207"/>
    <w:rsid w:val="0099390E"/>
    <w:rsid w:val="00994FEF"/>
    <w:rsid w:val="00995F91"/>
    <w:rsid w:val="009960E5"/>
    <w:rsid w:val="00996113"/>
    <w:rsid w:val="009A06A8"/>
    <w:rsid w:val="009A3A8F"/>
    <w:rsid w:val="009A450D"/>
    <w:rsid w:val="009A53AD"/>
    <w:rsid w:val="009A7ADC"/>
    <w:rsid w:val="009B0D30"/>
    <w:rsid w:val="009B533D"/>
    <w:rsid w:val="009C0607"/>
    <w:rsid w:val="009C19B7"/>
    <w:rsid w:val="009C5ABB"/>
    <w:rsid w:val="009C62EF"/>
    <w:rsid w:val="009D2155"/>
    <w:rsid w:val="009D570B"/>
    <w:rsid w:val="009D7C51"/>
    <w:rsid w:val="009E196C"/>
    <w:rsid w:val="009E2937"/>
    <w:rsid w:val="009E2EB0"/>
    <w:rsid w:val="009E5E60"/>
    <w:rsid w:val="009E6538"/>
    <w:rsid w:val="009E6A0A"/>
    <w:rsid w:val="009F2299"/>
    <w:rsid w:val="009F28C8"/>
    <w:rsid w:val="009F36BF"/>
    <w:rsid w:val="00A029D5"/>
    <w:rsid w:val="00A07DD7"/>
    <w:rsid w:val="00A1009F"/>
    <w:rsid w:val="00A111B6"/>
    <w:rsid w:val="00A14E1C"/>
    <w:rsid w:val="00A179B1"/>
    <w:rsid w:val="00A26D27"/>
    <w:rsid w:val="00A32B8B"/>
    <w:rsid w:val="00A36BCC"/>
    <w:rsid w:val="00A376EE"/>
    <w:rsid w:val="00A40E57"/>
    <w:rsid w:val="00A42A99"/>
    <w:rsid w:val="00A5151A"/>
    <w:rsid w:val="00A57E0A"/>
    <w:rsid w:val="00A65640"/>
    <w:rsid w:val="00A73755"/>
    <w:rsid w:val="00A761AA"/>
    <w:rsid w:val="00A77919"/>
    <w:rsid w:val="00A823F6"/>
    <w:rsid w:val="00A8719E"/>
    <w:rsid w:val="00AA0A89"/>
    <w:rsid w:val="00AA5368"/>
    <w:rsid w:val="00AA6429"/>
    <w:rsid w:val="00AC01AA"/>
    <w:rsid w:val="00AC1577"/>
    <w:rsid w:val="00AC3D44"/>
    <w:rsid w:val="00AC3EE9"/>
    <w:rsid w:val="00AC4F72"/>
    <w:rsid w:val="00AC5041"/>
    <w:rsid w:val="00AC66FB"/>
    <w:rsid w:val="00AD0187"/>
    <w:rsid w:val="00AD294A"/>
    <w:rsid w:val="00AE4618"/>
    <w:rsid w:val="00AE482E"/>
    <w:rsid w:val="00AE4F9D"/>
    <w:rsid w:val="00AE6DB6"/>
    <w:rsid w:val="00AE7F5C"/>
    <w:rsid w:val="00AF1B39"/>
    <w:rsid w:val="00AF2413"/>
    <w:rsid w:val="00AF57E5"/>
    <w:rsid w:val="00AF651C"/>
    <w:rsid w:val="00AF741A"/>
    <w:rsid w:val="00B01ADB"/>
    <w:rsid w:val="00B04161"/>
    <w:rsid w:val="00B056F9"/>
    <w:rsid w:val="00B05FB6"/>
    <w:rsid w:val="00B11061"/>
    <w:rsid w:val="00B11E3D"/>
    <w:rsid w:val="00B12FA5"/>
    <w:rsid w:val="00B14D2C"/>
    <w:rsid w:val="00B163C4"/>
    <w:rsid w:val="00B17E82"/>
    <w:rsid w:val="00B21B85"/>
    <w:rsid w:val="00B22FD3"/>
    <w:rsid w:val="00B33C20"/>
    <w:rsid w:val="00B42F77"/>
    <w:rsid w:val="00B4575A"/>
    <w:rsid w:val="00B47980"/>
    <w:rsid w:val="00B50523"/>
    <w:rsid w:val="00B50EDF"/>
    <w:rsid w:val="00B51D38"/>
    <w:rsid w:val="00B575BA"/>
    <w:rsid w:val="00B611F4"/>
    <w:rsid w:val="00B67E4C"/>
    <w:rsid w:val="00B71608"/>
    <w:rsid w:val="00B72367"/>
    <w:rsid w:val="00B76429"/>
    <w:rsid w:val="00B766BD"/>
    <w:rsid w:val="00B81BF7"/>
    <w:rsid w:val="00B840C6"/>
    <w:rsid w:val="00B841D8"/>
    <w:rsid w:val="00B85B44"/>
    <w:rsid w:val="00B86471"/>
    <w:rsid w:val="00B920EA"/>
    <w:rsid w:val="00B93858"/>
    <w:rsid w:val="00B956D4"/>
    <w:rsid w:val="00B96970"/>
    <w:rsid w:val="00B970B8"/>
    <w:rsid w:val="00B97446"/>
    <w:rsid w:val="00BA7432"/>
    <w:rsid w:val="00BB2764"/>
    <w:rsid w:val="00BB5703"/>
    <w:rsid w:val="00BC1AA0"/>
    <w:rsid w:val="00BC1F99"/>
    <w:rsid w:val="00BC2495"/>
    <w:rsid w:val="00BC2CBA"/>
    <w:rsid w:val="00BC314A"/>
    <w:rsid w:val="00BC3A2D"/>
    <w:rsid w:val="00BC3C74"/>
    <w:rsid w:val="00BC7EB9"/>
    <w:rsid w:val="00BD0FC9"/>
    <w:rsid w:val="00BD2643"/>
    <w:rsid w:val="00BD4295"/>
    <w:rsid w:val="00BD56B1"/>
    <w:rsid w:val="00BD6558"/>
    <w:rsid w:val="00BE0C6A"/>
    <w:rsid w:val="00BE4ED8"/>
    <w:rsid w:val="00BF0772"/>
    <w:rsid w:val="00BF2AD7"/>
    <w:rsid w:val="00BF2F76"/>
    <w:rsid w:val="00BF3022"/>
    <w:rsid w:val="00BF3214"/>
    <w:rsid w:val="00BF5573"/>
    <w:rsid w:val="00C03473"/>
    <w:rsid w:val="00C04E3D"/>
    <w:rsid w:val="00C15867"/>
    <w:rsid w:val="00C22398"/>
    <w:rsid w:val="00C2296D"/>
    <w:rsid w:val="00C23155"/>
    <w:rsid w:val="00C2585E"/>
    <w:rsid w:val="00C372A4"/>
    <w:rsid w:val="00C40C41"/>
    <w:rsid w:val="00C45885"/>
    <w:rsid w:val="00C46DD2"/>
    <w:rsid w:val="00C46F0E"/>
    <w:rsid w:val="00C50F22"/>
    <w:rsid w:val="00C51602"/>
    <w:rsid w:val="00C54769"/>
    <w:rsid w:val="00C57971"/>
    <w:rsid w:val="00C65BD7"/>
    <w:rsid w:val="00C76BA4"/>
    <w:rsid w:val="00C77260"/>
    <w:rsid w:val="00C7770D"/>
    <w:rsid w:val="00C83A48"/>
    <w:rsid w:val="00C85865"/>
    <w:rsid w:val="00C85E85"/>
    <w:rsid w:val="00C926C8"/>
    <w:rsid w:val="00C948E3"/>
    <w:rsid w:val="00C96DE1"/>
    <w:rsid w:val="00CA2EAE"/>
    <w:rsid w:val="00CA3DE9"/>
    <w:rsid w:val="00CA4AC1"/>
    <w:rsid w:val="00CA59FB"/>
    <w:rsid w:val="00CA5EC0"/>
    <w:rsid w:val="00CB0316"/>
    <w:rsid w:val="00CB0B11"/>
    <w:rsid w:val="00CB1DBA"/>
    <w:rsid w:val="00CB1F57"/>
    <w:rsid w:val="00CB426A"/>
    <w:rsid w:val="00CB5354"/>
    <w:rsid w:val="00CC0DE5"/>
    <w:rsid w:val="00CC2D23"/>
    <w:rsid w:val="00CC3C9E"/>
    <w:rsid w:val="00CC40DF"/>
    <w:rsid w:val="00CC6A14"/>
    <w:rsid w:val="00CC6FE2"/>
    <w:rsid w:val="00CC70A3"/>
    <w:rsid w:val="00CD4442"/>
    <w:rsid w:val="00CD48E6"/>
    <w:rsid w:val="00CD53C3"/>
    <w:rsid w:val="00CD574E"/>
    <w:rsid w:val="00CE15AB"/>
    <w:rsid w:val="00CE4C22"/>
    <w:rsid w:val="00CE76E5"/>
    <w:rsid w:val="00CF0BA1"/>
    <w:rsid w:val="00CF2957"/>
    <w:rsid w:val="00CF41EC"/>
    <w:rsid w:val="00CF5D04"/>
    <w:rsid w:val="00CF5EF2"/>
    <w:rsid w:val="00CF6099"/>
    <w:rsid w:val="00D038BD"/>
    <w:rsid w:val="00D04DE4"/>
    <w:rsid w:val="00D057A2"/>
    <w:rsid w:val="00D063F1"/>
    <w:rsid w:val="00D07806"/>
    <w:rsid w:val="00D07D7B"/>
    <w:rsid w:val="00D107AF"/>
    <w:rsid w:val="00D11735"/>
    <w:rsid w:val="00D133AA"/>
    <w:rsid w:val="00D14F22"/>
    <w:rsid w:val="00D16591"/>
    <w:rsid w:val="00D202F2"/>
    <w:rsid w:val="00D2112F"/>
    <w:rsid w:val="00D33025"/>
    <w:rsid w:val="00D37A11"/>
    <w:rsid w:val="00D4741C"/>
    <w:rsid w:val="00D529F7"/>
    <w:rsid w:val="00D57918"/>
    <w:rsid w:val="00D72117"/>
    <w:rsid w:val="00D73DC6"/>
    <w:rsid w:val="00D74C1A"/>
    <w:rsid w:val="00D754C1"/>
    <w:rsid w:val="00D771A1"/>
    <w:rsid w:val="00D77393"/>
    <w:rsid w:val="00D77A35"/>
    <w:rsid w:val="00D809D4"/>
    <w:rsid w:val="00D81B3E"/>
    <w:rsid w:val="00D84619"/>
    <w:rsid w:val="00D90C70"/>
    <w:rsid w:val="00D90E49"/>
    <w:rsid w:val="00D91567"/>
    <w:rsid w:val="00D94297"/>
    <w:rsid w:val="00D96ADE"/>
    <w:rsid w:val="00D97BC0"/>
    <w:rsid w:val="00DA0CE2"/>
    <w:rsid w:val="00DA2387"/>
    <w:rsid w:val="00DB0EFD"/>
    <w:rsid w:val="00DB1106"/>
    <w:rsid w:val="00DB124D"/>
    <w:rsid w:val="00DB71BD"/>
    <w:rsid w:val="00DC3E8E"/>
    <w:rsid w:val="00DC415F"/>
    <w:rsid w:val="00DC6A10"/>
    <w:rsid w:val="00DE3E88"/>
    <w:rsid w:val="00DE5242"/>
    <w:rsid w:val="00DE657E"/>
    <w:rsid w:val="00DF4704"/>
    <w:rsid w:val="00E024AA"/>
    <w:rsid w:val="00E106E9"/>
    <w:rsid w:val="00E119CF"/>
    <w:rsid w:val="00E15C77"/>
    <w:rsid w:val="00E1693E"/>
    <w:rsid w:val="00E16B06"/>
    <w:rsid w:val="00E16B2C"/>
    <w:rsid w:val="00E20A2C"/>
    <w:rsid w:val="00E22658"/>
    <w:rsid w:val="00E250F1"/>
    <w:rsid w:val="00E3351D"/>
    <w:rsid w:val="00E3550D"/>
    <w:rsid w:val="00E37723"/>
    <w:rsid w:val="00E4350F"/>
    <w:rsid w:val="00E466D1"/>
    <w:rsid w:val="00E52838"/>
    <w:rsid w:val="00E53382"/>
    <w:rsid w:val="00E557F6"/>
    <w:rsid w:val="00E5681C"/>
    <w:rsid w:val="00E614E0"/>
    <w:rsid w:val="00E64448"/>
    <w:rsid w:val="00E65FDC"/>
    <w:rsid w:val="00E66116"/>
    <w:rsid w:val="00E66C8A"/>
    <w:rsid w:val="00E73F7F"/>
    <w:rsid w:val="00E753E8"/>
    <w:rsid w:val="00E8263F"/>
    <w:rsid w:val="00E84280"/>
    <w:rsid w:val="00E8510C"/>
    <w:rsid w:val="00E85409"/>
    <w:rsid w:val="00E868B9"/>
    <w:rsid w:val="00E90873"/>
    <w:rsid w:val="00E9170E"/>
    <w:rsid w:val="00E932B0"/>
    <w:rsid w:val="00E9339B"/>
    <w:rsid w:val="00E95A46"/>
    <w:rsid w:val="00EA206F"/>
    <w:rsid w:val="00EA429F"/>
    <w:rsid w:val="00EA4F9E"/>
    <w:rsid w:val="00EA63CA"/>
    <w:rsid w:val="00EA6D3B"/>
    <w:rsid w:val="00EB00AD"/>
    <w:rsid w:val="00EB136C"/>
    <w:rsid w:val="00EB480E"/>
    <w:rsid w:val="00EB5DD9"/>
    <w:rsid w:val="00EB5EC6"/>
    <w:rsid w:val="00EB7FC9"/>
    <w:rsid w:val="00EC1466"/>
    <w:rsid w:val="00EC6AE9"/>
    <w:rsid w:val="00ED27E8"/>
    <w:rsid w:val="00ED310C"/>
    <w:rsid w:val="00ED3518"/>
    <w:rsid w:val="00ED7137"/>
    <w:rsid w:val="00EE2FA2"/>
    <w:rsid w:val="00EE3E39"/>
    <w:rsid w:val="00EE70B6"/>
    <w:rsid w:val="00EF06EA"/>
    <w:rsid w:val="00EF3A1B"/>
    <w:rsid w:val="00EF6AF8"/>
    <w:rsid w:val="00F0038D"/>
    <w:rsid w:val="00F00A77"/>
    <w:rsid w:val="00F01036"/>
    <w:rsid w:val="00F03649"/>
    <w:rsid w:val="00F058BC"/>
    <w:rsid w:val="00F07604"/>
    <w:rsid w:val="00F10452"/>
    <w:rsid w:val="00F21088"/>
    <w:rsid w:val="00F21B54"/>
    <w:rsid w:val="00F24D10"/>
    <w:rsid w:val="00F30DC6"/>
    <w:rsid w:val="00F326BF"/>
    <w:rsid w:val="00F327E7"/>
    <w:rsid w:val="00F35746"/>
    <w:rsid w:val="00F37EF2"/>
    <w:rsid w:val="00F42E3C"/>
    <w:rsid w:val="00F447C7"/>
    <w:rsid w:val="00F44BAD"/>
    <w:rsid w:val="00F459B4"/>
    <w:rsid w:val="00F4670C"/>
    <w:rsid w:val="00F5129F"/>
    <w:rsid w:val="00F5211B"/>
    <w:rsid w:val="00F554A9"/>
    <w:rsid w:val="00F560AC"/>
    <w:rsid w:val="00F621B7"/>
    <w:rsid w:val="00F65F44"/>
    <w:rsid w:val="00F7025B"/>
    <w:rsid w:val="00F71386"/>
    <w:rsid w:val="00F716FD"/>
    <w:rsid w:val="00F73CA4"/>
    <w:rsid w:val="00F80355"/>
    <w:rsid w:val="00F83188"/>
    <w:rsid w:val="00F85D40"/>
    <w:rsid w:val="00F87C43"/>
    <w:rsid w:val="00F922A4"/>
    <w:rsid w:val="00F96B6D"/>
    <w:rsid w:val="00FA5722"/>
    <w:rsid w:val="00FB0C81"/>
    <w:rsid w:val="00FB21CF"/>
    <w:rsid w:val="00FC2200"/>
    <w:rsid w:val="00FC2540"/>
    <w:rsid w:val="00FC3607"/>
    <w:rsid w:val="00FD2DC3"/>
    <w:rsid w:val="00FF0204"/>
    <w:rsid w:val="00FF236B"/>
    <w:rsid w:val="00FF3AED"/>
    <w:rsid w:val="00FF611F"/>
    <w:rsid w:val="0202BC37"/>
    <w:rsid w:val="02AB5DDA"/>
    <w:rsid w:val="0467C9F3"/>
    <w:rsid w:val="062E4C33"/>
    <w:rsid w:val="074C201B"/>
    <w:rsid w:val="096B352D"/>
    <w:rsid w:val="0F75EE10"/>
    <w:rsid w:val="11430A84"/>
    <w:rsid w:val="1351DC00"/>
    <w:rsid w:val="1BA6E075"/>
    <w:rsid w:val="1CCE0C3C"/>
    <w:rsid w:val="1CDF5778"/>
    <w:rsid w:val="1EDFD781"/>
    <w:rsid w:val="1EF75098"/>
    <w:rsid w:val="22AD90B6"/>
    <w:rsid w:val="23958F00"/>
    <w:rsid w:val="23B3B957"/>
    <w:rsid w:val="28AE1A17"/>
    <w:rsid w:val="29A973E2"/>
    <w:rsid w:val="2ACE2AF4"/>
    <w:rsid w:val="2F723CC4"/>
    <w:rsid w:val="2FFEC9B0"/>
    <w:rsid w:val="3111C14A"/>
    <w:rsid w:val="34563214"/>
    <w:rsid w:val="3F00F6A4"/>
    <w:rsid w:val="3F7B73CA"/>
    <w:rsid w:val="400AC286"/>
    <w:rsid w:val="4222A481"/>
    <w:rsid w:val="45379D17"/>
    <w:rsid w:val="4958F5F0"/>
    <w:rsid w:val="49663845"/>
    <w:rsid w:val="4A91217F"/>
    <w:rsid w:val="4BA3A588"/>
    <w:rsid w:val="4FA37EEE"/>
    <w:rsid w:val="50EA8776"/>
    <w:rsid w:val="536865E8"/>
    <w:rsid w:val="539FFBB7"/>
    <w:rsid w:val="56B6309F"/>
    <w:rsid w:val="5BB78324"/>
    <w:rsid w:val="5D78957A"/>
    <w:rsid w:val="62FCB448"/>
    <w:rsid w:val="639BB13F"/>
    <w:rsid w:val="64C346EB"/>
    <w:rsid w:val="65936E1E"/>
    <w:rsid w:val="6806D4C2"/>
    <w:rsid w:val="6A9A3A19"/>
    <w:rsid w:val="70CE1749"/>
    <w:rsid w:val="718C2A68"/>
    <w:rsid w:val="73B8B658"/>
    <w:rsid w:val="76A6E0CF"/>
    <w:rsid w:val="76D32F0A"/>
    <w:rsid w:val="7757F010"/>
    <w:rsid w:val="77968CDB"/>
    <w:rsid w:val="780CC116"/>
    <w:rsid w:val="7A1456D1"/>
    <w:rsid w:val="7ACFD31E"/>
    <w:rsid w:val="7B1C9B62"/>
    <w:rsid w:val="7B3D2123"/>
    <w:rsid w:val="7C64B38A"/>
    <w:rsid w:val="7D219D81"/>
    <w:rsid w:val="7F1F38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9C5AD4"/>
  <w15:docId w15:val="{83619A29-EC0D-4093-8285-7C607D213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ADB paragraph numbering,List Paragraph nowy,Bullets,List Paragraph (numbered (a)),Numbered List Paragraph,Paragraph,List Paragraph1,Unordered List,List Paragraph 2,列出段落YUAN,List Paragraph Char Char Char,Use Case List Paragraph"/>
    <w:basedOn w:val="Normal"/>
    <w:link w:val="ListParagraphChar"/>
    <w:qFormat/>
    <w:rsid w:val="00D94297"/>
    <w:pPr>
      <w:ind w:left="720"/>
      <w:contextualSpacing/>
    </w:pPr>
    <w:rPr>
      <w:lang w:val="en-GB"/>
    </w:rPr>
  </w:style>
  <w:style w:type="character" w:customStyle="1" w:styleId="ListParagraphChar">
    <w:name w:val="List Paragraph Char"/>
    <w:aliases w:val="ADB paragraph numbering Char,List Paragraph nowy Char,Bullets Char,List Paragraph (numbered (a)) Char,Numbered List Paragraph Char,Paragraph Char,List Paragraph1 Char,Unordered List Char,List Paragraph 2 Char,列出段落YUAN Char"/>
    <w:link w:val="ListParagraph"/>
    <w:qFormat/>
    <w:rsid w:val="00D9429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94297"/>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75D53"/>
    <w:rPr>
      <w:sz w:val="22"/>
      <w:szCs w:val="22"/>
      <w:lang w:val="en-CA"/>
    </w:rPr>
  </w:style>
  <w:style w:type="paragraph" w:styleId="Revision">
    <w:name w:val="Revision"/>
    <w:hidden/>
    <w:uiPriority w:val="99"/>
    <w:semiHidden/>
    <w:rsid w:val="007A5A6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purl.org/dc/elements/1.1/"/>
    <ds:schemaRef ds:uri="http://schemas.microsoft.com/office/2006/documentManagement/types"/>
    <ds:schemaRef ds:uri="http://purl.org/dc/terms/"/>
    <ds:schemaRef ds:uri="http://schemas.openxmlformats.org/package/2006/metadata/core-properties"/>
    <ds:schemaRef ds:uri="http://schemas.microsoft.com/office/2006/metadata/properties"/>
    <ds:schemaRef ds:uri="b93c647f-d63b-431a-95c8-8e00048cff23"/>
    <ds:schemaRef ds:uri="eb6c2e4c-3f1c-4103-a37b-37c984dbe58f"/>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42</TotalTime>
  <Pages>7</Pages>
  <Words>2196</Words>
  <Characters>12943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Project proposal: Barbados</vt:lpstr>
    </vt:vector>
  </TitlesOfParts>
  <Company/>
  <LinksUpToDate>false</LinksUpToDate>
  <CharactersWithSpaces>15109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Barbados</dc:title>
  <dc:subject/>
  <dc:creator/>
  <cp:keywords/>
  <cp:lastModifiedBy>Muriel Aguiar</cp:lastModifiedBy>
  <cp:revision>24</cp:revision>
  <cp:lastPrinted>2001-05-26T16:40:00Z</cp:lastPrinted>
  <dcterms:created xsi:type="dcterms:W3CDTF">2025-04-08T22:42:00Z</dcterms:created>
  <dcterms:modified xsi:type="dcterms:W3CDTF">2025-04-22T23:11:00Z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UNEP/OzL.Pro/ExCom/96/26</vt:lpwstr>
  </property>
  <property fmtid="{D5CDD505-2E9C-101B-9397-08002B2CF9AE}" pid="3" name="Revision date">
    <vt:lpwstr>4/22/2025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