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:rsidRPr="00876A3B" w14:paraId="51113F27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62A2F2E6" w14:textId="77777777" w:rsidR="007E5D09" w:rsidRPr="00E4646F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bookmarkStart w:id="0" w:name="_GoBack"/>
            <w:r w:rsidRPr="00E4646F"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bookmarkEnd w:id="0"/>
            <w:r w:rsidRPr="00E4646F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204D5060" w14:textId="77777777" w:rsidR="007E5D09" w:rsidRPr="00876A3B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rFonts w:asciiTheme="majorBidi" w:hAnsiTheme="majorBidi" w:cstheme="majorBidi"/>
                <w:b/>
                <w:bCs/>
                <w:sz w:val="48"/>
                <w:szCs w:val="48"/>
              </w:rPr>
            </w:pPr>
            <w:r w:rsidRPr="00876A3B">
              <w:rPr>
                <w:rFonts w:asciiTheme="majorBidi" w:hAnsiTheme="majorBidi" w:cstheme="majorBidi"/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:rsidRPr="00876A3B" w14:paraId="6A33516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DB09190" w14:textId="77777777" w:rsidR="007E5D09" w:rsidRPr="00876A3B" w:rsidRDefault="00E1360E">
            <w:pPr>
              <w:spacing w:before="120"/>
              <w:jc w:val="left"/>
              <w:rPr>
                <w:rFonts w:asciiTheme="majorBidi" w:hAnsiTheme="majorBidi" w:cstheme="majorBidi"/>
                <w:lang w:val="en-US"/>
              </w:rPr>
            </w:pPr>
            <w:r w:rsidRPr="00876A3B">
              <w:rPr>
                <w:rFonts w:asciiTheme="majorBidi" w:hAnsiTheme="majorBidi" w:cstheme="majorBidi"/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1DE4F583" wp14:editId="73AB64C0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76A3B">
              <w:rPr>
                <w:rFonts w:asciiTheme="majorBidi" w:hAnsiTheme="majorBidi" w:cstheme="majorBidi"/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11450281" wp14:editId="1F7DBFF2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76A3B">
              <w:rPr>
                <w:rFonts w:asciiTheme="majorBidi" w:hAnsiTheme="majorBidi" w:cstheme="majorBidi"/>
                <w:lang w:val="en-US"/>
              </w:rPr>
              <w:t>Distr.</w:t>
            </w:r>
          </w:p>
          <w:p w14:paraId="19CD055A" w14:textId="77777777" w:rsidR="007E5D09" w:rsidRPr="00876A3B" w:rsidRDefault="00E1360E">
            <w:pPr>
              <w:spacing w:before="120"/>
              <w:jc w:val="left"/>
              <w:rPr>
                <w:rFonts w:asciiTheme="majorBidi" w:hAnsiTheme="majorBidi" w:cstheme="majorBidi"/>
                <w:lang w:val="en-US"/>
              </w:rPr>
            </w:pPr>
            <w:r w:rsidRPr="00876A3B">
              <w:rPr>
                <w:rFonts w:asciiTheme="majorBidi" w:hAnsiTheme="majorBidi" w:cstheme="majorBidi"/>
                <w:lang w:val="en-US"/>
              </w:rPr>
              <w:t>GENERAL</w:t>
            </w:r>
          </w:p>
          <w:p w14:paraId="6952FE79" w14:textId="77777777" w:rsidR="007E5D09" w:rsidRPr="00876A3B" w:rsidRDefault="007E5D09">
            <w:pPr>
              <w:spacing w:before="120"/>
              <w:jc w:val="left"/>
              <w:rPr>
                <w:rFonts w:asciiTheme="majorBidi" w:hAnsiTheme="majorBidi" w:cstheme="majorBidi"/>
                <w:lang w:val="en-US"/>
              </w:rPr>
            </w:pPr>
          </w:p>
          <w:p w14:paraId="2FF94B50" w14:textId="3248D572" w:rsidR="007E5D09" w:rsidRPr="00876A3B" w:rsidRDefault="005B1EFF">
            <w:pPr>
              <w:rPr>
                <w:rFonts w:asciiTheme="majorBidi" w:hAnsiTheme="majorBidi" w:cstheme="majorBidi"/>
                <w:rtl/>
              </w:rPr>
            </w:pPr>
            <w:r w:rsidRPr="00876A3B">
              <w:rPr>
                <w:rFonts w:asciiTheme="majorBidi" w:hAnsiTheme="majorBidi" w:cstheme="majorBidi"/>
              </w:rPr>
              <w:fldChar w:fldCharType="begin"/>
            </w:r>
            <w:r w:rsidRPr="00876A3B">
              <w:rPr>
                <w:rFonts w:asciiTheme="majorBidi" w:hAnsiTheme="majorBidi" w:cstheme="majorBidi"/>
              </w:rPr>
              <w:instrText xml:space="preserve"> DOCPROPERTY "Document number"  \* MERGEFORMAT </w:instrText>
            </w:r>
            <w:r w:rsidRPr="00876A3B">
              <w:rPr>
                <w:rFonts w:asciiTheme="majorBidi" w:hAnsiTheme="majorBidi" w:cstheme="majorBidi"/>
              </w:rPr>
              <w:fldChar w:fldCharType="separate"/>
            </w:r>
            <w:r w:rsidR="00BF616B">
              <w:rPr>
                <w:rFonts w:asciiTheme="majorBidi" w:hAnsiTheme="majorBidi" w:cstheme="majorBidi"/>
              </w:rPr>
              <w:t>UNEP/</w:t>
            </w:r>
            <w:proofErr w:type="spellStart"/>
            <w:r w:rsidR="00BF616B">
              <w:rPr>
                <w:rFonts w:asciiTheme="majorBidi" w:hAnsiTheme="majorBidi" w:cstheme="majorBidi"/>
              </w:rPr>
              <w:t>OzL.Pro</w:t>
            </w:r>
            <w:proofErr w:type="spellEnd"/>
            <w:r w:rsidR="00BF616B">
              <w:rPr>
                <w:rFonts w:asciiTheme="majorBidi" w:hAnsiTheme="majorBidi" w:cstheme="majorBidi"/>
              </w:rPr>
              <w:t>/</w:t>
            </w:r>
            <w:proofErr w:type="spellStart"/>
            <w:r w:rsidR="00BF616B">
              <w:rPr>
                <w:rFonts w:asciiTheme="majorBidi" w:hAnsiTheme="majorBidi" w:cstheme="majorBidi"/>
              </w:rPr>
              <w:t>ExCom</w:t>
            </w:r>
            <w:proofErr w:type="spellEnd"/>
            <w:r w:rsidR="00BF616B">
              <w:rPr>
                <w:rFonts w:asciiTheme="majorBidi" w:hAnsiTheme="majorBidi" w:cstheme="majorBidi"/>
              </w:rPr>
              <w:t>/83/3</w:t>
            </w:r>
            <w:r w:rsidRPr="00876A3B">
              <w:rPr>
                <w:rFonts w:asciiTheme="majorBidi" w:hAnsiTheme="majorBidi" w:cstheme="majorBidi"/>
              </w:rPr>
              <w:fldChar w:fldCharType="end"/>
            </w:r>
          </w:p>
          <w:p w14:paraId="09CB105C" w14:textId="11ACEE3E" w:rsidR="00662A73" w:rsidRPr="00876A3B" w:rsidRDefault="00662A73" w:rsidP="00662A73">
            <w:pPr>
              <w:spacing w:before="120"/>
              <w:jc w:val="left"/>
              <w:rPr>
                <w:rFonts w:asciiTheme="majorBidi" w:hAnsiTheme="majorBidi" w:cstheme="majorBidi"/>
              </w:rPr>
            </w:pPr>
            <w:r w:rsidRPr="00876A3B">
              <w:rPr>
                <w:rFonts w:asciiTheme="majorBidi" w:hAnsiTheme="majorBidi" w:cstheme="majorBidi"/>
                <w:lang w:val="en-US"/>
              </w:rPr>
              <w:fldChar w:fldCharType="begin"/>
            </w:r>
            <w:r w:rsidRPr="00876A3B">
              <w:rPr>
                <w:rFonts w:asciiTheme="majorBidi" w:hAnsiTheme="majorBidi" w:cstheme="majorBidi"/>
                <w:lang w:val="en-US"/>
              </w:rPr>
              <w:instrText xml:space="preserve"> DOCPROPERTY "Revision date" \@ "d MMMM YYYY"  \* MERGEFORMAT </w:instrText>
            </w:r>
            <w:r w:rsidRPr="00876A3B">
              <w:rPr>
                <w:rFonts w:asciiTheme="majorBidi" w:hAnsiTheme="majorBidi" w:cstheme="majorBidi"/>
                <w:lang w:val="en-US"/>
              </w:rPr>
              <w:fldChar w:fldCharType="separate"/>
            </w:r>
            <w:r w:rsidR="00B725E9">
              <w:rPr>
                <w:rFonts w:asciiTheme="majorBidi" w:hAnsiTheme="majorBidi" w:cstheme="majorBidi"/>
                <w:lang w:val="en-US"/>
              </w:rPr>
              <w:t>6</w:t>
            </w:r>
            <w:r w:rsidR="00944351" w:rsidRPr="00876A3B">
              <w:rPr>
                <w:rFonts w:asciiTheme="majorBidi" w:hAnsiTheme="majorBidi" w:cstheme="majorBidi"/>
              </w:rPr>
              <w:t xml:space="preserve"> </w:t>
            </w:r>
            <w:r w:rsidR="00B54426" w:rsidRPr="00876A3B">
              <w:rPr>
                <w:rFonts w:asciiTheme="majorBidi" w:hAnsiTheme="majorBidi" w:cstheme="majorBidi"/>
                <w:lang w:val="en-US"/>
              </w:rPr>
              <w:t>May</w:t>
            </w:r>
            <w:r w:rsidR="00944351" w:rsidRPr="00876A3B">
              <w:rPr>
                <w:rFonts w:asciiTheme="majorBidi" w:hAnsiTheme="majorBidi" w:cstheme="majorBidi"/>
              </w:rPr>
              <w:t xml:space="preserve"> 2019</w:t>
            </w:r>
            <w:r w:rsidRPr="00876A3B">
              <w:rPr>
                <w:rFonts w:asciiTheme="majorBidi" w:hAnsiTheme="majorBidi" w:cstheme="majorBidi"/>
              </w:rPr>
              <w:fldChar w:fldCharType="end"/>
            </w:r>
          </w:p>
          <w:p w14:paraId="4E3F5A29" w14:textId="77777777" w:rsidR="00662A73" w:rsidRPr="00876A3B" w:rsidRDefault="00662A73">
            <w:pPr>
              <w:spacing w:before="120"/>
              <w:jc w:val="left"/>
              <w:rPr>
                <w:rFonts w:asciiTheme="majorBidi" w:hAnsiTheme="majorBidi" w:cstheme="majorBidi"/>
                <w:rtl/>
                <w:lang w:val="en-US" w:bidi="ar-AE"/>
              </w:rPr>
            </w:pPr>
          </w:p>
          <w:p w14:paraId="6F72AE55" w14:textId="77777777" w:rsidR="007E5D09" w:rsidRPr="00876A3B" w:rsidRDefault="00E1360E">
            <w:pPr>
              <w:spacing w:before="120"/>
              <w:jc w:val="left"/>
              <w:rPr>
                <w:rFonts w:asciiTheme="majorBidi" w:hAnsiTheme="majorBidi" w:cstheme="majorBidi"/>
                <w:lang w:val="en-US"/>
              </w:rPr>
            </w:pPr>
            <w:r w:rsidRPr="00876A3B">
              <w:rPr>
                <w:rFonts w:asciiTheme="majorBidi" w:hAnsiTheme="majorBidi" w:cstheme="majorBidi"/>
                <w:lang w:val="en-US"/>
              </w:rPr>
              <w:t>ARABIC</w:t>
            </w:r>
          </w:p>
          <w:p w14:paraId="1D96F21C" w14:textId="77777777" w:rsidR="007E5D09" w:rsidRPr="00876A3B" w:rsidRDefault="00E1360E">
            <w:pPr>
              <w:spacing w:before="120"/>
              <w:jc w:val="left"/>
              <w:rPr>
                <w:rFonts w:asciiTheme="majorBidi" w:hAnsiTheme="majorBidi" w:cstheme="majorBidi"/>
                <w:lang w:val="en-US"/>
              </w:rPr>
            </w:pPr>
            <w:r w:rsidRPr="00876A3B">
              <w:rPr>
                <w:rFonts w:asciiTheme="majorBidi" w:hAnsiTheme="majorBidi" w:cstheme="majorBidi"/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2D2E022" w14:textId="77777777" w:rsidR="007E5D09" w:rsidRPr="00876A3B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</w:pPr>
            <w:r w:rsidRPr="00876A3B"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  <w:t>برنامج</w:t>
            </w:r>
          </w:p>
          <w:p w14:paraId="2EED4887" w14:textId="77777777" w:rsidR="007E5D09" w:rsidRPr="00876A3B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</w:pPr>
            <w:r w:rsidRPr="00876A3B"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  <w:t>الأمم المتحدة</w:t>
            </w:r>
          </w:p>
          <w:p w14:paraId="60042427" w14:textId="77777777" w:rsidR="007E5D09" w:rsidRPr="00876A3B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</w:pPr>
            <w:r w:rsidRPr="00876A3B"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  <w:t>للبيئة</w:t>
            </w:r>
          </w:p>
          <w:p w14:paraId="19EBE674" w14:textId="77777777" w:rsidR="007E5D09" w:rsidRPr="00876A3B" w:rsidRDefault="00E1360E">
            <w:pPr>
              <w:pStyle w:val="Heading7"/>
              <w:spacing w:before="0" w:after="0"/>
              <w:ind w:right="4997"/>
              <w:rPr>
                <w:rFonts w:asciiTheme="majorBidi" w:hAnsiTheme="majorBidi" w:cstheme="majorBidi"/>
                <w:b/>
                <w:bCs/>
                <w:sz w:val="52"/>
                <w:szCs w:val="52"/>
                <w:lang w:val="en-US"/>
              </w:rPr>
            </w:pPr>
            <w:r w:rsidRPr="00876A3B">
              <w:rPr>
                <w:rFonts w:asciiTheme="majorBidi" w:hAnsiTheme="majorBidi" w:cstheme="majorBidi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9F4B467" w14:textId="77777777" w:rsidR="007E5D09" w:rsidRPr="00876A3B" w:rsidRDefault="007E5D09">
            <w:pPr>
              <w:rPr>
                <w:rFonts w:asciiTheme="majorBidi" w:hAnsiTheme="majorBidi" w:cstheme="majorBidi"/>
                <w:caps/>
                <w:lang w:val="en-US"/>
              </w:rPr>
            </w:pPr>
          </w:p>
          <w:p w14:paraId="0BB9991B" w14:textId="77777777" w:rsidR="007E5D09" w:rsidRPr="00876A3B" w:rsidRDefault="007E5D09">
            <w:pPr>
              <w:rPr>
                <w:rFonts w:asciiTheme="majorBidi" w:hAnsiTheme="majorBidi" w:cstheme="majorBidi"/>
                <w:lang w:val="en-US"/>
              </w:rPr>
            </w:pPr>
          </w:p>
        </w:tc>
      </w:tr>
    </w:tbl>
    <w:p w14:paraId="4DC80B1B" w14:textId="77777777" w:rsidR="007E5D09" w:rsidRPr="00876A3B" w:rsidRDefault="007E5D09">
      <w:pPr>
        <w:pStyle w:val="Caption"/>
        <w:spacing w:line="200" w:lineRule="exact"/>
        <w:ind w:left="187" w:right="187" w:hanging="187"/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0E5EE759" w14:textId="77777777" w:rsidR="007E5D09" w:rsidRPr="00876A3B" w:rsidRDefault="00E1360E">
      <w:pPr>
        <w:pStyle w:val="Caption"/>
        <w:ind w:left="0" w:right="180"/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876A3B">
        <w:rPr>
          <w:rFonts w:asciiTheme="majorBidi" w:hAnsiTheme="majorBidi" w:cstheme="majorBidi"/>
          <w:b/>
          <w:bCs/>
          <w:sz w:val="28"/>
          <w:szCs w:val="28"/>
          <w:rtl/>
        </w:rPr>
        <w:t>اللجنــة التنفيـذيــــة للصنــدوق المــتعــدد الأطـــراف</w:t>
      </w:r>
    </w:p>
    <w:p w14:paraId="69DE0152" w14:textId="77777777" w:rsidR="007E5D09" w:rsidRPr="00876A3B" w:rsidRDefault="00E1360E">
      <w:pPr>
        <w:bidi/>
        <w:ind w:left="180" w:hanging="180"/>
        <w:jc w:val="lowKashida"/>
        <w:rPr>
          <w:rFonts w:asciiTheme="majorBidi" w:hAnsiTheme="majorBidi" w:cstheme="majorBidi"/>
          <w:b/>
          <w:bCs/>
          <w:sz w:val="28"/>
          <w:szCs w:val="28"/>
          <w:rtl/>
          <w:lang w:val="en-US" w:eastAsia="en-CA"/>
        </w:rPr>
      </w:pPr>
      <w:r w:rsidRPr="00876A3B">
        <w:rPr>
          <w:rFonts w:asciiTheme="majorBidi" w:hAnsiTheme="majorBidi" w:cstheme="majorBidi"/>
          <w:b/>
          <w:bCs/>
          <w:sz w:val="28"/>
          <w:szCs w:val="28"/>
          <w:rtl/>
          <w:lang w:val="en-US" w:eastAsia="en-CA"/>
        </w:rPr>
        <w:t xml:space="preserve">لتنفيـــذ بروتوكـول مونتريــال </w:t>
      </w:r>
    </w:p>
    <w:p w14:paraId="04E58547" w14:textId="77777777" w:rsidR="007E5D09" w:rsidRPr="00876A3B" w:rsidRDefault="00E1360E" w:rsidP="00013372">
      <w:pPr>
        <w:bidi/>
        <w:ind w:left="4"/>
        <w:jc w:val="lowKashida"/>
        <w:rPr>
          <w:rFonts w:asciiTheme="majorBidi" w:hAnsiTheme="majorBidi" w:cstheme="majorBidi"/>
          <w:sz w:val="28"/>
          <w:szCs w:val="28"/>
          <w:rtl/>
          <w:lang w:val="en-US" w:eastAsia="en-CA"/>
        </w:rPr>
      </w:pPr>
      <w:r w:rsidRPr="00876A3B">
        <w:rPr>
          <w:rFonts w:asciiTheme="majorBidi" w:hAnsiTheme="majorBidi" w:cstheme="majorBidi"/>
          <w:sz w:val="28"/>
          <w:szCs w:val="28"/>
          <w:rtl/>
          <w:lang w:val="en-US" w:eastAsia="en-CA"/>
        </w:rPr>
        <w:t xml:space="preserve">الاجتمــــــاع </w:t>
      </w:r>
      <w:r w:rsidR="00A44778" w:rsidRPr="00876A3B">
        <w:rPr>
          <w:rFonts w:asciiTheme="majorBidi" w:hAnsiTheme="majorBidi" w:cstheme="majorBidi"/>
          <w:sz w:val="28"/>
          <w:szCs w:val="28"/>
          <w:rtl/>
          <w:lang w:val="en-US" w:eastAsia="en-CA"/>
        </w:rPr>
        <w:t>الث</w:t>
      </w:r>
      <w:r w:rsidR="00786775" w:rsidRPr="00876A3B">
        <w:rPr>
          <w:rFonts w:asciiTheme="majorBidi" w:hAnsiTheme="majorBidi" w:cstheme="majorBidi"/>
          <w:sz w:val="28"/>
          <w:szCs w:val="28"/>
          <w:rtl/>
          <w:lang w:val="en-US" w:eastAsia="en-CA"/>
        </w:rPr>
        <w:t>ا</w:t>
      </w:r>
      <w:r w:rsidR="00013372" w:rsidRPr="00876A3B">
        <w:rPr>
          <w:rFonts w:asciiTheme="majorBidi" w:hAnsiTheme="majorBidi" w:cstheme="majorBidi"/>
          <w:sz w:val="28"/>
          <w:szCs w:val="28"/>
          <w:rtl/>
          <w:lang w:val="en-US" w:eastAsia="en-CA"/>
        </w:rPr>
        <w:t>لث</w:t>
      </w:r>
      <w:r w:rsidR="00786775" w:rsidRPr="00876A3B">
        <w:rPr>
          <w:rFonts w:asciiTheme="majorBidi" w:hAnsiTheme="majorBidi" w:cstheme="majorBidi"/>
          <w:sz w:val="28"/>
          <w:szCs w:val="28"/>
          <w:rtl/>
          <w:lang w:val="en-US" w:eastAsia="en-CA"/>
        </w:rPr>
        <w:t xml:space="preserve"> و</w:t>
      </w:r>
      <w:r w:rsidRPr="00876A3B">
        <w:rPr>
          <w:rFonts w:asciiTheme="majorBidi" w:hAnsiTheme="majorBidi" w:cstheme="majorBidi"/>
          <w:sz w:val="28"/>
          <w:szCs w:val="28"/>
          <w:rtl/>
          <w:lang w:val="en-US" w:eastAsia="en-CA"/>
        </w:rPr>
        <w:t>الثمانون</w:t>
      </w:r>
    </w:p>
    <w:p w14:paraId="7436AA24" w14:textId="77777777" w:rsidR="007E5D09" w:rsidRPr="00876A3B" w:rsidRDefault="00E1360E" w:rsidP="00013372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rtl/>
        </w:rPr>
      </w:pPr>
      <w:r w:rsidRPr="00876A3B">
        <w:rPr>
          <w:rFonts w:asciiTheme="majorBidi" w:hAnsiTheme="majorBidi" w:cstheme="majorBidi"/>
          <w:sz w:val="28"/>
          <w:szCs w:val="28"/>
          <w:rtl/>
        </w:rPr>
        <w:t xml:space="preserve">مونتريال، من </w:t>
      </w:r>
      <w:r w:rsidR="00013372" w:rsidRPr="00876A3B">
        <w:rPr>
          <w:rFonts w:asciiTheme="majorBidi" w:hAnsiTheme="majorBidi" w:cstheme="majorBidi"/>
          <w:sz w:val="28"/>
          <w:szCs w:val="28"/>
        </w:rPr>
        <w:t>27</w:t>
      </w:r>
      <w:r w:rsidRPr="00876A3B">
        <w:rPr>
          <w:rFonts w:asciiTheme="majorBidi" w:hAnsiTheme="majorBidi" w:cstheme="majorBidi"/>
          <w:sz w:val="28"/>
          <w:szCs w:val="28"/>
          <w:rtl/>
        </w:rPr>
        <w:t xml:space="preserve"> إلى </w:t>
      </w:r>
      <w:r w:rsidR="00013372" w:rsidRPr="00876A3B">
        <w:rPr>
          <w:rFonts w:asciiTheme="majorBidi" w:hAnsiTheme="majorBidi" w:cstheme="majorBidi"/>
          <w:sz w:val="28"/>
          <w:szCs w:val="28"/>
        </w:rPr>
        <w:t>31</w:t>
      </w:r>
      <w:r w:rsidR="00A44778" w:rsidRPr="00876A3B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="00013372" w:rsidRPr="00876A3B">
        <w:rPr>
          <w:rFonts w:asciiTheme="majorBidi" w:hAnsiTheme="majorBidi" w:cstheme="majorBidi"/>
          <w:sz w:val="26"/>
          <w:szCs w:val="26"/>
          <w:rtl/>
          <w:lang w:bidi="ar-SY"/>
        </w:rPr>
        <w:t>مايو/أيّار 2019</w:t>
      </w:r>
    </w:p>
    <w:p w14:paraId="702A0D81" w14:textId="77777777" w:rsidR="00372542" w:rsidRPr="00876A3B" w:rsidRDefault="00372542" w:rsidP="00372542">
      <w:pPr>
        <w:pStyle w:val="0Heading0"/>
        <w:bidi/>
        <w:ind w:left="4"/>
        <w:rPr>
          <w:rFonts w:asciiTheme="majorBidi" w:hAnsiTheme="majorBidi" w:cstheme="majorBidi"/>
          <w:sz w:val="28"/>
          <w:szCs w:val="28"/>
          <w:rtl/>
        </w:rPr>
      </w:pPr>
    </w:p>
    <w:p w14:paraId="35C5C404" w14:textId="15D9B573" w:rsidR="006E4868" w:rsidRDefault="00BF616B" w:rsidP="00975B0A">
      <w:pPr>
        <w:pStyle w:val="0Heading0"/>
        <w:bidi/>
        <w:ind w:left="4"/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حالة المساهمات والمصروفات</w:t>
      </w:r>
    </w:p>
    <w:p w14:paraId="5C12BE57" w14:textId="7CF35F9A" w:rsidR="00BF616B" w:rsidRDefault="00BF616B" w:rsidP="00BF616B">
      <w:pPr>
        <w:pStyle w:val="0Heading0"/>
        <w:bidi/>
        <w:ind w:left="4"/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تقرير من أمبن الخزانة</w:t>
      </w:r>
    </w:p>
    <w:p w14:paraId="14A52643" w14:textId="77777777" w:rsidR="00BF616B" w:rsidRDefault="00BF616B" w:rsidP="00BF616B">
      <w:pPr>
        <w:pStyle w:val="0Heading0"/>
        <w:bidi/>
        <w:spacing w:after="240"/>
        <w:jc w:val="both"/>
        <w:rPr>
          <w:rFonts w:asciiTheme="majorBidi" w:hAnsiTheme="majorBidi" w:cstheme="majorBidi"/>
          <w:sz w:val="26"/>
          <w:szCs w:val="26"/>
        </w:rPr>
      </w:pPr>
    </w:p>
    <w:p w14:paraId="5B71C432" w14:textId="1B6A398D" w:rsidR="00701A50" w:rsidRPr="00701A50" w:rsidRDefault="00701A50" w:rsidP="00701A50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 w:rsidRPr="00701A50">
        <w:rPr>
          <w:rFonts w:asciiTheme="majorBidi" w:hAnsiTheme="majorBidi" w:cstheme="majorBidi"/>
          <w:sz w:val="26"/>
          <w:szCs w:val="26"/>
          <w:rtl/>
        </w:rPr>
        <w:t>تقدم هذه الوثيقة معلومات عن حالة الصندوق</w:t>
      </w:r>
      <w:r>
        <w:rPr>
          <w:rStyle w:val="FootnoteReference"/>
          <w:rFonts w:asciiTheme="majorBidi" w:hAnsiTheme="majorBidi" w:cstheme="majorBidi"/>
          <w:sz w:val="26"/>
          <w:szCs w:val="26"/>
          <w:rtl/>
        </w:rPr>
        <w:footnoteReference w:id="1"/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على النحو المسجل في برنامج الأمم المتحدة للبيئة 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(اليونيب) </w:t>
      </w:r>
      <w:r w:rsidRPr="00701A50">
        <w:rPr>
          <w:rFonts w:asciiTheme="majorBidi" w:hAnsiTheme="majorBidi" w:cstheme="majorBidi"/>
          <w:sz w:val="26"/>
          <w:szCs w:val="26"/>
          <w:rtl/>
        </w:rPr>
        <w:t>في 30 أبريل</w:t>
      </w:r>
      <w:r>
        <w:rPr>
          <w:rFonts w:asciiTheme="majorBidi" w:hAnsiTheme="majorBidi" w:cstheme="majorBidi" w:hint="cs"/>
          <w:sz w:val="26"/>
          <w:szCs w:val="26"/>
          <w:rtl/>
        </w:rPr>
        <w:t>/نيسان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2019. ويحتوي المرفق الأول بالوثيقة على الجداول التالية:</w:t>
      </w:r>
    </w:p>
    <w:p w14:paraId="7E50DF78" w14:textId="3759AD92" w:rsidR="00701A50" w:rsidRPr="00701A50" w:rsidRDefault="00701A50" w:rsidP="005C4668">
      <w:pPr>
        <w:pStyle w:val="0Heading0"/>
        <w:numPr>
          <w:ilvl w:val="0"/>
          <w:numId w:val="31"/>
        </w:numPr>
        <w:bidi/>
        <w:ind w:left="1139" w:hanging="425"/>
        <w:jc w:val="both"/>
        <w:rPr>
          <w:rFonts w:asciiTheme="majorBidi" w:hAnsiTheme="majorBidi" w:cstheme="majorBidi"/>
          <w:sz w:val="26"/>
          <w:szCs w:val="26"/>
        </w:rPr>
      </w:pPr>
      <w:r w:rsidRPr="00701A50">
        <w:rPr>
          <w:rFonts w:asciiTheme="majorBidi" w:hAnsiTheme="majorBidi" w:cstheme="majorBidi"/>
          <w:sz w:val="26"/>
          <w:szCs w:val="26"/>
          <w:rtl/>
        </w:rPr>
        <w:t>الجدول 1: حالة الصندوق من 1991 إلى 2019</w:t>
      </w:r>
    </w:p>
    <w:p w14:paraId="7F99FB45" w14:textId="29B322AD" w:rsidR="00701A50" w:rsidRPr="00701A50" w:rsidRDefault="00701A50" w:rsidP="005C4668">
      <w:pPr>
        <w:pStyle w:val="0Heading0"/>
        <w:numPr>
          <w:ilvl w:val="0"/>
          <w:numId w:val="31"/>
        </w:numPr>
        <w:bidi/>
        <w:ind w:left="1139" w:hanging="425"/>
        <w:jc w:val="both"/>
        <w:rPr>
          <w:rFonts w:asciiTheme="majorBidi" w:hAnsiTheme="majorBidi" w:cstheme="majorBidi"/>
          <w:sz w:val="26"/>
          <w:szCs w:val="26"/>
        </w:rPr>
      </w:pPr>
      <w:r w:rsidRPr="00701A50">
        <w:rPr>
          <w:rFonts w:asciiTheme="majorBidi" w:hAnsiTheme="majorBidi" w:cstheme="majorBidi"/>
          <w:sz w:val="26"/>
          <w:szCs w:val="26"/>
          <w:rtl/>
        </w:rPr>
        <w:t xml:space="preserve">الجدول 2: </w:t>
      </w:r>
      <w:r>
        <w:rPr>
          <w:rFonts w:asciiTheme="majorBidi" w:hAnsiTheme="majorBidi" w:cstheme="majorBidi" w:hint="cs"/>
          <w:sz w:val="26"/>
          <w:szCs w:val="26"/>
          <w:rtl/>
        </w:rPr>
        <w:t>ملخص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حالة </w:t>
      </w:r>
      <w:r>
        <w:rPr>
          <w:rFonts w:asciiTheme="majorBidi" w:hAnsiTheme="majorBidi" w:cstheme="majorBidi"/>
          <w:sz w:val="26"/>
          <w:szCs w:val="26"/>
          <w:rtl/>
        </w:rPr>
        <w:t>المساهمات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و</w:t>
      </w:r>
      <w:r>
        <w:rPr>
          <w:rFonts w:asciiTheme="majorBidi" w:hAnsiTheme="majorBidi" w:cstheme="majorBidi" w:hint="cs"/>
          <w:sz w:val="26"/>
          <w:szCs w:val="26"/>
          <w:rtl/>
        </w:rPr>
        <w:t>الدخل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الآخر للفترة </w:t>
      </w:r>
      <w:r w:rsidRPr="00701A50">
        <w:rPr>
          <w:rFonts w:asciiTheme="majorBidi" w:hAnsiTheme="majorBidi" w:cstheme="majorBidi"/>
          <w:sz w:val="26"/>
          <w:szCs w:val="26"/>
          <w:rtl/>
        </w:rPr>
        <w:t>1991</w:t>
      </w:r>
      <w:r>
        <w:rPr>
          <w:rFonts w:asciiTheme="majorBidi" w:hAnsiTheme="majorBidi" w:cstheme="majorBidi" w:hint="cs"/>
          <w:sz w:val="26"/>
          <w:szCs w:val="26"/>
          <w:rtl/>
        </w:rPr>
        <w:t>-</w:t>
      </w:r>
      <w:r w:rsidRPr="00701A50">
        <w:rPr>
          <w:rFonts w:asciiTheme="majorBidi" w:hAnsiTheme="majorBidi" w:cstheme="majorBidi"/>
          <w:sz w:val="26"/>
          <w:szCs w:val="26"/>
          <w:rtl/>
        </w:rPr>
        <w:t>2019</w:t>
      </w:r>
    </w:p>
    <w:p w14:paraId="51498FDC" w14:textId="1130A1DA" w:rsidR="00701A50" w:rsidRPr="00701A50" w:rsidRDefault="00701A50" w:rsidP="005C4668">
      <w:pPr>
        <w:pStyle w:val="0Heading0"/>
        <w:numPr>
          <w:ilvl w:val="0"/>
          <w:numId w:val="31"/>
        </w:numPr>
        <w:bidi/>
        <w:ind w:left="1139" w:hanging="425"/>
        <w:jc w:val="both"/>
        <w:rPr>
          <w:rFonts w:asciiTheme="majorBidi" w:hAnsiTheme="majorBidi" w:cstheme="majorBidi"/>
          <w:sz w:val="26"/>
          <w:szCs w:val="26"/>
        </w:rPr>
      </w:pPr>
      <w:r w:rsidRPr="00701A50">
        <w:rPr>
          <w:rFonts w:asciiTheme="majorBidi" w:hAnsiTheme="majorBidi" w:cstheme="majorBidi"/>
          <w:sz w:val="26"/>
          <w:szCs w:val="26"/>
          <w:rtl/>
        </w:rPr>
        <w:t xml:space="preserve">الجدول 3: ملخص حالة </w:t>
      </w:r>
      <w:r>
        <w:rPr>
          <w:rFonts w:asciiTheme="majorBidi" w:hAnsiTheme="majorBidi" w:cstheme="majorBidi"/>
          <w:sz w:val="26"/>
          <w:szCs w:val="26"/>
          <w:rtl/>
        </w:rPr>
        <w:t>المساهمات</w:t>
      </w:r>
      <w:r w:rsidRPr="00701A50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للفترة </w:t>
      </w:r>
      <w:r w:rsidRPr="00701A50">
        <w:rPr>
          <w:rFonts w:asciiTheme="majorBidi" w:hAnsiTheme="majorBidi" w:cstheme="majorBidi"/>
          <w:sz w:val="26"/>
          <w:szCs w:val="26"/>
          <w:rtl/>
        </w:rPr>
        <w:t>1991</w:t>
      </w:r>
      <w:r>
        <w:rPr>
          <w:rFonts w:asciiTheme="majorBidi" w:hAnsiTheme="majorBidi" w:cstheme="majorBidi" w:hint="cs"/>
          <w:sz w:val="26"/>
          <w:szCs w:val="26"/>
          <w:rtl/>
        </w:rPr>
        <w:t>-</w:t>
      </w:r>
      <w:r w:rsidRPr="00701A50">
        <w:rPr>
          <w:rFonts w:asciiTheme="majorBidi" w:hAnsiTheme="majorBidi" w:cstheme="majorBidi"/>
          <w:sz w:val="26"/>
          <w:szCs w:val="26"/>
          <w:rtl/>
        </w:rPr>
        <w:t>2019</w:t>
      </w:r>
    </w:p>
    <w:p w14:paraId="0E20C643" w14:textId="3BF48368" w:rsidR="00701A50" w:rsidRPr="00701A50" w:rsidRDefault="00701A50" w:rsidP="005C4668">
      <w:pPr>
        <w:pStyle w:val="0Heading0"/>
        <w:numPr>
          <w:ilvl w:val="0"/>
          <w:numId w:val="31"/>
        </w:numPr>
        <w:bidi/>
        <w:ind w:left="1139" w:hanging="425"/>
        <w:jc w:val="both"/>
        <w:rPr>
          <w:rFonts w:asciiTheme="majorBidi" w:hAnsiTheme="majorBidi" w:cstheme="majorBidi"/>
          <w:sz w:val="26"/>
          <w:szCs w:val="26"/>
        </w:rPr>
      </w:pPr>
      <w:r w:rsidRPr="00701A50">
        <w:rPr>
          <w:rFonts w:asciiTheme="majorBidi" w:hAnsiTheme="majorBidi" w:cstheme="majorBidi"/>
          <w:sz w:val="26"/>
          <w:szCs w:val="26"/>
          <w:rtl/>
        </w:rPr>
        <w:t>الجدول 4: حالة المساهمات للفترة 2018</w:t>
      </w:r>
      <w:r>
        <w:rPr>
          <w:rFonts w:asciiTheme="majorBidi" w:hAnsiTheme="majorBidi" w:cstheme="majorBidi" w:hint="cs"/>
          <w:sz w:val="26"/>
          <w:szCs w:val="26"/>
          <w:rtl/>
        </w:rPr>
        <w:t>-</w:t>
      </w:r>
      <w:r w:rsidRPr="00701A50">
        <w:rPr>
          <w:rFonts w:asciiTheme="majorBidi" w:hAnsiTheme="majorBidi" w:cstheme="majorBidi"/>
          <w:sz w:val="26"/>
          <w:szCs w:val="26"/>
          <w:rtl/>
        </w:rPr>
        <w:t>2019</w:t>
      </w:r>
    </w:p>
    <w:p w14:paraId="1A62BBEE" w14:textId="3A578A2A" w:rsidR="00701A50" w:rsidRPr="00701A50" w:rsidRDefault="00701A50" w:rsidP="005C4668">
      <w:pPr>
        <w:pStyle w:val="0Heading0"/>
        <w:numPr>
          <w:ilvl w:val="0"/>
          <w:numId w:val="31"/>
        </w:numPr>
        <w:bidi/>
        <w:ind w:left="1139" w:hanging="425"/>
        <w:jc w:val="both"/>
        <w:rPr>
          <w:rFonts w:asciiTheme="majorBidi" w:hAnsiTheme="majorBidi" w:cstheme="majorBidi"/>
          <w:sz w:val="26"/>
          <w:szCs w:val="26"/>
        </w:rPr>
      </w:pPr>
      <w:r w:rsidRPr="00701A50">
        <w:rPr>
          <w:rFonts w:asciiTheme="majorBidi" w:hAnsiTheme="majorBidi" w:cstheme="majorBidi"/>
          <w:sz w:val="26"/>
          <w:szCs w:val="26"/>
          <w:rtl/>
        </w:rPr>
        <w:t>الجدول 5: حالة المساهمات لعام 2019</w:t>
      </w:r>
    </w:p>
    <w:p w14:paraId="58D046CB" w14:textId="2F6DCCC1" w:rsidR="00701A50" w:rsidRPr="00701A50" w:rsidRDefault="00701A50" w:rsidP="005C4668">
      <w:pPr>
        <w:pStyle w:val="0Heading0"/>
        <w:numPr>
          <w:ilvl w:val="0"/>
          <w:numId w:val="31"/>
        </w:numPr>
        <w:bidi/>
        <w:ind w:left="1139" w:hanging="425"/>
        <w:jc w:val="both"/>
        <w:rPr>
          <w:rFonts w:asciiTheme="majorBidi" w:hAnsiTheme="majorBidi" w:cstheme="majorBidi"/>
          <w:sz w:val="26"/>
          <w:szCs w:val="26"/>
        </w:rPr>
      </w:pPr>
      <w:r w:rsidRPr="00701A50">
        <w:rPr>
          <w:rFonts w:asciiTheme="majorBidi" w:hAnsiTheme="majorBidi" w:cstheme="majorBidi"/>
          <w:sz w:val="26"/>
          <w:szCs w:val="26"/>
          <w:rtl/>
        </w:rPr>
        <w:t>الجدول 6: حالة المساهمات لعام 2018</w:t>
      </w:r>
    </w:p>
    <w:p w14:paraId="4938AF77" w14:textId="00E9FBD8" w:rsidR="00701A50" w:rsidRPr="00701A50" w:rsidRDefault="00701A50" w:rsidP="005C4668">
      <w:pPr>
        <w:pStyle w:val="0Heading0"/>
        <w:numPr>
          <w:ilvl w:val="0"/>
          <w:numId w:val="31"/>
        </w:numPr>
        <w:bidi/>
        <w:ind w:left="1139" w:hanging="425"/>
        <w:jc w:val="both"/>
        <w:rPr>
          <w:rFonts w:asciiTheme="majorBidi" w:hAnsiTheme="majorBidi" w:cstheme="majorBidi"/>
          <w:sz w:val="26"/>
          <w:szCs w:val="26"/>
        </w:rPr>
      </w:pPr>
      <w:r w:rsidRPr="00701A50">
        <w:rPr>
          <w:rFonts w:asciiTheme="majorBidi" w:hAnsiTheme="majorBidi" w:cstheme="majorBidi"/>
          <w:sz w:val="26"/>
          <w:szCs w:val="26"/>
          <w:rtl/>
        </w:rPr>
        <w:t>الجدول 7: حالة المساهمات للفترة 2015</w:t>
      </w:r>
      <w:r>
        <w:rPr>
          <w:rFonts w:asciiTheme="majorBidi" w:hAnsiTheme="majorBidi" w:cstheme="majorBidi" w:hint="cs"/>
          <w:sz w:val="26"/>
          <w:szCs w:val="26"/>
          <w:rtl/>
        </w:rPr>
        <w:t>-</w:t>
      </w:r>
      <w:r w:rsidRPr="00701A50">
        <w:rPr>
          <w:rFonts w:asciiTheme="majorBidi" w:hAnsiTheme="majorBidi" w:cstheme="majorBidi"/>
          <w:sz w:val="26"/>
          <w:szCs w:val="26"/>
          <w:rtl/>
        </w:rPr>
        <w:t>2017</w:t>
      </w:r>
    </w:p>
    <w:p w14:paraId="1EB03A48" w14:textId="6054744B" w:rsidR="00701A50" w:rsidRPr="00701A50" w:rsidRDefault="00701A50" w:rsidP="005C4668">
      <w:pPr>
        <w:pStyle w:val="0Heading0"/>
        <w:numPr>
          <w:ilvl w:val="0"/>
          <w:numId w:val="31"/>
        </w:numPr>
        <w:bidi/>
        <w:ind w:left="1139" w:hanging="425"/>
        <w:jc w:val="both"/>
        <w:rPr>
          <w:rFonts w:asciiTheme="majorBidi" w:hAnsiTheme="majorBidi" w:cstheme="majorBidi"/>
          <w:sz w:val="26"/>
          <w:szCs w:val="26"/>
        </w:rPr>
      </w:pPr>
      <w:r w:rsidRPr="00701A50">
        <w:rPr>
          <w:rFonts w:asciiTheme="majorBidi" w:hAnsiTheme="majorBidi" w:cstheme="majorBidi"/>
          <w:sz w:val="26"/>
          <w:szCs w:val="26"/>
          <w:rtl/>
        </w:rPr>
        <w:t>الجدول 8: حالة المساهمات لعام 2017</w:t>
      </w:r>
    </w:p>
    <w:p w14:paraId="69B88BA9" w14:textId="130D148A" w:rsidR="00701A50" w:rsidRPr="00701A50" w:rsidRDefault="00701A50" w:rsidP="005C4668">
      <w:pPr>
        <w:pStyle w:val="0Heading0"/>
        <w:numPr>
          <w:ilvl w:val="0"/>
          <w:numId w:val="31"/>
        </w:numPr>
        <w:bidi/>
        <w:ind w:left="1139" w:hanging="425"/>
        <w:jc w:val="both"/>
        <w:rPr>
          <w:rFonts w:asciiTheme="majorBidi" w:hAnsiTheme="majorBidi" w:cstheme="majorBidi"/>
          <w:sz w:val="26"/>
          <w:szCs w:val="26"/>
        </w:rPr>
      </w:pPr>
      <w:r w:rsidRPr="00701A50">
        <w:rPr>
          <w:rFonts w:asciiTheme="majorBidi" w:hAnsiTheme="majorBidi" w:cstheme="majorBidi"/>
          <w:sz w:val="26"/>
          <w:szCs w:val="26"/>
          <w:rtl/>
        </w:rPr>
        <w:t>الجدول 9: حالة المساهمات لعام 2016</w:t>
      </w:r>
    </w:p>
    <w:p w14:paraId="67D2B260" w14:textId="75CF8B07" w:rsidR="00701A50" w:rsidRPr="00701A50" w:rsidRDefault="00701A50" w:rsidP="005C4668">
      <w:pPr>
        <w:pStyle w:val="0Heading0"/>
        <w:numPr>
          <w:ilvl w:val="0"/>
          <w:numId w:val="31"/>
        </w:numPr>
        <w:bidi/>
        <w:ind w:left="1139" w:hanging="425"/>
        <w:jc w:val="both"/>
        <w:rPr>
          <w:rFonts w:asciiTheme="majorBidi" w:hAnsiTheme="majorBidi" w:cstheme="majorBidi"/>
          <w:sz w:val="26"/>
          <w:szCs w:val="26"/>
        </w:rPr>
      </w:pPr>
      <w:r w:rsidRPr="00701A50">
        <w:rPr>
          <w:rFonts w:asciiTheme="majorBidi" w:hAnsiTheme="majorBidi" w:cstheme="majorBidi"/>
          <w:sz w:val="26"/>
          <w:szCs w:val="26"/>
          <w:rtl/>
        </w:rPr>
        <w:t>الجدول 10: حالة المساهمات لعام 2015</w:t>
      </w:r>
    </w:p>
    <w:p w14:paraId="191200DE" w14:textId="65F03786" w:rsidR="00701A50" w:rsidRPr="00701A50" w:rsidRDefault="00701A50" w:rsidP="005C4668">
      <w:pPr>
        <w:pStyle w:val="0Heading0"/>
        <w:numPr>
          <w:ilvl w:val="0"/>
          <w:numId w:val="31"/>
        </w:numPr>
        <w:bidi/>
        <w:ind w:left="1139" w:hanging="425"/>
        <w:jc w:val="both"/>
        <w:rPr>
          <w:rFonts w:asciiTheme="majorBidi" w:hAnsiTheme="majorBidi" w:cstheme="majorBidi"/>
          <w:sz w:val="26"/>
          <w:szCs w:val="26"/>
        </w:rPr>
      </w:pPr>
      <w:r w:rsidRPr="00701A50">
        <w:rPr>
          <w:rFonts w:asciiTheme="majorBidi" w:hAnsiTheme="majorBidi" w:cstheme="majorBidi"/>
          <w:sz w:val="26"/>
          <w:szCs w:val="26"/>
          <w:rtl/>
        </w:rPr>
        <w:t>الجدول 11: ملخص حالة المساهمات للفترة 2012</w:t>
      </w:r>
      <w:r>
        <w:rPr>
          <w:rFonts w:asciiTheme="majorBidi" w:hAnsiTheme="majorBidi" w:cstheme="majorBidi" w:hint="cs"/>
          <w:sz w:val="26"/>
          <w:szCs w:val="26"/>
          <w:rtl/>
        </w:rPr>
        <w:t>-</w:t>
      </w:r>
      <w:r w:rsidRPr="00701A50">
        <w:rPr>
          <w:rFonts w:asciiTheme="majorBidi" w:hAnsiTheme="majorBidi" w:cstheme="majorBidi"/>
          <w:sz w:val="26"/>
          <w:szCs w:val="26"/>
          <w:rtl/>
        </w:rPr>
        <w:t>2014</w:t>
      </w:r>
    </w:p>
    <w:p w14:paraId="62B7FF04" w14:textId="73790348" w:rsidR="00701A50" w:rsidRPr="00701A50" w:rsidRDefault="00701A50" w:rsidP="005C4668">
      <w:pPr>
        <w:pStyle w:val="0Heading0"/>
        <w:numPr>
          <w:ilvl w:val="0"/>
          <w:numId w:val="31"/>
        </w:numPr>
        <w:bidi/>
        <w:ind w:left="1139" w:hanging="425"/>
        <w:jc w:val="both"/>
        <w:rPr>
          <w:rFonts w:asciiTheme="majorBidi" w:hAnsiTheme="majorBidi" w:cstheme="majorBidi"/>
          <w:sz w:val="26"/>
          <w:szCs w:val="26"/>
        </w:rPr>
      </w:pPr>
      <w:r w:rsidRPr="00701A50">
        <w:rPr>
          <w:rFonts w:asciiTheme="majorBidi" w:hAnsiTheme="majorBidi" w:cstheme="majorBidi"/>
          <w:sz w:val="26"/>
          <w:szCs w:val="26"/>
          <w:rtl/>
        </w:rPr>
        <w:t>الجدول 12: حالة المساهمات لعام 2014</w:t>
      </w:r>
    </w:p>
    <w:p w14:paraId="47BF2966" w14:textId="366315DC" w:rsidR="00701A50" w:rsidRPr="00701A50" w:rsidRDefault="00701A50" w:rsidP="005C4668">
      <w:pPr>
        <w:pStyle w:val="0Heading0"/>
        <w:numPr>
          <w:ilvl w:val="0"/>
          <w:numId w:val="31"/>
        </w:numPr>
        <w:bidi/>
        <w:ind w:left="1139" w:hanging="425"/>
        <w:jc w:val="both"/>
        <w:rPr>
          <w:rFonts w:asciiTheme="majorBidi" w:hAnsiTheme="majorBidi" w:cstheme="majorBidi"/>
          <w:sz w:val="26"/>
          <w:szCs w:val="26"/>
        </w:rPr>
      </w:pPr>
      <w:r w:rsidRPr="00701A50">
        <w:rPr>
          <w:rFonts w:asciiTheme="majorBidi" w:hAnsiTheme="majorBidi" w:cstheme="majorBidi"/>
          <w:sz w:val="26"/>
          <w:szCs w:val="26"/>
          <w:rtl/>
        </w:rPr>
        <w:t>الجدول 13: حالة المساهمات لعام 2013</w:t>
      </w:r>
    </w:p>
    <w:p w14:paraId="0BA40BF1" w14:textId="6CA69C57" w:rsidR="00701A50" w:rsidRPr="00701A50" w:rsidRDefault="00701A50" w:rsidP="00701A50">
      <w:pPr>
        <w:pStyle w:val="0Heading0"/>
        <w:numPr>
          <w:ilvl w:val="0"/>
          <w:numId w:val="31"/>
        </w:numPr>
        <w:bidi/>
        <w:spacing w:after="240"/>
        <w:ind w:left="1138" w:hanging="425"/>
        <w:jc w:val="both"/>
        <w:rPr>
          <w:rFonts w:asciiTheme="majorBidi" w:hAnsiTheme="majorBidi" w:cstheme="majorBidi"/>
          <w:sz w:val="26"/>
          <w:szCs w:val="26"/>
        </w:rPr>
      </w:pPr>
      <w:r w:rsidRPr="00701A50">
        <w:rPr>
          <w:rFonts w:asciiTheme="majorBidi" w:hAnsiTheme="majorBidi" w:cstheme="majorBidi"/>
          <w:sz w:val="26"/>
          <w:szCs w:val="26"/>
          <w:rtl/>
        </w:rPr>
        <w:lastRenderedPageBreak/>
        <w:t xml:space="preserve">الجدول 14: دفتر 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السندات الإذنية للفترة </w:t>
      </w:r>
      <w:r w:rsidRPr="00701A50">
        <w:rPr>
          <w:rFonts w:asciiTheme="majorBidi" w:hAnsiTheme="majorBidi" w:cstheme="majorBidi"/>
          <w:sz w:val="26"/>
          <w:szCs w:val="26"/>
          <w:rtl/>
        </w:rPr>
        <w:t>2004-2019</w:t>
      </w:r>
      <w:r>
        <w:rPr>
          <w:rStyle w:val="FootnoteReference"/>
          <w:rFonts w:asciiTheme="majorBidi" w:hAnsiTheme="majorBidi" w:cstheme="majorBidi"/>
          <w:sz w:val="26"/>
          <w:szCs w:val="26"/>
          <w:rtl/>
        </w:rPr>
        <w:footnoteReference w:id="2"/>
      </w:r>
    </w:p>
    <w:p w14:paraId="332826C6" w14:textId="77777777" w:rsidR="00701A50" w:rsidRPr="00701A50" w:rsidRDefault="00701A50" w:rsidP="00701A50">
      <w:pPr>
        <w:pStyle w:val="0Heading0"/>
        <w:keepNext/>
        <w:bidi/>
        <w:spacing w:after="240"/>
        <w:jc w:val="both"/>
        <w:rPr>
          <w:rFonts w:asciiTheme="majorBidi" w:hAnsiTheme="majorBidi" w:cstheme="majorBidi"/>
          <w:b/>
          <w:bCs/>
          <w:sz w:val="26"/>
          <w:szCs w:val="26"/>
        </w:rPr>
      </w:pPr>
      <w:r w:rsidRPr="00701A50">
        <w:rPr>
          <w:rFonts w:asciiTheme="majorBidi" w:hAnsiTheme="majorBidi" w:cstheme="majorBidi"/>
          <w:b/>
          <w:bCs/>
          <w:sz w:val="26"/>
          <w:szCs w:val="26"/>
          <w:rtl/>
        </w:rPr>
        <w:t>حالة الصندوق</w:t>
      </w:r>
    </w:p>
    <w:p w14:paraId="6D795194" w14:textId="506381AC" w:rsidR="00701A50" w:rsidRPr="00701A50" w:rsidRDefault="00701A50" w:rsidP="00701A50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 w:rsidRPr="00701A50">
        <w:rPr>
          <w:rFonts w:asciiTheme="majorBidi" w:hAnsiTheme="majorBidi" w:cstheme="majorBidi"/>
          <w:sz w:val="26"/>
          <w:szCs w:val="26"/>
          <w:rtl/>
        </w:rPr>
        <w:t>يبلغ رصيد الصندوق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cstheme="majorBidi"/>
          <w:sz w:val="26"/>
          <w:szCs w:val="26"/>
          <w:lang w:val="en-CA"/>
        </w:rPr>
        <w:t>149,801,094</w:t>
      </w:r>
      <w:r w:rsidR="00ED2318">
        <w:rPr>
          <w:rFonts w:asciiTheme="majorBidi" w:hAnsiTheme="majorBidi" w:cstheme="majorBidi" w:hint="cs"/>
          <w:sz w:val="26"/>
          <w:szCs w:val="26"/>
          <w:rtl/>
          <w:lang w:val="en-CA" w:bidi="ar-EG"/>
        </w:rPr>
        <w:t xml:space="preserve"> </w:t>
      </w:r>
      <w:r w:rsidRPr="00701A50">
        <w:rPr>
          <w:rFonts w:asciiTheme="majorBidi" w:hAnsiTheme="majorBidi" w:cstheme="majorBidi"/>
          <w:sz w:val="26"/>
          <w:szCs w:val="26"/>
          <w:rtl/>
        </w:rPr>
        <w:t>دولارا أمريكيا نقدا</w:t>
      </w:r>
      <w:r>
        <w:rPr>
          <w:rFonts w:asciiTheme="majorBidi" w:hAnsiTheme="majorBidi" w:cstheme="majorBidi"/>
          <w:sz w:val="26"/>
          <w:szCs w:val="26"/>
          <w:rtl/>
        </w:rPr>
        <w:t>،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بعد </w:t>
      </w:r>
      <w:r>
        <w:rPr>
          <w:rFonts w:asciiTheme="majorBidi" w:hAnsiTheme="majorBidi" w:cstheme="majorBidi" w:hint="cs"/>
          <w:sz w:val="26"/>
          <w:szCs w:val="26"/>
          <w:rtl/>
        </w:rPr>
        <w:t>مراعاة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جميع الأموال التي وافقت عليها اللجنة التنفيذية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حتى 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نهاية 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الاجتماع </w:t>
      </w:r>
      <w:r>
        <w:rPr>
          <w:rFonts w:asciiTheme="majorBidi" w:hAnsiTheme="majorBidi" w:cstheme="majorBidi" w:hint="cs"/>
          <w:sz w:val="26"/>
          <w:szCs w:val="26"/>
          <w:rtl/>
        </w:rPr>
        <w:t>الثاني والثمانين</w:t>
      </w:r>
      <w:r w:rsidRPr="00701A50">
        <w:rPr>
          <w:rFonts w:asciiTheme="majorBidi" w:hAnsiTheme="majorBidi" w:cstheme="majorBidi"/>
          <w:sz w:val="26"/>
          <w:szCs w:val="26"/>
          <w:rtl/>
        </w:rPr>
        <w:t>.</w:t>
      </w:r>
    </w:p>
    <w:p w14:paraId="219B65F4" w14:textId="1472754F" w:rsidR="00701A50" w:rsidRPr="00701A50" w:rsidRDefault="00701A50" w:rsidP="00701A50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>و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سدد خمسة وعشرون طرفا </w:t>
      </w:r>
      <w:r>
        <w:rPr>
          <w:rFonts w:asciiTheme="majorBidi" w:hAnsiTheme="majorBidi" w:cstheme="majorBidi" w:hint="cs"/>
          <w:sz w:val="26"/>
          <w:szCs w:val="26"/>
          <w:rtl/>
        </w:rPr>
        <w:t>مساهماتهم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لعام 2019 إما كليا أو جزئيا</w:t>
      </w:r>
      <w:r>
        <w:rPr>
          <w:rFonts w:asciiTheme="majorBidi" w:hAnsiTheme="majorBidi" w:cstheme="majorBidi"/>
          <w:sz w:val="26"/>
          <w:szCs w:val="26"/>
          <w:rtl/>
        </w:rPr>
        <w:t>،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وهو ما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يشكل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48 في المائة من المدفوعات مقابل إجمالي تعهدات 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عام </w:t>
      </w:r>
      <w:r w:rsidRPr="00701A50">
        <w:rPr>
          <w:rFonts w:asciiTheme="majorBidi" w:hAnsiTheme="majorBidi" w:cstheme="majorBidi"/>
          <w:sz w:val="26"/>
          <w:szCs w:val="26"/>
          <w:rtl/>
        </w:rPr>
        <w:t>2019</w:t>
      </w:r>
      <w:r>
        <w:rPr>
          <w:rFonts w:asciiTheme="majorBidi" w:hAnsiTheme="majorBidi" w:cstheme="majorBidi"/>
          <w:sz w:val="26"/>
          <w:szCs w:val="26"/>
          <w:rtl/>
        </w:rPr>
        <w:t>، و</w:t>
      </w:r>
      <w:r w:rsidRPr="00701A50">
        <w:rPr>
          <w:rFonts w:asciiTheme="majorBidi" w:hAnsiTheme="majorBidi" w:cstheme="majorBidi"/>
          <w:sz w:val="26"/>
          <w:szCs w:val="26"/>
          <w:rtl/>
        </w:rPr>
        <w:t>72 في المائة من تعهدات فترة الثلاث سنوات.</w:t>
      </w:r>
      <w:r>
        <w:rPr>
          <w:rStyle w:val="FootnoteReference"/>
          <w:rFonts w:asciiTheme="majorBidi" w:hAnsiTheme="majorBidi" w:cstheme="majorBidi"/>
          <w:sz w:val="26"/>
          <w:szCs w:val="26"/>
          <w:rtl/>
        </w:rPr>
        <w:footnoteReference w:id="3"/>
      </w:r>
    </w:p>
    <w:p w14:paraId="44126C87" w14:textId="7938F81A" w:rsidR="00701A50" w:rsidRPr="00701A50" w:rsidRDefault="00701A50" w:rsidP="00701A50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>و</w:t>
      </w:r>
      <w:r w:rsidRPr="00701A50">
        <w:rPr>
          <w:rFonts w:asciiTheme="majorBidi" w:hAnsiTheme="majorBidi" w:cstheme="majorBidi"/>
          <w:sz w:val="26"/>
          <w:szCs w:val="26"/>
          <w:rtl/>
        </w:rPr>
        <w:t>تم تحديث آلية سعر الصرف الثابت</w:t>
      </w:r>
      <w:r>
        <w:rPr>
          <w:rStyle w:val="FootnoteReference"/>
          <w:rFonts w:asciiTheme="majorBidi" w:hAnsiTheme="majorBidi" w:cstheme="majorBidi"/>
          <w:sz w:val="26"/>
          <w:szCs w:val="26"/>
          <w:rtl/>
        </w:rPr>
        <w:footnoteReference w:id="4"/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وتعكس خسارة ناجمة عن</w:t>
      </w:r>
      <w:r w:rsidR="004C19BE">
        <w:rPr>
          <w:rFonts w:asciiTheme="majorBidi" w:hAnsiTheme="majorBidi" w:cstheme="majorBidi" w:hint="cs"/>
          <w:sz w:val="26"/>
          <w:szCs w:val="26"/>
          <w:rtl/>
        </w:rPr>
        <w:t xml:space="preserve"> الآلية قدرها</w:t>
      </w:r>
      <w:r>
        <w:rPr>
          <w:rFonts w:asciiTheme="majorBidi" w:hAnsiTheme="majorBidi" w:cstheme="majorBidi" w:hint="cs"/>
          <w:sz w:val="26"/>
          <w:szCs w:val="26"/>
          <w:rtl/>
          <w:lang w:bidi="ar-EG"/>
        </w:rPr>
        <w:t xml:space="preserve"> </w:t>
      </w:r>
      <w:r w:rsidR="007E0A31">
        <w:rPr>
          <w:rFonts w:asciiTheme="majorBidi" w:hAnsiTheme="majorBidi" w:cstheme="majorBidi"/>
          <w:sz w:val="26"/>
          <w:szCs w:val="26"/>
          <w:lang w:val="en-CA" w:bidi="ar-EG"/>
        </w:rPr>
        <w:t>32</w:t>
      </w:r>
      <w:r>
        <w:rPr>
          <w:rFonts w:asciiTheme="majorBidi" w:hAnsiTheme="majorBidi" w:cstheme="majorBidi"/>
          <w:sz w:val="26"/>
          <w:szCs w:val="26"/>
          <w:lang w:val="en-CA" w:bidi="ar-EG"/>
        </w:rPr>
        <w:t>,</w:t>
      </w:r>
      <w:r w:rsidR="007E0A31">
        <w:rPr>
          <w:rFonts w:asciiTheme="majorBidi" w:hAnsiTheme="majorBidi" w:cstheme="majorBidi"/>
          <w:sz w:val="26"/>
          <w:szCs w:val="26"/>
          <w:lang w:val="en-CA" w:bidi="ar-EG"/>
        </w:rPr>
        <w:t>777</w:t>
      </w:r>
      <w:r>
        <w:rPr>
          <w:rFonts w:asciiTheme="majorBidi" w:hAnsiTheme="majorBidi" w:cstheme="majorBidi"/>
          <w:sz w:val="26"/>
          <w:szCs w:val="26"/>
          <w:lang w:val="en-CA" w:bidi="ar-EG"/>
        </w:rPr>
        <w:t>,</w:t>
      </w:r>
      <w:r w:rsidR="007E0A31">
        <w:rPr>
          <w:rFonts w:asciiTheme="majorBidi" w:hAnsiTheme="majorBidi" w:cstheme="majorBidi"/>
          <w:sz w:val="26"/>
          <w:szCs w:val="26"/>
          <w:lang w:val="en-CA" w:bidi="ar-EG"/>
        </w:rPr>
        <w:t>234</w:t>
      </w:r>
      <w:r w:rsidR="007E0A31">
        <w:rPr>
          <w:rFonts w:asciiTheme="majorBidi" w:hAnsiTheme="majorBidi" w:cstheme="majorBidi" w:hint="cs"/>
          <w:sz w:val="26"/>
          <w:szCs w:val="26"/>
          <w:rtl/>
          <w:lang w:val="en-CA" w:bidi="ar-EG"/>
        </w:rPr>
        <w:t xml:space="preserve"> </w:t>
      </w:r>
      <w:r w:rsidRPr="00701A50">
        <w:rPr>
          <w:rFonts w:asciiTheme="majorBidi" w:hAnsiTheme="majorBidi" w:cstheme="majorBidi"/>
          <w:sz w:val="26"/>
          <w:szCs w:val="26"/>
          <w:rtl/>
        </w:rPr>
        <w:t>دولارا أمريكيا منذ إنشائها</w:t>
      </w:r>
      <w:r>
        <w:rPr>
          <w:rFonts w:asciiTheme="majorBidi" w:hAnsiTheme="majorBidi" w:cstheme="majorBidi"/>
          <w:sz w:val="26"/>
          <w:szCs w:val="26"/>
          <w:rtl/>
        </w:rPr>
        <w:t>،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وهي أقل من </w:t>
      </w:r>
      <w:r>
        <w:rPr>
          <w:rFonts w:asciiTheme="majorBidi" w:hAnsiTheme="majorBidi" w:cstheme="majorBidi"/>
          <w:sz w:val="26"/>
          <w:szCs w:val="26"/>
        </w:rPr>
        <w:t>33,</w:t>
      </w:r>
      <w:r w:rsidR="007E0A31">
        <w:rPr>
          <w:rFonts w:asciiTheme="majorBidi" w:hAnsiTheme="majorBidi" w:cstheme="majorBidi"/>
          <w:sz w:val="26"/>
          <w:szCs w:val="26"/>
        </w:rPr>
        <w:t>638</w:t>
      </w:r>
      <w:r>
        <w:rPr>
          <w:rFonts w:asciiTheme="majorBidi" w:hAnsiTheme="majorBidi" w:cstheme="majorBidi"/>
          <w:sz w:val="26"/>
          <w:szCs w:val="26"/>
        </w:rPr>
        <w:t>,558</w:t>
      </w:r>
      <w:r>
        <w:rPr>
          <w:rFonts w:asciiTheme="majorBidi" w:hAnsiTheme="majorBidi" w:cstheme="majorBidi" w:hint="cs"/>
          <w:sz w:val="26"/>
          <w:szCs w:val="26"/>
          <w:rtl/>
          <w:lang w:bidi="ar-EG"/>
        </w:rPr>
        <w:t xml:space="preserve"> </w:t>
      </w:r>
      <w:r w:rsidRPr="00701A50">
        <w:rPr>
          <w:rFonts w:asciiTheme="majorBidi" w:hAnsiTheme="majorBidi" w:cstheme="majorBidi"/>
          <w:sz w:val="26"/>
          <w:szCs w:val="26"/>
          <w:rtl/>
        </w:rPr>
        <w:t>دولارا أمريكيا مبلغ عنه للاجتماع الثاني والثمانين.</w:t>
      </w:r>
    </w:p>
    <w:p w14:paraId="7E35AD17" w14:textId="33064816" w:rsidR="00701A50" w:rsidRPr="00701A50" w:rsidRDefault="00701A50" w:rsidP="00701A50">
      <w:pPr>
        <w:pStyle w:val="0Heading0"/>
        <w:keepNext/>
        <w:bidi/>
        <w:spacing w:after="240"/>
        <w:jc w:val="both"/>
        <w:rPr>
          <w:rFonts w:asciiTheme="majorBidi" w:hAnsiTheme="majorBidi" w:cstheme="majorBidi"/>
          <w:b/>
          <w:bCs/>
          <w:sz w:val="26"/>
          <w:szCs w:val="26"/>
        </w:rPr>
      </w:pPr>
      <w:r w:rsidRPr="00701A50">
        <w:rPr>
          <w:rFonts w:asciiTheme="majorBidi" w:hAnsiTheme="majorBidi" w:cstheme="majorBidi"/>
          <w:b/>
          <w:bCs/>
          <w:sz w:val="26"/>
          <w:szCs w:val="26"/>
          <w:rtl/>
        </w:rPr>
        <w:t xml:space="preserve">إجراءات بشأن المساهمات </w:t>
      </w:r>
      <w:r w:rsidR="004C19BE">
        <w:rPr>
          <w:rFonts w:asciiTheme="majorBidi" w:hAnsiTheme="majorBidi" w:cstheme="majorBidi" w:hint="cs"/>
          <w:b/>
          <w:bCs/>
          <w:sz w:val="26"/>
          <w:szCs w:val="26"/>
          <w:rtl/>
        </w:rPr>
        <w:t>غير المسددة</w:t>
      </w:r>
    </w:p>
    <w:p w14:paraId="2D331B48" w14:textId="3434C860" w:rsidR="00701A50" w:rsidRPr="00701A50" w:rsidRDefault="004C19BE" w:rsidP="00701A50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 w:rsidRPr="00701A50">
        <w:rPr>
          <w:rFonts w:asciiTheme="majorBidi" w:hAnsiTheme="majorBidi" w:cstheme="majorBidi"/>
          <w:sz w:val="26"/>
          <w:szCs w:val="26"/>
          <w:rtl/>
        </w:rPr>
        <w:t xml:space="preserve">أرسل أمين الخزانة </w:t>
      </w:r>
      <w:r w:rsidR="00701A50" w:rsidRPr="00701A50">
        <w:rPr>
          <w:rFonts w:asciiTheme="majorBidi" w:hAnsiTheme="majorBidi" w:cstheme="majorBidi"/>
          <w:sz w:val="26"/>
          <w:szCs w:val="26"/>
          <w:rtl/>
        </w:rPr>
        <w:t>في ديسمبر</w:t>
      </w:r>
      <w:r w:rsidR="00701A50">
        <w:rPr>
          <w:rFonts w:asciiTheme="majorBidi" w:hAnsiTheme="majorBidi" w:cstheme="majorBidi" w:hint="cs"/>
          <w:sz w:val="26"/>
          <w:szCs w:val="26"/>
          <w:rtl/>
        </w:rPr>
        <w:t>/كانون الأول</w:t>
      </w:r>
      <w:r w:rsidR="00701A50" w:rsidRPr="00701A50">
        <w:rPr>
          <w:rFonts w:asciiTheme="majorBidi" w:hAnsiTheme="majorBidi" w:cstheme="majorBidi"/>
          <w:sz w:val="26"/>
          <w:szCs w:val="26"/>
          <w:rtl/>
        </w:rPr>
        <w:t xml:space="preserve"> 2018 وفبراير</w:t>
      </w:r>
      <w:r w:rsidR="00701A50">
        <w:rPr>
          <w:rFonts w:asciiTheme="majorBidi" w:hAnsiTheme="majorBidi" w:cstheme="majorBidi" w:hint="cs"/>
          <w:sz w:val="26"/>
          <w:szCs w:val="26"/>
          <w:rtl/>
        </w:rPr>
        <w:t>/شباط</w:t>
      </w:r>
      <w:r w:rsidR="00701A50" w:rsidRPr="00701A50">
        <w:rPr>
          <w:rFonts w:asciiTheme="majorBidi" w:hAnsiTheme="majorBidi" w:cstheme="majorBidi"/>
          <w:sz w:val="26"/>
          <w:szCs w:val="26"/>
          <w:rtl/>
        </w:rPr>
        <w:t xml:space="preserve"> 2019 فواتير إلى جميع الأطراف غير العاملة ب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موجب </w:t>
      </w:r>
      <w:r w:rsidR="00701A50" w:rsidRPr="00701A50">
        <w:rPr>
          <w:rFonts w:asciiTheme="majorBidi" w:hAnsiTheme="majorBidi" w:cstheme="majorBidi"/>
          <w:sz w:val="26"/>
          <w:szCs w:val="26"/>
          <w:rtl/>
        </w:rPr>
        <w:t>المادة 5 عن مساهماتها لعام 2019 في الصندوق</w:t>
      </w:r>
      <w:r w:rsidR="00701A50">
        <w:rPr>
          <w:rFonts w:asciiTheme="majorBidi" w:hAnsiTheme="majorBidi" w:cstheme="majorBidi"/>
          <w:sz w:val="26"/>
          <w:szCs w:val="26"/>
          <w:rtl/>
        </w:rPr>
        <w:t>،</w:t>
      </w:r>
      <w:r w:rsidR="00701A50" w:rsidRPr="00701A50">
        <w:rPr>
          <w:rFonts w:asciiTheme="majorBidi" w:hAnsiTheme="majorBidi" w:cstheme="majorBidi"/>
          <w:sz w:val="26"/>
          <w:szCs w:val="26"/>
          <w:rtl/>
        </w:rPr>
        <w:t xml:space="preserve"> وكذلك رسائل تذكير إلى الأطراف التي </w:t>
      </w:r>
      <w:r w:rsidR="007E0A31">
        <w:rPr>
          <w:rFonts w:asciiTheme="majorBidi" w:hAnsiTheme="majorBidi" w:cstheme="majorBidi" w:hint="cs"/>
          <w:sz w:val="26"/>
          <w:szCs w:val="26"/>
          <w:rtl/>
          <w:lang w:bidi="ar-EG"/>
        </w:rPr>
        <w:t>عليها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701A50" w:rsidRPr="00701A50">
        <w:rPr>
          <w:rFonts w:asciiTheme="majorBidi" w:hAnsiTheme="majorBidi" w:cstheme="majorBidi"/>
          <w:sz w:val="26"/>
          <w:szCs w:val="26"/>
          <w:rtl/>
        </w:rPr>
        <w:t>تعهدات غير مسددة</w:t>
      </w:r>
      <w:r w:rsidR="00701A50">
        <w:rPr>
          <w:rFonts w:asciiTheme="majorBidi" w:hAnsiTheme="majorBidi" w:cstheme="majorBidi"/>
          <w:sz w:val="26"/>
          <w:szCs w:val="26"/>
          <w:rtl/>
        </w:rPr>
        <w:t>،</w:t>
      </w:r>
      <w:r w:rsidR="00701A50">
        <w:rPr>
          <w:rStyle w:val="FootnoteReference"/>
          <w:rFonts w:asciiTheme="majorBidi" w:hAnsiTheme="majorBidi" w:cstheme="majorBidi"/>
          <w:sz w:val="26"/>
          <w:szCs w:val="26"/>
          <w:rtl/>
        </w:rPr>
        <w:footnoteReference w:id="5"/>
      </w:r>
      <w:r w:rsidR="00701A50" w:rsidRPr="00701A50">
        <w:rPr>
          <w:rFonts w:asciiTheme="majorBidi" w:hAnsiTheme="majorBidi" w:cstheme="majorBidi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حسب الحالة</w:t>
      </w:r>
      <w:r w:rsidR="00701A50" w:rsidRPr="00701A50">
        <w:rPr>
          <w:rFonts w:asciiTheme="majorBidi" w:hAnsiTheme="majorBidi" w:cstheme="majorBidi"/>
          <w:sz w:val="26"/>
          <w:szCs w:val="26"/>
          <w:rtl/>
        </w:rPr>
        <w:t>.</w:t>
      </w:r>
    </w:p>
    <w:p w14:paraId="4EE59685" w14:textId="5DE2E412" w:rsidR="00701A50" w:rsidRPr="00701A50" w:rsidRDefault="00701A50" w:rsidP="00701A50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 w:rsidRPr="00701A50">
        <w:rPr>
          <w:rFonts w:asciiTheme="majorBidi" w:hAnsiTheme="majorBidi" w:cstheme="majorBidi"/>
          <w:sz w:val="26"/>
          <w:szCs w:val="26"/>
          <w:rtl/>
        </w:rPr>
        <w:t>وكمتابعة للمقرر 82/1(ح)</w:t>
      </w:r>
      <w:r>
        <w:rPr>
          <w:rFonts w:asciiTheme="majorBidi" w:hAnsiTheme="majorBidi" w:cstheme="majorBidi"/>
          <w:sz w:val="26"/>
          <w:szCs w:val="26"/>
          <w:rtl/>
        </w:rPr>
        <w:t>،</w:t>
      </w:r>
      <w:r>
        <w:rPr>
          <w:rStyle w:val="FootnoteReference"/>
          <w:rFonts w:asciiTheme="majorBidi" w:hAnsiTheme="majorBidi" w:cstheme="majorBidi"/>
          <w:sz w:val="26"/>
          <w:szCs w:val="26"/>
          <w:rtl/>
        </w:rPr>
        <w:footnoteReference w:id="6"/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أجرى كبير الموظفين مشاورات عديدة</w:t>
      </w:r>
      <w:r>
        <w:rPr>
          <w:rFonts w:asciiTheme="majorBidi" w:hAnsiTheme="majorBidi" w:cstheme="majorBidi"/>
          <w:sz w:val="26"/>
          <w:szCs w:val="26"/>
          <w:rtl/>
        </w:rPr>
        <w:t>،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بما في ذلك مناقشة ثنائية </w:t>
      </w:r>
      <w:r w:rsidR="007E0A31">
        <w:rPr>
          <w:rFonts w:asciiTheme="majorBidi" w:hAnsiTheme="majorBidi" w:cstheme="majorBidi" w:hint="cs"/>
          <w:sz w:val="26"/>
          <w:szCs w:val="26"/>
          <w:rtl/>
        </w:rPr>
        <w:t>على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هامش الاجتماعات العالمية الثانية </w:t>
      </w:r>
      <w:r w:rsidR="0045774A">
        <w:rPr>
          <w:rFonts w:asciiTheme="majorBidi" w:hAnsiTheme="majorBidi" w:cstheme="majorBidi" w:hint="cs"/>
          <w:sz w:val="26"/>
          <w:szCs w:val="26"/>
          <w:rtl/>
          <w:lang w:val="en-CA" w:bidi="ar-EG"/>
        </w:rPr>
        <w:t xml:space="preserve">للشبكات </w:t>
      </w:r>
      <w:r w:rsidRPr="00701A50">
        <w:rPr>
          <w:rFonts w:asciiTheme="majorBidi" w:hAnsiTheme="majorBidi" w:cstheme="majorBidi"/>
          <w:sz w:val="26"/>
          <w:szCs w:val="26"/>
          <w:rtl/>
        </w:rPr>
        <w:t>بين الأقاليم والشبك</w:t>
      </w:r>
      <w:r w:rsidR="0045774A">
        <w:rPr>
          <w:rFonts w:asciiTheme="majorBidi" w:hAnsiTheme="majorBidi" w:cstheme="majorBidi" w:hint="cs"/>
          <w:sz w:val="26"/>
          <w:szCs w:val="26"/>
          <w:rtl/>
        </w:rPr>
        <w:t>ات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الموازية لموظفي الأوزون الوطنيين</w:t>
      </w:r>
      <w:r>
        <w:rPr>
          <w:rStyle w:val="FootnoteReference"/>
          <w:rFonts w:asciiTheme="majorBidi" w:hAnsiTheme="majorBidi" w:cstheme="majorBidi"/>
          <w:sz w:val="26"/>
          <w:szCs w:val="26"/>
          <w:rtl/>
        </w:rPr>
        <w:footnoteReference w:id="7"/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مع ممثلي حكومة أذربيجان للنظر في خيارات لبدء سداد مدفوعات للصندوق </w:t>
      </w:r>
      <w:r w:rsidR="007E0A31">
        <w:rPr>
          <w:rFonts w:asciiTheme="majorBidi" w:hAnsiTheme="majorBidi" w:cstheme="majorBidi" w:hint="cs"/>
          <w:sz w:val="26"/>
          <w:szCs w:val="26"/>
          <w:rtl/>
        </w:rPr>
        <w:t>ال</w:t>
      </w:r>
      <w:r w:rsidRPr="00701A50">
        <w:rPr>
          <w:rFonts w:asciiTheme="majorBidi" w:hAnsiTheme="majorBidi" w:cstheme="majorBidi"/>
          <w:sz w:val="26"/>
          <w:szCs w:val="26"/>
          <w:rtl/>
        </w:rPr>
        <w:t>متعدد الأطراف</w:t>
      </w:r>
      <w:r>
        <w:rPr>
          <w:rFonts w:asciiTheme="majorBidi" w:hAnsiTheme="majorBidi" w:cstheme="majorBidi"/>
          <w:sz w:val="26"/>
          <w:szCs w:val="26"/>
          <w:rtl/>
        </w:rPr>
        <w:t>،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و</w:t>
      </w:r>
      <w:r w:rsidR="0045774A">
        <w:rPr>
          <w:rFonts w:asciiTheme="majorBidi" w:hAnsiTheme="majorBidi" w:cstheme="majorBidi" w:hint="cs"/>
          <w:sz w:val="26"/>
          <w:szCs w:val="26"/>
          <w:rtl/>
        </w:rPr>
        <w:t>تقديم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معلومات </w:t>
      </w:r>
      <w:r w:rsidR="0045774A">
        <w:rPr>
          <w:rFonts w:asciiTheme="majorBidi" w:hAnsiTheme="majorBidi" w:cstheme="majorBidi" w:hint="cs"/>
          <w:sz w:val="26"/>
          <w:szCs w:val="26"/>
          <w:rtl/>
        </w:rPr>
        <w:t xml:space="preserve">عن 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مستوى </w:t>
      </w:r>
      <w:r>
        <w:rPr>
          <w:rFonts w:asciiTheme="majorBidi" w:hAnsiTheme="majorBidi" w:cstheme="majorBidi"/>
          <w:sz w:val="26"/>
          <w:szCs w:val="26"/>
          <w:rtl/>
        </w:rPr>
        <w:t>المساهمات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المقدرة للبلد </w:t>
      </w:r>
      <w:r w:rsidR="0045774A">
        <w:rPr>
          <w:rFonts w:asciiTheme="majorBidi" w:hAnsiTheme="majorBidi" w:cstheme="majorBidi" w:hint="cs"/>
          <w:sz w:val="26"/>
          <w:szCs w:val="26"/>
          <w:rtl/>
        </w:rPr>
        <w:t>المستحقة إلى ا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لصندوق والتزامها بالدفع وفقا لجدول الأنصبة المقررة للأمم المتحدة. </w:t>
      </w:r>
      <w:r w:rsidR="0045774A">
        <w:rPr>
          <w:rFonts w:asciiTheme="majorBidi" w:hAnsiTheme="majorBidi" w:cstheme="majorBidi" w:hint="cs"/>
          <w:sz w:val="26"/>
          <w:szCs w:val="26"/>
          <w:rtl/>
        </w:rPr>
        <w:t>و</w:t>
      </w:r>
      <w:r w:rsidRPr="00701A50">
        <w:rPr>
          <w:rFonts w:asciiTheme="majorBidi" w:hAnsiTheme="majorBidi" w:cstheme="majorBidi"/>
          <w:sz w:val="26"/>
          <w:szCs w:val="26"/>
          <w:rtl/>
        </w:rPr>
        <w:t>بالإضافة إلى ذلك</w:t>
      </w:r>
      <w:r>
        <w:rPr>
          <w:rFonts w:asciiTheme="majorBidi" w:hAnsiTheme="majorBidi" w:cstheme="majorBidi"/>
          <w:sz w:val="26"/>
          <w:szCs w:val="26"/>
          <w:rtl/>
        </w:rPr>
        <w:t>،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دُعي ممثلو حكوم</w:t>
      </w:r>
      <w:r w:rsidR="007E0A31">
        <w:rPr>
          <w:rFonts w:asciiTheme="majorBidi" w:hAnsiTheme="majorBidi" w:cstheme="majorBidi" w:hint="cs"/>
          <w:sz w:val="26"/>
          <w:szCs w:val="26"/>
          <w:rtl/>
        </w:rPr>
        <w:t>ات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البلدان غير العاملة ب</w:t>
      </w:r>
      <w:r w:rsidR="0045774A">
        <w:rPr>
          <w:rFonts w:asciiTheme="majorBidi" w:hAnsiTheme="majorBidi" w:cstheme="majorBidi" w:hint="cs"/>
          <w:sz w:val="26"/>
          <w:szCs w:val="26"/>
          <w:rtl/>
        </w:rPr>
        <w:t xml:space="preserve">موجب 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المادة 5 المعنية </w:t>
      </w:r>
      <w:r w:rsidR="0045774A">
        <w:rPr>
          <w:rFonts w:asciiTheme="majorBidi" w:hAnsiTheme="majorBidi" w:cstheme="majorBidi" w:hint="cs"/>
          <w:sz w:val="26"/>
          <w:szCs w:val="26"/>
          <w:rtl/>
        </w:rPr>
        <w:t xml:space="preserve">إلى 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إجراء مشاورات عبر الهاتف لمواصلة </w:t>
      </w:r>
      <w:r w:rsidR="0045774A">
        <w:rPr>
          <w:rFonts w:asciiTheme="majorBidi" w:hAnsiTheme="majorBidi" w:cstheme="majorBidi" w:hint="cs"/>
          <w:sz w:val="26"/>
          <w:szCs w:val="26"/>
          <w:rtl/>
        </w:rPr>
        <w:t>مناقشة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هذه المسألة. </w:t>
      </w:r>
      <w:r w:rsidR="0045774A">
        <w:rPr>
          <w:rFonts w:asciiTheme="majorBidi" w:hAnsiTheme="majorBidi" w:cstheme="majorBidi" w:hint="cs"/>
          <w:sz w:val="26"/>
          <w:szCs w:val="26"/>
          <w:rtl/>
        </w:rPr>
        <w:t>و</w:t>
      </w:r>
      <w:r w:rsidRPr="00701A50">
        <w:rPr>
          <w:rFonts w:asciiTheme="majorBidi" w:hAnsiTheme="majorBidi" w:cstheme="majorBidi"/>
          <w:sz w:val="26"/>
          <w:szCs w:val="26"/>
          <w:rtl/>
        </w:rPr>
        <w:t>سيتم توفير تحديث</w:t>
      </w:r>
      <w:r w:rsidR="0045774A">
        <w:rPr>
          <w:rFonts w:asciiTheme="majorBidi" w:hAnsiTheme="majorBidi" w:cstheme="majorBidi" w:hint="cs"/>
          <w:sz w:val="26"/>
          <w:szCs w:val="26"/>
          <w:rtl/>
        </w:rPr>
        <w:t xml:space="preserve"> آخر</w:t>
      </w:r>
      <w:r>
        <w:rPr>
          <w:rFonts w:asciiTheme="majorBidi" w:hAnsiTheme="majorBidi" w:cstheme="majorBidi"/>
          <w:sz w:val="26"/>
          <w:szCs w:val="26"/>
          <w:rtl/>
        </w:rPr>
        <w:t>،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إن وجد</w:t>
      </w:r>
      <w:r>
        <w:rPr>
          <w:rFonts w:asciiTheme="majorBidi" w:hAnsiTheme="majorBidi" w:cstheme="majorBidi"/>
          <w:sz w:val="26"/>
          <w:szCs w:val="26"/>
          <w:rtl/>
        </w:rPr>
        <w:t>،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في </w:t>
      </w:r>
      <w:r w:rsidR="0045774A">
        <w:rPr>
          <w:rFonts w:asciiTheme="majorBidi" w:hAnsiTheme="majorBidi" w:cstheme="majorBidi" w:hint="cs"/>
          <w:sz w:val="26"/>
          <w:szCs w:val="26"/>
          <w:rtl/>
        </w:rPr>
        <w:t>الاجتماع الثالث والثمانين</w:t>
      </w:r>
      <w:r w:rsidRPr="00701A50">
        <w:rPr>
          <w:rFonts w:asciiTheme="majorBidi" w:hAnsiTheme="majorBidi" w:cstheme="majorBidi"/>
          <w:sz w:val="26"/>
          <w:szCs w:val="26"/>
          <w:rtl/>
        </w:rPr>
        <w:t>.</w:t>
      </w:r>
    </w:p>
    <w:p w14:paraId="300DF9CF" w14:textId="0E5D55AD" w:rsidR="00701A50" w:rsidRPr="00701A50" w:rsidRDefault="00701A50" w:rsidP="00701A50">
      <w:pPr>
        <w:pStyle w:val="0Heading0"/>
        <w:keepNext/>
        <w:bidi/>
        <w:spacing w:after="240"/>
        <w:jc w:val="both"/>
        <w:rPr>
          <w:rFonts w:asciiTheme="majorBidi" w:hAnsiTheme="majorBidi" w:cstheme="majorBidi"/>
          <w:b/>
          <w:bCs/>
          <w:sz w:val="26"/>
          <w:szCs w:val="26"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ال</w:t>
      </w:r>
      <w:r w:rsidRPr="00701A50">
        <w:rPr>
          <w:rFonts w:asciiTheme="majorBidi" w:hAnsiTheme="majorBidi" w:cstheme="majorBidi"/>
          <w:b/>
          <w:bCs/>
          <w:sz w:val="26"/>
          <w:szCs w:val="26"/>
          <w:rtl/>
        </w:rPr>
        <w:t>توصيات</w:t>
      </w:r>
    </w:p>
    <w:p w14:paraId="4C148146" w14:textId="6ADF0A49" w:rsidR="00701A50" w:rsidRPr="00701A50" w:rsidRDefault="00701A50" w:rsidP="00701A50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 w:rsidRPr="00701A50">
        <w:rPr>
          <w:rFonts w:asciiTheme="majorBidi" w:hAnsiTheme="majorBidi" w:cstheme="majorBidi"/>
          <w:sz w:val="26"/>
          <w:szCs w:val="26"/>
          <w:rtl/>
        </w:rPr>
        <w:t>قد ترغب اللجنة التنفيذية في:</w:t>
      </w:r>
    </w:p>
    <w:p w14:paraId="0AC32ADC" w14:textId="5BDB1A77" w:rsidR="00701A50" w:rsidRPr="00701A50" w:rsidRDefault="00701A50" w:rsidP="00701A50">
      <w:pPr>
        <w:pStyle w:val="0Heading0"/>
        <w:bidi/>
        <w:spacing w:after="240"/>
        <w:ind w:left="1422" w:hanging="709"/>
        <w:jc w:val="both"/>
        <w:rPr>
          <w:rFonts w:asciiTheme="majorBidi" w:hAnsiTheme="majorBidi" w:cstheme="majorBidi"/>
          <w:sz w:val="26"/>
          <w:szCs w:val="26"/>
        </w:rPr>
      </w:pPr>
      <w:r w:rsidRPr="00701A50">
        <w:rPr>
          <w:rFonts w:asciiTheme="majorBidi" w:hAnsiTheme="majorBidi" w:cstheme="majorBidi"/>
          <w:sz w:val="26"/>
          <w:szCs w:val="26"/>
          <w:rtl/>
        </w:rPr>
        <w:t>(أ)</w:t>
      </w:r>
      <w:r>
        <w:rPr>
          <w:rFonts w:asciiTheme="majorBidi" w:hAnsiTheme="majorBidi" w:cstheme="majorBidi"/>
          <w:sz w:val="26"/>
          <w:szCs w:val="26"/>
          <w:rtl/>
        </w:rPr>
        <w:tab/>
      </w:r>
      <w:r>
        <w:rPr>
          <w:rFonts w:asciiTheme="majorBidi" w:hAnsiTheme="majorBidi" w:cstheme="majorBidi" w:hint="cs"/>
          <w:sz w:val="26"/>
          <w:szCs w:val="26"/>
          <w:rtl/>
        </w:rPr>
        <w:t>الإحاطة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علما بتقرير أمين الخزانة عن حالة </w:t>
      </w:r>
      <w:r>
        <w:rPr>
          <w:rFonts w:asciiTheme="majorBidi" w:hAnsiTheme="majorBidi" w:cstheme="majorBidi"/>
          <w:sz w:val="26"/>
          <w:szCs w:val="26"/>
          <w:rtl/>
        </w:rPr>
        <w:t>المساهمات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والمصروفات</w:t>
      </w:r>
      <w:r>
        <w:rPr>
          <w:rFonts w:asciiTheme="majorBidi" w:hAnsiTheme="majorBidi" w:cstheme="majorBidi"/>
          <w:sz w:val="26"/>
          <w:szCs w:val="26"/>
          <w:rtl/>
        </w:rPr>
        <w:t>،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الوارد في المرفق الأول لهذه الوثيقة</w:t>
      </w:r>
      <w:r>
        <w:rPr>
          <w:rFonts w:asciiTheme="majorBidi" w:hAnsiTheme="majorBidi" w:cstheme="majorBidi"/>
          <w:sz w:val="26"/>
          <w:szCs w:val="26"/>
          <w:rtl/>
        </w:rPr>
        <w:t>؛</w:t>
      </w:r>
    </w:p>
    <w:p w14:paraId="206D3E13" w14:textId="1EF192F4" w:rsidR="00701A50" w:rsidRPr="00701A50" w:rsidRDefault="00701A50" w:rsidP="00701A50">
      <w:pPr>
        <w:pStyle w:val="0Heading0"/>
        <w:bidi/>
        <w:spacing w:after="240"/>
        <w:ind w:left="1422" w:hanging="709"/>
        <w:jc w:val="both"/>
        <w:rPr>
          <w:rFonts w:asciiTheme="majorBidi" w:hAnsiTheme="majorBidi" w:cstheme="majorBidi"/>
          <w:sz w:val="26"/>
          <w:szCs w:val="26"/>
        </w:rPr>
      </w:pPr>
      <w:r w:rsidRPr="00701A50">
        <w:rPr>
          <w:rFonts w:asciiTheme="majorBidi" w:hAnsiTheme="majorBidi" w:cstheme="majorBidi"/>
          <w:sz w:val="26"/>
          <w:szCs w:val="26"/>
          <w:rtl/>
        </w:rPr>
        <w:t>(ب)</w:t>
      </w:r>
      <w:r>
        <w:rPr>
          <w:rFonts w:asciiTheme="majorBidi" w:hAnsiTheme="majorBidi" w:cstheme="majorBidi"/>
          <w:sz w:val="26"/>
          <w:szCs w:val="26"/>
          <w:rtl/>
        </w:rPr>
        <w:tab/>
      </w:r>
      <w:r>
        <w:rPr>
          <w:rFonts w:asciiTheme="majorBidi" w:hAnsiTheme="majorBidi" w:cstheme="majorBidi" w:hint="cs"/>
          <w:sz w:val="26"/>
          <w:szCs w:val="26"/>
          <w:rtl/>
        </w:rPr>
        <w:t>الإحاطة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علما مع التقدير بالمناقشات التي دارت بين ممثلي حكومة أذربيجان والأمانة لدعوة تلك الحكومة إلى مواصلة مناقشاتها الداخلية بهدف بدء </w:t>
      </w:r>
      <w:r w:rsidR="0045774A">
        <w:rPr>
          <w:rFonts w:asciiTheme="majorBidi" w:hAnsiTheme="majorBidi" w:cstheme="majorBidi" w:hint="cs"/>
          <w:sz w:val="26"/>
          <w:szCs w:val="26"/>
          <w:rtl/>
        </w:rPr>
        <w:t xml:space="preserve">سداد 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المساهمات في </w:t>
      </w:r>
      <w:r w:rsidR="007E0A31">
        <w:rPr>
          <w:rFonts w:asciiTheme="majorBidi" w:hAnsiTheme="majorBidi" w:cstheme="majorBidi"/>
          <w:sz w:val="26"/>
          <w:szCs w:val="26"/>
          <w:rtl/>
        </w:rPr>
        <w:t>الصندوق المتعدد الأطراف</w:t>
      </w:r>
      <w:r>
        <w:rPr>
          <w:rFonts w:asciiTheme="majorBidi" w:hAnsiTheme="majorBidi" w:cstheme="majorBidi"/>
          <w:sz w:val="26"/>
          <w:szCs w:val="26"/>
          <w:rtl/>
        </w:rPr>
        <w:t>؛</w:t>
      </w:r>
    </w:p>
    <w:p w14:paraId="20733E1D" w14:textId="61C64110" w:rsidR="00701A50" w:rsidRPr="00701A50" w:rsidRDefault="00701A50" w:rsidP="00701A50">
      <w:pPr>
        <w:pStyle w:val="0Heading0"/>
        <w:bidi/>
        <w:spacing w:after="240"/>
        <w:ind w:left="1422" w:hanging="709"/>
        <w:jc w:val="both"/>
        <w:rPr>
          <w:rFonts w:asciiTheme="majorBidi" w:hAnsiTheme="majorBidi" w:cstheme="majorBidi"/>
          <w:sz w:val="26"/>
          <w:szCs w:val="26"/>
        </w:rPr>
      </w:pPr>
      <w:r w:rsidRPr="00701A50">
        <w:rPr>
          <w:rFonts w:asciiTheme="majorBidi" w:hAnsiTheme="majorBidi" w:cstheme="majorBidi"/>
          <w:sz w:val="26"/>
          <w:szCs w:val="26"/>
          <w:rtl/>
        </w:rPr>
        <w:lastRenderedPageBreak/>
        <w:t>(ج)</w:t>
      </w:r>
      <w:r>
        <w:rPr>
          <w:rFonts w:asciiTheme="majorBidi" w:hAnsiTheme="majorBidi" w:cstheme="majorBidi"/>
          <w:sz w:val="26"/>
          <w:szCs w:val="26"/>
          <w:rtl/>
        </w:rPr>
        <w:tab/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حث جميع الأطراف على دفع مساهماتها في </w:t>
      </w:r>
      <w:r w:rsidR="007E0A31">
        <w:rPr>
          <w:rFonts w:asciiTheme="majorBidi" w:hAnsiTheme="majorBidi" w:cstheme="majorBidi"/>
          <w:sz w:val="26"/>
          <w:szCs w:val="26"/>
          <w:rtl/>
        </w:rPr>
        <w:t>الصندوق المتعدد الأطراف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بالكامل وفي أقرب وقت ممكن</w:t>
      </w:r>
      <w:r>
        <w:rPr>
          <w:rFonts w:asciiTheme="majorBidi" w:hAnsiTheme="majorBidi" w:cstheme="majorBidi"/>
          <w:sz w:val="26"/>
          <w:szCs w:val="26"/>
          <w:rtl/>
        </w:rPr>
        <w:t>؛</w:t>
      </w:r>
    </w:p>
    <w:p w14:paraId="0FBA664D" w14:textId="597E0CFD" w:rsidR="00BF616B" w:rsidRDefault="00701A50" w:rsidP="00701A50">
      <w:pPr>
        <w:pStyle w:val="0Heading0"/>
        <w:bidi/>
        <w:spacing w:after="240"/>
        <w:ind w:left="1422" w:hanging="709"/>
        <w:jc w:val="both"/>
        <w:rPr>
          <w:rFonts w:asciiTheme="majorBidi" w:hAnsiTheme="majorBidi" w:cstheme="majorBidi"/>
          <w:sz w:val="26"/>
          <w:szCs w:val="26"/>
        </w:rPr>
      </w:pPr>
      <w:r w:rsidRPr="00701A50">
        <w:rPr>
          <w:rFonts w:asciiTheme="majorBidi" w:hAnsiTheme="majorBidi" w:cstheme="majorBidi"/>
          <w:sz w:val="26"/>
          <w:szCs w:val="26"/>
          <w:rtl/>
        </w:rPr>
        <w:t>(د)</w:t>
      </w:r>
      <w:r>
        <w:rPr>
          <w:rFonts w:asciiTheme="majorBidi" w:hAnsiTheme="majorBidi" w:cstheme="majorBidi"/>
          <w:sz w:val="26"/>
          <w:szCs w:val="26"/>
          <w:rtl/>
        </w:rPr>
        <w:tab/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أن </w:t>
      </w:r>
      <w:r>
        <w:rPr>
          <w:rFonts w:asciiTheme="majorBidi" w:hAnsiTheme="majorBidi" w:cstheme="majorBidi" w:hint="cs"/>
          <w:sz w:val="26"/>
          <w:szCs w:val="26"/>
          <w:rtl/>
        </w:rPr>
        <w:t>ت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طلب </w:t>
      </w:r>
      <w:r w:rsidR="0045774A">
        <w:rPr>
          <w:rFonts w:asciiTheme="majorBidi" w:hAnsiTheme="majorBidi" w:cstheme="majorBidi" w:hint="cs"/>
          <w:sz w:val="26"/>
          <w:szCs w:val="26"/>
          <w:rtl/>
        </w:rPr>
        <w:t>إلى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كبير الموظفين وأمين الخزانة مواصلة المتابعة مع الأطراف التي </w:t>
      </w:r>
      <w:r w:rsidR="0045774A">
        <w:rPr>
          <w:rFonts w:asciiTheme="majorBidi" w:hAnsiTheme="majorBidi" w:cstheme="majorBidi" w:hint="cs"/>
          <w:sz w:val="26"/>
          <w:szCs w:val="26"/>
          <w:rtl/>
        </w:rPr>
        <w:t>ع</w:t>
      </w:r>
      <w:r w:rsidR="007E0A31">
        <w:rPr>
          <w:rFonts w:asciiTheme="majorBidi" w:hAnsiTheme="majorBidi" w:cstheme="majorBidi" w:hint="cs"/>
          <w:sz w:val="26"/>
          <w:szCs w:val="26"/>
          <w:rtl/>
        </w:rPr>
        <w:t>ل</w:t>
      </w:r>
      <w:r w:rsidRPr="00701A50">
        <w:rPr>
          <w:rFonts w:asciiTheme="majorBidi" w:hAnsiTheme="majorBidi" w:cstheme="majorBidi"/>
          <w:sz w:val="26"/>
          <w:szCs w:val="26"/>
          <w:rtl/>
        </w:rPr>
        <w:t>يها مساهمات مستحقة لفترة ثلاث سنوات أو أكثر</w:t>
      </w:r>
      <w:r>
        <w:rPr>
          <w:rFonts w:asciiTheme="majorBidi" w:hAnsiTheme="majorBidi" w:cstheme="majorBidi"/>
          <w:sz w:val="26"/>
          <w:szCs w:val="26"/>
          <w:rtl/>
        </w:rPr>
        <w:t>،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وتقد</w:t>
      </w:r>
      <w:r w:rsidR="0045774A">
        <w:rPr>
          <w:rFonts w:asciiTheme="majorBidi" w:hAnsiTheme="majorBidi" w:cstheme="majorBidi" w:hint="cs"/>
          <w:sz w:val="26"/>
          <w:szCs w:val="26"/>
          <w:rtl/>
        </w:rPr>
        <w:t>ي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م تقرير </w:t>
      </w:r>
      <w:r w:rsidR="0045774A">
        <w:rPr>
          <w:rFonts w:asciiTheme="majorBidi" w:hAnsiTheme="majorBidi" w:cstheme="majorBidi" w:hint="cs"/>
          <w:sz w:val="26"/>
          <w:szCs w:val="26"/>
          <w:rtl/>
        </w:rPr>
        <w:t xml:space="preserve">عن ذلك 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في </w:t>
      </w:r>
      <w:r>
        <w:rPr>
          <w:rFonts w:asciiTheme="majorBidi" w:hAnsiTheme="majorBidi" w:cstheme="majorBidi" w:hint="cs"/>
          <w:sz w:val="26"/>
          <w:szCs w:val="26"/>
          <w:rtl/>
        </w:rPr>
        <w:t>الاجتماع الرابع والثمانين</w:t>
      </w:r>
      <w:r w:rsidRPr="00701A50">
        <w:rPr>
          <w:rFonts w:asciiTheme="majorBidi" w:hAnsiTheme="majorBidi" w:cstheme="majorBidi"/>
          <w:sz w:val="26"/>
          <w:szCs w:val="26"/>
          <w:rtl/>
        </w:rPr>
        <w:t>.</w:t>
      </w:r>
    </w:p>
    <w:p w14:paraId="35B35833" w14:textId="02B51B7C" w:rsidR="00E3229F" w:rsidRPr="00CF6687" w:rsidRDefault="00E3229F" w:rsidP="00F418CC">
      <w:pPr>
        <w:pStyle w:val="0Heading0"/>
        <w:bidi/>
        <w:spacing w:after="240"/>
        <w:jc w:val="both"/>
        <w:rPr>
          <w:rFonts w:asciiTheme="majorBidi" w:hAnsiTheme="majorBidi" w:cstheme="majorBidi"/>
          <w:sz w:val="26"/>
          <w:szCs w:val="26"/>
          <w:rtl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7"/>
        <w:gridCol w:w="1868"/>
        <w:gridCol w:w="1868"/>
        <w:gridCol w:w="1868"/>
        <w:gridCol w:w="1869"/>
      </w:tblGrid>
      <w:tr w:rsidR="007E5D09" w:rsidRPr="00CF6687" w14:paraId="2F29C1AF" w14:textId="77777777" w:rsidTr="006A5944">
        <w:tc>
          <w:tcPr>
            <w:tcW w:w="1915" w:type="dxa"/>
          </w:tcPr>
          <w:p w14:paraId="63F3FB7B" w14:textId="29F466AC" w:rsidR="007E5D09" w:rsidRPr="00CF6687" w:rsidRDefault="00E1360E">
            <w:pPr>
              <w:rPr>
                <w:rFonts w:asciiTheme="majorBidi" w:hAnsiTheme="majorBidi" w:cstheme="majorBidi"/>
                <w:sz w:val="26"/>
                <w:szCs w:val="26"/>
                <w:lang w:val="en-CA"/>
              </w:rPr>
            </w:pPr>
            <w:r w:rsidRPr="00CF6687">
              <w:rPr>
                <w:rFonts w:asciiTheme="majorBidi" w:hAnsiTheme="majorBidi" w:cstheme="majorBidi"/>
                <w:sz w:val="26"/>
                <w:szCs w:val="26"/>
                <w:rtl/>
              </w:rPr>
              <w:tab/>
            </w:r>
          </w:p>
        </w:tc>
        <w:tc>
          <w:tcPr>
            <w:tcW w:w="1915" w:type="dxa"/>
          </w:tcPr>
          <w:p w14:paraId="220377E6" w14:textId="77777777" w:rsidR="007E5D09" w:rsidRPr="00CF6687" w:rsidRDefault="007E5D09">
            <w:pPr>
              <w:rPr>
                <w:rFonts w:asciiTheme="majorBidi" w:hAnsiTheme="majorBidi" w:cstheme="majorBidi"/>
                <w:sz w:val="26"/>
                <w:szCs w:val="26"/>
                <w:lang w:val="en-CA"/>
              </w:rPr>
            </w:pPr>
          </w:p>
        </w:tc>
        <w:tc>
          <w:tcPr>
            <w:tcW w:w="1915" w:type="dxa"/>
          </w:tcPr>
          <w:p w14:paraId="7A1B80B4" w14:textId="77777777" w:rsidR="007E5D09" w:rsidRPr="00CF6687" w:rsidRDefault="007E5D09">
            <w:pPr>
              <w:rPr>
                <w:rFonts w:asciiTheme="majorBidi" w:hAnsiTheme="majorBidi" w:cstheme="majorBidi"/>
                <w:b/>
                <w:bCs/>
                <w:sz w:val="26"/>
                <w:szCs w:val="26"/>
                <w:lang w:val="en-CA"/>
              </w:rPr>
            </w:pPr>
          </w:p>
        </w:tc>
        <w:tc>
          <w:tcPr>
            <w:tcW w:w="1915" w:type="dxa"/>
          </w:tcPr>
          <w:p w14:paraId="0C25648B" w14:textId="77777777" w:rsidR="007E5D09" w:rsidRPr="00CF6687" w:rsidRDefault="007E5D09">
            <w:pPr>
              <w:rPr>
                <w:rFonts w:asciiTheme="majorBidi" w:hAnsiTheme="majorBidi" w:cstheme="majorBidi"/>
                <w:sz w:val="26"/>
                <w:szCs w:val="26"/>
                <w:lang w:val="en-CA"/>
              </w:rPr>
            </w:pPr>
          </w:p>
        </w:tc>
        <w:tc>
          <w:tcPr>
            <w:tcW w:w="1916" w:type="dxa"/>
          </w:tcPr>
          <w:p w14:paraId="118ED262" w14:textId="77777777" w:rsidR="007E5D09" w:rsidRPr="00CF6687" w:rsidRDefault="007E5D09">
            <w:pPr>
              <w:rPr>
                <w:rFonts w:asciiTheme="majorBidi" w:hAnsiTheme="majorBidi" w:cstheme="majorBidi"/>
                <w:sz w:val="26"/>
                <w:szCs w:val="26"/>
                <w:lang w:val="en-CA"/>
              </w:rPr>
            </w:pPr>
          </w:p>
        </w:tc>
      </w:tr>
    </w:tbl>
    <w:p w14:paraId="6FF8265F" w14:textId="77777777" w:rsidR="007E5D09" w:rsidRPr="00CF6687" w:rsidRDefault="007E5D09" w:rsidP="006A5944">
      <w:pPr>
        <w:rPr>
          <w:rFonts w:asciiTheme="majorBidi" w:hAnsiTheme="majorBidi" w:cstheme="majorBidi"/>
          <w:sz w:val="26"/>
          <w:szCs w:val="26"/>
          <w:rtl/>
          <w:lang w:val="en-CA"/>
        </w:rPr>
      </w:pPr>
    </w:p>
    <w:sectPr w:rsidR="007E5D09" w:rsidRPr="00CF668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C15065" w14:textId="77777777" w:rsidR="00C15848" w:rsidRDefault="00C15848">
      <w:r>
        <w:separator/>
      </w:r>
    </w:p>
  </w:endnote>
  <w:endnote w:type="continuationSeparator" w:id="0">
    <w:p w14:paraId="36587F72" w14:textId="77777777" w:rsidR="00C15848" w:rsidRDefault="00C15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508778" w14:textId="02484EA6" w:rsidR="00945CE8" w:rsidRDefault="00945CE8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E4646F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4A883F" w14:textId="4C28B07D" w:rsidR="00945CE8" w:rsidRDefault="00945CE8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E4646F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9894D6" w14:textId="77777777" w:rsidR="00F418CC" w:rsidRDefault="00F418CC" w:rsidP="00F418CC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 w:hint="cs"/>
      </w:rPr>
      <w:t xml:space="preserve"> </w:t>
    </w:r>
  </w:p>
  <w:p w14:paraId="1292D067" w14:textId="77777777" w:rsidR="00F418CC" w:rsidRDefault="00F418CC" w:rsidP="00F418CC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/>
        <w:rtl/>
      </w:rPr>
      <w:t>قد تصدر دون إخلال بأي قرار تتخذه اللجنة التنفيذية بعد صدورها.</w:t>
    </w:r>
    <w:r>
      <w:rPr>
        <w:rFonts w:cs="Arabic Transparent" w:hint="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9CEB9A" w14:textId="77777777" w:rsidR="00C15848" w:rsidRDefault="00C15848" w:rsidP="008073D6">
      <w:pPr>
        <w:bidi/>
      </w:pPr>
      <w:r>
        <w:separator/>
      </w:r>
    </w:p>
  </w:footnote>
  <w:footnote w:type="continuationSeparator" w:id="0">
    <w:p w14:paraId="5E7F01B7" w14:textId="77777777" w:rsidR="00C15848" w:rsidRDefault="00C15848">
      <w:r>
        <w:continuationSeparator/>
      </w:r>
    </w:p>
  </w:footnote>
  <w:footnote w:id="1">
    <w:p w14:paraId="552E8474" w14:textId="0949D0FA" w:rsidR="00701A50" w:rsidRDefault="00701A50" w:rsidP="00701A50">
      <w:pPr>
        <w:pStyle w:val="FootnoteText"/>
        <w:bidi/>
        <w:rPr>
          <w:rtl/>
        </w:rPr>
      </w:pPr>
      <w:r w:rsidRPr="00701A50">
        <w:rPr>
          <w:vertAlign w:val="superscript"/>
        </w:rPr>
        <w:footnoteRef/>
      </w:r>
      <w:r>
        <w:rPr>
          <w:rFonts w:hint="cs"/>
          <w:rtl/>
        </w:rPr>
        <w:t xml:space="preserve"> </w:t>
      </w:r>
      <w:r>
        <w:rPr>
          <w:rtl/>
        </w:rPr>
        <w:t xml:space="preserve">طلبت اللجنة التنفيذية إتاحة </w:t>
      </w:r>
      <w:r w:rsidR="0045774A">
        <w:rPr>
          <w:rFonts w:hint="cs"/>
          <w:rtl/>
        </w:rPr>
        <w:t>توضيح</w:t>
      </w:r>
      <w:r>
        <w:rPr>
          <w:rtl/>
        </w:rPr>
        <w:t xml:space="preserve"> </w:t>
      </w:r>
      <w:r w:rsidR="0045774A">
        <w:rPr>
          <w:rFonts w:hint="cs"/>
          <w:rtl/>
        </w:rPr>
        <w:t>ل</w:t>
      </w:r>
      <w:r>
        <w:rPr>
          <w:rtl/>
        </w:rPr>
        <w:t xml:space="preserve">لمنهجية والافتراضات التي يستخدمها أمين الخزانة </w:t>
      </w:r>
      <w:r w:rsidR="0045774A">
        <w:rPr>
          <w:rFonts w:hint="cs"/>
          <w:rtl/>
        </w:rPr>
        <w:t>عبر</w:t>
      </w:r>
      <w:r>
        <w:rPr>
          <w:rtl/>
        </w:rPr>
        <w:t xml:space="preserve"> الإنترانت (المقرر 40/2(ب)</w:t>
      </w:r>
      <w:r w:rsidR="0045774A">
        <w:rPr>
          <w:rFonts w:hint="cs"/>
          <w:rtl/>
        </w:rPr>
        <w:t>(1))</w:t>
      </w:r>
      <w:r>
        <w:rPr>
          <w:rtl/>
        </w:rPr>
        <w:t xml:space="preserve">. </w:t>
      </w:r>
      <w:r w:rsidR="0045774A">
        <w:rPr>
          <w:rFonts w:hint="cs"/>
          <w:rtl/>
        </w:rPr>
        <w:t>و</w:t>
      </w:r>
      <w:r>
        <w:rPr>
          <w:rtl/>
        </w:rPr>
        <w:t>لا يزال سجل الافتراضات والمنهجية الذي ن</w:t>
      </w:r>
      <w:r w:rsidR="0045774A">
        <w:rPr>
          <w:rFonts w:hint="cs"/>
          <w:rtl/>
        </w:rPr>
        <w:t>ُ</w:t>
      </w:r>
      <w:r>
        <w:rPr>
          <w:rtl/>
        </w:rPr>
        <w:t>شر لأول مرة في وثيقة تقرير أمين الخزانة</w:t>
      </w:r>
      <w:r>
        <w:t xml:space="preserve"> UNEP</w:t>
      </w:r>
      <w:r w:rsidR="004C19BE">
        <w:t>/</w:t>
      </w:r>
      <w:r>
        <w:t>OzL.Pro</w:t>
      </w:r>
      <w:r w:rsidR="004C19BE">
        <w:t>/</w:t>
      </w:r>
      <w:r>
        <w:t>ExCom</w:t>
      </w:r>
      <w:r w:rsidR="004C19BE">
        <w:t>/</w:t>
      </w:r>
      <w:r>
        <w:t>39/3</w:t>
      </w:r>
      <w:r w:rsidR="004C19BE">
        <w:t>/</w:t>
      </w:r>
      <w:r>
        <w:t xml:space="preserve">Rev.1 </w:t>
      </w:r>
      <w:r>
        <w:rPr>
          <w:rtl/>
        </w:rPr>
        <w:t xml:space="preserve">متاحا </w:t>
      </w:r>
      <w:r w:rsidR="0045774A">
        <w:rPr>
          <w:rFonts w:hint="cs"/>
          <w:rtl/>
        </w:rPr>
        <w:t>ليرجع</w:t>
      </w:r>
      <w:r>
        <w:rPr>
          <w:rtl/>
        </w:rPr>
        <w:t xml:space="preserve"> إليه أعضاء اللجنة التنفيذية في </w:t>
      </w:r>
      <w:r w:rsidR="0045774A">
        <w:rPr>
          <w:rFonts w:hint="cs"/>
          <w:rtl/>
        </w:rPr>
        <w:t>الموقع المقيد</w:t>
      </w:r>
      <w:r>
        <w:rPr>
          <w:rtl/>
        </w:rPr>
        <w:t xml:space="preserve"> على موقع الصندوق </w:t>
      </w:r>
      <w:r w:rsidR="0045774A">
        <w:rPr>
          <w:rFonts w:hint="cs"/>
          <w:rtl/>
        </w:rPr>
        <w:t>ال</w:t>
      </w:r>
      <w:r>
        <w:rPr>
          <w:rtl/>
        </w:rPr>
        <w:t>متعدد الأطراف</w:t>
      </w:r>
      <w:r>
        <w:t>.</w:t>
      </w:r>
    </w:p>
    <w:p w14:paraId="6FE2B6C6" w14:textId="77777777" w:rsidR="0045774A" w:rsidRDefault="0045774A" w:rsidP="0045774A">
      <w:pPr>
        <w:pStyle w:val="FootnoteText"/>
        <w:bidi/>
        <w:rPr>
          <w:rtl/>
        </w:rPr>
      </w:pPr>
    </w:p>
  </w:footnote>
  <w:footnote w:id="2">
    <w:p w14:paraId="0532D51B" w14:textId="53CE86A9" w:rsidR="00701A50" w:rsidRDefault="00701A50" w:rsidP="00701A50">
      <w:pPr>
        <w:pStyle w:val="FootnoteText"/>
        <w:bidi/>
        <w:rPr>
          <w:rtl/>
        </w:rPr>
      </w:pPr>
      <w:r w:rsidRPr="00701A50">
        <w:rPr>
          <w:vertAlign w:val="superscript"/>
        </w:rPr>
        <w:footnoteRef/>
      </w:r>
      <w:r>
        <w:rPr>
          <w:rFonts w:hint="cs"/>
          <w:rtl/>
        </w:rPr>
        <w:t xml:space="preserve"> </w:t>
      </w:r>
      <w:r>
        <w:rPr>
          <w:rtl/>
        </w:rPr>
        <w:t xml:space="preserve">طلبت اللجنة التنفيذية </w:t>
      </w:r>
      <w:r w:rsidR="00F76A94">
        <w:rPr>
          <w:rFonts w:hint="cs"/>
          <w:rtl/>
        </w:rPr>
        <w:t>إلى</w:t>
      </w:r>
      <w:r>
        <w:rPr>
          <w:rtl/>
        </w:rPr>
        <w:t xml:space="preserve"> أمين الخزانة أن يعمم على الأمانة والوكالات المنفذة قبل كل اجتماع من اجتماعات اللجنة التنفيذية دفتر يوضح متى يتم </w:t>
      </w:r>
      <w:r w:rsidR="00F76A94">
        <w:rPr>
          <w:rFonts w:hint="cs"/>
          <w:rtl/>
        </w:rPr>
        <w:t>تحويل</w:t>
      </w:r>
      <w:r>
        <w:rPr>
          <w:rtl/>
        </w:rPr>
        <w:t xml:space="preserve"> السندات </w:t>
      </w:r>
      <w:r>
        <w:rPr>
          <w:rFonts w:hint="cs"/>
          <w:rtl/>
        </w:rPr>
        <w:t>الإذنية</w:t>
      </w:r>
      <w:r>
        <w:rPr>
          <w:rtl/>
        </w:rPr>
        <w:t xml:space="preserve"> وتلقيها و</w:t>
      </w:r>
      <w:r w:rsidR="00F76A94">
        <w:rPr>
          <w:rFonts w:hint="cs"/>
          <w:rtl/>
        </w:rPr>
        <w:t>تحصيلها</w:t>
      </w:r>
      <w:r>
        <w:rPr>
          <w:rtl/>
        </w:rPr>
        <w:t xml:space="preserve"> (المقرر 45/59(و)(1)).</w:t>
      </w:r>
    </w:p>
  </w:footnote>
  <w:footnote w:id="3">
    <w:p w14:paraId="5B210467" w14:textId="62622B15" w:rsidR="00701A50" w:rsidRDefault="00701A50" w:rsidP="00701A50">
      <w:pPr>
        <w:pStyle w:val="FootnoteText"/>
        <w:bidi/>
        <w:rPr>
          <w:rtl/>
        </w:rPr>
      </w:pPr>
      <w:r w:rsidRPr="00701A50">
        <w:rPr>
          <w:vertAlign w:val="superscript"/>
        </w:rPr>
        <w:footnoteRef/>
      </w:r>
      <w:r>
        <w:rPr>
          <w:rFonts w:hint="cs"/>
          <w:rtl/>
        </w:rPr>
        <w:t xml:space="preserve"> </w:t>
      </w:r>
      <w:r>
        <w:rPr>
          <w:rtl/>
        </w:rPr>
        <w:t>استجابة للمقرر 41/2</w:t>
      </w:r>
      <w:r w:rsidR="004C19BE">
        <w:rPr>
          <w:rtl/>
        </w:rPr>
        <w:t>،</w:t>
      </w:r>
      <w:r>
        <w:rPr>
          <w:rtl/>
        </w:rPr>
        <w:t xml:space="preserve"> ستكون قائمة </w:t>
      </w:r>
      <w:r w:rsidR="00F76A94">
        <w:rPr>
          <w:rFonts w:hint="cs"/>
          <w:rtl/>
        </w:rPr>
        <w:t>المساهمات</w:t>
      </w:r>
      <w:r>
        <w:rPr>
          <w:rtl/>
        </w:rPr>
        <w:t xml:space="preserve"> غير المسددة لبعض البلدان التي تمر اقتصاداتها بمرحلة انتقالية متاحة عند الطلب.</w:t>
      </w:r>
    </w:p>
  </w:footnote>
  <w:footnote w:id="4">
    <w:p w14:paraId="44A51AE2" w14:textId="7C26A3DC" w:rsidR="00701A50" w:rsidRDefault="00701A50" w:rsidP="00701A50">
      <w:pPr>
        <w:pStyle w:val="FootnoteText"/>
        <w:bidi/>
        <w:rPr>
          <w:rtl/>
        </w:rPr>
      </w:pPr>
      <w:r w:rsidRPr="00701A50">
        <w:rPr>
          <w:vertAlign w:val="superscript"/>
        </w:rPr>
        <w:footnoteRef/>
      </w:r>
      <w:r>
        <w:rPr>
          <w:rFonts w:hint="cs"/>
          <w:rtl/>
        </w:rPr>
        <w:t xml:space="preserve"> </w:t>
      </w:r>
      <w:r>
        <w:rPr>
          <w:rtl/>
        </w:rPr>
        <w:t>اختار ما مجموعه 13 طرفا استخدام</w:t>
      </w:r>
      <w:r w:rsidR="00F76A94">
        <w:rPr>
          <w:rFonts w:hint="cs"/>
          <w:rtl/>
        </w:rPr>
        <w:t xml:space="preserve"> آلية سعر الصرف الثابت </w:t>
      </w:r>
      <w:r>
        <w:rPr>
          <w:rtl/>
        </w:rPr>
        <w:t>لفترة الثلاث</w:t>
      </w:r>
      <w:r w:rsidR="00F76A94">
        <w:rPr>
          <w:rFonts w:hint="cs"/>
          <w:rtl/>
        </w:rPr>
        <w:t xml:space="preserve"> سنوات</w:t>
      </w:r>
      <w:r>
        <w:rPr>
          <w:rtl/>
        </w:rPr>
        <w:t xml:space="preserve"> 2018-2020 وفقا للمقرر 81/1(ب).</w:t>
      </w:r>
    </w:p>
  </w:footnote>
  <w:footnote w:id="5">
    <w:p w14:paraId="1CBEA1FD" w14:textId="521DEB72" w:rsidR="00701A50" w:rsidRDefault="00701A50" w:rsidP="006E23B4">
      <w:pPr>
        <w:pStyle w:val="FootnoteText"/>
        <w:bidi/>
        <w:rPr>
          <w:rtl/>
        </w:rPr>
      </w:pPr>
      <w:r w:rsidRPr="00701A50">
        <w:rPr>
          <w:vertAlign w:val="superscript"/>
        </w:rPr>
        <w:footnoteRef/>
      </w:r>
      <w:r>
        <w:rPr>
          <w:rFonts w:hint="cs"/>
          <w:rtl/>
        </w:rPr>
        <w:t xml:space="preserve"> </w:t>
      </w:r>
      <w:r>
        <w:rPr>
          <w:rtl/>
        </w:rPr>
        <w:t xml:space="preserve">استجابة للمقرر </w:t>
      </w:r>
      <w:r w:rsidR="006E23B4">
        <w:t>6/XI</w:t>
      </w:r>
      <w:r w:rsidR="004C19BE">
        <w:rPr>
          <w:rtl/>
        </w:rPr>
        <w:t>،</w:t>
      </w:r>
      <w:r>
        <w:rPr>
          <w:rtl/>
        </w:rPr>
        <w:t xml:space="preserve"> الفقرة 7 (حث الأطراف على السعي </w:t>
      </w:r>
      <w:r w:rsidR="00F76A94">
        <w:rPr>
          <w:rFonts w:hint="cs"/>
          <w:rtl/>
        </w:rPr>
        <w:t xml:space="preserve">إلى </w:t>
      </w:r>
      <w:r>
        <w:rPr>
          <w:rtl/>
        </w:rPr>
        <w:t xml:space="preserve">دفع </w:t>
      </w:r>
      <w:r w:rsidR="00F76A94">
        <w:rPr>
          <w:rFonts w:hint="cs"/>
          <w:rtl/>
        </w:rPr>
        <w:t>مساهماتها</w:t>
      </w:r>
      <w:r>
        <w:rPr>
          <w:rtl/>
        </w:rPr>
        <w:t xml:space="preserve"> في أقرب وقت ممكن من السنة التقويمية)؛ </w:t>
      </w:r>
      <w:r w:rsidR="00F76A94">
        <w:rPr>
          <w:rFonts w:hint="cs"/>
          <w:rtl/>
        </w:rPr>
        <w:t>و</w:t>
      </w:r>
      <w:r>
        <w:rPr>
          <w:rtl/>
        </w:rPr>
        <w:t xml:space="preserve">المقرر </w:t>
      </w:r>
      <w:r w:rsidR="006E23B4">
        <w:t>41/XXVII</w:t>
      </w:r>
      <w:r w:rsidR="004C19BE">
        <w:rPr>
          <w:rtl/>
        </w:rPr>
        <w:t>،</w:t>
      </w:r>
      <w:r>
        <w:rPr>
          <w:rtl/>
        </w:rPr>
        <w:t xml:space="preserve"> الفقرة 5 (حث الأطراف على دفع مساهماتها في الصندوق بالكامل وفي أقرب وقت ممكن)؛ والمقرر </w:t>
      </w:r>
      <w:r w:rsidR="006E23B4">
        <w:t>37/XVI</w:t>
      </w:r>
      <w:r>
        <w:rPr>
          <w:rtl/>
        </w:rPr>
        <w:t xml:space="preserve"> (حث بعض الأطراف التي لم تدفع أبدا مساهماتها في الصندوق أو التي فعلت ذلك بمبلغ أقل من مساهمتها على </w:t>
      </w:r>
      <w:r w:rsidR="00F76A94">
        <w:rPr>
          <w:rFonts w:hint="cs"/>
          <w:rtl/>
        </w:rPr>
        <w:t>دفعها</w:t>
      </w:r>
      <w:r>
        <w:rPr>
          <w:rtl/>
        </w:rPr>
        <w:t xml:space="preserve"> في أقرب وقت ممكن).</w:t>
      </w:r>
    </w:p>
  </w:footnote>
  <w:footnote w:id="6">
    <w:p w14:paraId="6779458C" w14:textId="69EB425F" w:rsidR="00701A50" w:rsidRDefault="00701A50" w:rsidP="004C19BE">
      <w:pPr>
        <w:pStyle w:val="FootnoteText"/>
        <w:bidi/>
        <w:rPr>
          <w:rtl/>
        </w:rPr>
      </w:pPr>
      <w:r w:rsidRPr="00701A50">
        <w:rPr>
          <w:vertAlign w:val="superscript"/>
        </w:rPr>
        <w:footnoteRef/>
      </w:r>
      <w:r>
        <w:rPr>
          <w:rFonts w:hint="cs"/>
          <w:rtl/>
        </w:rPr>
        <w:t xml:space="preserve"> </w:t>
      </w:r>
      <w:r>
        <w:rPr>
          <w:rtl/>
        </w:rPr>
        <w:t xml:space="preserve">طُلب </w:t>
      </w:r>
      <w:r w:rsidR="00F76A94">
        <w:rPr>
          <w:rFonts w:hint="cs"/>
          <w:rtl/>
        </w:rPr>
        <w:t>إلى</w:t>
      </w:r>
      <w:r>
        <w:rPr>
          <w:rtl/>
        </w:rPr>
        <w:t xml:space="preserve"> كبير الموظفين وأمين الخزانة مواصلة المتابعة مع البلدان التي </w:t>
      </w:r>
      <w:r w:rsidR="00F76A94">
        <w:rPr>
          <w:rFonts w:hint="cs"/>
          <w:rtl/>
        </w:rPr>
        <w:t>عل</w:t>
      </w:r>
      <w:r>
        <w:rPr>
          <w:rtl/>
        </w:rPr>
        <w:t xml:space="preserve">يها مساهمات </w:t>
      </w:r>
      <w:r w:rsidR="00F76A94">
        <w:rPr>
          <w:rFonts w:hint="cs"/>
          <w:rtl/>
        </w:rPr>
        <w:t>غير مسددة</w:t>
      </w:r>
      <w:r>
        <w:rPr>
          <w:rtl/>
        </w:rPr>
        <w:t xml:space="preserve"> </w:t>
      </w:r>
      <w:r w:rsidR="00F76A94">
        <w:rPr>
          <w:rFonts w:hint="cs"/>
          <w:rtl/>
        </w:rPr>
        <w:t>لفترة</w:t>
      </w:r>
      <w:r>
        <w:rPr>
          <w:rtl/>
        </w:rPr>
        <w:t xml:space="preserve"> ثلاث سنوات أو أكثر وتقديم تقرير </w:t>
      </w:r>
      <w:r w:rsidR="00F76A94">
        <w:rPr>
          <w:rFonts w:hint="cs"/>
          <w:rtl/>
        </w:rPr>
        <w:t xml:space="preserve">عن </w:t>
      </w:r>
      <w:r>
        <w:rPr>
          <w:rtl/>
        </w:rPr>
        <w:t>ذلك إلى الاجتماع الثالث والثمانين.</w:t>
      </w:r>
    </w:p>
  </w:footnote>
  <w:footnote w:id="7">
    <w:p w14:paraId="32BEC8F2" w14:textId="51E5EFAD" w:rsidR="00701A50" w:rsidRDefault="00701A50" w:rsidP="004C19BE">
      <w:pPr>
        <w:pStyle w:val="FootnoteText"/>
        <w:bidi/>
        <w:rPr>
          <w:rtl/>
        </w:rPr>
      </w:pPr>
      <w:r w:rsidRPr="00701A50">
        <w:rPr>
          <w:vertAlign w:val="superscript"/>
        </w:rPr>
        <w:footnoteRef/>
      </w:r>
      <w:r>
        <w:rPr>
          <w:rFonts w:hint="cs"/>
          <w:rtl/>
        </w:rPr>
        <w:t xml:space="preserve"> </w:t>
      </w:r>
      <w:r>
        <w:rPr>
          <w:rtl/>
        </w:rPr>
        <w:t>باريس</w:t>
      </w:r>
      <w:r w:rsidR="004C19BE">
        <w:rPr>
          <w:rtl/>
        </w:rPr>
        <w:t>،</w:t>
      </w:r>
      <w:r>
        <w:rPr>
          <w:rtl/>
        </w:rPr>
        <w:t xml:space="preserve"> فرنسا 17-20 فبراير</w:t>
      </w:r>
      <w:r w:rsidR="00F76A94">
        <w:rPr>
          <w:rFonts w:hint="cs"/>
          <w:rtl/>
        </w:rPr>
        <w:t>/شباط</w:t>
      </w:r>
      <w:r>
        <w:rPr>
          <w:rtl/>
        </w:rPr>
        <w:t xml:space="preserve"> 2019.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B4A47" w14:textId="10A23897" w:rsidR="00945CE8" w:rsidRDefault="00665E02" w:rsidP="00F418CC">
    <w:pPr>
      <w:bidi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BF616B">
      <w:t>UNEP/</w:t>
    </w:r>
    <w:proofErr w:type="spellStart"/>
    <w:r w:rsidR="00BF616B">
      <w:t>OzL.Pro</w:t>
    </w:r>
    <w:proofErr w:type="spellEnd"/>
    <w:r w:rsidR="00BF616B">
      <w:t>/</w:t>
    </w:r>
    <w:proofErr w:type="spellStart"/>
    <w:r w:rsidR="00BF616B">
      <w:t>ExCom</w:t>
    </w:r>
    <w:proofErr w:type="spellEnd"/>
    <w:r w:rsidR="00BF616B">
      <w:t>/83/3</w:t>
    </w:r>
    <w:r>
      <w:fldChar w:fldCharType="end"/>
    </w:r>
  </w:p>
  <w:p w14:paraId="3A5D69AC" w14:textId="77777777" w:rsidR="00945CE8" w:rsidRDefault="00945CE8"/>
  <w:p w14:paraId="2CABCA32" w14:textId="77777777" w:rsidR="00945CE8" w:rsidRDefault="00945CE8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2EA4F0" w14:textId="11E0BD3C" w:rsidR="00945CE8" w:rsidRDefault="00665E02" w:rsidP="00F418CC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BF616B">
      <w:t>UNEP/</w:t>
    </w:r>
    <w:proofErr w:type="spellStart"/>
    <w:r w:rsidR="00BF616B">
      <w:t>OzL.Pro</w:t>
    </w:r>
    <w:proofErr w:type="spellEnd"/>
    <w:r w:rsidR="00BF616B">
      <w:t>/</w:t>
    </w:r>
    <w:proofErr w:type="spellStart"/>
    <w:r w:rsidR="00BF616B">
      <w:t>ExCom</w:t>
    </w:r>
    <w:proofErr w:type="spellEnd"/>
    <w:r w:rsidR="00BF616B">
      <w:t>/83/3</w:t>
    </w:r>
    <w:r>
      <w:fldChar w:fldCharType="end"/>
    </w:r>
  </w:p>
  <w:p w14:paraId="457A4B67" w14:textId="77777777" w:rsidR="00945CE8" w:rsidRDefault="00945CE8"/>
  <w:p w14:paraId="7FAB7B71" w14:textId="77777777" w:rsidR="00945CE8" w:rsidRDefault="00945CE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D73F66" w14:textId="77777777" w:rsidR="00945CE8" w:rsidRDefault="00945CE8"/>
  <w:p w14:paraId="3FA7F5A2" w14:textId="77777777" w:rsidR="00945CE8" w:rsidRDefault="00945C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331C0622"/>
    <w:multiLevelType w:val="hybridMultilevel"/>
    <w:tmpl w:val="B4CA2E86"/>
    <w:lvl w:ilvl="0" w:tplc="62445260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C9591B"/>
    <w:multiLevelType w:val="hybridMultilevel"/>
    <w:tmpl w:val="4B7091D8"/>
    <w:lvl w:ilvl="0" w:tplc="C87022E8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7D877AA9"/>
    <w:multiLevelType w:val="hybridMultilevel"/>
    <w:tmpl w:val="D02807F2"/>
    <w:lvl w:ilvl="0" w:tplc="45A09E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AA39A6"/>
    <w:multiLevelType w:val="hybridMultilevel"/>
    <w:tmpl w:val="C89C955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7"/>
  </w:num>
  <w:num w:numId="18">
    <w:abstractNumId w:val="18"/>
  </w:num>
  <w:num w:numId="19">
    <w:abstractNumId w:val="21"/>
  </w:num>
  <w:num w:numId="20">
    <w:abstractNumId w:val="14"/>
  </w:num>
  <w:num w:numId="21">
    <w:abstractNumId w:val="11"/>
  </w:num>
  <w:num w:numId="22">
    <w:abstractNumId w:val="13"/>
  </w:num>
  <w:num w:numId="23">
    <w:abstractNumId w:val="19"/>
  </w:num>
  <w:num w:numId="24">
    <w:abstractNumId w:val="16"/>
  </w:num>
  <w:num w:numId="25">
    <w:abstractNumId w:val="10"/>
  </w:num>
  <w:num w:numId="26">
    <w:abstractNumId w:val="10"/>
  </w:num>
  <w:num w:numId="27">
    <w:abstractNumId w:val="15"/>
  </w:num>
  <w:num w:numId="28">
    <w:abstractNumId w:val="10"/>
  </w:num>
  <w:num w:numId="29">
    <w:abstractNumId w:val="10"/>
  </w:num>
  <w:num w:numId="30">
    <w:abstractNumId w:val="10"/>
  </w:num>
  <w:num w:numId="31">
    <w:abstractNumId w:val="2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351"/>
    <w:rsid w:val="00013372"/>
    <w:rsid w:val="0004254A"/>
    <w:rsid w:val="000720F9"/>
    <w:rsid w:val="0007417C"/>
    <w:rsid w:val="00080671"/>
    <w:rsid w:val="0009500F"/>
    <w:rsid w:val="000B0EFC"/>
    <w:rsid w:val="000B5889"/>
    <w:rsid w:val="000C2FE8"/>
    <w:rsid w:val="000D4B7E"/>
    <w:rsid w:val="000E0042"/>
    <w:rsid w:val="000E15D0"/>
    <w:rsid w:val="000F5B62"/>
    <w:rsid w:val="00117372"/>
    <w:rsid w:val="001218B7"/>
    <w:rsid w:val="00137154"/>
    <w:rsid w:val="0014370F"/>
    <w:rsid w:val="00150E41"/>
    <w:rsid w:val="00153CAC"/>
    <w:rsid w:val="00156778"/>
    <w:rsid w:val="0016669F"/>
    <w:rsid w:val="00177C41"/>
    <w:rsid w:val="001A1E6B"/>
    <w:rsid w:val="001B5B96"/>
    <w:rsid w:val="001E1A34"/>
    <w:rsid w:val="002479B4"/>
    <w:rsid w:val="00254922"/>
    <w:rsid w:val="00254C4F"/>
    <w:rsid w:val="002728DF"/>
    <w:rsid w:val="00275454"/>
    <w:rsid w:val="002770A5"/>
    <w:rsid w:val="002A4151"/>
    <w:rsid w:val="002B04D3"/>
    <w:rsid w:val="002E2ABC"/>
    <w:rsid w:val="002F505F"/>
    <w:rsid w:val="003176EE"/>
    <w:rsid w:val="00324AFF"/>
    <w:rsid w:val="00372542"/>
    <w:rsid w:val="00374175"/>
    <w:rsid w:val="00381504"/>
    <w:rsid w:val="003956C2"/>
    <w:rsid w:val="003A14BD"/>
    <w:rsid w:val="003A4937"/>
    <w:rsid w:val="003C55ED"/>
    <w:rsid w:val="003D517C"/>
    <w:rsid w:val="003E49EC"/>
    <w:rsid w:val="003E57D3"/>
    <w:rsid w:val="003F2852"/>
    <w:rsid w:val="003F5646"/>
    <w:rsid w:val="00413D69"/>
    <w:rsid w:val="004210B4"/>
    <w:rsid w:val="00433ACA"/>
    <w:rsid w:val="00454BBA"/>
    <w:rsid w:val="00455B8F"/>
    <w:rsid w:val="0045774A"/>
    <w:rsid w:val="004771BA"/>
    <w:rsid w:val="00484449"/>
    <w:rsid w:val="0048756E"/>
    <w:rsid w:val="004A0BE1"/>
    <w:rsid w:val="004A1CC3"/>
    <w:rsid w:val="004C19BE"/>
    <w:rsid w:val="004C5B74"/>
    <w:rsid w:val="004E5D74"/>
    <w:rsid w:val="00513612"/>
    <w:rsid w:val="005903AD"/>
    <w:rsid w:val="005A00E2"/>
    <w:rsid w:val="005A157C"/>
    <w:rsid w:val="005A40EB"/>
    <w:rsid w:val="005A5B21"/>
    <w:rsid w:val="005B1EFF"/>
    <w:rsid w:val="005C4668"/>
    <w:rsid w:val="00606831"/>
    <w:rsid w:val="00637681"/>
    <w:rsid w:val="00644214"/>
    <w:rsid w:val="00662A73"/>
    <w:rsid w:val="006645A1"/>
    <w:rsid w:val="00665E02"/>
    <w:rsid w:val="00687A56"/>
    <w:rsid w:val="006A5944"/>
    <w:rsid w:val="006C143F"/>
    <w:rsid w:val="006D215B"/>
    <w:rsid w:val="006E23B4"/>
    <w:rsid w:val="006E4868"/>
    <w:rsid w:val="006E5AB7"/>
    <w:rsid w:val="00701A50"/>
    <w:rsid w:val="00711211"/>
    <w:rsid w:val="00712F11"/>
    <w:rsid w:val="007162F1"/>
    <w:rsid w:val="00734737"/>
    <w:rsid w:val="00766CB6"/>
    <w:rsid w:val="00786775"/>
    <w:rsid w:val="007E0A31"/>
    <w:rsid w:val="007E5296"/>
    <w:rsid w:val="007E5D09"/>
    <w:rsid w:val="007E668B"/>
    <w:rsid w:val="007F5F09"/>
    <w:rsid w:val="00803DEC"/>
    <w:rsid w:val="00805327"/>
    <w:rsid w:val="00806B25"/>
    <w:rsid w:val="008073D6"/>
    <w:rsid w:val="008074B7"/>
    <w:rsid w:val="00833FDB"/>
    <w:rsid w:val="008502F6"/>
    <w:rsid w:val="00862396"/>
    <w:rsid w:val="00876A3B"/>
    <w:rsid w:val="00890528"/>
    <w:rsid w:val="008B1E73"/>
    <w:rsid w:val="008C335A"/>
    <w:rsid w:val="00944351"/>
    <w:rsid w:val="00945CE8"/>
    <w:rsid w:val="00952705"/>
    <w:rsid w:val="00975B0A"/>
    <w:rsid w:val="00991A05"/>
    <w:rsid w:val="009922E0"/>
    <w:rsid w:val="009F45FC"/>
    <w:rsid w:val="00A21D55"/>
    <w:rsid w:val="00A23844"/>
    <w:rsid w:val="00A24F6D"/>
    <w:rsid w:val="00A414EA"/>
    <w:rsid w:val="00A44778"/>
    <w:rsid w:val="00A47B66"/>
    <w:rsid w:val="00A7674E"/>
    <w:rsid w:val="00A81581"/>
    <w:rsid w:val="00AA4E94"/>
    <w:rsid w:val="00AB4886"/>
    <w:rsid w:val="00AC1B91"/>
    <w:rsid w:val="00AE61CA"/>
    <w:rsid w:val="00B11DB6"/>
    <w:rsid w:val="00B40E87"/>
    <w:rsid w:val="00B4407C"/>
    <w:rsid w:val="00B46FAF"/>
    <w:rsid w:val="00B54426"/>
    <w:rsid w:val="00B56CCF"/>
    <w:rsid w:val="00B725E9"/>
    <w:rsid w:val="00B7484A"/>
    <w:rsid w:val="00B81E83"/>
    <w:rsid w:val="00B8308B"/>
    <w:rsid w:val="00B94D0F"/>
    <w:rsid w:val="00BA4B92"/>
    <w:rsid w:val="00BF616B"/>
    <w:rsid w:val="00C03F3B"/>
    <w:rsid w:val="00C15848"/>
    <w:rsid w:val="00C4142F"/>
    <w:rsid w:val="00CA0B7C"/>
    <w:rsid w:val="00CB2C4B"/>
    <w:rsid w:val="00CE7137"/>
    <w:rsid w:val="00CF6309"/>
    <w:rsid w:val="00CF6687"/>
    <w:rsid w:val="00D1000A"/>
    <w:rsid w:val="00D163FD"/>
    <w:rsid w:val="00D51A11"/>
    <w:rsid w:val="00D61E8E"/>
    <w:rsid w:val="00DB7033"/>
    <w:rsid w:val="00DD0367"/>
    <w:rsid w:val="00DD4DF2"/>
    <w:rsid w:val="00DD7751"/>
    <w:rsid w:val="00DE18C3"/>
    <w:rsid w:val="00E002DD"/>
    <w:rsid w:val="00E03EAA"/>
    <w:rsid w:val="00E1360E"/>
    <w:rsid w:val="00E3229F"/>
    <w:rsid w:val="00E4646F"/>
    <w:rsid w:val="00E532B1"/>
    <w:rsid w:val="00E738B1"/>
    <w:rsid w:val="00E87A26"/>
    <w:rsid w:val="00EB6C10"/>
    <w:rsid w:val="00EC108E"/>
    <w:rsid w:val="00ED2318"/>
    <w:rsid w:val="00EE7529"/>
    <w:rsid w:val="00F03DCA"/>
    <w:rsid w:val="00F138DE"/>
    <w:rsid w:val="00F418CC"/>
    <w:rsid w:val="00F5798B"/>
    <w:rsid w:val="00F6162F"/>
    <w:rsid w:val="00F76A94"/>
    <w:rsid w:val="00F95D2F"/>
    <w:rsid w:val="00FB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15BC4"/>
  <w15:docId w15:val="{3463FF80-8ED8-403E-B9AE-D2EB393F6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ListParagraph">
    <w:name w:val="List Paragraph"/>
    <w:aliases w:val="List Paragraph (numbered (a)) Char,List Paragraph Char Char Char,List Paragraph (numbered (a)),Use Case List Paragraph,List Paragraph2,Numbered List Paragraph,Main numbered paragraph,Bullet paras,ANNEX,(i) Indent 2"/>
    <w:basedOn w:val="Normal"/>
    <w:link w:val="ListParagraphChar"/>
    <w:uiPriority w:val="34"/>
    <w:qFormat/>
    <w:rsid w:val="00372542"/>
    <w:pPr>
      <w:ind w:left="720"/>
      <w:contextualSpacing/>
    </w:pPr>
    <w:rPr>
      <w:rFonts w:ascii="Calibri" w:hAnsi="Calibri" w:cs="Calibri"/>
      <w:sz w:val="22"/>
      <w:szCs w:val="22"/>
      <w:lang w:bidi="ar-SA"/>
    </w:rPr>
  </w:style>
  <w:style w:type="character" w:customStyle="1" w:styleId="ListParagraphChar">
    <w:name w:val="List Paragraph Char"/>
    <w:aliases w:val="List Paragraph (numbered (a)) Char Char,List Paragraph Char Char Char Char,List Paragraph (numbered (a)) Char1,Use Case List Paragraph Char,List Paragraph2 Char,Numbered List Paragraph Char,Main numbered paragraph Char,ANNEX Char"/>
    <w:basedOn w:val="DefaultParagraphFont"/>
    <w:link w:val="ListParagraph"/>
    <w:uiPriority w:val="34"/>
    <w:rsid w:val="00372542"/>
    <w:rPr>
      <w:rFonts w:ascii="Calibri" w:hAnsi="Calibri" w:cs="Calibri"/>
      <w:sz w:val="22"/>
      <w:szCs w:val="22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8C335A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C335A"/>
    <w:rPr>
      <w:lang w:val="en-GB" w:bidi="ar-DZ"/>
    </w:rPr>
  </w:style>
  <w:style w:type="character" w:styleId="FootnoteReference">
    <w:name w:val="footnote reference"/>
    <w:aliases w:val="16 Point,Superscript 6 Point,Footnote text,Footnote Text1,Footnote Text2,number,Footnote reference number,Footnote symbol,note TESI,-E Fußnotenzeichen,SUPERS,stylish,ftref,Footnote Reference Superscript,-E Fuﬂnotenzeichen"/>
    <w:basedOn w:val="DefaultParagraphFont"/>
    <w:uiPriority w:val="99"/>
    <w:unhideWhenUsed/>
    <w:rsid w:val="008C33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98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MLF\83\A83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ECB1EDD0319C4599A58600013659D4" ma:contentTypeVersion="2" ma:contentTypeDescription="Create a new document." ma:contentTypeScope="" ma:versionID="5e74517bb413e2e678298693b738b261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53ffe79d91a16ddf248dfa0cc0f22a42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UNEP/OzL.Pro/ExCom/83/3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6487708D-BCBB-4659-8926-5DE5F95026CA}"/>
</file>

<file path=customXml/itemProps2.xml><?xml version="1.0" encoding="utf-8"?>
<ds:datastoreItem xmlns:ds="http://schemas.openxmlformats.org/officeDocument/2006/customXml" ds:itemID="{5BCC9A09-8EE6-4CEB-8601-D492DDEB1F7C}"/>
</file>

<file path=customXml/itemProps3.xml><?xml version="1.0" encoding="utf-8"?>
<ds:datastoreItem xmlns:ds="http://schemas.openxmlformats.org/officeDocument/2006/customXml" ds:itemID="{82C0E749-6B3C-4472-AEC2-1DEAD3F2AE25}"/>
</file>

<file path=customXml/itemProps4.xml><?xml version="1.0" encoding="utf-8"?>
<ds:datastoreItem xmlns:ds="http://schemas.openxmlformats.org/officeDocument/2006/customXml" ds:itemID="{BCC61734-BC85-4250-A4CD-40A386078A69}"/>
</file>

<file path=docProps/app.xml><?xml version="1.0" encoding="utf-8"?>
<Properties xmlns="http://schemas.openxmlformats.org/officeDocument/2006/extended-properties" xmlns:vt="http://schemas.openxmlformats.org/officeDocument/2006/docPropsVTypes">
  <Template>A83-template</Template>
  <TotalTime>20</TotalTime>
  <Pages>3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حالة المساهمات والمصروفات</vt:lpstr>
    </vt:vector>
  </TitlesOfParts>
  <Company>UNMFS</Company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حالة المساهمات والمصروفات</dc:title>
  <dc:creator>ELSEHEMAWI Mohamed</dc:creator>
  <cp:lastModifiedBy>HBE</cp:lastModifiedBy>
  <cp:revision>7</cp:revision>
  <cp:lastPrinted>2019-05-01T15:43:00Z</cp:lastPrinted>
  <dcterms:created xsi:type="dcterms:W3CDTF">2019-05-07T17:48:00Z</dcterms:created>
  <dcterms:modified xsi:type="dcterms:W3CDTF">2019-05-14T13:32:00Z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UNEP/OzL.Pro/ExCom/83/3</vt:lpwstr>
  </property>
  <property fmtid="{D5CDD505-2E9C-101B-9397-08002B2CF9AE}" pid="3" name="Revision date">
    <vt:lpwstr>5/6/2019</vt:lpwstr>
  </property>
  <property fmtid="{D5CDD505-2E9C-101B-9397-08002B2CF9AE}" pid="4" name="ContentTypeId">
    <vt:lpwstr>0x01010033ECB1EDD0319C4599A58600013659D4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