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6BDBC9E" w14:textId="77777777" w:rsidTr="009C59F7">
        <w:trPr>
          <w:trHeight w:val="720"/>
        </w:trPr>
        <w:tc>
          <w:tcPr>
            <w:tcW w:w="5490" w:type="dxa"/>
            <w:gridSpan w:val="2"/>
            <w:tcBorders>
              <w:bottom w:val="single" w:sz="18" w:space="0" w:color="auto"/>
            </w:tcBorders>
          </w:tcPr>
          <w:p w14:paraId="33EACF2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NATIONS</w:t>
            </w:r>
            <w:r w:rsidRPr="009B0D30">
              <w:rPr>
                <w:rFonts w:ascii="Univers" w:hAnsi="Univers"/>
                <w:b/>
                <w:sz w:val="28"/>
                <w:szCs w:val="28"/>
              </w:rPr>
              <w:br/>
              <w:t>UNIES</w:t>
            </w:r>
          </w:p>
        </w:tc>
        <w:tc>
          <w:tcPr>
            <w:tcW w:w="4590" w:type="dxa"/>
            <w:tcBorders>
              <w:bottom w:val="single" w:sz="18" w:space="0" w:color="auto"/>
            </w:tcBorders>
          </w:tcPr>
          <w:p w14:paraId="5219116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0E3EAC" w14:paraId="2C2473A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F9BA36" w14:textId="77777777"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14:anchorId="4E8308E1" wp14:editId="13F86F3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6C794E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ABD90CD" w14:textId="77777777" w:rsidR="000E3EAC" w:rsidRDefault="000E3EA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2698807" w14:textId="5CF3A995" w:rsidR="00C15867" w:rsidRPr="006D1B4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D1B41">
              <w:rPr>
                <w:rFonts w:ascii="Univers" w:hAnsi="Univers"/>
                <w:b/>
                <w:sz w:val="32"/>
                <w:lang w:val="fr-FR"/>
              </w:rPr>
              <w:t>Programme des</w:t>
            </w:r>
          </w:p>
          <w:p w14:paraId="45944949" w14:textId="77777777" w:rsidR="00C15867" w:rsidRPr="006D1B4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6D1B41">
              <w:rPr>
                <w:rFonts w:ascii="Univers" w:hAnsi="Univers"/>
                <w:b/>
                <w:sz w:val="32"/>
                <w:lang w:val="fr-FR"/>
              </w:rPr>
              <w:t>Nations Unies pour</w:t>
            </w:r>
          </w:p>
          <w:p w14:paraId="64CC6011" w14:textId="77777777" w:rsidR="00C15867" w:rsidRPr="006D1B4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6D1B41">
              <w:rPr>
                <w:rFonts w:ascii="Univers" w:hAnsi="Univers"/>
                <w:b/>
                <w:sz w:val="32"/>
                <w:lang w:val="fr-FR"/>
              </w:rPr>
              <w:t>l’environnement</w:t>
            </w:r>
          </w:p>
          <w:p w14:paraId="0F8E5142" w14:textId="77777777" w:rsidR="00C15867" w:rsidRPr="006D1B41" w:rsidRDefault="00C15867" w:rsidP="009C59F7">
            <w:pPr>
              <w:spacing w:before="720"/>
              <w:ind w:left="158"/>
              <w:rPr>
                <w:lang w:val="fr-FR"/>
              </w:rPr>
            </w:pPr>
          </w:p>
        </w:tc>
        <w:tc>
          <w:tcPr>
            <w:tcW w:w="4590" w:type="dxa"/>
            <w:tcBorders>
              <w:top w:val="nil"/>
              <w:left w:val="nil"/>
              <w:bottom w:val="single" w:sz="36" w:space="0" w:color="auto"/>
              <w:right w:val="nil"/>
            </w:tcBorders>
          </w:tcPr>
          <w:p w14:paraId="3D63F1EF" w14:textId="77777777" w:rsidR="000E3EAC" w:rsidRDefault="000E3EAC" w:rsidP="009C59F7">
            <w:pPr>
              <w:rPr>
                <w:lang w:val="fr-FR"/>
              </w:rPr>
            </w:pPr>
          </w:p>
          <w:p w14:paraId="61D005B9" w14:textId="2568B7E7" w:rsidR="00C15867" w:rsidRPr="006D1B41" w:rsidRDefault="00C15867" w:rsidP="009C59F7">
            <w:pPr>
              <w:rPr>
                <w:lang w:val="fr-FR"/>
              </w:rPr>
            </w:pPr>
            <w:proofErr w:type="spellStart"/>
            <w:r w:rsidRPr="006D1B41">
              <w:rPr>
                <w:lang w:val="fr-FR"/>
              </w:rPr>
              <w:t>Distr</w:t>
            </w:r>
            <w:proofErr w:type="spellEnd"/>
            <w:r w:rsidRPr="006D1B41">
              <w:rPr>
                <w:lang w:val="fr-FR"/>
              </w:rPr>
              <w:t>.</w:t>
            </w:r>
          </w:p>
          <w:p w14:paraId="0478859E" w14:textId="77777777" w:rsidR="00923540" w:rsidRPr="006D1B41" w:rsidRDefault="00923540" w:rsidP="00923540">
            <w:pPr>
              <w:rPr>
                <w:lang w:val="fr-FR"/>
              </w:rPr>
            </w:pPr>
            <w:r w:rsidRPr="006D1B41">
              <w:rPr>
                <w:lang w:val="fr-FR"/>
              </w:rPr>
              <w:t>GÉNÉRALE</w:t>
            </w:r>
          </w:p>
          <w:p w14:paraId="1EAAB818" w14:textId="77777777" w:rsidR="00C15867" w:rsidRPr="006D1B41" w:rsidRDefault="00C15867" w:rsidP="009C59F7">
            <w:pPr>
              <w:rPr>
                <w:lang w:val="fr-FR"/>
              </w:rPr>
            </w:pPr>
          </w:p>
          <w:p w14:paraId="4620EAAC" w14:textId="2CAA7921" w:rsidR="00C15867" w:rsidRPr="006D1B41" w:rsidRDefault="000E3EAC" w:rsidP="009C59F7">
            <w:pPr>
              <w:rPr>
                <w:lang w:val="fr-FR"/>
              </w:rPr>
            </w:pPr>
            <w:r>
              <w:fldChar w:fldCharType="begin"/>
            </w:r>
            <w:r w:rsidRPr="006D1B41">
              <w:rPr>
                <w:lang w:val="fr-FR"/>
              </w:rPr>
              <w:instrText xml:space="preserve"> DOCPROPERTY "Document number"  \* MERGEFORMAT </w:instrText>
            </w:r>
            <w:r>
              <w:fldChar w:fldCharType="separate"/>
            </w:r>
            <w:r w:rsidR="006D1B41">
              <w:rPr>
                <w:lang w:val="fr-FR"/>
              </w:rPr>
              <w:t>UNEP/</w:t>
            </w:r>
            <w:proofErr w:type="spellStart"/>
            <w:r w:rsidR="006D1B41">
              <w:rPr>
                <w:lang w:val="fr-FR"/>
              </w:rPr>
              <w:t>OzL.Pro</w:t>
            </w:r>
            <w:proofErr w:type="spellEnd"/>
            <w:r w:rsidR="006D1B41">
              <w:rPr>
                <w:lang w:val="fr-FR"/>
              </w:rPr>
              <w:t>/</w:t>
            </w:r>
            <w:proofErr w:type="spellStart"/>
            <w:r w:rsidR="006D1B41">
              <w:rPr>
                <w:lang w:val="fr-FR"/>
              </w:rPr>
              <w:t>ExCom</w:t>
            </w:r>
            <w:proofErr w:type="spellEnd"/>
            <w:r w:rsidR="006D1B41">
              <w:rPr>
                <w:lang w:val="fr-FR"/>
              </w:rPr>
              <w:t>/91/27</w:t>
            </w:r>
            <w:r>
              <w:fldChar w:fldCharType="end"/>
            </w:r>
          </w:p>
          <w:p w14:paraId="77D7B5CD" w14:textId="2605F77A" w:rsidR="00C15867" w:rsidRPr="000E3EAC" w:rsidRDefault="00BC2495" w:rsidP="009C59F7">
            <w:pPr>
              <w:rPr>
                <w:lang w:val="fr-FR"/>
              </w:rPr>
            </w:pPr>
            <w:r w:rsidRPr="009B0D30">
              <w:fldChar w:fldCharType="begin"/>
            </w:r>
            <w:r w:rsidR="00851352" w:rsidRPr="000E3EAC">
              <w:rPr>
                <w:lang w:val="fr-FR"/>
              </w:rPr>
              <w:instrText xml:space="preserve"> DOCPROPERTY "Revision date" \@ "d MMMM YYYY"  \* MERGEFORMAT </w:instrText>
            </w:r>
            <w:r w:rsidRPr="009B0D30">
              <w:fldChar w:fldCharType="separate"/>
            </w:r>
            <w:r w:rsidR="007C248A" w:rsidRPr="000E3EAC">
              <w:rPr>
                <w:lang w:val="fr-FR"/>
              </w:rPr>
              <w:t xml:space="preserve">10 </w:t>
            </w:r>
            <w:r w:rsidR="00763164" w:rsidRPr="000E3EAC">
              <w:rPr>
                <w:lang w:val="fr-FR"/>
              </w:rPr>
              <w:t>novembre</w:t>
            </w:r>
            <w:r w:rsidR="007C248A" w:rsidRPr="000E3EAC">
              <w:rPr>
                <w:lang w:val="fr-FR"/>
              </w:rPr>
              <w:t xml:space="preserve"> 2022</w:t>
            </w:r>
            <w:r w:rsidRPr="009B0D30">
              <w:fldChar w:fldCharType="end"/>
            </w:r>
          </w:p>
          <w:p w14:paraId="29667A34" w14:textId="3E452F92" w:rsidR="00C15867" w:rsidRDefault="00C15867" w:rsidP="009C59F7">
            <w:pPr>
              <w:rPr>
                <w:caps/>
                <w:lang w:val="fr-FR"/>
              </w:rPr>
            </w:pPr>
          </w:p>
          <w:p w14:paraId="7F3ED465" w14:textId="26333E52" w:rsidR="000E3EAC" w:rsidRPr="000E3EAC" w:rsidRDefault="000E3EAC" w:rsidP="009C59F7">
            <w:pPr>
              <w:rPr>
                <w:caps/>
                <w:lang w:val="fr-FR"/>
              </w:rPr>
            </w:pPr>
            <w:r>
              <w:rPr>
                <w:caps/>
                <w:lang w:val="fr-FR"/>
              </w:rPr>
              <w:t xml:space="preserve">Français </w:t>
            </w:r>
          </w:p>
          <w:p w14:paraId="5B6AD2C3" w14:textId="77777777" w:rsidR="00C15867" w:rsidRPr="000E3EAC" w:rsidRDefault="00C15867" w:rsidP="009C59F7">
            <w:pPr>
              <w:rPr>
                <w:lang w:val="fr-FR"/>
              </w:rPr>
            </w:pPr>
            <w:proofErr w:type="gramStart"/>
            <w:r w:rsidRPr="000E3EAC">
              <w:rPr>
                <w:lang w:val="fr-FR"/>
              </w:rPr>
              <w:t>ORIGINAL:</w:t>
            </w:r>
            <w:proofErr w:type="gramEnd"/>
            <w:r w:rsidRPr="000E3EAC">
              <w:rPr>
                <w:lang w:val="fr-FR"/>
              </w:rPr>
              <w:t xml:space="preserve"> ANGLAIS</w:t>
            </w:r>
          </w:p>
        </w:tc>
      </w:tr>
    </w:tbl>
    <w:p w14:paraId="0D76C92F" w14:textId="77777777" w:rsidR="00CA59FB" w:rsidRPr="006D1B41" w:rsidRDefault="00C15867" w:rsidP="00CA59FB">
      <w:pPr>
        <w:jc w:val="left"/>
        <w:rPr>
          <w:lang w:val="fr-FR"/>
        </w:rPr>
      </w:pPr>
      <w:r w:rsidRPr="006D1B41">
        <w:rPr>
          <w:lang w:val="fr-FR"/>
        </w:rPr>
        <w:t>COMITÉ EXÉCUTIF</w:t>
      </w:r>
      <w:r w:rsidRPr="006D1B41">
        <w:rPr>
          <w:lang w:val="fr-FR"/>
        </w:rPr>
        <w:br/>
        <w:t xml:space="preserve">  DU FONDS MULTILATÉRAL AUX FINS</w:t>
      </w:r>
      <w:r w:rsidRPr="006D1B41">
        <w:rPr>
          <w:lang w:val="fr-FR"/>
        </w:rPr>
        <w:br/>
        <w:t xml:space="preserve">  D’APPLICATION DU PROTOCOLE DE MONTRÉAL</w:t>
      </w:r>
      <w:r w:rsidRPr="006D1B41">
        <w:rPr>
          <w:lang w:val="fr-FR"/>
        </w:rPr>
        <w:br/>
        <w:t>Quatre-vingt-onzième réunion</w:t>
      </w:r>
    </w:p>
    <w:p w14:paraId="2110C3ED" w14:textId="6F873658" w:rsidR="00CA59FB" w:rsidRPr="006D1B41" w:rsidRDefault="00CA59FB" w:rsidP="00CA59FB">
      <w:pPr>
        <w:jc w:val="left"/>
        <w:rPr>
          <w:lang w:val="fr-FR"/>
        </w:rPr>
      </w:pPr>
      <w:r w:rsidRPr="006D1B41">
        <w:rPr>
          <w:lang w:val="fr-FR"/>
        </w:rPr>
        <w:t xml:space="preserve">Montréal, 5 – </w:t>
      </w:r>
      <w:r w:rsidR="006D1B41" w:rsidRPr="006D1B41">
        <w:rPr>
          <w:lang w:val="fr-FR"/>
        </w:rPr>
        <w:t>9 décembre</w:t>
      </w:r>
      <w:r w:rsidRPr="006D1B41">
        <w:rPr>
          <w:lang w:val="fr-FR"/>
        </w:rPr>
        <w:t xml:space="preserve"> 2022</w:t>
      </w:r>
    </w:p>
    <w:p w14:paraId="1B392940" w14:textId="44ACEB78" w:rsidR="00C15867" w:rsidRPr="006D1B41" w:rsidRDefault="00162899" w:rsidP="00CA59FB">
      <w:pPr>
        <w:jc w:val="left"/>
        <w:rPr>
          <w:lang w:val="fr-FR"/>
        </w:rPr>
      </w:pPr>
      <w:r w:rsidRPr="006D1B41">
        <w:rPr>
          <w:lang w:val="fr-FR"/>
        </w:rPr>
        <w:t>Point 8 d) (v) de l'ordre du jour provisoire</w:t>
      </w:r>
      <w:r>
        <w:rPr>
          <w:rStyle w:val="FootnoteReference"/>
        </w:rPr>
        <w:footnoteReference w:id="1"/>
      </w:r>
    </w:p>
    <w:p w14:paraId="7AF04108" w14:textId="0B42B70D" w:rsidR="00066CE8" w:rsidRPr="006D1B41" w:rsidRDefault="00066CE8" w:rsidP="006C141D">
      <w:pPr>
        <w:pStyle w:val="Heading5"/>
        <w:numPr>
          <w:ilvl w:val="0"/>
          <w:numId w:val="0"/>
        </w:numPr>
        <w:rPr>
          <w:lang w:val="fr-FR"/>
        </w:rPr>
      </w:pPr>
    </w:p>
    <w:p w14:paraId="4E8C26E3" w14:textId="77777777" w:rsidR="000E3EAC" w:rsidRPr="006D1B41" w:rsidRDefault="000E3EAC" w:rsidP="00857077">
      <w:pPr>
        <w:jc w:val="left"/>
        <w:rPr>
          <w:lang w:val="fr-FR"/>
        </w:rPr>
      </w:pPr>
    </w:p>
    <w:p w14:paraId="5DB6F2C5" w14:textId="49BE6F3A" w:rsidR="00162899" w:rsidRDefault="006D1B41" w:rsidP="00162899">
      <w:pPr>
        <w:pStyle w:val="Title2"/>
        <w:rPr>
          <w:caps w:val="0"/>
          <w:lang w:val="fr-FR"/>
        </w:rPr>
      </w:pPr>
      <w:r w:rsidRPr="006D1B41">
        <w:rPr>
          <w:caps w:val="0"/>
          <w:lang w:val="fr-FR"/>
        </w:rPr>
        <w:t xml:space="preserve">PLAN D'ACTIVITES DE LA BANQUE MONDIALE POUR </w:t>
      </w:r>
      <w:r w:rsidR="000E3EAC">
        <w:rPr>
          <w:caps w:val="0"/>
          <w:lang w:val="fr-FR"/>
        </w:rPr>
        <w:t xml:space="preserve">LA PERIODE </w:t>
      </w:r>
      <w:r w:rsidRPr="006D1B41">
        <w:rPr>
          <w:caps w:val="0"/>
          <w:lang w:val="fr-FR"/>
        </w:rPr>
        <w:t>2023-2025</w:t>
      </w:r>
    </w:p>
    <w:p w14:paraId="3E8C6FEF" w14:textId="77777777" w:rsidR="000E3EAC" w:rsidRPr="006D1B41" w:rsidRDefault="000E3EAC" w:rsidP="00162899">
      <w:pPr>
        <w:pStyle w:val="Title2"/>
        <w:rPr>
          <w:caps w:val="0"/>
          <w:lang w:val="fr-FR"/>
        </w:rPr>
      </w:pPr>
    </w:p>
    <w:p w14:paraId="798A2668" w14:textId="77777777" w:rsidR="002A78DF" w:rsidRPr="006D1B41" w:rsidRDefault="002A78DF" w:rsidP="00162899">
      <w:pPr>
        <w:pStyle w:val="Title2"/>
        <w:rPr>
          <w:caps w:val="0"/>
          <w:lang w:val="fr-FR"/>
        </w:rPr>
      </w:pPr>
    </w:p>
    <w:p w14:paraId="017435B9" w14:textId="3BFB5CCE" w:rsidR="002A78DF" w:rsidRPr="00FB4485" w:rsidRDefault="002A78DF" w:rsidP="006C141D">
      <w:pPr>
        <w:pStyle w:val="Heading1"/>
        <w:numPr>
          <w:ilvl w:val="0"/>
          <w:numId w:val="0"/>
        </w:numPr>
        <w:rPr>
          <w:b/>
          <w:bCs/>
          <w:sz w:val="24"/>
          <w:szCs w:val="24"/>
        </w:rPr>
      </w:pPr>
      <w:r w:rsidRPr="00FB4485">
        <w:rPr>
          <w:b/>
          <w:bCs/>
          <w:sz w:val="24"/>
          <w:szCs w:val="24"/>
        </w:rPr>
        <w:t>Introduction</w:t>
      </w:r>
    </w:p>
    <w:p w14:paraId="787B5A58" w14:textId="5876AF22" w:rsidR="00162899" w:rsidRPr="006D1B41" w:rsidRDefault="00162899" w:rsidP="00B10CAA">
      <w:pPr>
        <w:pStyle w:val="Heading1"/>
        <w:rPr>
          <w:lang w:val="fr-FR"/>
        </w:rPr>
      </w:pPr>
      <w:r w:rsidRPr="006D1B41">
        <w:rPr>
          <w:lang w:val="fr-FR"/>
        </w:rPr>
        <w:t>Ce document présente le plan d'activités de la Banque mondiale pour 2023-2025</w:t>
      </w:r>
      <w:r w:rsidRPr="00217509">
        <w:rPr>
          <w:rStyle w:val="FootnoteReference"/>
        </w:rPr>
        <w:footnoteReference w:id="2"/>
      </w:r>
      <w:r w:rsidRPr="006D1B41">
        <w:rPr>
          <w:lang w:val="fr-FR"/>
        </w:rPr>
        <w:t xml:space="preserve"> et comprend les activités prévues pour la réduction des substances contrôlées dans le cadre du Protocole de Montréal au cours de la période 2023 </w:t>
      </w:r>
      <w:r w:rsidR="009B594B" w:rsidRPr="006D1B41">
        <w:rPr>
          <w:lang w:val="fr-FR"/>
        </w:rPr>
        <w:noBreakHyphen/>
      </w:r>
      <w:r w:rsidRPr="006D1B41">
        <w:rPr>
          <w:lang w:val="fr-FR"/>
        </w:rPr>
        <w:t xml:space="preserve">2025. </w:t>
      </w:r>
      <w:r w:rsidR="006D1B41" w:rsidRPr="006D1B41">
        <w:rPr>
          <w:lang w:val="fr-FR"/>
        </w:rPr>
        <w:t>Le descriptif</w:t>
      </w:r>
      <w:r w:rsidRPr="006D1B41">
        <w:rPr>
          <w:lang w:val="fr-FR"/>
        </w:rPr>
        <w:t xml:space="preserve"> du plan d'activités de la Banque mondiale pour 2023-2025 y est joint. </w:t>
      </w:r>
    </w:p>
    <w:p w14:paraId="083D428B" w14:textId="77777777" w:rsidR="002A78DF" w:rsidRPr="006D1B41" w:rsidRDefault="002A78DF" w:rsidP="00D76797">
      <w:pPr>
        <w:pStyle w:val="Heading1"/>
        <w:rPr>
          <w:lang w:val="fr-FR"/>
        </w:rPr>
      </w:pPr>
      <w:r w:rsidRPr="006D1B41">
        <w:rPr>
          <w:lang w:val="fr-FR"/>
        </w:rPr>
        <w:t>Ce document comprend les sections suivantes :</w:t>
      </w:r>
    </w:p>
    <w:p w14:paraId="3229CA29" w14:textId="35A75051" w:rsidR="002A78DF" w:rsidRPr="006D1B41" w:rsidRDefault="002A78DF" w:rsidP="006C141D">
      <w:pPr>
        <w:pStyle w:val="ListParagraph"/>
        <w:numPr>
          <w:ilvl w:val="0"/>
          <w:numId w:val="21"/>
        </w:numPr>
        <w:spacing w:after="240"/>
        <w:ind w:left="1570" w:hanging="778"/>
        <w:contextualSpacing w:val="0"/>
        <w:rPr>
          <w:lang w:val="fr-FR"/>
        </w:rPr>
      </w:pPr>
      <w:r w:rsidRPr="006D1B41">
        <w:rPr>
          <w:lang w:val="fr-FR"/>
        </w:rPr>
        <w:t xml:space="preserve">Activités prévues au cours de la période 2023-2025 </w:t>
      </w:r>
    </w:p>
    <w:p w14:paraId="64F43A9E" w14:textId="7EE19790" w:rsidR="002A78DF" w:rsidRPr="00217509" w:rsidRDefault="002A78DF" w:rsidP="006C141D">
      <w:pPr>
        <w:pStyle w:val="ListParagraph"/>
        <w:numPr>
          <w:ilvl w:val="0"/>
          <w:numId w:val="21"/>
        </w:numPr>
        <w:spacing w:after="240"/>
        <w:ind w:left="1570" w:hanging="778"/>
        <w:contextualSpacing w:val="0"/>
      </w:pPr>
      <w:r w:rsidRPr="00217509">
        <w:t xml:space="preserve">Observations du </w:t>
      </w:r>
      <w:proofErr w:type="spellStart"/>
      <w:r w:rsidRPr="00217509">
        <w:t>Secrétariat</w:t>
      </w:r>
      <w:proofErr w:type="spellEnd"/>
    </w:p>
    <w:p w14:paraId="4BD314A7" w14:textId="3E9E24FC" w:rsidR="002A78DF" w:rsidRPr="00217509" w:rsidRDefault="002A78DF" w:rsidP="006C141D">
      <w:pPr>
        <w:pStyle w:val="ListParagraph"/>
        <w:numPr>
          <w:ilvl w:val="0"/>
          <w:numId w:val="21"/>
        </w:numPr>
        <w:spacing w:after="240"/>
        <w:ind w:left="1570" w:hanging="778"/>
        <w:contextualSpacing w:val="0"/>
      </w:pPr>
      <w:r w:rsidRPr="00217509">
        <w:t xml:space="preserve">Modifications </w:t>
      </w:r>
      <w:proofErr w:type="spellStart"/>
      <w:r w:rsidRPr="00217509">
        <w:t>proposées</w:t>
      </w:r>
      <w:proofErr w:type="spellEnd"/>
      <w:r w:rsidRPr="00217509">
        <w:t xml:space="preserve"> par le </w:t>
      </w:r>
      <w:proofErr w:type="spellStart"/>
      <w:r w:rsidRPr="00217509">
        <w:t>Secrétariat</w:t>
      </w:r>
      <w:proofErr w:type="spellEnd"/>
    </w:p>
    <w:p w14:paraId="502A8EBF" w14:textId="7D4D21C8" w:rsidR="002A78DF" w:rsidRPr="00217509" w:rsidRDefault="002A78DF" w:rsidP="006C141D">
      <w:pPr>
        <w:pStyle w:val="ListParagraph"/>
        <w:numPr>
          <w:ilvl w:val="0"/>
          <w:numId w:val="21"/>
        </w:numPr>
        <w:spacing w:after="240"/>
        <w:ind w:left="1570" w:hanging="778"/>
        <w:contextualSpacing w:val="0"/>
      </w:pPr>
      <w:proofErr w:type="spellStart"/>
      <w:r w:rsidRPr="00217509">
        <w:t>Indicateurs</w:t>
      </w:r>
      <w:proofErr w:type="spellEnd"/>
      <w:r w:rsidRPr="00217509">
        <w:t xml:space="preserve"> </w:t>
      </w:r>
      <w:proofErr w:type="spellStart"/>
      <w:r w:rsidRPr="00217509">
        <w:t>d’efficacité</w:t>
      </w:r>
      <w:proofErr w:type="spellEnd"/>
    </w:p>
    <w:p w14:paraId="1315DF02" w14:textId="2A8D0DBF" w:rsidR="000E3EAC" w:rsidRDefault="002A78DF" w:rsidP="006C141D">
      <w:pPr>
        <w:pStyle w:val="ListParagraph"/>
        <w:numPr>
          <w:ilvl w:val="0"/>
          <w:numId w:val="21"/>
        </w:numPr>
        <w:spacing w:after="240"/>
        <w:ind w:left="1570" w:hanging="778"/>
        <w:contextualSpacing w:val="0"/>
      </w:pPr>
      <w:proofErr w:type="spellStart"/>
      <w:r w:rsidRPr="00217509">
        <w:t>Recommandation</w:t>
      </w:r>
      <w:proofErr w:type="spellEnd"/>
    </w:p>
    <w:p w14:paraId="00552185" w14:textId="77777777" w:rsidR="000E3EAC" w:rsidRDefault="000E3EAC">
      <w:pPr>
        <w:jc w:val="left"/>
      </w:pPr>
      <w:r>
        <w:br w:type="page"/>
      </w:r>
    </w:p>
    <w:p w14:paraId="2F45E039" w14:textId="06D48024" w:rsidR="00162899" w:rsidRPr="006D1B41" w:rsidRDefault="00B10CAA" w:rsidP="00B10CAA">
      <w:pPr>
        <w:spacing w:after="240"/>
        <w:rPr>
          <w:b/>
          <w:bCs/>
          <w:sz w:val="24"/>
          <w:szCs w:val="24"/>
          <w:lang w:val="fr-FR"/>
        </w:rPr>
      </w:pPr>
      <w:r w:rsidRPr="006D1B41">
        <w:rPr>
          <w:b/>
          <w:bCs/>
          <w:sz w:val="24"/>
          <w:szCs w:val="24"/>
          <w:lang w:val="fr-FR"/>
        </w:rPr>
        <w:lastRenderedPageBreak/>
        <w:t>I.</w:t>
      </w:r>
      <w:r w:rsidRPr="006D1B41">
        <w:rPr>
          <w:b/>
          <w:bCs/>
          <w:sz w:val="24"/>
          <w:szCs w:val="24"/>
          <w:lang w:val="fr-FR"/>
        </w:rPr>
        <w:tab/>
        <w:t xml:space="preserve">Activités prévues au cours de la période 2023-2025 </w:t>
      </w:r>
    </w:p>
    <w:p w14:paraId="735DBC22" w14:textId="77777777" w:rsidR="00162899" w:rsidRPr="006D1B41" w:rsidRDefault="00162899" w:rsidP="00D76797">
      <w:pPr>
        <w:pStyle w:val="Heading1"/>
        <w:rPr>
          <w:lang w:val="fr-FR"/>
        </w:rPr>
      </w:pPr>
      <w:r w:rsidRPr="006D1B41">
        <w:rPr>
          <w:lang w:val="fr-FR"/>
        </w:rPr>
        <w:t>Le Tableau 1 indique, année par année, le coût des activités prévues dans le plan d’activités de la Banque mondiale.</w:t>
      </w:r>
    </w:p>
    <w:p w14:paraId="6E074B13" w14:textId="7012055B" w:rsidR="00162899" w:rsidRPr="006D1B41" w:rsidRDefault="00162899" w:rsidP="00FC7940">
      <w:pPr>
        <w:pStyle w:val="subhead"/>
        <w:keepNext/>
        <w:jc w:val="both"/>
        <w:rPr>
          <w:b/>
          <w:sz w:val="22"/>
          <w:szCs w:val="22"/>
          <w:lang w:val="fr-FR"/>
        </w:rPr>
      </w:pPr>
      <w:r w:rsidRPr="00D76797">
        <w:rPr>
          <w:b/>
          <w:sz w:val="22"/>
          <w:szCs w:val="22"/>
          <w:lang w:val="fr"/>
        </w:rPr>
        <w:t xml:space="preserve">Tableau 1. Affectation des ressources dans le plan d’activités de la Banque mondiale </w:t>
      </w:r>
      <w:r w:rsidR="00661AE1" w:rsidRPr="00D76797">
        <w:rPr>
          <w:b/>
          <w:sz w:val="22"/>
          <w:szCs w:val="22"/>
          <w:lang w:val="fr"/>
        </w:rPr>
        <w:t>soumis pour 2023–2025 ($</w:t>
      </w:r>
      <w:proofErr w:type="gramStart"/>
      <w:r w:rsidR="00661AE1" w:rsidRPr="00D76797">
        <w:rPr>
          <w:b/>
          <w:sz w:val="22"/>
          <w:szCs w:val="22"/>
          <w:lang w:val="fr"/>
        </w:rPr>
        <w:t>US)*</w:t>
      </w:r>
      <w:proofErr w:type="gramEnd"/>
      <w:r w:rsidRPr="00D76797">
        <w:rPr>
          <w:b/>
          <w:sz w:val="22"/>
          <w:szCs w:val="22"/>
          <w:lang w:val="fr"/>
        </w:rPr>
        <w:t xml:space="preserve"> - tel que soumis</w:t>
      </w:r>
    </w:p>
    <w:tbl>
      <w:tblPr>
        <w:tblW w:w="9497" w:type="dxa"/>
        <w:tblLook w:val="04A0" w:firstRow="1" w:lastRow="0" w:firstColumn="1" w:lastColumn="0" w:noHBand="0" w:noVBand="1"/>
      </w:tblPr>
      <w:tblGrid>
        <w:gridCol w:w="3114"/>
        <w:gridCol w:w="1276"/>
        <w:gridCol w:w="1275"/>
        <w:gridCol w:w="1276"/>
        <w:gridCol w:w="1275"/>
        <w:gridCol w:w="1281"/>
      </w:tblGrid>
      <w:tr w:rsidR="00771461" w:rsidRPr="00D76797" w14:paraId="709078BF" w14:textId="77777777" w:rsidTr="00771461">
        <w:trPr>
          <w:trHeight w:val="298"/>
        </w:trPr>
        <w:tc>
          <w:tcPr>
            <w:tcW w:w="3114" w:type="dxa"/>
            <w:tcBorders>
              <w:top w:val="single" w:sz="4" w:space="0" w:color="auto"/>
              <w:left w:val="single" w:sz="4" w:space="0" w:color="auto"/>
              <w:bottom w:val="single" w:sz="4" w:space="0" w:color="auto"/>
              <w:right w:val="single" w:sz="4" w:space="0" w:color="auto"/>
            </w:tcBorders>
            <w:shd w:val="clear" w:color="auto" w:fill="auto"/>
            <w:noWrap/>
            <w:hideMark/>
          </w:tcPr>
          <w:p w14:paraId="461F3A57"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Description</w:t>
            </w:r>
          </w:p>
        </w:tc>
        <w:tc>
          <w:tcPr>
            <w:tcW w:w="1276" w:type="dxa"/>
            <w:tcBorders>
              <w:top w:val="single" w:sz="4" w:space="0" w:color="auto"/>
              <w:left w:val="nil"/>
              <w:bottom w:val="single" w:sz="4" w:space="0" w:color="auto"/>
              <w:right w:val="single" w:sz="4" w:space="0" w:color="auto"/>
            </w:tcBorders>
            <w:shd w:val="clear" w:color="auto" w:fill="auto"/>
            <w:hideMark/>
          </w:tcPr>
          <w:p w14:paraId="370DFC7D"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2023</w:t>
            </w:r>
          </w:p>
        </w:tc>
        <w:tc>
          <w:tcPr>
            <w:tcW w:w="1275" w:type="dxa"/>
            <w:tcBorders>
              <w:top w:val="single" w:sz="4" w:space="0" w:color="auto"/>
              <w:left w:val="nil"/>
              <w:bottom w:val="single" w:sz="4" w:space="0" w:color="auto"/>
              <w:right w:val="single" w:sz="4" w:space="0" w:color="auto"/>
            </w:tcBorders>
            <w:shd w:val="clear" w:color="auto" w:fill="auto"/>
            <w:hideMark/>
          </w:tcPr>
          <w:p w14:paraId="2E9C1BEE"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2024</w:t>
            </w:r>
          </w:p>
        </w:tc>
        <w:tc>
          <w:tcPr>
            <w:tcW w:w="1276" w:type="dxa"/>
            <w:tcBorders>
              <w:top w:val="single" w:sz="4" w:space="0" w:color="auto"/>
              <w:left w:val="nil"/>
              <w:bottom w:val="single" w:sz="4" w:space="0" w:color="auto"/>
              <w:right w:val="single" w:sz="4" w:space="0" w:color="auto"/>
            </w:tcBorders>
            <w:shd w:val="clear" w:color="auto" w:fill="auto"/>
            <w:hideMark/>
          </w:tcPr>
          <w:p w14:paraId="35E84F1B"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2025</w:t>
            </w:r>
          </w:p>
        </w:tc>
        <w:tc>
          <w:tcPr>
            <w:tcW w:w="1275" w:type="dxa"/>
            <w:tcBorders>
              <w:top w:val="single" w:sz="4" w:space="0" w:color="auto"/>
              <w:left w:val="nil"/>
              <w:bottom w:val="single" w:sz="4" w:space="0" w:color="auto"/>
              <w:right w:val="single" w:sz="4" w:space="0" w:color="auto"/>
            </w:tcBorders>
            <w:shd w:val="clear" w:color="auto" w:fill="auto"/>
            <w:hideMark/>
          </w:tcPr>
          <w:p w14:paraId="2C2F89E3"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Total (2023-2025)</w:t>
            </w:r>
          </w:p>
        </w:tc>
        <w:tc>
          <w:tcPr>
            <w:tcW w:w="1281" w:type="dxa"/>
            <w:tcBorders>
              <w:top w:val="single" w:sz="4" w:space="0" w:color="auto"/>
              <w:left w:val="nil"/>
              <w:bottom w:val="single" w:sz="4" w:space="0" w:color="auto"/>
              <w:right w:val="single" w:sz="4" w:space="0" w:color="auto"/>
            </w:tcBorders>
            <w:shd w:val="clear" w:color="auto" w:fill="auto"/>
            <w:hideMark/>
          </w:tcPr>
          <w:p w14:paraId="36C9A374"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Total pour l'après-2025</w:t>
            </w:r>
          </w:p>
        </w:tc>
      </w:tr>
      <w:tr w:rsidR="00771461" w:rsidRPr="00D76797" w14:paraId="3794FC9B" w14:textId="77777777" w:rsidTr="00771461">
        <w:trPr>
          <w:trHeight w:val="120"/>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752EE5" w14:textId="77777777" w:rsidR="00771461" w:rsidRPr="00D76797" w:rsidRDefault="00771461" w:rsidP="00771461">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liées</w:t>
            </w:r>
            <w:proofErr w:type="spellEnd"/>
            <w:r w:rsidRPr="00D76797">
              <w:rPr>
                <w:rFonts w:asciiTheme="majorBidi" w:hAnsiTheme="majorBidi" w:cstheme="majorBidi"/>
                <w:b/>
                <w:bCs/>
                <w:color w:val="000000"/>
                <w:sz w:val="20"/>
                <w:szCs w:val="20"/>
                <w:lang w:eastAsia="fr"/>
              </w:rPr>
              <w:t xml:space="preserve"> aux HCFC</w:t>
            </w:r>
          </w:p>
        </w:tc>
      </w:tr>
      <w:tr w:rsidR="00771461" w:rsidRPr="00D76797" w14:paraId="0B81BF20" w14:textId="77777777" w:rsidTr="00771461">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14:paraId="69AB920F" w14:textId="77777777" w:rsidR="00771461" w:rsidRPr="006D1B41" w:rsidRDefault="00771461" w:rsidP="00771461">
            <w:pPr>
              <w:jc w:val="left"/>
              <w:rPr>
                <w:rFonts w:asciiTheme="majorBidi" w:hAnsiTheme="majorBidi" w:cstheme="majorBidi"/>
                <w:color w:val="000000"/>
                <w:sz w:val="20"/>
                <w:szCs w:val="20"/>
                <w:lang w:val="fr-FR" w:eastAsia="en-CA"/>
              </w:rPr>
            </w:pPr>
            <w:r w:rsidRPr="006D1B41">
              <w:rPr>
                <w:rFonts w:asciiTheme="majorBidi" w:hAnsiTheme="majorBidi" w:cstheme="majorBidi"/>
                <w:color w:val="000000"/>
                <w:sz w:val="20"/>
                <w:szCs w:val="20"/>
                <w:lang w:val="fr-FR" w:eastAsia="fr"/>
              </w:rPr>
              <w:t>Plans approuvés de gestion de l'élimination des HCFC (PGEH)</w:t>
            </w:r>
          </w:p>
        </w:tc>
        <w:tc>
          <w:tcPr>
            <w:tcW w:w="1276" w:type="dxa"/>
            <w:tcBorders>
              <w:top w:val="nil"/>
              <w:left w:val="nil"/>
              <w:bottom w:val="single" w:sz="4" w:space="0" w:color="auto"/>
              <w:right w:val="single" w:sz="4" w:space="0" w:color="auto"/>
            </w:tcBorders>
            <w:shd w:val="clear" w:color="auto" w:fill="auto"/>
            <w:noWrap/>
            <w:hideMark/>
          </w:tcPr>
          <w:p w14:paraId="760F3BC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7 614 689</w:t>
            </w:r>
          </w:p>
        </w:tc>
        <w:tc>
          <w:tcPr>
            <w:tcW w:w="1275" w:type="dxa"/>
            <w:tcBorders>
              <w:top w:val="nil"/>
              <w:left w:val="nil"/>
              <w:bottom w:val="single" w:sz="4" w:space="0" w:color="auto"/>
              <w:right w:val="single" w:sz="4" w:space="0" w:color="auto"/>
            </w:tcBorders>
            <w:shd w:val="clear" w:color="auto" w:fill="auto"/>
            <w:noWrap/>
            <w:hideMark/>
          </w:tcPr>
          <w:p w14:paraId="4175954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24 488 763</w:t>
            </w:r>
          </w:p>
        </w:tc>
        <w:tc>
          <w:tcPr>
            <w:tcW w:w="1276" w:type="dxa"/>
            <w:tcBorders>
              <w:top w:val="nil"/>
              <w:left w:val="nil"/>
              <w:bottom w:val="single" w:sz="4" w:space="0" w:color="auto"/>
              <w:right w:val="single" w:sz="4" w:space="0" w:color="auto"/>
            </w:tcBorders>
            <w:shd w:val="clear" w:color="auto" w:fill="auto"/>
            <w:noWrap/>
            <w:hideMark/>
          </w:tcPr>
          <w:p w14:paraId="56EC264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5 350 000</w:t>
            </w:r>
          </w:p>
        </w:tc>
        <w:tc>
          <w:tcPr>
            <w:tcW w:w="1275" w:type="dxa"/>
            <w:tcBorders>
              <w:top w:val="nil"/>
              <w:left w:val="nil"/>
              <w:bottom w:val="single" w:sz="4" w:space="0" w:color="auto"/>
              <w:right w:val="single" w:sz="4" w:space="0" w:color="auto"/>
            </w:tcBorders>
            <w:shd w:val="clear" w:color="auto" w:fill="auto"/>
            <w:noWrap/>
            <w:hideMark/>
          </w:tcPr>
          <w:p w14:paraId="3C860E3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37 453 452</w:t>
            </w:r>
          </w:p>
        </w:tc>
        <w:tc>
          <w:tcPr>
            <w:tcW w:w="1281" w:type="dxa"/>
            <w:tcBorders>
              <w:top w:val="nil"/>
              <w:left w:val="nil"/>
              <w:bottom w:val="single" w:sz="4" w:space="0" w:color="auto"/>
              <w:right w:val="single" w:sz="4" w:space="0" w:color="auto"/>
            </w:tcBorders>
            <w:shd w:val="clear" w:color="auto" w:fill="auto"/>
            <w:noWrap/>
            <w:hideMark/>
          </w:tcPr>
          <w:p w14:paraId="7DDC67A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4 494 000</w:t>
            </w:r>
          </w:p>
        </w:tc>
      </w:tr>
      <w:tr w:rsidR="00771461" w:rsidRPr="00D76797" w14:paraId="267D41BB" w14:textId="77777777" w:rsidTr="00771461">
        <w:trPr>
          <w:trHeight w:val="75"/>
        </w:trPr>
        <w:tc>
          <w:tcPr>
            <w:tcW w:w="3114" w:type="dxa"/>
            <w:tcBorders>
              <w:top w:val="nil"/>
              <w:left w:val="single" w:sz="4" w:space="0" w:color="auto"/>
              <w:bottom w:val="single" w:sz="4" w:space="0" w:color="auto"/>
              <w:right w:val="single" w:sz="4" w:space="0" w:color="auto"/>
            </w:tcBorders>
            <w:shd w:val="clear" w:color="auto" w:fill="auto"/>
            <w:noWrap/>
            <w:hideMark/>
          </w:tcPr>
          <w:p w14:paraId="0B8DE481" w14:textId="2A34005E" w:rsidR="00771461" w:rsidRPr="006D1B41" w:rsidRDefault="00771461" w:rsidP="00771461">
            <w:pPr>
              <w:jc w:val="left"/>
              <w:rPr>
                <w:rFonts w:asciiTheme="majorBidi" w:hAnsiTheme="majorBidi" w:cstheme="majorBidi"/>
                <w:color w:val="000000"/>
                <w:sz w:val="20"/>
                <w:szCs w:val="20"/>
                <w:lang w:val="fr-FR" w:eastAsia="en-CA"/>
              </w:rPr>
            </w:pPr>
            <w:r w:rsidRPr="006D1B41">
              <w:rPr>
                <w:rFonts w:asciiTheme="majorBidi" w:hAnsiTheme="majorBidi" w:cstheme="majorBidi"/>
                <w:color w:val="000000"/>
                <w:sz w:val="20"/>
                <w:szCs w:val="20"/>
                <w:lang w:val="fr-FR" w:eastAsia="fr"/>
              </w:rPr>
              <w:t xml:space="preserve">Élaboration de PGEH </w:t>
            </w:r>
            <w:r w:rsidR="00763164" w:rsidRPr="006D1B41">
              <w:rPr>
                <w:rFonts w:asciiTheme="majorBidi" w:hAnsiTheme="majorBidi" w:cstheme="majorBidi"/>
                <w:color w:val="000000"/>
                <w:sz w:val="20"/>
                <w:szCs w:val="20"/>
                <w:lang w:val="fr-FR" w:eastAsia="fr"/>
              </w:rPr>
              <w:t>–</w:t>
            </w:r>
            <w:r w:rsidRPr="006D1B41">
              <w:rPr>
                <w:rFonts w:asciiTheme="majorBidi" w:hAnsiTheme="majorBidi" w:cstheme="majorBidi"/>
                <w:color w:val="000000"/>
                <w:sz w:val="20"/>
                <w:szCs w:val="20"/>
                <w:lang w:val="fr-FR" w:eastAsia="fr"/>
              </w:rPr>
              <w:t xml:space="preserve"> phase III</w:t>
            </w:r>
          </w:p>
        </w:tc>
        <w:tc>
          <w:tcPr>
            <w:tcW w:w="1276" w:type="dxa"/>
            <w:tcBorders>
              <w:top w:val="nil"/>
              <w:left w:val="nil"/>
              <w:bottom w:val="single" w:sz="4" w:space="0" w:color="auto"/>
              <w:right w:val="single" w:sz="4" w:space="0" w:color="auto"/>
            </w:tcBorders>
            <w:shd w:val="clear" w:color="auto" w:fill="auto"/>
            <w:noWrap/>
            <w:hideMark/>
          </w:tcPr>
          <w:p w14:paraId="5D83CCFA"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160 500</w:t>
            </w:r>
          </w:p>
        </w:tc>
        <w:tc>
          <w:tcPr>
            <w:tcW w:w="1275" w:type="dxa"/>
            <w:tcBorders>
              <w:top w:val="nil"/>
              <w:left w:val="nil"/>
              <w:bottom w:val="single" w:sz="4" w:space="0" w:color="auto"/>
              <w:right w:val="single" w:sz="4" w:space="0" w:color="auto"/>
            </w:tcBorders>
            <w:shd w:val="clear" w:color="auto" w:fill="auto"/>
            <w:noWrap/>
            <w:hideMark/>
          </w:tcPr>
          <w:p w14:paraId="245B81CB"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6" w:type="dxa"/>
            <w:tcBorders>
              <w:top w:val="nil"/>
              <w:left w:val="nil"/>
              <w:bottom w:val="single" w:sz="4" w:space="0" w:color="auto"/>
              <w:right w:val="single" w:sz="4" w:space="0" w:color="auto"/>
            </w:tcBorders>
            <w:shd w:val="clear" w:color="auto" w:fill="auto"/>
            <w:noWrap/>
            <w:hideMark/>
          </w:tcPr>
          <w:p w14:paraId="658EFC98"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5" w:type="dxa"/>
            <w:tcBorders>
              <w:top w:val="nil"/>
              <w:left w:val="nil"/>
              <w:bottom w:val="single" w:sz="4" w:space="0" w:color="auto"/>
              <w:right w:val="single" w:sz="4" w:space="0" w:color="auto"/>
            </w:tcBorders>
            <w:shd w:val="clear" w:color="auto" w:fill="auto"/>
            <w:noWrap/>
            <w:hideMark/>
          </w:tcPr>
          <w:p w14:paraId="397D47B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160 500</w:t>
            </w:r>
          </w:p>
        </w:tc>
        <w:tc>
          <w:tcPr>
            <w:tcW w:w="1281" w:type="dxa"/>
            <w:tcBorders>
              <w:top w:val="nil"/>
              <w:left w:val="nil"/>
              <w:bottom w:val="single" w:sz="4" w:space="0" w:color="auto"/>
              <w:right w:val="single" w:sz="4" w:space="0" w:color="auto"/>
            </w:tcBorders>
            <w:shd w:val="clear" w:color="auto" w:fill="auto"/>
            <w:noWrap/>
            <w:hideMark/>
          </w:tcPr>
          <w:p w14:paraId="1635BC15"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771461" w:rsidRPr="00D76797" w14:paraId="028BAD40" w14:textId="77777777" w:rsidTr="00771461">
        <w:trPr>
          <w:trHeight w:val="47"/>
        </w:trPr>
        <w:tc>
          <w:tcPr>
            <w:tcW w:w="3114" w:type="dxa"/>
            <w:tcBorders>
              <w:top w:val="nil"/>
              <w:left w:val="single" w:sz="4" w:space="0" w:color="auto"/>
              <w:bottom w:val="single" w:sz="4" w:space="0" w:color="auto"/>
              <w:right w:val="single" w:sz="4" w:space="0" w:color="auto"/>
            </w:tcBorders>
            <w:shd w:val="clear" w:color="auto" w:fill="auto"/>
            <w:noWrap/>
            <w:hideMark/>
          </w:tcPr>
          <w:p w14:paraId="2E4F5D14"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PGEH, phase III</w:t>
            </w:r>
          </w:p>
        </w:tc>
        <w:tc>
          <w:tcPr>
            <w:tcW w:w="1276" w:type="dxa"/>
            <w:tcBorders>
              <w:top w:val="nil"/>
              <w:left w:val="nil"/>
              <w:bottom w:val="single" w:sz="4" w:space="0" w:color="auto"/>
              <w:right w:val="single" w:sz="4" w:space="0" w:color="auto"/>
            </w:tcBorders>
            <w:shd w:val="clear" w:color="auto" w:fill="auto"/>
            <w:noWrap/>
            <w:hideMark/>
          </w:tcPr>
          <w:p w14:paraId="35B2A04F"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5" w:type="dxa"/>
            <w:tcBorders>
              <w:top w:val="nil"/>
              <w:left w:val="nil"/>
              <w:bottom w:val="single" w:sz="4" w:space="0" w:color="auto"/>
              <w:right w:val="single" w:sz="4" w:space="0" w:color="auto"/>
            </w:tcBorders>
            <w:shd w:val="clear" w:color="auto" w:fill="auto"/>
            <w:noWrap/>
            <w:hideMark/>
          </w:tcPr>
          <w:p w14:paraId="20BCBA96"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1 070 000</w:t>
            </w:r>
          </w:p>
        </w:tc>
        <w:tc>
          <w:tcPr>
            <w:tcW w:w="1276" w:type="dxa"/>
            <w:tcBorders>
              <w:top w:val="nil"/>
              <w:left w:val="nil"/>
              <w:bottom w:val="single" w:sz="4" w:space="0" w:color="auto"/>
              <w:right w:val="single" w:sz="4" w:space="0" w:color="auto"/>
            </w:tcBorders>
            <w:shd w:val="clear" w:color="auto" w:fill="auto"/>
            <w:noWrap/>
            <w:hideMark/>
          </w:tcPr>
          <w:p w14:paraId="034ED5B3"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2 140 000</w:t>
            </w:r>
          </w:p>
        </w:tc>
        <w:tc>
          <w:tcPr>
            <w:tcW w:w="1275" w:type="dxa"/>
            <w:tcBorders>
              <w:top w:val="nil"/>
              <w:left w:val="nil"/>
              <w:bottom w:val="single" w:sz="4" w:space="0" w:color="auto"/>
              <w:right w:val="single" w:sz="4" w:space="0" w:color="auto"/>
            </w:tcBorders>
            <w:shd w:val="clear" w:color="auto" w:fill="auto"/>
            <w:noWrap/>
            <w:hideMark/>
          </w:tcPr>
          <w:p w14:paraId="0268F94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3 210 000</w:t>
            </w:r>
          </w:p>
        </w:tc>
        <w:tc>
          <w:tcPr>
            <w:tcW w:w="1281" w:type="dxa"/>
            <w:tcBorders>
              <w:top w:val="nil"/>
              <w:left w:val="nil"/>
              <w:bottom w:val="single" w:sz="4" w:space="0" w:color="auto"/>
              <w:right w:val="single" w:sz="4" w:space="0" w:color="auto"/>
            </w:tcBorders>
            <w:shd w:val="clear" w:color="auto" w:fill="auto"/>
            <w:noWrap/>
            <w:hideMark/>
          </w:tcPr>
          <w:p w14:paraId="102F52E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2 140 000</w:t>
            </w:r>
          </w:p>
        </w:tc>
      </w:tr>
      <w:tr w:rsidR="00771461" w:rsidRPr="00D76797" w14:paraId="46E65493" w14:textId="77777777" w:rsidTr="00771461">
        <w:trPr>
          <w:trHeight w:val="166"/>
        </w:trPr>
        <w:tc>
          <w:tcPr>
            <w:tcW w:w="3114" w:type="dxa"/>
            <w:tcBorders>
              <w:top w:val="nil"/>
              <w:left w:val="single" w:sz="4" w:space="0" w:color="auto"/>
              <w:bottom w:val="single" w:sz="4" w:space="0" w:color="auto"/>
              <w:right w:val="single" w:sz="4" w:space="0" w:color="auto"/>
            </w:tcBorders>
            <w:shd w:val="clear" w:color="auto" w:fill="auto"/>
            <w:noWrap/>
            <w:hideMark/>
          </w:tcPr>
          <w:p w14:paraId="4382137C" w14:textId="77777777" w:rsidR="00771461" w:rsidRPr="006D1B41" w:rsidRDefault="00771461" w:rsidP="00771461">
            <w:pPr>
              <w:jc w:val="left"/>
              <w:rPr>
                <w:rFonts w:asciiTheme="majorBidi" w:hAnsiTheme="majorBidi" w:cstheme="majorBidi"/>
                <w:b/>
                <w:bCs/>
                <w:color w:val="000000"/>
                <w:sz w:val="20"/>
                <w:szCs w:val="20"/>
                <w:lang w:val="fr-FR" w:eastAsia="en-CA"/>
              </w:rPr>
            </w:pPr>
            <w:r w:rsidRPr="006D1B41">
              <w:rPr>
                <w:rFonts w:asciiTheme="majorBidi" w:hAnsiTheme="majorBidi" w:cstheme="majorBidi"/>
                <w:b/>
                <w:bCs/>
                <w:color w:val="000000"/>
                <w:sz w:val="20"/>
                <w:szCs w:val="20"/>
                <w:lang w:val="fr-FR" w:eastAsia="fr"/>
              </w:rPr>
              <w:t>Activités liées aux HCFC – total partiel</w:t>
            </w:r>
          </w:p>
        </w:tc>
        <w:tc>
          <w:tcPr>
            <w:tcW w:w="1276" w:type="dxa"/>
            <w:tcBorders>
              <w:top w:val="nil"/>
              <w:left w:val="nil"/>
              <w:bottom w:val="single" w:sz="4" w:space="0" w:color="auto"/>
              <w:right w:val="single" w:sz="4" w:space="0" w:color="auto"/>
            </w:tcBorders>
            <w:shd w:val="clear" w:color="auto" w:fill="auto"/>
            <w:noWrap/>
            <w:hideMark/>
          </w:tcPr>
          <w:p w14:paraId="70325C46"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7 775 189</w:t>
            </w:r>
          </w:p>
        </w:tc>
        <w:tc>
          <w:tcPr>
            <w:tcW w:w="1275" w:type="dxa"/>
            <w:tcBorders>
              <w:top w:val="nil"/>
              <w:left w:val="nil"/>
              <w:bottom w:val="single" w:sz="4" w:space="0" w:color="auto"/>
              <w:right w:val="single" w:sz="4" w:space="0" w:color="auto"/>
            </w:tcBorders>
            <w:shd w:val="clear" w:color="auto" w:fill="auto"/>
            <w:noWrap/>
            <w:hideMark/>
          </w:tcPr>
          <w:p w14:paraId="570ADB1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25 558 763</w:t>
            </w:r>
          </w:p>
        </w:tc>
        <w:tc>
          <w:tcPr>
            <w:tcW w:w="1276" w:type="dxa"/>
            <w:tcBorders>
              <w:top w:val="nil"/>
              <w:left w:val="nil"/>
              <w:bottom w:val="single" w:sz="4" w:space="0" w:color="auto"/>
              <w:right w:val="single" w:sz="4" w:space="0" w:color="auto"/>
            </w:tcBorders>
            <w:shd w:val="clear" w:color="auto" w:fill="auto"/>
            <w:noWrap/>
            <w:hideMark/>
          </w:tcPr>
          <w:p w14:paraId="568416B0"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7 490 000</w:t>
            </w:r>
          </w:p>
        </w:tc>
        <w:tc>
          <w:tcPr>
            <w:tcW w:w="1275" w:type="dxa"/>
            <w:tcBorders>
              <w:top w:val="nil"/>
              <w:left w:val="nil"/>
              <w:bottom w:val="single" w:sz="4" w:space="0" w:color="auto"/>
              <w:right w:val="single" w:sz="4" w:space="0" w:color="auto"/>
            </w:tcBorders>
            <w:shd w:val="clear" w:color="auto" w:fill="auto"/>
            <w:noWrap/>
            <w:hideMark/>
          </w:tcPr>
          <w:p w14:paraId="24673827"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40 823 952</w:t>
            </w:r>
          </w:p>
        </w:tc>
        <w:tc>
          <w:tcPr>
            <w:tcW w:w="1281" w:type="dxa"/>
            <w:tcBorders>
              <w:top w:val="nil"/>
              <w:left w:val="nil"/>
              <w:bottom w:val="single" w:sz="4" w:space="0" w:color="auto"/>
              <w:right w:val="single" w:sz="4" w:space="0" w:color="auto"/>
            </w:tcBorders>
            <w:shd w:val="clear" w:color="auto" w:fill="auto"/>
            <w:noWrap/>
            <w:hideMark/>
          </w:tcPr>
          <w:p w14:paraId="26E1FE52"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6 634 000</w:t>
            </w:r>
          </w:p>
        </w:tc>
      </w:tr>
      <w:tr w:rsidR="00771461" w:rsidRPr="00D76797" w14:paraId="058E1E03" w14:textId="77777777" w:rsidTr="00771461">
        <w:trPr>
          <w:trHeight w:val="71"/>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475B81" w14:textId="77777777" w:rsidR="00771461" w:rsidRPr="00D76797" w:rsidRDefault="00771461" w:rsidP="00771461">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liées</w:t>
            </w:r>
            <w:proofErr w:type="spellEnd"/>
            <w:r w:rsidRPr="00D76797">
              <w:rPr>
                <w:rFonts w:asciiTheme="majorBidi" w:hAnsiTheme="majorBidi" w:cstheme="majorBidi"/>
                <w:b/>
                <w:bCs/>
                <w:color w:val="000000"/>
                <w:sz w:val="20"/>
                <w:szCs w:val="20"/>
                <w:lang w:eastAsia="fr"/>
              </w:rPr>
              <w:t xml:space="preserve"> aux HFC</w:t>
            </w:r>
            <w:r w:rsidRPr="00D76797">
              <w:rPr>
                <w:rFonts w:asciiTheme="majorBidi" w:hAnsiTheme="majorBidi" w:cstheme="majorBidi"/>
                <w:color w:val="000000"/>
                <w:sz w:val="20"/>
                <w:szCs w:val="20"/>
                <w:lang w:eastAsia="fr"/>
              </w:rPr>
              <w:t> </w:t>
            </w:r>
          </w:p>
        </w:tc>
      </w:tr>
      <w:tr w:rsidR="00771461" w:rsidRPr="00D76797" w14:paraId="5ABF0ED9" w14:textId="77777777" w:rsidTr="00771461">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14:paraId="38220AC5" w14:textId="77777777" w:rsidR="00771461" w:rsidRPr="006D1B41" w:rsidRDefault="00771461" w:rsidP="00771461">
            <w:pPr>
              <w:jc w:val="left"/>
              <w:rPr>
                <w:rFonts w:asciiTheme="majorBidi" w:hAnsiTheme="majorBidi" w:cstheme="majorBidi"/>
                <w:color w:val="000000"/>
                <w:sz w:val="20"/>
                <w:szCs w:val="20"/>
                <w:lang w:val="fr-FR" w:eastAsia="en-CA"/>
              </w:rPr>
            </w:pPr>
            <w:r w:rsidRPr="006D1B41">
              <w:rPr>
                <w:rFonts w:asciiTheme="majorBidi" w:hAnsiTheme="majorBidi" w:cstheme="majorBidi"/>
                <w:color w:val="000000"/>
                <w:sz w:val="20"/>
                <w:szCs w:val="20"/>
                <w:lang w:val="fr-FR" w:eastAsia="fr"/>
              </w:rPr>
              <w:t>Préparation du plan de mise en œuvre de Kigali (KIP) lié aux HFC</w:t>
            </w:r>
          </w:p>
        </w:tc>
        <w:tc>
          <w:tcPr>
            <w:tcW w:w="1276" w:type="dxa"/>
            <w:tcBorders>
              <w:top w:val="nil"/>
              <w:left w:val="nil"/>
              <w:bottom w:val="single" w:sz="4" w:space="0" w:color="auto"/>
              <w:right w:val="single" w:sz="4" w:space="0" w:color="auto"/>
            </w:tcBorders>
            <w:shd w:val="clear" w:color="auto" w:fill="auto"/>
            <w:noWrap/>
            <w:hideMark/>
          </w:tcPr>
          <w:p w14:paraId="0D03EB7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470 800</w:t>
            </w:r>
          </w:p>
        </w:tc>
        <w:tc>
          <w:tcPr>
            <w:tcW w:w="1275" w:type="dxa"/>
            <w:tcBorders>
              <w:top w:val="nil"/>
              <w:left w:val="nil"/>
              <w:bottom w:val="single" w:sz="4" w:space="0" w:color="auto"/>
              <w:right w:val="single" w:sz="4" w:space="0" w:color="auto"/>
            </w:tcBorders>
            <w:shd w:val="clear" w:color="auto" w:fill="auto"/>
            <w:noWrap/>
            <w:hideMark/>
          </w:tcPr>
          <w:p w14:paraId="6A6C8A58"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6" w:type="dxa"/>
            <w:tcBorders>
              <w:top w:val="nil"/>
              <w:left w:val="nil"/>
              <w:bottom w:val="single" w:sz="4" w:space="0" w:color="auto"/>
              <w:right w:val="single" w:sz="4" w:space="0" w:color="auto"/>
            </w:tcBorders>
            <w:shd w:val="clear" w:color="auto" w:fill="auto"/>
            <w:noWrap/>
            <w:hideMark/>
          </w:tcPr>
          <w:p w14:paraId="61043D90"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5" w:type="dxa"/>
            <w:tcBorders>
              <w:top w:val="nil"/>
              <w:left w:val="nil"/>
              <w:bottom w:val="single" w:sz="4" w:space="0" w:color="auto"/>
              <w:right w:val="single" w:sz="4" w:space="0" w:color="auto"/>
            </w:tcBorders>
            <w:shd w:val="clear" w:color="auto" w:fill="auto"/>
            <w:noWrap/>
            <w:hideMark/>
          </w:tcPr>
          <w:p w14:paraId="7ABAB738"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470 800</w:t>
            </w:r>
          </w:p>
        </w:tc>
        <w:tc>
          <w:tcPr>
            <w:tcW w:w="1281" w:type="dxa"/>
            <w:tcBorders>
              <w:top w:val="nil"/>
              <w:left w:val="nil"/>
              <w:bottom w:val="single" w:sz="4" w:space="0" w:color="auto"/>
              <w:right w:val="single" w:sz="4" w:space="0" w:color="auto"/>
            </w:tcBorders>
            <w:shd w:val="clear" w:color="auto" w:fill="auto"/>
            <w:noWrap/>
            <w:hideMark/>
          </w:tcPr>
          <w:p w14:paraId="6813CD7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771461" w:rsidRPr="00D76797" w14:paraId="036CA79E" w14:textId="77777777" w:rsidTr="00771461">
        <w:trPr>
          <w:trHeight w:val="66"/>
        </w:trPr>
        <w:tc>
          <w:tcPr>
            <w:tcW w:w="3114" w:type="dxa"/>
            <w:tcBorders>
              <w:top w:val="nil"/>
              <w:left w:val="single" w:sz="4" w:space="0" w:color="auto"/>
              <w:bottom w:val="single" w:sz="4" w:space="0" w:color="auto"/>
              <w:right w:val="single" w:sz="4" w:space="0" w:color="auto"/>
            </w:tcBorders>
            <w:shd w:val="clear" w:color="auto" w:fill="auto"/>
            <w:noWrap/>
            <w:hideMark/>
          </w:tcPr>
          <w:p w14:paraId="6EA97DE2"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 xml:space="preserve">KIP </w:t>
            </w:r>
          </w:p>
        </w:tc>
        <w:tc>
          <w:tcPr>
            <w:tcW w:w="1276" w:type="dxa"/>
            <w:tcBorders>
              <w:top w:val="nil"/>
              <w:left w:val="nil"/>
              <w:bottom w:val="single" w:sz="4" w:space="0" w:color="auto"/>
              <w:right w:val="single" w:sz="4" w:space="0" w:color="auto"/>
            </w:tcBorders>
            <w:shd w:val="clear" w:color="auto" w:fill="auto"/>
            <w:noWrap/>
            <w:hideMark/>
          </w:tcPr>
          <w:p w14:paraId="774F4C3F"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3 210 000</w:t>
            </w:r>
          </w:p>
        </w:tc>
        <w:tc>
          <w:tcPr>
            <w:tcW w:w="1275" w:type="dxa"/>
            <w:tcBorders>
              <w:top w:val="nil"/>
              <w:left w:val="nil"/>
              <w:bottom w:val="single" w:sz="4" w:space="0" w:color="auto"/>
              <w:right w:val="single" w:sz="4" w:space="0" w:color="auto"/>
            </w:tcBorders>
            <w:shd w:val="clear" w:color="auto" w:fill="auto"/>
            <w:noWrap/>
            <w:hideMark/>
          </w:tcPr>
          <w:p w14:paraId="382D048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3 210 000</w:t>
            </w:r>
          </w:p>
        </w:tc>
        <w:tc>
          <w:tcPr>
            <w:tcW w:w="1276" w:type="dxa"/>
            <w:tcBorders>
              <w:top w:val="nil"/>
              <w:left w:val="nil"/>
              <w:bottom w:val="single" w:sz="4" w:space="0" w:color="auto"/>
              <w:right w:val="single" w:sz="4" w:space="0" w:color="auto"/>
            </w:tcBorders>
            <w:shd w:val="clear" w:color="auto" w:fill="auto"/>
            <w:noWrap/>
            <w:hideMark/>
          </w:tcPr>
          <w:p w14:paraId="32144BD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5" w:type="dxa"/>
            <w:tcBorders>
              <w:top w:val="nil"/>
              <w:left w:val="nil"/>
              <w:bottom w:val="single" w:sz="4" w:space="0" w:color="auto"/>
              <w:right w:val="single" w:sz="4" w:space="0" w:color="auto"/>
            </w:tcBorders>
            <w:shd w:val="clear" w:color="auto" w:fill="auto"/>
            <w:noWrap/>
            <w:hideMark/>
          </w:tcPr>
          <w:p w14:paraId="4FAE874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6 420 000</w:t>
            </w:r>
          </w:p>
        </w:tc>
        <w:tc>
          <w:tcPr>
            <w:tcW w:w="1281" w:type="dxa"/>
            <w:tcBorders>
              <w:top w:val="nil"/>
              <w:left w:val="nil"/>
              <w:bottom w:val="single" w:sz="4" w:space="0" w:color="auto"/>
              <w:right w:val="single" w:sz="4" w:space="0" w:color="auto"/>
            </w:tcBorders>
            <w:shd w:val="clear" w:color="auto" w:fill="auto"/>
            <w:noWrap/>
            <w:hideMark/>
          </w:tcPr>
          <w:p w14:paraId="758827D2"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42 800 000</w:t>
            </w:r>
          </w:p>
        </w:tc>
      </w:tr>
      <w:tr w:rsidR="00771461" w:rsidRPr="00D76797" w14:paraId="3C8946DB" w14:textId="77777777" w:rsidTr="00771461">
        <w:trPr>
          <w:trHeight w:val="113"/>
        </w:trPr>
        <w:tc>
          <w:tcPr>
            <w:tcW w:w="3114" w:type="dxa"/>
            <w:tcBorders>
              <w:top w:val="nil"/>
              <w:left w:val="single" w:sz="4" w:space="0" w:color="auto"/>
              <w:bottom w:val="single" w:sz="4" w:space="0" w:color="auto"/>
              <w:right w:val="single" w:sz="4" w:space="0" w:color="auto"/>
            </w:tcBorders>
            <w:shd w:val="clear" w:color="auto" w:fill="auto"/>
            <w:noWrap/>
            <w:hideMark/>
          </w:tcPr>
          <w:p w14:paraId="7A67037B" w14:textId="77777777" w:rsidR="00771461" w:rsidRPr="006D1B41" w:rsidRDefault="00771461" w:rsidP="00771461">
            <w:pPr>
              <w:jc w:val="left"/>
              <w:rPr>
                <w:rFonts w:asciiTheme="majorBidi" w:hAnsiTheme="majorBidi" w:cstheme="majorBidi"/>
                <w:b/>
                <w:bCs/>
                <w:color w:val="000000"/>
                <w:sz w:val="20"/>
                <w:szCs w:val="20"/>
                <w:lang w:val="fr-FR" w:eastAsia="en-CA"/>
              </w:rPr>
            </w:pPr>
            <w:r w:rsidRPr="006D1B41">
              <w:rPr>
                <w:rFonts w:asciiTheme="majorBidi" w:hAnsiTheme="majorBidi" w:cstheme="majorBidi"/>
                <w:b/>
                <w:bCs/>
                <w:color w:val="000000"/>
                <w:sz w:val="20"/>
                <w:szCs w:val="20"/>
                <w:lang w:val="fr-FR" w:eastAsia="fr"/>
              </w:rPr>
              <w:t>Activités liées aux HFC – total partiel</w:t>
            </w:r>
          </w:p>
        </w:tc>
        <w:tc>
          <w:tcPr>
            <w:tcW w:w="1276" w:type="dxa"/>
            <w:tcBorders>
              <w:top w:val="nil"/>
              <w:left w:val="nil"/>
              <w:bottom w:val="single" w:sz="4" w:space="0" w:color="auto"/>
              <w:right w:val="single" w:sz="4" w:space="0" w:color="auto"/>
            </w:tcBorders>
            <w:shd w:val="clear" w:color="auto" w:fill="auto"/>
            <w:noWrap/>
            <w:hideMark/>
          </w:tcPr>
          <w:p w14:paraId="5CFD708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3 680 800</w:t>
            </w:r>
          </w:p>
        </w:tc>
        <w:tc>
          <w:tcPr>
            <w:tcW w:w="1275" w:type="dxa"/>
            <w:tcBorders>
              <w:top w:val="nil"/>
              <w:left w:val="nil"/>
              <w:bottom w:val="single" w:sz="4" w:space="0" w:color="auto"/>
              <w:right w:val="single" w:sz="4" w:space="0" w:color="auto"/>
            </w:tcBorders>
            <w:shd w:val="clear" w:color="auto" w:fill="auto"/>
            <w:noWrap/>
            <w:hideMark/>
          </w:tcPr>
          <w:p w14:paraId="01D2EC26"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3 210 000</w:t>
            </w:r>
          </w:p>
        </w:tc>
        <w:tc>
          <w:tcPr>
            <w:tcW w:w="1276" w:type="dxa"/>
            <w:tcBorders>
              <w:top w:val="nil"/>
              <w:left w:val="nil"/>
              <w:bottom w:val="single" w:sz="4" w:space="0" w:color="auto"/>
              <w:right w:val="single" w:sz="4" w:space="0" w:color="auto"/>
            </w:tcBorders>
            <w:shd w:val="clear" w:color="auto" w:fill="auto"/>
            <w:noWrap/>
            <w:hideMark/>
          </w:tcPr>
          <w:p w14:paraId="13BA2002"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0</w:t>
            </w:r>
          </w:p>
        </w:tc>
        <w:tc>
          <w:tcPr>
            <w:tcW w:w="1275" w:type="dxa"/>
            <w:tcBorders>
              <w:top w:val="nil"/>
              <w:left w:val="nil"/>
              <w:bottom w:val="single" w:sz="4" w:space="0" w:color="auto"/>
              <w:right w:val="single" w:sz="4" w:space="0" w:color="auto"/>
            </w:tcBorders>
            <w:shd w:val="clear" w:color="auto" w:fill="auto"/>
            <w:noWrap/>
            <w:hideMark/>
          </w:tcPr>
          <w:p w14:paraId="666ABB07"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6 890 800</w:t>
            </w:r>
          </w:p>
        </w:tc>
        <w:tc>
          <w:tcPr>
            <w:tcW w:w="1281" w:type="dxa"/>
            <w:tcBorders>
              <w:top w:val="nil"/>
              <w:left w:val="nil"/>
              <w:bottom w:val="single" w:sz="4" w:space="0" w:color="auto"/>
              <w:right w:val="single" w:sz="4" w:space="0" w:color="auto"/>
            </w:tcBorders>
            <w:shd w:val="clear" w:color="auto" w:fill="auto"/>
            <w:noWrap/>
            <w:hideMark/>
          </w:tcPr>
          <w:p w14:paraId="2795E545"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42 800 000</w:t>
            </w:r>
          </w:p>
        </w:tc>
      </w:tr>
      <w:tr w:rsidR="00771461" w:rsidRPr="00D76797" w14:paraId="5DC76180" w14:textId="77777777" w:rsidTr="00771461">
        <w:trPr>
          <w:trHeight w:val="47"/>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7021A3" w14:textId="77777777" w:rsidR="00771461" w:rsidRPr="00D76797" w:rsidRDefault="00771461" w:rsidP="00771461">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normalisées</w:t>
            </w:r>
            <w:proofErr w:type="spellEnd"/>
          </w:p>
        </w:tc>
      </w:tr>
      <w:tr w:rsidR="00771461" w:rsidRPr="00D76797" w14:paraId="0CA5DB9D" w14:textId="77777777" w:rsidTr="00771461">
        <w:trPr>
          <w:trHeight w:val="62"/>
        </w:trPr>
        <w:tc>
          <w:tcPr>
            <w:tcW w:w="3114" w:type="dxa"/>
            <w:tcBorders>
              <w:top w:val="nil"/>
              <w:left w:val="single" w:sz="4" w:space="0" w:color="auto"/>
              <w:bottom w:val="single" w:sz="4" w:space="0" w:color="auto"/>
              <w:right w:val="single" w:sz="4" w:space="0" w:color="auto"/>
            </w:tcBorders>
            <w:shd w:val="clear" w:color="auto" w:fill="auto"/>
            <w:noWrap/>
            <w:hideMark/>
          </w:tcPr>
          <w:p w14:paraId="44F44BEF" w14:textId="77777777" w:rsidR="00771461" w:rsidRPr="00D76797" w:rsidRDefault="00771461" w:rsidP="00771461">
            <w:pPr>
              <w:jc w:val="left"/>
              <w:rPr>
                <w:rFonts w:asciiTheme="majorBidi" w:hAnsiTheme="majorBidi" w:cstheme="majorBidi"/>
                <w:color w:val="000000"/>
                <w:sz w:val="20"/>
                <w:szCs w:val="20"/>
                <w:lang w:eastAsia="en-CA"/>
              </w:rPr>
            </w:pPr>
            <w:proofErr w:type="spellStart"/>
            <w:r w:rsidRPr="00D76797">
              <w:rPr>
                <w:rFonts w:asciiTheme="majorBidi" w:hAnsiTheme="majorBidi" w:cstheme="majorBidi"/>
                <w:color w:val="000000"/>
                <w:sz w:val="20"/>
                <w:szCs w:val="20"/>
                <w:lang w:eastAsia="fr"/>
              </w:rPr>
              <w:t>Coûts</w:t>
            </w:r>
            <w:proofErr w:type="spellEnd"/>
            <w:r w:rsidRPr="00D76797">
              <w:rPr>
                <w:rFonts w:asciiTheme="majorBidi" w:hAnsiTheme="majorBidi" w:cstheme="majorBidi"/>
                <w:color w:val="000000"/>
                <w:sz w:val="20"/>
                <w:szCs w:val="20"/>
                <w:lang w:eastAsia="fr"/>
              </w:rPr>
              <w:t xml:space="preserve"> de base</w:t>
            </w:r>
          </w:p>
        </w:tc>
        <w:tc>
          <w:tcPr>
            <w:tcW w:w="1276" w:type="dxa"/>
            <w:tcBorders>
              <w:top w:val="nil"/>
              <w:left w:val="nil"/>
              <w:bottom w:val="single" w:sz="4" w:space="0" w:color="auto"/>
              <w:right w:val="single" w:sz="4" w:space="0" w:color="auto"/>
            </w:tcBorders>
            <w:shd w:val="clear" w:color="auto" w:fill="auto"/>
            <w:noWrap/>
            <w:hideMark/>
          </w:tcPr>
          <w:p w14:paraId="6B11E0E5"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1 747 145</w:t>
            </w:r>
          </w:p>
        </w:tc>
        <w:tc>
          <w:tcPr>
            <w:tcW w:w="1275" w:type="dxa"/>
            <w:tcBorders>
              <w:top w:val="nil"/>
              <w:left w:val="nil"/>
              <w:bottom w:val="single" w:sz="4" w:space="0" w:color="auto"/>
              <w:right w:val="single" w:sz="4" w:space="0" w:color="auto"/>
            </w:tcBorders>
            <w:shd w:val="clear" w:color="auto" w:fill="auto"/>
            <w:noWrap/>
            <w:hideMark/>
          </w:tcPr>
          <w:p w14:paraId="27ED9F90"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1 759 375</w:t>
            </w:r>
          </w:p>
        </w:tc>
        <w:tc>
          <w:tcPr>
            <w:tcW w:w="1276" w:type="dxa"/>
            <w:tcBorders>
              <w:top w:val="nil"/>
              <w:left w:val="nil"/>
              <w:bottom w:val="single" w:sz="4" w:space="0" w:color="auto"/>
              <w:right w:val="single" w:sz="4" w:space="0" w:color="auto"/>
            </w:tcBorders>
            <w:shd w:val="clear" w:color="auto" w:fill="auto"/>
            <w:noWrap/>
            <w:hideMark/>
          </w:tcPr>
          <w:p w14:paraId="620F2037"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1 771 691</w:t>
            </w:r>
          </w:p>
        </w:tc>
        <w:tc>
          <w:tcPr>
            <w:tcW w:w="1275" w:type="dxa"/>
            <w:tcBorders>
              <w:top w:val="nil"/>
              <w:left w:val="nil"/>
              <w:bottom w:val="single" w:sz="4" w:space="0" w:color="auto"/>
              <w:right w:val="single" w:sz="4" w:space="0" w:color="auto"/>
            </w:tcBorders>
            <w:shd w:val="clear" w:color="auto" w:fill="auto"/>
            <w:noWrap/>
            <w:hideMark/>
          </w:tcPr>
          <w:p w14:paraId="7953D410"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5 278 211</w:t>
            </w:r>
          </w:p>
        </w:tc>
        <w:tc>
          <w:tcPr>
            <w:tcW w:w="1281" w:type="dxa"/>
            <w:tcBorders>
              <w:top w:val="nil"/>
              <w:left w:val="nil"/>
              <w:bottom w:val="single" w:sz="4" w:space="0" w:color="auto"/>
              <w:right w:val="single" w:sz="4" w:space="0" w:color="auto"/>
            </w:tcBorders>
            <w:shd w:val="clear" w:color="auto" w:fill="auto"/>
            <w:noWrap/>
            <w:hideMark/>
          </w:tcPr>
          <w:p w14:paraId="1FFB7435"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771461" w:rsidRPr="00D76797" w14:paraId="4069925F" w14:textId="77777777" w:rsidTr="00771461">
        <w:trPr>
          <w:trHeight w:val="109"/>
        </w:trPr>
        <w:tc>
          <w:tcPr>
            <w:tcW w:w="3114" w:type="dxa"/>
            <w:tcBorders>
              <w:top w:val="nil"/>
              <w:left w:val="single" w:sz="4" w:space="0" w:color="auto"/>
              <w:bottom w:val="single" w:sz="4" w:space="0" w:color="auto"/>
              <w:right w:val="single" w:sz="4" w:space="0" w:color="auto"/>
            </w:tcBorders>
            <w:shd w:val="clear" w:color="auto" w:fill="auto"/>
            <w:noWrap/>
            <w:hideMark/>
          </w:tcPr>
          <w:p w14:paraId="51E6DF04" w14:textId="77777777" w:rsidR="00771461" w:rsidRPr="00D76797" w:rsidRDefault="00771461" w:rsidP="00771461">
            <w:pPr>
              <w:jc w:val="left"/>
              <w:rPr>
                <w:rFonts w:asciiTheme="majorBidi" w:hAnsiTheme="majorBidi" w:cstheme="majorBidi"/>
                <w:color w:val="000000"/>
                <w:sz w:val="20"/>
                <w:szCs w:val="20"/>
                <w:lang w:eastAsia="en-CA"/>
              </w:rPr>
            </w:pPr>
            <w:proofErr w:type="spellStart"/>
            <w:r w:rsidRPr="00D76797">
              <w:rPr>
                <w:rFonts w:asciiTheme="majorBidi" w:hAnsiTheme="majorBidi" w:cstheme="majorBidi"/>
                <w:color w:val="000000"/>
                <w:sz w:val="20"/>
                <w:szCs w:val="20"/>
                <w:lang w:eastAsia="fr"/>
              </w:rPr>
              <w:t>Renforcement</w:t>
            </w:r>
            <w:proofErr w:type="spellEnd"/>
            <w:r w:rsidRPr="00D76797">
              <w:rPr>
                <w:rFonts w:asciiTheme="majorBidi" w:hAnsiTheme="majorBidi" w:cstheme="majorBidi"/>
                <w:color w:val="000000"/>
                <w:sz w:val="20"/>
                <w:szCs w:val="20"/>
                <w:lang w:eastAsia="fr"/>
              </w:rPr>
              <w:t xml:space="preserve"> des institutions</w:t>
            </w:r>
          </w:p>
        </w:tc>
        <w:tc>
          <w:tcPr>
            <w:tcW w:w="1276" w:type="dxa"/>
            <w:tcBorders>
              <w:top w:val="nil"/>
              <w:left w:val="nil"/>
              <w:bottom w:val="single" w:sz="4" w:space="0" w:color="auto"/>
              <w:right w:val="single" w:sz="4" w:space="0" w:color="auto"/>
            </w:tcBorders>
            <w:shd w:val="clear" w:color="auto" w:fill="auto"/>
            <w:noWrap/>
            <w:hideMark/>
          </w:tcPr>
          <w:p w14:paraId="21067326"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676 584</w:t>
            </w:r>
          </w:p>
        </w:tc>
        <w:tc>
          <w:tcPr>
            <w:tcW w:w="1275" w:type="dxa"/>
            <w:tcBorders>
              <w:top w:val="nil"/>
              <w:left w:val="nil"/>
              <w:bottom w:val="single" w:sz="4" w:space="0" w:color="auto"/>
              <w:right w:val="single" w:sz="4" w:space="0" w:color="auto"/>
            </w:tcBorders>
            <w:shd w:val="clear" w:color="auto" w:fill="auto"/>
            <w:noWrap/>
            <w:hideMark/>
          </w:tcPr>
          <w:p w14:paraId="0F7C325A"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6" w:type="dxa"/>
            <w:tcBorders>
              <w:top w:val="nil"/>
              <w:left w:val="nil"/>
              <w:bottom w:val="single" w:sz="4" w:space="0" w:color="auto"/>
              <w:right w:val="single" w:sz="4" w:space="0" w:color="auto"/>
            </w:tcBorders>
            <w:shd w:val="clear" w:color="auto" w:fill="auto"/>
            <w:noWrap/>
            <w:hideMark/>
          </w:tcPr>
          <w:p w14:paraId="2AA46D5B"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676 584</w:t>
            </w:r>
          </w:p>
        </w:tc>
        <w:tc>
          <w:tcPr>
            <w:tcW w:w="1275" w:type="dxa"/>
            <w:tcBorders>
              <w:top w:val="nil"/>
              <w:left w:val="nil"/>
              <w:bottom w:val="single" w:sz="4" w:space="0" w:color="auto"/>
              <w:right w:val="single" w:sz="4" w:space="0" w:color="auto"/>
            </w:tcBorders>
            <w:shd w:val="clear" w:color="auto" w:fill="auto"/>
            <w:noWrap/>
            <w:hideMark/>
          </w:tcPr>
          <w:p w14:paraId="0103FA8E"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1 353 168</w:t>
            </w:r>
          </w:p>
        </w:tc>
        <w:tc>
          <w:tcPr>
            <w:tcW w:w="1281" w:type="dxa"/>
            <w:tcBorders>
              <w:top w:val="nil"/>
              <w:left w:val="nil"/>
              <w:bottom w:val="single" w:sz="4" w:space="0" w:color="auto"/>
              <w:right w:val="single" w:sz="4" w:space="0" w:color="auto"/>
            </w:tcBorders>
            <w:shd w:val="clear" w:color="auto" w:fill="auto"/>
            <w:noWrap/>
            <w:hideMark/>
          </w:tcPr>
          <w:p w14:paraId="10AFB96F"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771461" w:rsidRPr="00D76797" w14:paraId="7E41659D" w14:textId="77777777" w:rsidTr="00771461">
        <w:trPr>
          <w:trHeight w:val="154"/>
        </w:trPr>
        <w:tc>
          <w:tcPr>
            <w:tcW w:w="3114" w:type="dxa"/>
            <w:tcBorders>
              <w:top w:val="nil"/>
              <w:left w:val="single" w:sz="4" w:space="0" w:color="auto"/>
              <w:bottom w:val="single" w:sz="4" w:space="0" w:color="auto"/>
              <w:right w:val="single" w:sz="4" w:space="0" w:color="auto"/>
            </w:tcBorders>
            <w:shd w:val="clear" w:color="auto" w:fill="auto"/>
            <w:noWrap/>
            <w:hideMark/>
          </w:tcPr>
          <w:p w14:paraId="2D210A96" w14:textId="4DA4B17F" w:rsidR="00771461" w:rsidRPr="00D76797" w:rsidRDefault="00771461" w:rsidP="00771461">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normalisées</w:t>
            </w:r>
            <w:proofErr w:type="spellEnd"/>
            <w:r w:rsidRPr="00D76797">
              <w:rPr>
                <w:rFonts w:asciiTheme="majorBidi" w:hAnsiTheme="majorBidi" w:cstheme="majorBidi"/>
                <w:b/>
                <w:bCs/>
                <w:color w:val="000000"/>
                <w:sz w:val="20"/>
                <w:szCs w:val="20"/>
                <w:lang w:eastAsia="fr"/>
              </w:rPr>
              <w:t xml:space="preserve"> </w:t>
            </w:r>
            <w:r w:rsidR="00763164">
              <w:rPr>
                <w:rFonts w:asciiTheme="majorBidi" w:hAnsiTheme="majorBidi" w:cstheme="majorBidi"/>
                <w:b/>
                <w:bCs/>
                <w:color w:val="000000"/>
                <w:sz w:val="20"/>
                <w:szCs w:val="20"/>
                <w:lang w:eastAsia="fr"/>
              </w:rPr>
              <w:t>–</w:t>
            </w:r>
            <w:r w:rsidRPr="00D76797">
              <w:rPr>
                <w:rFonts w:asciiTheme="majorBidi" w:hAnsiTheme="majorBidi" w:cstheme="majorBidi"/>
                <w:b/>
                <w:bCs/>
                <w:color w:val="000000"/>
                <w:sz w:val="20"/>
                <w:szCs w:val="20"/>
                <w:lang w:eastAsia="fr"/>
              </w:rPr>
              <w:t xml:space="preserve"> total </w:t>
            </w:r>
            <w:proofErr w:type="spellStart"/>
            <w:r w:rsidRPr="00D76797">
              <w:rPr>
                <w:rFonts w:asciiTheme="majorBidi" w:hAnsiTheme="majorBidi" w:cstheme="majorBidi"/>
                <w:b/>
                <w:bCs/>
                <w:color w:val="000000"/>
                <w:sz w:val="20"/>
                <w:szCs w:val="20"/>
                <w:lang w:eastAsia="fr"/>
              </w:rPr>
              <w:t>partiel</w:t>
            </w:r>
            <w:proofErr w:type="spellEnd"/>
          </w:p>
        </w:tc>
        <w:tc>
          <w:tcPr>
            <w:tcW w:w="1276" w:type="dxa"/>
            <w:tcBorders>
              <w:top w:val="nil"/>
              <w:left w:val="nil"/>
              <w:bottom w:val="single" w:sz="4" w:space="0" w:color="auto"/>
              <w:right w:val="single" w:sz="4" w:space="0" w:color="auto"/>
            </w:tcBorders>
            <w:shd w:val="clear" w:color="auto" w:fill="auto"/>
            <w:noWrap/>
            <w:hideMark/>
          </w:tcPr>
          <w:p w14:paraId="679FE3F9"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2 423 729</w:t>
            </w:r>
          </w:p>
        </w:tc>
        <w:tc>
          <w:tcPr>
            <w:tcW w:w="1275" w:type="dxa"/>
            <w:tcBorders>
              <w:top w:val="nil"/>
              <w:left w:val="nil"/>
              <w:bottom w:val="single" w:sz="4" w:space="0" w:color="auto"/>
              <w:right w:val="single" w:sz="4" w:space="0" w:color="auto"/>
            </w:tcBorders>
            <w:shd w:val="clear" w:color="auto" w:fill="auto"/>
            <w:noWrap/>
            <w:hideMark/>
          </w:tcPr>
          <w:p w14:paraId="7BF9AC3B"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1 759 375</w:t>
            </w:r>
          </w:p>
        </w:tc>
        <w:tc>
          <w:tcPr>
            <w:tcW w:w="1276" w:type="dxa"/>
            <w:tcBorders>
              <w:top w:val="nil"/>
              <w:left w:val="nil"/>
              <w:bottom w:val="single" w:sz="4" w:space="0" w:color="auto"/>
              <w:right w:val="single" w:sz="4" w:space="0" w:color="auto"/>
            </w:tcBorders>
            <w:shd w:val="clear" w:color="auto" w:fill="auto"/>
            <w:noWrap/>
            <w:hideMark/>
          </w:tcPr>
          <w:p w14:paraId="34515F67"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2 448 275</w:t>
            </w:r>
          </w:p>
        </w:tc>
        <w:tc>
          <w:tcPr>
            <w:tcW w:w="1275" w:type="dxa"/>
            <w:tcBorders>
              <w:top w:val="nil"/>
              <w:left w:val="nil"/>
              <w:bottom w:val="single" w:sz="4" w:space="0" w:color="auto"/>
              <w:right w:val="single" w:sz="4" w:space="0" w:color="auto"/>
            </w:tcBorders>
            <w:shd w:val="clear" w:color="auto" w:fill="auto"/>
            <w:noWrap/>
            <w:hideMark/>
          </w:tcPr>
          <w:p w14:paraId="30C5B195"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6 631 379</w:t>
            </w:r>
          </w:p>
        </w:tc>
        <w:tc>
          <w:tcPr>
            <w:tcW w:w="1281" w:type="dxa"/>
            <w:tcBorders>
              <w:top w:val="nil"/>
              <w:left w:val="nil"/>
              <w:bottom w:val="single" w:sz="4" w:space="0" w:color="auto"/>
              <w:right w:val="single" w:sz="4" w:space="0" w:color="auto"/>
            </w:tcBorders>
            <w:shd w:val="clear" w:color="auto" w:fill="auto"/>
            <w:noWrap/>
            <w:hideMark/>
          </w:tcPr>
          <w:p w14:paraId="2B3A7FB1"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0</w:t>
            </w:r>
          </w:p>
        </w:tc>
      </w:tr>
      <w:tr w:rsidR="00771461" w:rsidRPr="00D76797" w14:paraId="3CA7E7A8" w14:textId="77777777" w:rsidTr="00771461">
        <w:trPr>
          <w:trHeight w:val="47"/>
        </w:trPr>
        <w:tc>
          <w:tcPr>
            <w:tcW w:w="3114" w:type="dxa"/>
            <w:tcBorders>
              <w:top w:val="nil"/>
              <w:left w:val="single" w:sz="4" w:space="0" w:color="auto"/>
              <w:bottom w:val="single" w:sz="4" w:space="0" w:color="auto"/>
              <w:right w:val="single" w:sz="4" w:space="0" w:color="auto"/>
            </w:tcBorders>
            <w:shd w:val="clear" w:color="auto" w:fill="auto"/>
            <w:noWrap/>
            <w:hideMark/>
          </w:tcPr>
          <w:p w14:paraId="2DE440B5"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Total</w:t>
            </w:r>
          </w:p>
        </w:tc>
        <w:tc>
          <w:tcPr>
            <w:tcW w:w="1276" w:type="dxa"/>
            <w:tcBorders>
              <w:top w:val="nil"/>
              <w:left w:val="nil"/>
              <w:bottom w:val="single" w:sz="4" w:space="0" w:color="auto"/>
              <w:right w:val="single" w:sz="4" w:space="0" w:color="auto"/>
            </w:tcBorders>
            <w:shd w:val="clear" w:color="auto" w:fill="auto"/>
            <w:noWrap/>
            <w:hideMark/>
          </w:tcPr>
          <w:p w14:paraId="28931F3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13 879 718</w:t>
            </w:r>
          </w:p>
        </w:tc>
        <w:tc>
          <w:tcPr>
            <w:tcW w:w="1275" w:type="dxa"/>
            <w:tcBorders>
              <w:top w:val="nil"/>
              <w:left w:val="nil"/>
              <w:bottom w:val="single" w:sz="4" w:space="0" w:color="auto"/>
              <w:right w:val="single" w:sz="4" w:space="0" w:color="auto"/>
            </w:tcBorders>
            <w:shd w:val="clear" w:color="auto" w:fill="auto"/>
            <w:noWrap/>
            <w:hideMark/>
          </w:tcPr>
          <w:p w14:paraId="2F217B6A"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30 528 138</w:t>
            </w:r>
          </w:p>
        </w:tc>
        <w:tc>
          <w:tcPr>
            <w:tcW w:w="1276" w:type="dxa"/>
            <w:tcBorders>
              <w:top w:val="nil"/>
              <w:left w:val="nil"/>
              <w:bottom w:val="single" w:sz="4" w:space="0" w:color="auto"/>
              <w:right w:val="single" w:sz="4" w:space="0" w:color="auto"/>
            </w:tcBorders>
            <w:shd w:val="clear" w:color="auto" w:fill="auto"/>
            <w:noWrap/>
            <w:hideMark/>
          </w:tcPr>
          <w:p w14:paraId="328863B5"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9 938 275</w:t>
            </w:r>
          </w:p>
        </w:tc>
        <w:tc>
          <w:tcPr>
            <w:tcW w:w="1275" w:type="dxa"/>
            <w:tcBorders>
              <w:top w:val="nil"/>
              <w:left w:val="nil"/>
              <w:bottom w:val="single" w:sz="4" w:space="0" w:color="auto"/>
              <w:right w:val="single" w:sz="4" w:space="0" w:color="auto"/>
            </w:tcBorders>
            <w:shd w:val="clear" w:color="auto" w:fill="auto"/>
            <w:noWrap/>
            <w:hideMark/>
          </w:tcPr>
          <w:p w14:paraId="3565D432"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54 346 131</w:t>
            </w:r>
          </w:p>
        </w:tc>
        <w:tc>
          <w:tcPr>
            <w:tcW w:w="1281" w:type="dxa"/>
            <w:tcBorders>
              <w:top w:val="nil"/>
              <w:left w:val="nil"/>
              <w:bottom w:val="single" w:sz="4" w:space="0" w:color="auto"/>
              <w:right w:val="single" w:sz="4" w:space="0" w:color="auto"/>
            </w:tcBorders>
            <w:shd w:val="clear" w:color="auto" w:fill="auto"/>
            <w:noWrap/>
            <w:hideMark/>
          </w:tcPr>
          <w:p w14:paraId="1E8A59E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49 434 000</w:t>
            </w:r>
          </w:p>
        </w:tc>
      </w:tr>
    </w:tbl>
    <w:p w14:paraId="6751961B" w14:textId="77777777" w:rsidR="00162899" w:rsidRPr="006D1B41" w:rsidRDefault="00162899" w:rsidP="00FC7940">
      <w:pPr>
        <w:rPr>
          <w:sz w:val="19"/>
          <w:szCs w:val="19"/>
          <w:lang w:val="fr-FR"/>
        </w:rPr>
      </w:pPr>
      <w:r w:rsidRPr="006D1B41">
        <w:rPr>
          <w:sz w:val="19"/>
          <w:szCs w:val="19"/>
          <w:lang w:val="fr-FR"/>
        </w:rPr>
        <w:t xml:space="preserve">*Y compris les coûts d'appui d'agence, s'il y a lieu. </w:t>
      </w:r>
    </w:p>
    <w:p w14:paraId="3FF86A2B" w14:textId="77777777" w:rsidR="00162899" w:rsidRPr="006D1B41" w:rsidRDefault="00162899" w:rsidP="00FC7940">
      <w:pPr>
        <w:pStyle w:val="Heading1"/>
        <w:keepNext/>
        <w:numPr>
          <w:ilvl w:val="0"/>
          <w:numId w:val="0"/>
        </w:numPr>
        <w:spacing w:after="0"/>
        <w:rPr>
          <w:b/>
          <w:lang w:val="fr-FR"/>
        </w:rPr>
      </w:pPr>
    </w:p>
    <w:p w14:paraId="380DBDBA" w14:textId="3F931DD8" w:rsidR="00162899" w:rsidRPr="006D1B41" w:rsidRDefault="00B10CAA" w:rsidP="00B10CAA">
      <w:pPr>
        <w:pStyle w:val="Heading1"/>
        <w:numPr>
          <w:ilvl w:val="0"/>
          <w:numId w:val="0"/>
        </w:numPr>
        <w:rPr>
          <w:b/>
          <w:sz w:val="24"/>
          <w:szCs w:val="24"/>
          <w:lang w:val="fr-FR"/>
        </w:rPr>
      </w:pPr>
      <w:r w:rsidRPr="006D1B41">
        <w:rPr>
          <w:b/>
          <w:sz w:val="24"/>
          <w:szCs w:val="24"/>
          <w:lang w:val="fr-FR"/>
        </w:rPr>
        <w:t xml:space="preserve">II. Commentaires du Secrétariat </w:t>
      </w:r>
    </w:p>
    <w:p w14:paraId="24CD41CD" w14:textId="38258E42" w:rsidR="001D5488" w:rsidRPr="006D1B41" w:rsidRDefault="006C141D" w:rsidP="00FC7940">
      <w:pPr>
        <w:rPr>
          <w:b/>
          <w:bCs/>
          <w:lang w:val="fr-FR"/>
        </w:rPr>
      </w:pPr>
      <w:r w:rsidRPr="006D1B41">
        <w:rPr>
          <w:b/>
          <w:bCs/>
          <w:lang w:val="fr-FR"/>
        </w:rPr>
        <w:t>II.1</w:t>
      </w:r>
      <w:r w:rsidRPr="006D1B41">
        <w:rPr>
          <w:b/>
          <w:bCs/>
          <w:lang w:val="fr-FR"/>
        </w:rPr>
        <w:tab/>
        <w:t>Activités liées aux HFC</w:t>
      </w:r>
    </w:p>
    <w:p w14:paraId="27881D5F" w14:textId="77777777" w:rsidR="005969F1" w:rsidRPr="006D1B41" w:rsidRDefault="005969F1" w:rsidP="00FC7940">
      <w:pPr>
        <w:rPr>
          <w:u w:val="single"/>
          <w:lang w:val="fr-FR"/>
        </w:rPr>
      </w:pPr>
    </w:p>
    <w:p w14:paraId="023454B4" w14:textId="6CB278A4" w:rsidR="00162899" w:rsidRPr="00563458" w:rsidRDefault="008749F8" w:rsidP="00FC7940">
      <w:pPr>
        <w:pStyle w:val="Heading1"/>
        <w:numPr>
          <w:ilvl w:val="0"/>
          <w:numId w:val="0"/>
        </w:numPr>
        <w:rPr>
          <w:u w:val="single"/>
        </w:rPr>
      </w:pPr>
      <w:r w:rsidRPr="00563458">
        <w:rPr>
          <w:u w:val="single"/>
        </w:rPr>
        <w:t xml:space="preserve">Phase III des PGEH </w:t>
      </w:r>
    </w:p>
    <w:p w14:paraId="63D012AD" w14:textId="253135BA" w:rsidR="00CA4826" w:rsidRPr="006D1B41" w:rsidRDefault="00CA4826" w:rsidP="00D76797">
      <w:pPr>
        <w:pStyle w:val="Heading1"/>
        <w:rPr>
          <w:lang w:val="fr-FR"/>
        </w:rPr>
      </w:pPr>
      <w:r w:rsidRPr="006D1B41">
        <w:rPr>
          <w:lang w:val="fr-FR"/>
        </w:rPr>
        <w:t xml:space="preserve">Un montant total de 5,35 millions de $US est prévu pour la phase III des PGEH pour un pays (Viet Nam), dont 3,21 millions de $US pour 2023-2025 et 2,14 millions l'après 2025. L'inclusion de la phase III des PGEH dans le plan d'activités, y compris la préparation de projet, est autorisée pour les pays pour lesquels la phase II du PGEH a été approuvée et qui avaient un objectif de réduction au-delà de 2024 (décision 88/34(d)). </w:t>
      </w:r>
    </w:p>
    <w:p w14:paraId="629EA453" w14:textId="03016F08" w:rsidR="00162899" w:rsidRPr="006D1B41" w:rsidRDefault="006C141D" w:rsidP="00FC7940">
      <w:pPr>
        <w:rPr>
          <w:b/>
          <w:bCs/>
          <w:lang w:val="fr-FR"/>
        </w:rPr>
      </w:pPr>
      <w:r w:rsidRPr="006D1B41">
        <w:rPr>
          <w:b/>
          <w:bCs/>
          <w:lang w:val="fr-FR"/>
        </w:rPr>
        <w:t>II.2 Activités liées aux HFC</w:t>
      </w:r>
    </w:p>
    <w:p w14:paraId="789E4078" w14:textId="6A1C21CB" w:rsidR="001D5488" w:rsidRPr="006D1B41" w:rsidRDefault="001D5488" w:rsidP="00FC7940">
      <w:pPr>
        <w:rPr>
          <w:u w:val="single"/>
          <w:lang w:val="fr-FR"/>
        </w:rPr>
      </w:pPr>
    </w:p>
    <w:p w14:paraId="54495FA8" w14:textId="393B87F9" w:rsidR="001D5488" w:rsidRPr="006D1B41" w:rsidRDefault="001D5488" w:rsidP="00FC7940">
      <w:pPr>
        <w:pStyle w:val="Heading1"/>
        <w:numPr>
          <w:ilvl w:val="0"/>
          <w:numId w:val="0"/>
        </w:numPr>
        <w:rPr>
          <w:u w:val="single"/>
          <w:lang w:val="fr-FR"/>
        </w:rPr>
      </w:pPr>
      <w:r w:rsidRPr="006D1B41">
        <w:rPr>
          <w:u w:val="single"/>
          <w:lang w:val="fr-FR"/>
        </w:rPr>
        <w:t xml:space="preserve">Préparation du projet KIP </w:t>
      </w:r>
    </w:p>
    <w:p w14:paraId="20C96932" w14:textId="49864688" w:rsidR="00162899" w:rsidRPr="006D1B41" w:rsidRDefault="00162899" w:rsidP="00D76797">
      <w:pPr>
        <w:pStyle w:val="Heading1"/>
        <w:rPr>
          <w:lang w:val="fr-FR"/>
        </w:rPr>
      </w:pPr>
      <w:r w:rsidRPr="006D1B41">
        <w:rPr>
          <w:lang w:val="fr-FR"/>
        </w:rPr>
        <w:t>Un total de 470 800 $US est inclus pour les activités de préparation de projet KIP</w:t>
      </w:r>
      <w:r w:rsidRPr="00217509">
        <w:rPr>
          <w:rStyle w:val="FootnoteReference"/>
        </w:rPr>
        <w:footnoteReference w:id="3"/>
      </w:r>
      <w:r w:rsidR="00763164" w:rsidRPr="006D1B41">
        <w:rPr>
          <w:lang w:val="fr-FR"/>
        </w:rPr>
        <w:t xml:space="preserve"> dans le plan d'activités 2023-</w:t>
      </w:r>
      <w:r w:rsidRPr="006D1B41">
        <w:rPr>
          <w:lang w:val="fr-FR"/>
        </w:rPr>
        <w:t xml:space="preserve">2025 pour deux pays (à savoir l'Indonésie et la Thaïlande). Ces deux pays n'ont pas ratifié </w:t>
      </w:r>
      <w:r w:rsidRPr="006D1B41">
        <w:rPr>
          <w:lang w:val="fr-FR"/>
        </w:rPr>
        <w:lastRenderedPageBreak/>
        <w:t xml:space="preserve">l'Amendement de Kigali mais ont soumis la lettre requise de leur gouvernement indiquant leur intention de faire de son mieux pour le faire. </w:t>
      </w:r>
    </w:p>
    <w:p w14:paraId="4D01E7BB" w14:textId="3C25DE39" w:rsidR="001D5488" w:rsidRPr="00E96484" w:rsidRDefault="001D5488" w:rsidP="006D1B41">
      <w:pPr>
        <w:keepNext/>
        <w:keepLines/>
        <w:widowControl w:val="0"/>
        <w:rPr>
          <w:u w:val="single"/>
        </w:rPr>
      </w:pPr>
      <w:r w:rsidRPr="00E96484">
        <w:rPr>
          <w:u w:val="single"/>
        </w:rPr>
        <w:t>KIP</w:t>
      </w:r>
    </w:p>
    <w:p w14:paraId="13CB0168" w14:textId="77777777" w:rsidR="001D5488" w:rsidRPr="00217509" w:rsidRDefault="001D5488" w:rsidP="006D1B41">
      <w:pPr>
        <w:keepNext/>
        <w:keepLines/>
        <w:widowControl w:val="0"/>
        <w:rPr>
          <w:i/>
          <w:iCs/>
        </w:rPr>
      </w:pPr>
    </w:p>
    <w:p w14:paraId="69D554D7" w14:textId="29AA3FC0" w:rsidR="00162899" w:rsidRPr="006D1B41" w:rsidRDefault="00F565A8" w:rsidP="006D1B41">
      <w:pPr>
        <w:pStyle w:val="Heading1"/>
        <w:keepNext/>
        <w:keepLines/>
        <w:widowControl w:val="0"/>
        <w:rPr>
          <w:lang w:val="fr-FR"/>
        </w:rPr>
      </w:pPr>
      <w:r w:rsidRPr="006D1B41">
        <w:rPr>
          <w:lang w:val="fr-FR"/>
        </w:rPr>
        <w:t>Concernant les KIP, la décision 84/46(g) autorisait l'inclusion de tels plans dans le plan d'activités, mais uniquement pour les pays qui avaient ratifié l'Amendement de Kigali. Un total de 49,22 millions de $US est inclus pour les KIP de quatre pays (Indonésie, Malaisie, Thaïlande et Viet Nam). Deux de ces pays (l'Indonésie et la Thaïlande) n'ont pas encore ratifié l'Amendement de Kigali.</w:t>
      </w:r>
    </w:p>
    <w:p w14:paraId="3824A65B" w14:textId="44FE4C8B" w:rsidR="00162899" w:rsidRPr="00E96484" w:rsidRDefault="006C141D" w:rsidP="00FC7940">
      <w:pPr>
        <w:pStyle w:val="Heading1"/>
        <w:keepNext/>
        <w:numPr>
          <w:ilvl w:val="0"/>
          <w:numId w:val="0"/>
        </w:numPr>
        <w:rPr>
          <w:b/>
          <w:bCs/>
        </w:rPr>
      </w:pPr>
      <w:r>
        <w:rPr>
          <w:b/>
          <w:bCs/>
        </w:rPr>
        <w:t>II.3</w:t>
      </w:r>
      <w:r>
        <w:rPr>
          <w:b/>
          <w:bCs/>
        </w:rPr>
        <w:tab/>
      </w:r>
      <w:proofErr w:type="spellStart"/>
      <w:r>
        <w:rPr>
          <w:b/>
          <w:bCs/>
        </w:rPr>
        <w:t>Coûts</w:t>
      </w:r>
      <w:proofErr w:type="spellEnd"/>
      <w:r>
        <w:rPr>
          <w:b/>
          <w:bCs/>
        </w:rPr>
        <w:t xml:space="preserve"> </w:t>
      </w:r>
      <w:proofErr w:type="spellStart"/>
      <w:r>
        <w:rPr>
          <w:b/>
          <w:bCs/>
        </w:rPr>
        <w:t>unitaires</w:t>
      </w:r>
      <w:proofErr w:type="spellEnd"/>
      <w:r>
        <w:rPr>
          <w:b/>
          <w:bCs/>
        </w:rPr>
        <w:t xml:space="preserve"> de base</w:t>
      </w:r>
    </w:p>
    <w:p w14:paraId="710EBA43" w14:textId="428D1E38" w:rsidR="00162899" w:rsidRPr="006D1B41" w:rsidRDefault="00162899" w:rsidP="00D76797">
      <w:pPr>
        <w:pStyle w:val="Heading1"/>
        <w:rPr>
          <w:lang w:val="fr-FR"/>
        </w:rPr>
      </w:pPr>
      <w:r w:rsidRPr="006D1B41">
        <w:rPr>
          <w:lang w:val="fr-FR"/>
        </w:rPr>
        <w:t>Les coûts de base</w:t>
      </w:r>
      <w:r w:rsidRPr="00217509">
        <w:rPr>
          <w:rStyle w:val="FootnoteReference"/>
        </w:rPr>
        <w:footnoteReference w:id="4"/>
      </w:r>
      <w:r w:rsidRPr="006D1B41">
        <w:rPr>
          <w:lang w:val="fr-FR"/>
        </w:rPr>
        <w:t xml:space="preserve"> devraient augmenter de 0,7 % par an, comme convenu. </w:t>
      </w:r>
    </w:p>
    <w:p w14:paraId="5D0C87EF" w14:textId="36664FEF" w:rsidR="00162899" w:rsidRPr="006D1B41" w:rsidRDefault="00B10CAA" w:rsidP="00B10CAA">
      <w:pPr>
        <w:spacing w:after="240"/>
        <w:rPr>
          <w:b/>
          <w:sz w:val="24"/>
          <w:szCs w:val="24"/>
          <w:lang w:val="fr-FR"/>
        </w:rPr>
      </w:pPr>
      <w:bookmarkStart w:id="0" w:name="_Hlk117365377"/>
      <w:r w:rsidRPr="006D1B41">
        <w:rPr>
          <w:b/>
          <w:bCs/>
          <w:sz w:val="24"/>
          <w:szCs w:val="24"/>
          <w:lang w:val="fr-FR"/>
        </w:rPr>
        <w:t>III. Ajustements proposés par le Secrétariat</w:t>
      </w:r>
    </w:p>
    <w:bookmarkEnd w:id="0"/>
    <w:p w14:paraId="2F548A05" w14:textId="208B9967" w:rsidR="00B666D1" w:rsidRPr="006D1B41" w:rsidRDefault="00B666D1" w:rsidP="00D76797">
      <w:pPr>
        <w:pStyle w:val="Heading1"/>
        <w:rPr>
          <w:lang w:val="fr-FR"/>
        </w:rPr>
      </w:pPr>
      <w:r w:rsidRPr="006D1B41">
        <w:rPr>
          <w:lang w:val="fr-FR"/>
        </w:rPr>
        <w:t xml:space="preserve">Les modifications à apporter au plan d'activités de la Banque mondiale pour 2023-2025 étaient fondés sur des décisions pertinentes du Comité exécutif. En examinant le Plan d’activités révisé de la Banque mondiale pour 2023-2025, le Secrétariat a constaté que les modifications ci-après n’avaient pas été faites : </w:t>
      </w:r>
    </w:p>
    <w:p w14:paraId="593FB0A4" w14:textId="2EA2175E" w:rsidR="00B666D1" w:rsidRPr="006D1B41" w:rsidRDefault="00B666D1" w:rsidP="00FC7940">
      <w:pPr>
        <w:keepNext/>
        <w:rPr>
          <w:b/>
          <w:bCs/>
          <w:lang w:val="fr-FR"/>
        </w:rPr>
      </w:pPr>
      <w:r w:rsidRPr="006D1B41">
        <w:rPr>
          <w:b/>
          <w:lang w:val="fr-FR"/>
        </w:rPr>
        <w:t>Tableau 2. Ajustements au plan d'activités de la Banque mondiale pour 2023–2025 ($</w:t>
      </w:r>
      <w:proofErr w:type="gramStart"/>
      <w:r w:rsidRPr="006D1B41">
        <w:rPr>
          <w:b/>
          <w:lang w:val="fr-FR"/>
        </w:rPr>
        <w:t>US)*</w:t>
      </w:r>
      <w:proofErr w:type="gramEnd"/>
      <w:r w:rsidRPr="006D1B41">
        <w:rPr>
          <w:b/>
          <w:lang w:val="fr-FR"/>
        </w:rPr>
        <w:t xml:space="preserve"> – tels que proposés par le Secrétariat </w:t>
      </w:r>
    </w:p>
    <w:tbl>
      <w:tblPr>
        <w:tblStyle w:val="TableGrid"/>
        <w:tblW w:w="9360" w:type="dxa"/>
        <w:tblInd w:w="-5" w:type="dxa"/>
        <w:tblLook w:val="04A0" w:firstRow="1" w:lastRow="0" w:firstColumn="1" w:lastColumn="0" w:noHBand="0" w:noVBand="1"/>
      </w:tblPr>
      <w:tblGrid>
        <w:gridCol w:w="6642"/>
        <w:gridCol w:w="1359"/>
        <w:gridCol w:w="1359"/>
      </w:tblGrid>
      <w:tr w:rsidR="00B666D1" w:rsidRPr="005368EA" w14:paraId="5C872F6D" w14:textId="77777777" w:rsidTr="00B666D1">
        <w:trPr>
          <w:tblHeader/>
        </w:trPr>
        <w:tc>
          <w:tcPr>
            <w:tcW w:w="6642" w:type="dxa"/>
          </w:tcPr>
          <w:p w14:paraId="7B6860B6" w14:textId="77777777" w:rsidR="00B666D1" w:rsidRPr="005368EA" w:rsidRDefault="00B666D1" w:rsidP="00FC7940">
            <w:pPr>
              <w:rPr>
                <w:b/>
                <w:sz w:val="20"/>
                <w:szCs w:val="20"/>
              </w:rPr>
            </w:pPr>
            <w:r w:rsidRPr="005368EA">
              <w:rPr>
                <w:b/>
                <w:sz w:val="20"/>
                <w:szCs w:val="20"/>
              </w:rPr>
              <w:t>Modification</w:t>
            </w:r>
          </w:p>
        </w:tc>
        <w:tc>
          <w:tcPr>
            <w:tcW w:w="1359" w:type="dxa"/>
          </w:tcPr>
          <w:p w14:paraId="6E531DDA" w14:textId="11ECDA17" w:rsidR="00B666D1" w:rsidRPr="005368EA" w:rsidRDefault="00B666D1" w:rsidP="00FC7940">
            <w:pPr>
              <w:jc w:val="center"/>
              <w:rPr>
                <w:b/>
                <w:sz w:val="20"/>
                <w:szCs w:val="20"/>
              </w:rPr>
            </w:pPr>
            <w:r w:rsidRPr="005368EA">
              <w:rPr>
                <w:b/>
                <w:sz w:val="20"/>
                <w:szCs w:val="20"/>
              </w:rPr>
              <w:t>2023-2025</w:t>
            </w:r>
          </w:p>
        </w:tc>
        <w:tc>
          <w:tcPr>
            <w:tcW w:w="1359" w:type="dxa"/>
          </w:tcPr>
          <w:p w14:paraId="05AD183A" w14:textId="6E4B7733" w:rsidR="00B666D1" w:rsidRPr="005368EA" w:rsidRDefault="00B666D1" w:rsidP="00FC7940">
            <w:pPr>
              <w:ind w:left="-96" w:right="-108"/>
              <w:jc w:val="center"/>
              <w:rPr>
                <w:b/>
                <w:sz w:val="20"/>
                <w:szCs w:val="20"/>
              </w:rPr>
            </w:pPr>
            <w:r w:rsidRPr="005368EA">
              <w:rPr>
                <w:b/>
                <w:sz w:val="20"/>
                <w:szCs w:val="20"/>
              </w:rPr>
              <w:t>Après 2025</w:t>
            </w:r>
          </w:p>
        </w:tc>
      </w:tr>
      <w:tr w:rsidR="00B666D1" w:rsidRPr="005368EA" w14:paraId="7B3AED64" w14:textId="77777777" w:rsidTr="00B666D1">
        <w:tc>
          <w:tcPr>
            <w:tcW w:w="6642" w:type="dxa"/>
          </w:tcPr>
          <w:p w14:paraId="773A0F09" w14:textId="22A47292" w:rsidR="00B666D1" w:rsidRPr="006D1B41" w:rsidRDefault="00B666D1" w:rsidP="00FC7940">
            <w:pPr>
              <w:jc w:val="left"/>
              <w:rPr>
                <w:sz w:val="20"/>
                <w:szCs w:val="20"/>
                <w:lang w:val="fr-FR"/>
              </w:rPr>
            </w:pPr>
            <w:r w:rsidRPr="006D1B41">
              <w:rPr>
                <w:sz w:val="20"/>
                <w:szCs w:val="20"/>
                <w:lang w:val="fr-FR"/>
              </w:rPr>
              <w:t>Préparation de projet (PRP) pour les KIP, conformément à la décision 87/50</w:t>
            </w:r>
          </w:p>
        </w:tc>
        <w:tc>
          <w:tcPr>
            <w:tcW w:w="1359" w:type="dxa"/>
          </w:tcPr>
          <w:p w14:paraId="095FB8D8" w14:textId="3062A974" w:rsidR="00B666D1" w:rsidRPr="005368EA" w:rsidRDefault="00046DF2" w:rsidP="00FC7940">
            <w:pPr>
              <w:jc w:val="right"/>
              <w:rPr>
                <w:sz w:val="20"/>
                <w:szCs w:val="20"/>
              </w:rPr>
            </w:pPr>
            <w:r w:rsidRPr="005368EA">
              <w:rPr>
                <w:sz w:val="20"/>
                <w:szCs w:val="20"/>
              </w:rPr>
              <w:t>(74 968)</w:t>
            </w:r>
          </w:p>
        </w:tc>
        <w:tc>
          <w:tcPr>
            <w:tcW w:w="1359" w:type="dxa"/>
          </w:tcPr>
          <w:p w14:paraId="3842F197" w14:textId="05E95F73" w:rsidR="00B666D1" w:rsidRPr="005368EA" w:rsidRDefault="00046DF2" w:rsidP="00FC7940">
            <w:pPr>
              <w:jc w:val="right"/>
              <w:rPr>
                <w:sz w:val="20"/>
                <w:szCs w:val="20"/>
              </w:rPr>
            </w:pPr>
            <w:r w:rsidRPr="005368EA">
              <w:rPr>
                <w:sz w:val="20"/>
                <w:szCs w:val="20"/>
              </w:rPr>
              <w:t>0</w:t>
            </w:r>
          </w:p>
        </w:tc>
      </w:tr>
      <w:tr w:rsidR="00046DF2" w:rsidRPr="005368EA" w14:paraId="529D5464" w14:textId="77777777" w:rsidTr="00B666D1">
        <w:tc>
          <w:tcPr>
            <w:tcW w:w="6642" w:type="dxa"/>
          </w:tcPr>
          <w:p w14:paraId="1EB216BB" w14:textId="77777777" w:rsidR="00046DF2" w:rsidRPr="006D1B41" w:rsidRDefault="00046DF2" w:rsidP="00FC7940">
            <w:pPr>
              <w:jc w:val="left"/>
              <w:rPr>
                <w:sz w:val="20"/>
                <w:szCs w:val="20"/>
                <w:lang w:val="fr-FR"/>
              </w:rPr>
            </w:pPr>
            <w:r w:rsidRPr="006D1B41">
              <w:rPr>
                <w:sz w:val="20"/>
                <w:szCs w:val="20"/>
                <w:lang w:val="fr-FR"/>
              </w:rPr>
              <w:t>KIP conformément à la décision 84/46(g)</w:t>
            </w:r>
          </w:p>
        </w:tc>
        <w:tc>
          <w:tcPr>
            <w:tcW w:w="1359" w:type="dxa"/>
          </w:tcPr>
          <w:p w14:paraId="311ED216" w14:textId="06C44695" w:rsidR="00046DF2" w:rsidRPr="005368EA" w:rsidRDefault="00046DF2" w:rsidP="00FC7940">
            <w:pPr>
              <w:jc w:val="right"/>
              <w:rPr>
                <w:sz w:val="20"/>
                <w:szCs w:val="20"/>
              </w:rPr>
            </w:pPr>
            <w:r w:rsidRPr="005368EA">
              <w:rPr>
                <w:sz w:val="20"/>
                <w:szCs w:val="20"/>
              </w:rPr>
              <w:t>(3 210 000)</w:t>
            </w:r>
          </w:p>
        </w:tc>
        <w:tc>
          <w:tcPr>
            <w:tcW w:w="1359" w:type="dxa"/>
          </w:tcPr>
          <w:p w14:paraId="066E5AC8" w14:textId="11EB34C8" w:rsidR="00046DF2" w:rsidRPr="005368EA" w:rsidRDefault="00046DF2" w:rsidP="00FC7940">
            <w:pPr>
              <w:jc w:val="right"/>
              <w:rPr>
                <w:sz w:val="20"/>
                <w:szCs w:val="20"/>
              </w:rPr>
            </w:pPr>
            <w:r w:rsidRPr="005368EA">
              <w:rPr>
                <w:sz w:val="20"/>
                <w:szCs w:val="20"/>
              </w:rPr>
              <w:t>(21 400 000)</w:t>
            </w:r>
          </w:p>
        </w:tc>
      </w:tr>
    </w:tbl>
    <w:p w14:paraId="31A18289" w14:textId="0BEC1D07" w:rsidR="00B666D1" w:rsidRPr="006D1B41" w:rsidRDefault="00B95398" w:rsidP="00FC7940">
      <w:pPr>
        <w:rPr>
          <w:sz w:val="19"/>
          <w:szCs w:val="19"/>
          <w:lang w:val="fr-FR"/>
        </w:rPr>
      </w:pPr>
      <w:r w:rsidRPr="006D1B41">
        <w:rPr>
          <w:sz w:val="19"/>
          <w:szCs w:val="19"/>
          <w:lang w:val="fr-FR"/>
        </w:rPr>
        <w:t>*Y compris les coûts d'appui d'agence, s'il y a lieu.</w:t>
      </w:r>
    </w:p>
    <w:p w14:paraId="7C2255D5" w14:textId="77777777" w:rsidR="00B95398" w:rsidRPr="006D1B41" w:rsidRDefault="00B95398" w:rsidP="00FC7940">
      <w:pPr>
        <w:rPr>
          <w:lang w:val="fr-FR"/>
        </w:rPr>
      </w:pPr>
    </w:p>
    <w:p w14:paraId="1C1995B1" w14:textId="52A256DB" w:rsidR="00B666D1" w:rsidRPr="006D1B41" w:rsidRDefault="00B666D1" w:rsidP="00D76797">
      <w:pPr>
        <w:pStyle w:val="Heading1"/>
        <w:rPr>
          <w:lang w:val="fr-FR"/>
        </w:rPr>
      </w:pPr>
      <w:r w:rsidRPr="006D1B41">
        <w:rPr>
          <w:lang w:val="fr-FR"/>
        </w:rPr>
        <w:t>Le Tableau 3 présente les résultats des modifications proposées par le Secrétariat au Plan d’activités de la Banque mondiale pour 2023-2025, qui ont également été abordées dans le cadre du plan d’activités consolidé du Fonds multilatéral pour 2023–2025.</w:t>
      </w:r>
      <w:r w:rsidRPr="00217509">
        <w:rPr>
          <w:rStyle w:val="FootnoteReference"/>
        </w:rPr>
        <w:footnoteReference w:id="5"/>
      </w:r>
    </w:p>
    <w:p w14:paraId="1C906B90" w14:textId="7A34903C" w:rsidR="00B666D1" w:rsidRPr="006D1B41" w:rsidRDefault="00B666D1" w:rsidP="00FC7940">
      <w:pPr>
        <w:keepNext/>
        <w:rPr>
          <w:b/>
          <w:lang w:val="fr-FR"/>
        </w:rPr>
      </w:pPr>
      <w:r w:rsidRPr="006D1B41">
        <w:rPr>
          <w:b/>
          <w:lang w:val="fr-FR"/>
        </w:rPr>
        <w:t>Tableau 3. Affectation des ressources dans le plan d’activités modifié de la Banque mondiale pour 2023-2025 ($</w:t>
      </w:r>
      <w:proofErr w:type="gramStart"/>
      <w:r w:rsidRPr="006D1B41">
        <w:rPr>
          <w:b/>
          <w:lang w:val="fr-FR"/>
        </w:rPr>
        <w:t>US)*</w:t>
      </w:r>
      <w:proofErr w:type="gramEnd"/>
      <w:r w:rsidRPr="006D1B41">
        <w:rPr>
          <w:b/>
          <w:lang w:val="fr-FR"/>
        </w:rPr>
        <w:t xml:space="preserve"> </w:t>
      </w:r>
    </w:p>
    <w:tbl>
      <w:tblPr>
        <w:tblW w:w="9493" w:type="dxa"/>
        <w:tblLook w:val="04A0" w:firstRow="1" w:lastRow="0" w:firstColumn="1" w:lastColumn="0" w:noHBand="0" w:noVBand="1"/>
      </w:tblPr>
      <w:tblGrid>
        <w:gridCol w:w="3539"/>
        <w:gridCol w:w="1276"/>
        <w:gridCol w:w="1134"/>
        <w:gridCol w:w="1134"/>
        <w:gridCol w:w="1276"/>
        <w:gridCol w:w="1134"/>
      </w:tblGrid>
      <w:tr w:rsidR="00AE5148" w:rsidRPr="00D76797" w14:paraId="19B4BAF3" w14:textId="77777777" w:rsidTr="000E3EAC">
        <w:trPr>
          <w:trHeight w:val="264"/>
          <w:tblHeader/>
        </w:trPr>
        <w:tc>
          <w:tcPr>
            <w:tcW w:w="3539" w:type="dxa"/>
            <w:tcBorders>
              <w:top w:val="single" w:sz="4" w:space="0" w:color="auto"/>
              <w:left w:val="single" w:sz="4" w:space="0" w:color="auto"/>
              <w:bottom w:val="single" w:sz="4" w:space="0" w:color="auto"/>
              <w:right w:val="single" w:sz="4" w:space="0" w:color="auto"/>
            </w:tcBorders>
            <w:shd w:val="clear" w:color="auto" w:fill="auto"/>
            <w:noWrap/>
            <w:hideMark/>
          </w:tcPr>
          <w:p w14:paraId="5FF6D44B"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Description</w:t>
            </w:r>
          </w:p>
        </w:tc>
        <w:tc>
          <w:tcPr>
            <w:tcW w:w="1276" w:type="dxa"/>
            <w:tcBorders>
              <w:top w:val="single" w:sz="4" w:space="0" w:color="auto"/>
              <w:left w:val="nil"/>
              <w:bottom w:val="single" w:sz="4" w:space="0" w:color="auto"/>
              <w:right w:val="single" w:sz="4" w:space="0" w:color="auto"/>
            </w:tcBorders>
            <w:shd w:val="clear" w:color="auto" w:fill="auto"/>
            <w:hideMark/>
          </w:tcPr>
          <w:p w14:paraId="1B3B390F"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2023</w:t>
            </w:r>
          </w:p>
        </w:tc>
        <w:tc>
          <w:tcPr>
            <w:tcW w:w="1134" w:type="dxa"/>
            <w:tcBorders>
              <w:top w:val="single" w:sz="4" w:space="0" w:color="auto"/>
              <w:left w:val="nil"/>
              <w:bottom w:val="single" w:sz="4" w:space="0" w:color="auto"/>
              <w:right w:val="single" w:sz="4" w:space="0" w:color="auto"/>
            </w:tcBorders>
            <w:shd w:val="clear" w:color="auto" w:fill="auto"/>
            <w:hideMark/>
          </w:tcPr>
          <w:p w14:paraId="4A08B8EF"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4BAB836A"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2025</w:t>
            </w:r>
          </w:p>
        </w:tc>
        <w:tc>
          <w:tcPr>
            <w:tcW w:w="1276" w:type="dxa"/>
            <w:tcBorders>
              <w:top w:val="single" w:sz="4" w:space="0" w:color="auto"/>
              <w:left w:val="nil"/>
              <w:bottom w:val="single" w:sz="4" w:space="0" w:color="auto"/>
              <w:right w:val="single" w:sz="4" w:space="0" w:color="auto"/>
            </w:tcBorders>
            <w:shd w:val="clear" w:color="auto" w:fill="auto"/>
            <w:hideMark/>
          </w:tcPr>
          <w:p w14:paraId="0DDD4424"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Total (2023-2025)</w:t>
            </w:r>
          </w:p>
        </w:tc>
        <w:tc>
          <w:tcPr>
            <w:tcW w:w="1134" w:type="dxa"/>
            <w:tcBorders>
              <w:top w:val="single" w:sz="4" w:space="0" w:color="auto"/>
              <w:left w:val="nil"/>
              <w:bottom w:val="single" w:sz="4" w:space="0" w:color="auto"/>
              <w:right w:val="single" w:sz="4" w:space="0" w:color="auto"/>
            </w:tcBorders>
            <w:shd w:val="clear" w:color="auto" w:fill="auto"/>
            <w:hideMark/>
          </w:tcPr>
          <w:p w14:paraId="7C8BC941"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Total pour l'après-2025</w:t>
            </w:r>
          </w:p>
        </w:tc>
      </w:tr>
      <w:tr w:rsidR="00AE5148" w:rsidRPr="00D76797" w14:paraId="2CA92132" w14:textId="77777777" w:rsidTr="00AE5148">
        <w:trPr>
          <w:trHeight w:val="100"/>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74CB54" w14:textId="77777777" w:rsidR="00AE5148" w:rsidRPr="00D76797" w:rsidRDefault="00AE5148" w:rsidP="00AE5148">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liées</w:t>
            </w:r>
            <w:proofErr w:type="spellEnd"/>
            <w:r w:rsidRPr="00D76797">
              <w:rPr>
                <w:rFonts w:asciiTheme="majorBidi" w:hAnsiTheme="majorBidi" w:cstheme="majorBidi"/>
                <w:b/>
                <w:bCs/>
                <w:color w:val="000000"/>
                <w:sz w:val="20"/>
                <w:szCs w:val="20"/>
                <w:lang w:eastAsia="fr"/>
              </w:rPr>
              <w:t xml:space="preserve"> aux HCFC</w:t>
            </w:r>
          </w:p>
        </w:tc>
      </w:tr>
      <w:tr w:rsidR="00AE5148" w:rsidRPr="00D76797" w14:paraId="7770C3AC" w14:textId="77777777" w:rsidTr="00AE5148">
        <w:trPr>
          <w:trHeight w:val="288"/>
        </w:trPr>
        <w:tc>
          <w:tcPr>
            <w:tcW w:w="3539" w:type="dxa"/>
            <w:tcBorders>
              <w:top w:val="nil"/>
              <w:left w:val="single" w:sz="4" w:space="0" w:color="auto"/>
              <w:bottom w:val="single" w:sz="4" w:space="0" w:color="auto"/>
              <w:right w:val="single" w:sz="4" w:space="0" w:color="auto"/>
            </w:tcBorders>
            <w:shd w:val="clear" w:color="auto" w:fill="auto"/>
            <w:noWrap/>
            <w:hideMark/>
          </w:tcPr>
          <w:p w14:paraId="6F6B402C" w14:textId="2358DE71"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 xml:space="preserve">PGEH </w:t>
            </w:r>
            <w:proofErr w:type="spellStart"/>
            <w:r w:rsidRPr="00D76797">
              <w:rPr>
                <w:rFonts w:asciiTheme="majorBidi" w:hAnsiTheme="majorBidi" w:cstheme="majorBidi"/>
                <w:color w:val="000000"/>
                <w:sz w:val="20"/>
                <w:szCs w:val="20"/>
                <w:lang w:eastAsia="fr"/>
              </w:rPr>
              <w:t>approuvés</w:t>
            </w:r>
            <w:proofErr w:type="spellEnd"/>
          </w:p>
        </w:tc>
        <w:tc>
          <w:tcPr>
            <w:tcW w:w="1276" w:type="dxa"/>
            <w:tcBorders>
              <w:top w:val="nil"/>
              <w:left w:val="nil"/>
              <w:bottom w:val="single" w:sz="4" w:space="0" w:color="auto"/>
              <w:right w:val="single" w:sz="4" w:space="0" w:color="auto"/>
            </w:tcBorders>
            <w:shd w:val="clear" w:color="auto" w:fill="auto"/>
            <w:noWrap/>
            <w:hideMark/>
          </w:tcPr>
          <w:p w14:paraId="0089BCF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7 614 689</w:t>
            </w:r>
          </w:p>
        </w:tc>
        <w:tc>
          <w:tcPr>
            <w:tcW w:w="1134" w:type="dxa"/>
            <w:tcBorders>
              <w:top w:val="nil"/>
              <w:left w:val="nil"/>
              <w:bottom w:val="single" w:sz="4" w:space="0" w:color="auto"/>
              <w:right w:val="single" w:sz="4" w:space="0" w:color="auto"/>
            </w:tcBorders>
            <w:shd w:val="clear" w:color="auto" w:fill="auto"/>
            <w:noWrap/>
            <w:hideMark/>
          </w:tcPr>
          <w:p w14:paraId="3F240A0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24 488 763</w:t>
            </w:r>
          </w:p>
        </w:tc>
        <w:tc>
          <w:tcPr>
            <w:tcW w:w="1134" w:type="dxa"/>
            <w:tcBorders>
              <w:top w:val="nil"/>
              <w:left w:val="nil"/>
              <w:bottom w:val="single" w:sz="4" w:space="0" w:color="auto"/>
              <w:right w:val="single" w:sz="4" w:space="0" w:color="auto"/>
            </w:tcBorders>
            <w:shd w:val="clear" w:color="auto" w:fill="auto"/>
            <w:noWrap/>
            <w:hideMark/>
          </w:tcPr>
          <w:p w14:paraId="64A29440"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5 350 000</w:t>
            </w:r>
          </w:p>
        </w:tc>
        <w:tc>
          <w:tcPr>
            <w:tcW w:w="1276" w:type="dxa"/>
            <w:tcBorders>
              <w:top w:val="nil"/>
              <w:left w:val="nil"/>
              <w:bottom w:val="single" w:sz="4" w:space="0" w:color="auto"/>
              <w:right w:val="single" w:sz="4" w:space="0" w:color="auto"/>
            </w:tcBorders>
            <w:shd w:val="clear" w:color="auto" w:fill="auto"/>
            <w:noWrap/>
            <w:hideMark/>
          </w:tcPr>
          <w:p w14:paraId="4C1E4666"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37 453 452</w:t>
            </w:r>
          </w:p>
        </w:tc>
        <w:tc>
          <w:tcPr>
            <w:tcW w:w="1134" w:type="dxa"/>
            <w:tcBorders>
              <w:top w:val="nil"/>
              <w:left w:val="nil"/>
              <w:bottom w:val="single" w:sz="4" w:space="0" w:color="auto"/>
              <w:right w:val="single" w:sz="4" w:space="0" w:color="auto"/>
            </w:tcBorders>
            <w:shd w:val="clear" w:color="auto" w:fill="auto"/>
            <w:noWrap/>
            <w:hideMark/>
          </w:tcPr>
          <w:p w14:paraId="407F872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4 494 000</w:t>
            </w:r>
          </w:p>
        </w:tc>
      </w:tr>
      <w:tr w:rsidR="00AE5148" w:rsidRPr="00D76797" w14:paraId="245CADA2" w14:textId="77777777" w:rsidTr="00AE5148">
        <w:trPr>
          <w:trHeight w:val="110"/>
        </w:trPr>
        <w:tc>
          <w:tcPr>
            <w:tcW w:w="3539" w:type="dxa"/>
            <w:tcBorders>
              <w:top w:val="nil"/>
              <w:left w:val="single" w:sz="4" w:space="0" w:color="auto"/>
              <w:bottom w:val="single" w:sz="4" w:space="0" w:color="auto"/>
              <w:right w:val="single" w:sz="4" w:space="0" w:color="auto"/>
            </w:tcBorders>
            <w:shd w:val="clear" w:color="auto" w:fill="auto"/>
            <w:noWrap/>
            <w:hideMark/>
          </w:tcPr>
          <w:p w14:paraId="3C0F9BE4" w14:textId="7797E468" w:rsidR="00AE5148" w:rsidRPr="006D1B41" w:rsidRDefault="00AE5148" w:rsidP="00AE5148">
            <w:pPr>
              <w:jc w:val="left"/>
              <w:rPr>
                <w:rFonts w:asciiTheme="majorBidi" w:hAnsiTheme="majorBidi" w:cstheme="majorBidi"/>
                <w:color w:val="000000"/>
                <w:sz w:val="20"/>
                <w:szCs w:val="20"/>
                <w:lang w:val="fr-FR" w:eastAsia="en-CA"/>
              </w:rPr>
            </w:pPr>
            <w:r w:rsidRPr="006D1B41">
              <w:rPr>
                <w:rFonts w:asciiTheme="majorBidi" w:hAnsiTheme="majorBidi" w:cstheme="majorBidi"/>
                <w:color w:val="000000"/>
                <w:sz w:val="20"/>
                <w:szCs w:val="20"/>
                <w:lang w:val="fr-FR" w:eastAsia="fr"/>
              </w:rPr>
              <w:t xml:space="preserve">Élaboration de PGEH </w:t>
            </w:r>
            <w:r w:rsidR="00763164" w:rsidRPr="006D1B41">
              <w:rPr>
                <w:rFonts w:asciiTheme="majorBidi" w:hAnsiTheme="majorBidi" w:cstheme="majorBidi"/>
                <w:color w:val="000000"/>
                <w:sz w:val="20"/>
                <w:szCs w:val="20"/>
                <w:lang w:val="fr-FR" w:eastAsia="fr"/>
              </w:rPr>
              <w:t>–</w:t>
            </w:r>
            <w:r w:rsidRPr="006D1B41">
              <w:rPr>
                <w:rFonts w:asciiTheme="majorBidi" w:hAnsiTheme="majorBidi" w:cstheme="majorBidi"/>
                <w:color w:val="000000"/>
                <w:sz w:val="20"/>
                <w:szCs w:val="20"/>
                <w:lang w:val="fr-FR" w:eastAsia="fr"/>
              </w:rPr>
              <w:t xml:space="preserve"> phase III</w:t>
            </w:r>
          </w:p>
        </w:tc>
        <w:tc>
          <w:tcPr>
            <w:tcW w:w="1276" w:type="dxa"/>
            <w:tcBorders>
              <w:top w:val="nil"/>
              <w:left w:val="nil"/>
              <w:bottom w:val="single" w:sz="4" w:space="0" w:color="auto"/>
              <w:right w:val="single" w:sz="4" w:space="0" w:color="auto"/>
            </w:tcBorders>
            <w:shd w:val="clear" w:color="auto" w:fill="auto"/>
            <w:noWrap/>
            <w:hideMark/>
          </w:tcPr>
          <w:p w14:paraId="3DDC3DCA"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160 500</w:t>
            </w:r>
          </w:p>
        </w:tc>
        <w:tc>
          <w:tcPr>
            <w:tcW w:w="1134" w:type="dxa"/>
            <w:tcBorders>
              <w:top w:val="nil"/>
              <w:left w:val="nil"/>
              <w:bottom w:val="single" w:sz="4" w:space="0" w:color="auto"/>
              <w:right w:val="single" w:sz="4" w:space="0" w:color="auto"/>
            </w:tcBorders>
            <w:shd w:val="clear" w:color="auto" w:fill="auto"/>
            <w:noWrap/>
            <w:hideMark/>
          </w:tcPr>
          <w:p w14:paraId="453B3E8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134" w:type="dxa"/>
            <w:tcBorders>
              <w:top w:val="nil"/>
              <w:left w:val="nil"/>
              <w:bottom w:val="single" w:sz="4" w:space="0" w:color="auto"/>
              <w:right w:val="single" w:sz="4" w:space="0" w:color="auto"/>
            </w:tcBorders>
            <w:shd w:val="clear" w:color="auto" w:fill="auto"/>
            <w:noWrap/>
            <w:hideMark/>
          </w:tcPr>
          <w:p w14:paraId="0CDBB511"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6" w:type="dxa"/>
            <w:tcBorders>
              <w:top w:val="nil"/>
              <w:left w:val="nil"/>
              <w:bottom w:val="single" w:sz="4" w:space="0" w:color="auto"/>
              <w:right w:val="single" w:sz="4" w:space="0" w:color="auto"/>
            </w:tcBorders>
            <w:shd w:val="clear" w:color="auto" w:fill="auto"/>
            <w:noWrap/>
            <w:hideMark/>
          </w:tcPr>
          <w:p w14:paraId="63BDFABB"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160 500</w:t>
            </w:r>
          </w:p>
        </w:tc>
        <w:tc>
          <w:tcPr>
            <w:tcW w:w="1134" w:type="dxa"/>
            <w:tcBorders>
              <w:top w:val="nil"/>
              <w:left w:val="nil"/>
              <w:bottom w:val="single" w:sz="4" w:space="0" w:color="auto"/>
              <w:right w:val="single" w:sz="4" w:space="0" w:color="auto"/>
            </w:tcBorders>
            <w:shd w:val="clear" w:color="auto" w:fill="auto"/>
            <w:noWrap/>
            <w:hideMark/>
          </w:tcPr>
          <w:p w14:paraId="0A48C28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AE5148" w:rsidRPr="00D76797" w14:paraId="54E0B4A9" w14:textId="77777777" w:rsidTr="00AE5148">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127DF6D9" w14:textId="77777777"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PGEH, phase III</w:t>
            </w:r>
          </w:p>
        </w:tc>
        <w:tc>
          <w:tcPr>
            <w:tcW w:w="1276" w:type="dxa"/>
            <w:tcBorders>
              <w:top w:val="nil"/>
              <w:left w:val="nil"/>
              <w:bottom w:val="single" w:sz="4" w:space="0" w:color="auto"/>
              <w:right w:val="single" w:sz="4" w:space="0" w:color="auto"/>
            </w:tcBorders>
            <w:shd w:val="clear" w:color="auto" w:fill="auto"/>
            <w:noWrap/>
            <w:hideMark/>
          </w:tcPr>
          <w:p w14:paraId="057391E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134" w:type="dxa"/>
            <w:tcBorders>
              <w:top w:val="nil"/>
              <w:left w:val="nil"/>
              <w:bottom w:val="single" w:sz="4" w:space="0" w:color="auto"/>
              <w:right w:val="single" w:sz="4" w:space="0" w:color="auto"/>
            </w:tcBorders>
            <w:shd w:val="clear" w:color="auto" w:fill="auto"/>
            <w:noWrap/>
            <w:hideMark/>
          </w:tcPr>
          <w:p w14:paraId="3DB08E00"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1 070 000</w:t>
            </w:r>
          </w:p>
        </w:tc>
        <w:tc>
          <w:tcPr>
            <w:tcW w:w="1134" w:type="dxa"/>
            <w:tcBorders>
              <w:top w:val="nil"/>
              <w:left w:val="nil"/>
              <w:bottom w:val="single" w:sz="4" w:space="0" w:color="auto"/>
              <w:right w:val="single" w:sz="4" w:space="0" w:color="auto"/>
            </w:tcBorders>
            <w:shd w:val="clear" w:color="auto" w:fill="auto"/>
            <w:noWrap/>
            <w:hideMark/>
          </w:tcPr>
          <w:p w14:paraId="39447C5A"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2 140 000</w:t>
            </w:r>
          </w:p>
        </w:tc>
        <w:tc>
          <w:tcPr>
            <w:tcW w:w="1276" w:type="dxa"/>
            <w:tcBorders>
              <w:top w:val="nil"/>
              <w:left w:val="nil"/>
              <w:bottom w:val="single" w:sz="4" w:space="0" w:color="auto"/>
              <w:right w:val="single" w:sz="4" w:space="0" w:color="auto"/>
            </w:tcBorders>
            <w:shd w:val="clear" w:color="auto" w:fill="auto"/>
            <w:noWrap/>
            <w:hideMark/>
          </w:tcPr>
          <w:p w14:paraId="1363672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3 210 000</w:t>
            </w:r>
          </w:p>
        </w:tc>
        <w:tc>
          <w:tcPr>
            <w:tcW w:w="1134" w:type="dxa"/>
            <w:tcBorders>
              <w:top w:val="nil"/>
              <w:left w:val="nil"/>
              <w:bottom w:val="single" w:sz="4" w:space="0" w:color="auto"/>
              <w:right w:val="single" w:sz="4" w:space="0" w:color="auto"/>
            </w:tcBorders>
            <w:shd w:val="clear" w:color="auto" w:fill="auto"/>
            <w:noWrap/>
            <w:hideMark/>
          </w:tcPr>
          <w:p w14:paraId="677A2B6C"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2 140 000</w:t>
            </w:r>
          </w:p>
        </w:tc>
      </w:tr>
      <w:tr w:rsidR="00AE5148" w:rsidRPr="00D76797" w14:paraId="7B0B0EDC"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7F9CD9" w14:textId="77777777" w:rsidR="00AE5148" w:rsidRPr="006D1B41" w:rsidRDefault="00AE5148" w:rsidP="00AE5148">
            <w:pPr>
              <w:jc w:val="left"/>
              <w:rPr>
                <w:rFonts w:asciiTheme="majorBidi" w:hAnsiTheme="majorBidi" w:cstheme="majorBidi"/>
                <w:b/>
                <w:bCs/>
                <w:color w:val="000000"/>
                <w:sz w:val="20"/>
                <w:szCs w:val="20"/>
                <w:lang w:val="fr-FR" w:eastAsia="en-CA"/>
              </w:rPr>
            </w:pPr>
            <w:r w:rsidRPr="006D1B41">
              <w:rPr>
                <w:rFonts w:asciiTheme="majorBidi" w:hAnsiTheme="majorBidi" w:cstheme="majorBidi"/>
                <w:b/>
                <w:bCs/>
                <w:color w:val="000000"/>
                <w:sz w:val="20"/>
                <w:szCs w:val="20"/>
                <w:lang w:val="fr-FR" w:eastAsia="fr"/>
              </w:rPr>
              <w:t>Activités liées aux HCFC – total partiel</w:t>
            </w:r>
          </w:p>
        </w:tc>
        <w:tc>
          <w:tcPr>
            <w:tcW w:w="1276" w:type="dxa"/>
            <w:tcBorders>
              <w:top w:val="nil"/>
              <w:left w:val="nil"/>
              <w:bottom w:val="single" w:sz="4" w:space="0" w:color="auto"/>
              <w:right w:val="single" w:sz="4" w:space="0" w:color="auto"/>
            </w:tcBorders>
            <w:shd w:val="clear" w:color="auto" w:fill="auto"/>
            <w:noWrap/>
            <w:hideMark/>
          </w:tcPr>
          <w:p w14:paraId="79B1086C"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7 775 189</w:t>
            </w:r>
          </w:p>
        </w:tc>
        <w:tc>
          <w:tcPr>
            <w:tcW w:w="1134" w:type="dxa"/>
            <w:tcBorders>
              <w:top w:val="nil"/>
              <w:left w:val="nil"/>
              <w:bottom w:val="single" w:sz="4" w:space="0" w:color="auto"/>
              <w:right w:val="single" w:sz="4" w:space="0" w:color="auto"/>
            </w:tcBorders>
            <w:shd w:val="clear" w:color="auto" w:fill="auto"/>
            <w:noWrap/>
            <w:hideMark/>
          </w:tcPr>
          <w:p w14:paraId="179CFE0A"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25 558 763</w:t>
            </w:r>
          </w:p>
        </w:tc>
        <w:tc>
          <w:tcPr>
            <w:tcW w:w="1134" w:type="dxa"/>
            <w:tcBorders>
              <w:top w:val="nil"/>
              <w:left w:val="nil"/>
              <w:bottom w:val="single" w:sz="4" w:space="0" w:color="auto"/>
              <w:right w:val="single" w:sz="4" w:space="0" w:color="auto"/>
            </w:tcBorders>
            <w:shd w:val="clear" w:color="auto" w:fill="auto"/>
            <w:noWrap/>
            <w:hideMark/>
          </w:tcPr>
          <w:p w14:paraId="7CCA8133"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7 490 000</w:t>
            </w:r>
          </w:p>
        </w:tc>
        <w:tc>
          <w:tcPr>
            <w:tcW w:w="1276" w:type="dxa"/>
            <w:tcBorders>
              <w:top w:val="nil"/>
              <w:left w:val="nil"/>
              <w:bottom w:val="single" w:sz="4" w:space="0" w:color="auto"/>
              <w:right w:val="single" w:sz="4" w:space="0" w:color="auto"/>
            </w:tcBorders>
            <w:shd w:val="clear" w:color="auto" w:fill="auto"/>
            <w:noWrap/>
            <w:hideMark/>
          </w:tcPr>
          <w:p w14:paraId="7FCB6ADF"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40 823 952</w:t>
            </w:r>
          </w:p>
        </w:tc>
        <w:tc>
          <w:tcPr>
            <w:tcW w:w="1134" w:type="dxa"/>
            <w:tcBorders>
              <w:top w:val="nil"/>
              <w:left w:val="nil"/>
              <w:bottom w:val="single" w:sz="4" w:space="0" w:color="auto"/>
              <w:right w:val="single" w:sz="4" w:space="0" w:color="auto"/>
            </w:tcBorders>
            <w:shd w:val="clear" w:color="auto" w:fill="auto"/>
            <w:noWrap/>
            <w:hideMark/>
          </w:tcPr>
          <w:p w14:paraId="39CFFC33"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6 634 000</w:t>
            </w:r>
          </w:p>
        </w:tc>
      </w:tr>
      <w:tr w:rsidR="00AE5148" w:rsidRPr="00D76797" w14:paraId="02C9E846" w14:textId="77777777" w:rsidTr="00AE5148">
        <w:trPr>
          <w:trHeight w:val="93"/>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246020F" w14:textId="77777777" w:rsidR="00AE5148" w:rsidRPr="00D76797" w:rsidRDefault="00AE5148" w:rsidP="00AE5148">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liées</w:t>
            </w:r>
            <w:proofErr w:type="spellEnd"/>
            <w:r w:rsidRPr="00D76797">
              <w:rPr>
                <w:rFonts w:asciiTheme="majorBidi" w:hAnsiTheme="majorBidi" w:cstheme="majorBidi"/>
                <w:b/>
                <w:bCs/>
                <w:color w:val="000000"/>
                <w:sz w:val="20"/>
                <w:szCs w:val="20"/>
                <w:lang w:eastAsia="fr"/>
              </w:rPr>
              <w:t xml:space="preserve"> aux HFC</w:t>
            </w:r>
            <w:r w:rsidRPr="00D76797">
              <w:rPr>
                <w:rFonts w:asciiTheme="majorBidi" w:hAnsiTheme="majorBidi" w:cstheme="majorBidi"/>
                <w:color w:val="000000"/>
                <w:sz w:val="20"/>
                <w:szCs w:val="20"/>
                <w:lang w:eastAsia="fr"/>
              </w:rPr>
              <w:t> </w:t>
            </w:r>
          </w:p>
        </w:tc>
      </w:tr>
      <w:tr w:rsidR="00AE5148" w:rsidRPr="00D76797" w14:paraId="62CE8161" w14:textId="77777777" w:rsidTr="00AE514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6E06B6C" w14:textId="05CC3B70" w:rsidR="00AE5148" w:rsidRPr="00D76797" w:rsidRDefault="00AE5148" w:rsidP="00AE5148">
            <w:pPr>
              <w:jc w:val="left"/>
              <w:rPr>
                <w:rFonts w:asciiTheme="majorBidi" w:hAnsiTheme="majorBidi" w:cstheme="majorBidi"/>
                <w:color w:val="000000"/>
                <w:sz w:val="20"/>
                <w:szCs w:val="20"/>
                <w:lang w:eastAsia="en-CA"/>
              </w:rPr>
            </w:pPr>
            <w:proofErr w:type="spellStart"/>
            <w:r w:rsidRPr="00D76797">
              <w:rPr>
                <w:rFonts w:asciiTheme="majorBidi" w:hAnsiTheme="majorBidi" w:cstheme="majorBidi"/>
                <w:color w:val="000000"/>
                <w:sz w:val="20"/>
                <w:szCs w:val="20"/>
                <w:lang w:eastAsia="fr"/>
              </w:rPr>
              <w:t>Préparation</w:t>
            </w:r>
            <w:proofErr w:type="spellEnd"/>
            <w:r w:rsidRPr="00D76797">
              <w:rPr>
                <w:rFonts w:asciiTheme="majorBidi" w:hAnsiTheme="majorBidi" w:cstheme="majorBidi"/>
                <w:color w:val="000000"/>
                <w:sz w:val="20"/>
                <w:szCs w:val="20"/>
                <w:lang w:eastAsia="fr"/>
              </w:rPr>
              <w:t xml:space="preserve"> de KIP</w:t>
            </w:r>
          </w:p>
        </w:tc>
        <w:tc>
          <w:tcPr>
            <w:tcW w:w="1276" w:type="dxa"/>
            <w:tcBorders>
              <w:top w:val="nil"/>
              <w:left w:val="nil"/>
              <w:bottom w:val="single" w:sz="4" w:space="0" w:color="auto"/>
              <w:right w:val="single" w:sz="4" w:space="0" w:color="auto"/>
            </w:tcBorders>
            <w:shd w:val="clear" w:color="auto" w:fill="auto"/>
            <w:noWrap/>
            <w:hideMark/>
          </w:tcPr>
          <w:p w14:paraId="3A85C53C"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395 832</w:t>
            </w:r>
          </w:p>
        </w:tc>
        <w:tc>
          <w:tcPr>
            <w:tcW w:w="1134" w:type="dxa"/>
            <w:tcBorders>
              <w:top w:val="nil"/>
              <w:left w:val="nil"/>
              <w:bottom w:val="single" w:sz="4" w:space="0" w:color="auto"/>
              <w:right w:val="single" w:sz="4" w:space="0" w:color="auto"/>
            </w:tcBorders>
            <w:shd w:val="clear" w:color="auto" w:fill="auto"/>
            <w:noWrap/>
            <w:hideMark/>
          </w:tcPr>
          <w:p w14:paraId="38EC65B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134" w:type="dxa"/>
            <w:tcBorders>
              <w:top w:val="nil"/>
              <w:left w:val="nil"/>
              <w:bottom w:val="single" w:sz="4" w:space="0" w:color="auto"/>
              <w:right w:val="single" w:sz="4" w:space="0" w:color="auto"/>
            </w:tcBorders>
            <w:shd w:val="clear" w:color="auto" w:fill="auto"/>
            <w:noWrap/>
            <w:hideMark/>
          </w:tcPr>
          <w:p w14:paraId="6006EBE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6" w:type="dxa"/>
            <w:tcBorders>
              <w:top w:val="nil"/>
              <w:left w:val="nil"/>
              <w:bottom w:val="single" w:sz="4" w:space="0" w:color="auto"/>
              <w:right w:val="single" w:sz="4" w:space="0" w:color="auto"/>
            </w:tcBorders>
            <w:shd w:val="clear" w:color="auto" w:fill="auto"/>
            <w:noWrap/>
            <w:hideMark/>
          </w:tcPr>
          <w:p w14:paraId="0495EA1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395 832</w:t>
            </w:r>
          </w:p>
        </w:tc>
        <w:tc>
          <w:tcPr>
            <w:tcW w:w="1134" w:type="dxa"/>
            <w:tcBorders>
              <w:top w:val="nil"/>
              <w:left w:val="nil"/>
              <w:bottom w:val="single" w:sz="4" w:space="0" w:color="auto"/>
              <w:right w:val="single" w:sz="4" w:space="0" w:color="auto"/>
            </w:tcBorders>
            <w:shd w:val="clear" w:color="auto" w:fill="auto"/>
            <w:noWrap/>
            <w:hideMark/>
          </w:tcPr>
          <w:p w14:paraId="064366E1"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AE5148" w:rsidRPr="00D76797" w14:paraId="0C74B88A"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746568F" w14:textId="77777777"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 xml:space="preserve">KIP </w:t>
            </w:r>
          </w:p>
        </w:tc>
        <w:tc>
          <w:tcPr>
            <w:tcW w:w="1276" w:type="dxa"/>
            <w:tcBorders>
              <w:top w:val="nil"/>
              <w:left w:val="nil"/>
              <w:bottom w:val="single" w:sz="4" w:space="0" w:color="auto"/>
              <w:right w:val="single" w:sz="4" w:space="0" w:color="auto"/>
            </w:tcBorders>
            <w:shd w:val="clear" w:color="auto" w:fill="auto"/>
            <w:noWrap/>
            <w:hideMark/>
          </w:tcPr>
          <w:p w14:paraId="50736A2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3 210 000</w:t>
            </w:r>
          </w:p>
        </w:tc>
        <w:tc>
          <w:tcPr>
            <w:tcW w:w="1134" w:type="dxa"/>
            <w:tcBorders>
              <w:top w:val="nil"/>
              <w:left w:val="nil"/>
              <w:bottom w:val="single" w:sz="4" w:space="0" w:color="auto"/>
              <w:right w:val="single" w:sz="4" w:space="0" w:color="auto"/>
            </w:tcBorders>
            <w:shd w:val="clear" w:color="auto" w:fill="auto"/>
            <w:noWrap/>
            <w:hideMark/>
          </w:tcPr>
          <w:p w14:paraId="76BBB7C6"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134" w:type="dxa"/>
            <w:tcBorders>
              <w:top w:val="nil"/>
              <w:left w:val="nil"/>
              <w:bottom w:val="single" w:sz="4" w:space="0" w:color="auto"/>
              <w:right w:val="single" w:sz="4" w:space="0" w:color="auto"/>
            </w:tcBorders>
            <w:shd w:val="clear" w:color="auto" w:fill="auto"/>
            <w:noWrap/>
            <w:hideMark/>
          </w:tcPr>
          <w:p w14:paraId="1A8618D3"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276" w:type="dxa"/>
            <w:tcBorders>
              <w:top w:val="nil"/>
              <w:left w:val="nil"/>
              <w:bottom w:val="single" w:sz="4" w:space="0" w:color="auto"/>
              <w:right w:val="single" w:sz="4" w:space="0" w:color="auto"/>
            </w:tcBorders>
            <w:shd w:val="clear" w:color="auto" w:fill="auto"/>
            <w:noWrap/>
            <w:hideMark/>
          </w:tcPr>
          <w:p w14:paraId="25730DBA"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3 210 000</w:t>
            </w:r>
          </w:p>
        </w:tc>
        <w:tc>
          <w:tcPr>
            <w:tcW w:w="1134" w:type="dxa"/>
            <w:tcBorders>
              <w:top w:val="nil"/>
              <w:left w:val="nil"/>
              <w:bottom w:val="single" w:sz="4" w:space="0" w:color="auto"/>
              <w:right w:val="single" w:sz="4" w:space="0" w:color="auto"/>
            </w:tcBorders>
            <w:shd w:val="clear" w:color="auto" w:fill="auto"/>
            <w:noWrap/>
            <w:hideMark/>
          </w:tcPr>
          <w:p w14:paraId="49E25F7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21 400 000</w:t>
            </w:r>
          </w:p>
        </w:tc>
      </w:tr>
      <w:tr w:rsidR="00AE5148" w:rsidRPr="00D76797" w14:paraId="6652ECD9"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4D83FF9" w14:textId="77777777" w:rsidR="00AE5148" w:rsidRPr="006D1B41" w:rsidRDefault="00AE5148" w:rsidP="00AE5148">
            <w:pPr>
              <w:jc w:val="left"/>
              <w:rPr>
                <w:rFonts w:asciiTheme="majorBidi" w:hAnsiTheme="majorBidi" w:cstheme="majorBidi"/>
                <w:b/>
                <w:bCs/>
                <w:color w:val="000000"/>
                <w:sz w:val="20"/>
                <w:szCs w:val="20"/>
                <w:lang w:val="fr-FR" w:eastAsia="en-CA"/>
              </w:rPr>
            </w:pPr>
            <w:r w:rsidRPr="006D1B41">
              <w:rPr>
                <w:rFonts w:asciiTheme="majorBidi" w:hAnsiTheme="majorBidi" w:cstheme="majorBidi"/>
                <w:b/>
                <w:bCs/>
                <w:color w:val="000000"/>
                <w:sz w:val="20"/>
                <w:szCs w:val="20"/>
                <w:lang w:val="fr-FR" w:eastAsia="fr"/>
              </w:rPr>
              <w:t>Activités liées aux HFC – total partiel</w:t>
            </w:r>
          </w:p>
        </w:tc>
        <w:tc>
          <w:tcPr>
            <w:tcW w:w="1276" w:type="dxa"/>
            <w:tcBorders>
              <w:top w:val="nil"/>
              <w:left w:val="nil"/>
              <w:bottom w:val="single" w:sz="4" w:space="0" w:color="auto"/>
              <w:right w:val="single" w:sz="4" w:space="0" w:color="auto"/>
            </w:tcBorders>
            <w:shd w:val="clear" w:color="auto" w:fill="auto"/>
            <w:noWrap/>
            <w:hideMark/>
          </w:tcPr>
          <w:p w14:paraId="271B3C5A"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3 605 832</w:t>
            </w:r>
          </w:p>
        </w:tc>
        <w:tc>
          <w:tcPr>
            <w:tcW w:w="1134" w:type="dxa"/>
            <w:tcBorders>
              <w:top w:val="nil"/>
              <w:left w:val="nil"/>
              <w:bottom w:val="single" w:sz="4" w:space="0" w:color="auto"/>
              <w:right w:val="single" w:sz="4" w:space="0" w:color="auto"/>
            </w:tcBorders>
            <w:shd w:val="clear" w:color="auto" w:fill="auto"/>
            <w:noWrap/>
            <w:hideMark/>
          </w:tcPr>
          <w:p w14:paraId="5AE71D23"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0</w:t>
            </w:r>
          </w:p>
        </w:tc>
        <w:tc>
          <w:tcPr>
            <w:tcW w:w="1134" w:type="dxa"/>
            <w:tcBorders>
              <w:top w:val="nil"/>
              <w:left w:val="nil"/>
              <w:bottom w:val="single" w:sz="4" w:space="0" w:color="auto"/>
              <w:right w:val="single" w:sz="4" w:space="0" w:color="auto"/>
            </w:tcBorders>
            <w:shd w:val="clear" w:color="auto" w:fill="auto"/>
            <w:noWrap/>
            <w:hideMark/>
          </w:tcPr>
          <w:p w14:paraId="6F55BCC0"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0</w:t>
            </w:r>
          </w:p>
        </w:tc>
        <w:tc>
          <w:tcPr>
            <w:tcW w:w="1276" w:type="dxa"/>
            <w:tcBorders>
              <w:top w:val="nil"/>
              <w:left w:val="nil"/>
              <w:bottom w:val="single" w:sz="4" w:space="0" w:color="auto"/>
              <w:right w:val="single" w:sz="4" w:space="0" w:color="auto"/>
            </w:tcBorders>
            <w:shd w:val="clear" w:color="auto" w:fill="auto"/>
            <w:noWrap/>
            <w:hideMark/>
          </w:tcPr>
          <w:p w14:paraId="47370750"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3 605 832</w:t>
            </w:r>
          </w:p>
        </w:tc>
        <w:tc>
          <w:tcPr>
            <w:tcW w:w="1134" w:type="dxa"/>
            <w:tcBorders>
              <w:top w:val="nil"/>
              <w:left w:val="nil"/>
              <w:bottom w:val="single" w:sz="4" w:space="0" w:color="auto"/>
              <w:right w:val="single" w:sz="4" w:space="0" w:color="auto"/>
            </w:tcBorders>
            <w:shd w:val="clear" w:color="auto" w:fill="auto"/>
            <w:noWrap/>
            <w:hideMark/>
          </w:tcPr>
          <w:p w14:paraId="252061C1"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21 400 000</w:t>
            </w:r>
          </w:p>
        </w:tc>
      </w:tr>
      <w:tr w:rsidR="00AE5148" w:rsidRPr="00D76797" w14:paraId="5B17FCB4" w14:textId="77777777" w:rsidTr="00AE5148">
        <w:trPr>
          <w:trHeight w:val="47"/>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3B941FE" w14:textId="77777777" w:rsidR="000E3EAC" w:rsidRDefault="000E3EAC" w:rsidP="00AE5148">
            <w:pPr>
              <w:jc w:val="left"/>
              <w:rPr>
                <w:rFonts w:asciiTheme="majorBidi" w:hAnsiTheme="majorBidi" w:cstheme="majorBidi"/>
                <w:b/>
                <w:bCs/>
                <w:color w:val="000000"/>
                <w:sz w:val="20"/>
                <w:szCs w:val="20"/>
                <w:lang w:eastAsia="fr"/>
              </w:rPr>
            </w:pPr>
          </w:p>
          <w:p w14:paraId="16552277" w14:textId="1BDD4BFF" w:rsidR="00AE5148" w:rsidRPr="00D76797" w:rsidRDefault="00AE5148" w:rsidP="00AE5148">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lastRenderedPageBreak/>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normalisées</w:t>
            </w:r>
            <w:proofErr w:type="spellEnd"/>
          </w:p>
        </w:tc>
      </w:tr>
      <w:tr w:rsidR="00AE5148" w:rsidRPr="00D76797" w14:paraId="479B0592"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2467E8D" w14:textId="77777777" w:rsidR="00AE5148" w:rsidRPr="00D76797" w:rsidRDefault="00AE5148" w:rsidP="00AE5148">
            <w:pPr>
              <w:jc w:val="left"/>
              <w:rPr>
                <w:rFonts w:asciiTheme="majorBidi" w:hAnsiTheme="majorBidi" w:cstheme="majorBidi"/>
                <w:color w:val="000000"/>
                <w:sz w:val="20"/>
                <w:szCs w:val="20"/>
                <w:lang w:eastAsia="en-CA"/>
              </w:rPr>
            </w:pPr>
            <w:proofErr w:type="spellStart"/>
            <w:r w:rsidRPr="00D76797">
              <w:rPr>
                <w:rFonts w:asciiTheme="majorBidi" w:hAnsiTheme="majorBidi" w:cstheme="majorBidi"/>
                <w:color w:val="000000"/>
                <w:sz w:val="20"/>
                <w:szCs w:val="20"/>
                <w:lang w:eastAsia="fr"/>
              </w:rPr>
              <w:lastRenderedPageBreak/>
              <w:t>Coûts</w:t>
            </w:r>
            <w:proofErr w:type="spellEnd"/>
            <w:r w:rsidRPr="00D76797">
              <w:rPr>
                <w:rFonts w:asciiTheme="majorBidi" w:hAnsiTheme="majorBidi" w:cstheme="majorBidi"/>
                <w:color w:val="000000"/>
                <w:sz w:val="20"/>
                <w:szCs w:val="20"/>
                <w:lang w:eastAsia="fr"/>
              </w:rPr>
              <w:t xml:space="preserve"> de base</w:t>
            </w:r>
          </w:p>
        </w:tc>
        <w:tc>
          <w:tcPr>
            <w:tcW w:w="1276" w:type="dxa"/>
            <w:tcBorders>
              <w:top w:val="nil"/>
              <w:left w:val="nil"/>
              <w:bottom w:val="single" w:sz="4" w:space="0" w:color="auto"/>
              <w:right w:val="single" w:sz="4" w:space="0" w:color="auto"/>
            </w:tcBorders>
            <w:shd w:val="clear" w:color="auto" w:fill="auto"/>
            <w:noWrap/>
            <w:hideMark/>
          </w:tcPr>
          <w:p w14:paraId="2571B60D"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1 747 145</w:t>
            </w:r>
          </w:p>
        </w:tc>
        <w:tc>
          <w:tcPr>
            <w:tcW w:w="1134" w:type="dxa"/>
            <w:tcBorders>
              <w:top w:val="nil"/>
              <w:left w:val="nil"/>
              <w:bottom w:val="single" w:sz="4" w:space="0" w:color="auto"/>
              <w:right w:val="single" w:sz="4" w:space="0" w:color="auto"/>
            </w:tcBorders>
            <w:shd w:val="clear" w:color="auto" w:fill="auto"/>
            <w:noWrap/>
            <w:hideMark/>
          </w:tcPr>
          <w:p w14:paraId="1661C780"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1 759 375</w:t>
            </w:r>
          </w:p>
        </w:tc>
        <w:tc>
          <w:tcPr>
            <w:tcW w:w="1134" w:type="dxa"/>
            <w:tcBorders>
              <w:top w:val="nil"/>
              <w:left w:val="nil"/>
              <w:bottom w:val="single" w:sz="4" w:space="0" w:color="auto"/>
              <w:right w:val="single" w:sz="4" w:space="0" w:color="auto"/>
            </w:tcBorders>
            <w:shd w:val="clear" w:color="auto" w:fill="auto"/>
            <w:noWrap/>
            <w:hideMark/>
          </w:tcPr>
          <w:p w14:paraId="402F2482"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1 771 691</w:t>
            </w:r>
          </w:p>
        </w:tc>
        <w:tc>
          <w:tcPr>
            <w:tcW w:w="1276" w:type="dxa"/>
            <w:tcBorders>
              <w:top w:val="nil"/>
              <w:left w:val="nil"/>
              <w:bottom w:val="single" w:sz="4" w:space="0" w:color="auto"/>
              <w:right w:val="single" w:sz="4" w:space="0" w:color="auto"/>
            </w:tcBorders>
            <w:shd w:val="clear" w:color="auto" w:fill="auto"/>
            <w:noWrap/>
            <w:hideMark/>
          </w:tcPr>
          <w:p w14:paraId="6B98731B"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5 278 211</w:t>
            </w:r>
          </w:p>
        </w:tc>
        <w:tc>
          <w:tcPr>
            <w:tcW w:w="1134" w:type="dxa"/>
            <w:tcBorders>
              <w:top w:val="nil"/>
              <w:left w:val="nil"/>
              <w:bottom w:val="single" w:sz="4" w:space="0" w:color="auto"/>
              <w:right w:val="single" w:sz="4" w:space="0" w:color="auto"/>
            </w:tcBorders>
            <w:shd w:val="clear" w:color="auto" w:fill="auto"/>
            <w:noWrap/>
            <w:hideMark/>
          </w:tcPr>
          <w:p w14:paraId="5284B18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AE5148" w:rsidRPr="00D76797" w14:paraId="1473C1AF" w14:textId="77777777" w:rsidTr="00AE5148">
        <w:trPr>
          <w:trHeight w:val="116"/>
        </w:trPr>
        <w:tc>
          <w:tcPr>
            <w:tcW w:w="3539" w:type="dxa"/>
            <w:tcBorders>
              <w:top w:val="nil"/>
              <w:left w:val="single" w:sz="4" w:space="0" w:color="auto"/>
              <w:bottom w:val="single" w:sz="4" w:space="0" w:color="auto"/>
              <w:right w:val="single" w:sz="4" w:space="0" w:color="auto"/>
            </w:tcBorders>
            <w:shd w:val="clear" w:color="auto" w:fill="auto"/>
            <w:noWrap/>
            <w:hideMark/>
          </w:tcPr>
          <w:p w14:paraId="21318C1B" w14:textId="317BE084" w:rsidR="00AE5148" w:rsidRPr="00D76797" w:rsidRDefault="00AE5148" w:rsidP="00AE5148">
            <w:pPr>
              <w:jc w:val="left"/>
              <w:rPr>
                <w:rFonts w:asciiTheme="majorBidi" w:hAnsiTheme="majorBidi" w:cstheme="majorBidi"/>
                <w:color w:val="000000"/>
                <w:sz w:val="20"/>
                <w:szCs w:val="20"/>
                <w:lang w:eastAsia="en-CA"/>
              </w:rPr>
            </w:pPr>
            <w:proofErr w:type="spellStart"/>
            <w:r w:rsidRPr="00D76797">
              <w:rPr>
                <w:rFonts w:asciiTheme="majorBidi" w:hAnsiTheme="majorBidi" w:cstheme="majorBidi"/>
                <w:color w:val="000000"/>
                <w:sz w:val="20"/>
                <w:szCs w:val="20"/>
                <w:lang w:eastAsia="fr"/>
              </w:rPr>
              <w:t>Renforcement</w:t>
            </w:r>
            <w:proofErr w:type="spellEnd"/>
            <w:r w:rsidRPr="00D76797">
              <w:rPr>
                <w:rFonts w:asciiTheme="majorBidi" w:hAnsiTheme="majorBidi" w:cstheme="majorBidi"/>
                <w:color w:val="000000"/>
                <w:sz w:val="20"/>
                <w:szCs w:val="20"/>
                <w:lang w:eastAsia="fr"/>
              </w:rPr>
              <w:t xml:space="preserve"> des institutions</w:t>
            </w:r>
          </w:p>
        </w:tc>
        <w:tc>
          <w:tcPr>
            <w:tcW w:w="1276" w:type="dxa"/>
            <w:tcBorders>
              <w:top w:val="nil"/>
              <w:left w:val="nil"/>
              <w:bottom w:val="single" w:sz="4" w:space="0" w:color="auto"/>
              <w:right w:val="single" w:sz="4" w:space="0" w:color="auto"/>
            </w:tcBorders>
            <w:shd w:val="clear" w:color="auto" w:fill="auto"/>
            <w:noWrap/>
            <w:hideMark/>
          </w:tcPr>
          <w:p w14:paraId="04D8A80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676 584</w:t>
            </w:r>
          </w:p>
        </w:tc>
        <w:tc>
          <w:tcPr>
            <w:tcW w:w="1134" w:type="dxa"/>
            <w:tcBorders>
              <w:top w:val="nil"/>
              <w:left w:val="nil"/>
              <w:bottom w:val="single" w:sz="4" w:space="0" w:color="auto"/>
              <w:right w:val="single" w:sz="4" w:space="0" w:color="auto"/>
            </w:tcBorders>
            <w:shd w:val="clear" w:color="auto" w:fill="auto"/>
            <w:noWrap/>
            <w:hideMark/>
          </w:tcPr>
          <w:p w14:paraId="06B2BB36"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c>
          <w:tcPr>
            <w:tcW w:w="1134" w:type="dxa"/>
            <w:tcBorders>
              <w:top w:val="nil"/>
              <w:left w:val="nil"/>
              <w:bottom w:val="single" w:sz="4" w:space="0" w:color="auto"/>
              <w:right w:val="single" w:sz="4" w:space="0" w:color="auto"/>
            </w:tcBorders>
            <w:shd w:val="clear" w:color="auto" w:fill="auto"/>
            <w:noWrap/>
            <w:hideMark/>
          </w:tcPr>
          <w:p w14:paraId="11C4AF9B"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676 584</w:t>
            </w:r>
          </w:p>
        </w:tc>
        <w:tc>
          <w:tcPr>
            <w:tcW w:w="1276" w:type="dxa"/>
            <w:tcBorders>
              <w:top w:val="nil"/>
              <w:left w:val="nil"/>
              <w:bottom w:val="single" w:sz="4" w:space="0" w:color="auto"/>
              <w:right w:val="single" w:sz="4" w:space="0" w:color="auto"/>
            </w:tcBorders>
            <w:shd w:val="clear" w:color="auto" w:fill="auto"/>
            <w:noWrap/>
            <w:hideMark/>
          </w:tcPr>
          <w:p w14:paraId="41918E7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1 353 168</w:t>
            </w:r>
          </w:p>
        </w:tc>
        <w:tc>
          <w:tcPr>
            <w:tcW w:w="1134" w:type="dxa"/>
            <w:tcBorders>
              <w:top w:val="nil"/>
              <w:left w:val="nil"/>
              <w:bottom w:val="single" w:sz="4" w:space="0" w:color="auto"/>
              <w:right w:val="single" w:sz="4" w:space="0" w:color="auto"/>
            </w:tcBorders>
            <w:shd w:val="clear" w:color="auto" w:fill="auto"/>
            <w:noWrap/>
            <w:hideMark/>
          </w:tcPr>
          <w:p w14:paraId="0814790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fr"/>
              </w:rPr>
              <w:t>0</w:t>
            </w:r>
          </w:p>
        </w:tc>
      </w:tr>
      <w:tr w:rsidR="00AE5148" w:rsidRPr="00D76797" w14:paraId="1923B9D3"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7DA1CA2" w14:textId="3C3680C2" w:rsidR="00AE5148" w:rsidRPr="00D76797" w:rsidRDefault="00AE5148" w:rsidP="00AE5148">
            <w:pPr>
              <w:jc w:val="left"/>
              <w:rPr>
                <w:rFonts w:asciiTheme="majorBidi" w:hAnsiTheme="majorBidi" w:cstheme="majorBidi"/>
                <w:b/>
                <w:bCs/>
                <w:color w:val="000000"/>
                <w:sz w:val="20"/>
                <w:szCs w:val="20"/>
                <w:lang w:eastAsia="en-CA"/>
              </w:rPr>
            </w:pPr>
            <w:proofErr w:type="spellStart"/>
            <w:r w:rsidRPr="00D76797">
              <w:rPr>
                <w:rFonts w:asciiTheme="majorBidi" w:hAnsiTheme="majorBidi" w:cstheme="majorBidi"/>
                <w:b/>
                <w:bCs/>
                <w:color w:val="000000"/>
                <w:sz w:val="20"/>
                <w:szCs w:val="20"/>
                <w:lang w:eastAsia="fr"/>
              </w:rPr>
              <w:t>Activités</w:t>
            </w:r>
            <w:proofErr w:type="spellEnd"/>
            <w:r w:rsidRPr="00D76797">
              <w:rPr>
                <w:rFonts w:asciiTheme="majorBidi" w:hAnsiTheme="majorBidi" w:cstheme="majorBidi"/>
                <w:b/>
                <w:bCs/>
                <w:color w:val="000000"/>
                <w:sz w:val="20"/>
                <w:szCs w:val="20"/>
                <w:lang w:eastAsia="fr"/>
              </w:rPr>
              <w:t xml:space="preserve"> </w:t>
            </w:r>
            <w:proofErr w:type="spellStart"/>
            <w:r w:rsidRPr="00D76797">
              <w:rPr>
                <w:rFonts w:asciiTheme="majorBidi" w:hAnsiTheme="majorBidi" w:cstheme="majorBidi"/>
                <w:b/>
                <w:bCs/>
                <w:color w:val="000000"/>
                <w:sz w:val="20"/>
                <w:szCs w:val="20"/>
                <w:lang w:eastAsia="fr"/>
              </w:rPr>
              <w:t>normalisées</w:t>
            </w:r>
            <w:proofErr w:type="spellEnd"/>
            <w:r w:rsidRPr="00D76797">
              <w:rPr>
                <w:rFonts w:asciiTheme="majorBidi" w:hAnsiTheme="majorBidi" w:cstheme="majorBidi"/>
                <w:b/>
                <w:bCs/>
                <w:color w:val="000000"/>
                <w:sz w:val="20"/>
                <w:szCs w:val="20"/>
                <w:lang w:eastAsia="fr"/>
              </w:rPr>
              <w:t xml:space="preserve"> </w:t>
            </w:r>
            <w:r w:rsidR="00763164">
              <w:rPr>
                <w:rFonts w:asciiTheme="majorBidi" w:hAnsiTheme="majorBidi" w:cstheme="majorBidi"/>
                <w:b/>
                <w:bCs/>
                <w:color w:val="000000"/>
                <w:sz w:val="20"/>
                <w:szCs w:val="20"/>
                <w:lang w:eastAsia="fr"/>
              </w:rPr>
              <w:t>–</w:t>
            </w:r>
            <w:r w:rsidRPr="00D76797">
              <w:rPr>
                <w:rFonts w:asciiTheme="majorBidi" w:hAnsiTheme="majorBidi" w:cstheme="majorBidi"/>
                <w:b/>
                <w:bCs/>
                <w:color w:val="000000"/>
                <w:sz w:val="20"/>
                <w:szCs w:val="20"/>
                <w:lang w:eastAsia="fr"/>
              </w:rPr>
              <w:t xml:space="preserve"> total </w:t>
            </w:r>
            <w:proofErr w:type="spellStart"/>
            <w:r w:rsidRPr="00D76797">
              <w:rPr>
                <w:rFonts w:asciiTheme="majorBidi" w:hAnsiTheme="majorBidi" w:cstheme="majorBidi"/>
                <w:b/>
                <w:bCs/>
                <w:color w:val="000000"/>
                <w:sz w:val="20"/>
                <w:szCs w:val="20"/>
                <w:lang w:eastAsia="fr"/>
              </w:rPr>
              <w:t>partiel</w:t>
            </w:r>
            <w:proofErr w:type="spellEnd"/>
          </w:p>
        </w:tc>
        <w:tc>
          <w:tcPr>
            <w:tcW w:w="1276" w:type="dxa"/>
            <w:tcBorders>
              <w:top w:val="nil"/>
              <w:left w:val="nil"/>
              <w:bottom w:val="single" w:sz="4" w:space="0" w:color="auto"/>
              <w:right w:val="single" w:sz="4" w:space="0" w:color="auto"/>
            </w:tcBorders>
            <w:shd w:val="clear" w:color="auto" w:fill="auto"/>
            <w:noWrap/>
            <w:hideMark/>
          </w:tcPr>
          <w:p w14:paraId="45894652"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2 423 729</w:t>
            </w:r>
          </w:p>
        </w:tc>
        <w:tc>
          <w:tcPr>
            <w:tcW w:w="1134" w:type="dxa"/>
            <w:tcBorders>
              <w:top w:val="nil"/>
              <w:left w:val="nil"/>
              <w:bottom w:val="single" w:sz="4" w:space="0" w:color="auto"/>
              <w:right w:val="single" w:sz="4" w:space="0" w:color="auto"/>
            </w:tcBorders>
            <w:shd w:val="clear" w:color="auto" w:fill="auto"/>
            <w:noWrap/>
            <w:hideMark/>
          </w:tcPr>
          <w:p w14:paraId="3E5B9EF7"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1 759 375</w:t>
            </w:r>
          </w:p>
        </w:tc>
        <w:tc>
          <w:tcPr>
            <w:tcW w:w="1134" w:type="dxa"/>
            <w:tcBorders>
              <w:top w:val="nil"/>
              <w:left w:val="nil"/>
              <w:bottom w:val="single" w:sz="4" w:space="0" w:color="auto"/>
              <w:right w:val="single" w:sz="4" w:space="0" w:color="auto"/>
            </w:tcBorders>
            <w:shd w:val="clear" w:color="auto" w:fill="auto"/>
            <w:noWrap/>
            <w:hideMark/>
          </w:tcPr>
          <w:p w14:paraId="5BEE4824"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2 448 275</w:t>
            </w:r>
          </w:p>
        </w:tc>
        <w:tc>
          <w:tcPr>
            <w:tcW w:w="1276" w:type="dxa"/>
            <w:tcBorders>
              <w:top w:val="nil"/>
              <w:left w:val="nil"/>
              <w:bottom w:val="single" w:sz="4" w:space="0" w:color="auto"/>
              <w:right w:val="single" w:sz="4" w:space="0" w:color="auto"/>
            </w:tcBorders>
            <w:shd w:val="clear" w:color="auto" w:fill="auto"/>
            <w:noWrap/>
            <w:hideMark/>
          </w:tcPr>
          <w:p w14:paraId="5F5261D2"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6 631 379</w:t>
            </w:r>
          </w:p>
        </w:tc>
        <w:tc>
          <w:tcPr>
            <w:tcW w:w="1134" w:type="dxa"/>
            <w:tcBorders>
              <w:top w:val="nil"/>
              <w:left w:val="nil"/>
              <w:bottom w:val="single" w:sz="4" w:space="0" w:color="auto"/>
              <w:right w:val="single" w:sz="4" w:space="0" w:color="auto"/>
            </w:tcBorders>
            <w:shd w:val="clear" w:color="auto" w:fill="auto"/>
            <w:noWrap/>
            <w:hideMark/>
          </w:tcPr>
          <w:p w14:paraId="767F9FD6"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0</w:t>
            </w:r>
          </w:p>
        </w:tc>
      </w:tr>
      <w:tr w:rsidR="00AE5148" w:rsidRPr="00D76797" w14:paraId="671140E6"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A9C887B"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Total</w:t>
            </w:r>
          </w:p>
        </w:tc>
        <w:tc>
          <w:tcPr>
            <w:tcW w:w="1276" w:type="dxa"/>
            <w:tcBorders>
              <w:top w:val="nil"/>
              <w:left w:val="nil"/>
              <w:bottom w:val="single" w:sz="4" w:space="0" w:color="auto"/>
              <w:right w:val="single" w:sz="4" w:space="0" w:color="auto"/>
            </w:tcBorders>
            <w:shd w:val="clear" w:color="auto" w:fill="auto"/>
            <w:noWrap/>
            <w:hideMark/>
          </w:tcPr>
          <w:p w14:paraId="322C8C55"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13 804 750</w:t>
            </w:r>
          </w:p>
        </w:tc>
        <w:tc>
          <w:tcPr>
            <w:tcW w:w="1134" w:type="dxa"/>
            <w:tcBorders>
              <w:top w:val="nil"/>
              <w:left w:val="nil"/>
              <w:bottom w:val="single" w:sz="4" w:space="0" w:color="auto"/>
              <w:right w:val="single" w:sz="4" w:space="0" w:color="auto"/>
            </w:tcBorders>
            <w:shd w:val="clear" w:color="auto" w:fill="auto"/>
            <w:noWrap/>
            <w:hideMark/>
          </w:tcPr>
          <w:p w14:paraId="721074D0"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27 318 138</w:t>
            </w:r>
          </w:p>
        </w:tc>
        <w:tc>
          <w:tcPr>
            <w:tcW w:w="1134" w:type="dxa"/>
            <w:tcBorders>
              <w:top w:val="nil"/>
              <w:left w:val="nil"/>
              <w:bottom w:val="single" w:sz="4" w:space="0" w:color="auto"/>
              <w:right w:val="single" w:sz="4" w:space="0" w:color="auto"/>
            </w:tcBorders>
            <w:shd w:val="clear" w:color="auto" w:fill="auto"/>
            <w:noWrap/>
            <w:hideMark/>
          </w:tcPr>
          <w:p w14:paraId="7C5E4AE4"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9 938 275</w:t>
            </w:r>
          </w:p>
        </w:tc>
        <w:tc>
          <w:tcPr>
            <w:tcW w:w="1276" w:type="dxa"/>
            <w:tcBorders>
              <w:top w:val="nil"/>
              <w:left w:val="nil"/>
              <w:bottom w:val="single" w:sz="4" w:space="0" w:color="auto"/>
              <w:right w:val="single" w:sz="4" w:space="0" w:color="auto"/>
            </w:tcBorders>
            <w:shd w:val="clear" w:color="auto" w:fill="auto"/>
            <w:noWrap/>
            <w:hideMark/>
          </w:tcPr>
          <w:p w14:paraId="486C0C6E"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51 061 163</w:t>
            </w:r>
          </w:p>
        </w:tc>
        <w:tc>
          <w:tcPr>
            <w:tcW w:w="1134" w:type="dxa"/>
            <w:tcBorders>
              <w:top w:val="nil"/>
              <w:left w:val="nil"/>
              <w:bottom w:val="single" w:sz="4" w:space="0" w:color="auto"/>
              <w:right w:val="single" w:sz="4" w:space="0" w:color="auto"/>
            </w:tcBorders>
            <w:shd w:val="clear" w:color="auto" w:fill="auto"/>
            <w:noWrap/>
            <w:hideMark/>
          </w:tcPr>
          <w:p w14:paraId="7425BEAF"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fr"/>
              </w:rPr>
              <w:t>28 034 000</w:t>
            </w:r>
          </w:p>
        </w:tc>
      </w:tr>
    </w:tbl>
    <w:p w14:paraId="7829C461" w14:textId="77777777" w:rsidR="00B666D1" w:rsidRPr="006D1B41" w:rsidRDefault="00B666D1" w:rsidP="00FC7940">
      <w:pPr>
        <w:rPr>
          <w:sz w:val="19"/>
          <w:szCs w:val="19"/>
          <w:lang w:val="fr-FR"/>
        </w:rPr>
      </w:pPr>
      <w:r w:rsidRPr="00B95398">
        <w:rPr>
          <w:sz w:val="19"/>
          <w:szCs w:val="19"/>
          <w:lang w:val="fr"/>
        </w:rPr>
        <w:t xml:space="preserve">*Y compris les coûts d'appui d'agence, s'il y a lieu. </w:t>
      </w:r>
    </w:p>
    <w:p w14:paraId="415F5514" w14:textId="2FFD627E" w:rsidR="00162899" w:rsidRPr="00B10CAA" w:rsidRDefault="00B10CAA" w:rsidP="00B10CAA">
      <w:pPr>
        <w:widowControl w:val="0"/>
        <w:jc w:val="left"/>
        <w:rPr>
          <w:b/>
          <w:sz w:val="24"/>
          <w:szCs w:val="24"/>
        </w:rPr>
      </w:pPr>
      <w:r>
        <w:rPr>
          <w:b/>
          <w:sz w:val="24"/>
          <w:szCs w:val="24"/>
        </w:rPr>
        <w:t>IV.</w:t>
      </w:r>
      <w:r>
        <w:rPr>
          <w:b/>
          <w:sz w:val="24"/>
          <w:szCs w:val="24"/>
        </w:rPr>
        <w:tab/>
      </w:r>
      <w:proofErr w:type="spellStart"/>
      <w:r>
        <w:rPr>
          <w:b/>
          <w:sz w:val="24"/>
          <w:szCs w:val="24"/>
        </w:rPr>
        <w:t>Indicateurs</w:t>
      </w:r>
      <w:proofErr w:type="spellEnd"/>
      <w:r>
        <w:rPr>
          <w:b/>
          <w:sz w:val="24"/>
          <w:szCs w:val="24"/>
        </w:rPr>
        <w:t xml:space="preserve"> </w:t>
      </w:r>
      <w:proofErr w:type="spellStart"/>
      <w:r>
        <w:rPr>
          <w:b/>
          <w:sz w:val="24"/>
          <w:szCs w:val="24"/>
        </w:rPr>
        <w:t>d'efficacité</w:t>
      </w:r>
      <w:proofErr w:type="spellEnd"/>
    </w:p>
    <w:p w14:paraId="014FBA8F" w14:textId="77777777" w:rsidR="00162899" w:rsidRPr="00217509" w:rsidRDefault="00162899" w:rsidP="00FC7940">
      <w:pPr>
        <w:widowControl w:val="0"/>
        <w:jc w:val="left"/>
      </w:pPr>
    </w:p>
    <w:p w14:paraId="6AB4AEB4" w14:textId="0731B83D" w:rsidR="00162899" w:rsidRPr="006D1B41" w:rsidRDefault="00162899" w:rsidP="00D76797">
      <w:pPr>
        <w:pStyle w:val="Heading1"/>
        <w:rPr>
          <w:lang w:val="fr-FR"/>
        </w:rPr>
      </w:pPr>
      <w:r w:rsidRPr="006D1B41">
        <w:rPr>
          <w:lang w:val="fr-FR"/>
        </w:rPr>
        <w:t>Conformément à la décision 71/28, la Banque mondiale a inclus des indicateurs d'efficacité dans le descriptif de son plan d'activités. Le Secrétariat a informé la Banque mondiale des objectifs figurant au tableau 4.</w:t>
      </w:r>
    </w:p>
    <w:p w14:paraId="309F166B" w14:textId="2C23FADB" w:rsidR="00162899" w:rsidRPr="006D1B41" w:rsidRDefault="00162899" w:rsidP="00FC7940">
      <w:pPr>
        <w:pStyle w:val="subhead"/>
        <w:keepNext/>
        <w:jc w:val="left"/>
        <w:rPr>
          <w:b/>
          <w:sz w:val="22"/>
          <w:szCs w:val="22"/>
          <w:lang w:val="fr-FR"/>
        </w:rPr>
      </w:pPr>
      <w:r w:rsidRPr="006D1B41">
        <w:rPr>
          <w:b/>
          <w:sz w:val="22"/>
          <w:szCs w:val="22"/>
          <w:lang w:val="fr-FR"/>
        </w:rPr>
        <w:t xml:space="preserve">Tableau </w:t>
      </w:r>
      <w:r w:rsidR="00DB71DD" w:rsidRPr="006D1B41">
        <w:rPr>
          <w:b/>
          <w:sz w:val="22"/>
          <w:szCs w:val="22"/>
          <w:lang w:val="fr-FR"/>
        </w:rPr>
        <w:t>4. Indicateurs d'efficacité de la Banque mondiale pour 2023</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2401"/>
        <w:gridCol w:w="4265"/>
        <w:gridCol w:w="1422"/>
      </w:tblGrid>
      <w:tr w:rsidR="00162899" w:rsidRPr="00D76797" w14:paraId="28E78B9E" w14:textId="77777777" w:rsidTr="00D42C45">
        <w:trPr>
          <w:tblHeader/>
          <w:jc w:val="center"/>
        </w:trPr>
        <w:tc>
          <w:tcPr>
            <w:tcW w:w="1693" w:type="dxa"/>
            <w:shd w:val="clear" w:color="auto" w:fill="auto"/>
            <w:hideMark/>
          </w:tcPr>
          <w:p w14:paraId="622BE2CE" w14:textId="77777777" w:rsidR="00162899" w:rsidRPr="00D76797" w:rsidRDefault="00162899" w:rsidP="00FC7940">
            <w:pPr>
              <w:keepNext/>
              <w:jc w:val="left"/>
              <w:rPr>
                <w:b/>
                <w:bCs/>
                <w:sz w:val="20"/>
                <w:szCs w:val="20"/>
                <w:lang w:eastAsia="en-CA"/>
              </w:rPr>
            </w:pPr>
            <w:r w:rsidRPr="00D76797">
              <w:rPr>
                <w:b/>
                <w:bCs/>
                <w:sz w:val="20"/>
                <w:szCs w:val="20"/>
                <w:lang w:eastAsia="fr"/>
              </w:rPr>
              <w:t xml:space="preserve">Type </w:t>
            </w:r>
            <w:proofErr w:type="spellStart"/>
            <w:r w:rsidRPr="00D76797">
              <w:rPr>
                <w:b/>
                <w:bCs/>
                <w:sz w:val="20"/>
                <w:szCs w:val="20"/>
                <w:lang w:eastAsia="fr"/>
              </w:rPr>
              <w:t>d’indicateur</w:t>
            </w:r>
            <w:proofErr w:type="spellEnd"/>
            <w:r w:rsidRPr="00D76797">
              <w:rPr>
                <w:b/>
                <w:bCs/>
                <w:sz w:val="20"/>
                <w:szCs w:val="20"/>
                <w:lang w:eastAsia="fr"/>
              </w:rPr>
              <w:t xml:space="preserve"> </w:t>
            </w:r>
          </w:p>
        </w:tc>
        <w:tc>
          <w:tcPr>
            <w:tcW w:w="2401" w:type="dxa"/>
            <w:shd w:val="clear" w:color="auto" w:fill="auto"/>
            <w:hideMark/>
          </w:tcPr>
          <w:p w14:paraId="48A8F42B" w14:textId="77777777" w:rsidR="00162899" w:rsidRPr="00D76797" w:rsidRDefault="00162899" w:rsidP="00FC7940">
            <w:pPr>
              <w:keepNext/>
              <w:jc w:val="center"/>
              <w:rPr>
                <w:b/>
                <w:bCs/>
                <w:sz w:val="20"/>
                <w:szCs w:val="20"/>
                <w:lang w:eastAsia="en-CA"/>
              </w:rPr>
            </w:pPr>
            <w:r w:rsidRPr="00D76797">
              <w:rPr>
                <w:b/>
                <w:bCs/>
                <w:sz w:val="20"/>
                <w:szCs w:val="20"/>
                <w:lang w:eastAsia="fr"/>
              </w:rPr>
              <w:t xml:space="preserve">Titre </w:t>
            </w:r>
            <w:proofErr w:type="spellStart"/>
            <w:r w:rsidRPr="00D76797">
              <w:rPr>
                <w:b/>
                <w:bCs/>
                <w:sz w:val="20"/>
                <w:szCs w:val="20"/>
                <w:lang w:eastAsia="fr"/>
              </w:rPr>
              <w:t>abrégé</w:t>
            </w:r>
            <w:proofErr w:type="spellEnd"/>
          </w:p>
        </w:tc>
        <w:tc>
          <w:tcPr>
            <w:tcW w:w="4265" w:type="dxa"/>
            <w:shd w:val="clear" w:color="auto" w:fill="auto"/>
            <w:hideMark/>
          </w:tcPr>
          <w:p w14:paraId="14ABEEB7" w14:textId="77777777" w:rsidR="00162899" w:rsidRPr="00D76797" w:rsidRDefault="00162899" w:rsidP="00FC7940">
            <w:pPr>
              <w:keepNext/>
              <w:jc w:val="center"/>
              <w:rPr>
                <w:b/>
                <w:bCs/>
                <w:sz w:val="20"/>
                <w:szCs w:val="20"/>
                <w:lang w:eastAsia="en-CA"/>
              </w:rPr>
            </w:pPr>
            <w:proofErr w:type="spellStart"/>
            <w:r w:rsidRPr="00D76797">
              <w:rPr>
                <w:b/>
                <w:bCs/>
                <w:sz w:val="20"/>
                <w:szCs w:val="20"/>
                <w:lang w:eastAsia="fr"/>
              </w:rPr>
              <w:t>Calcul</w:t>
            </w:r>
            <w:proofErr w:type="spellEnd"/>
          </w:p>
        </w:tc>
        <w:tc>
          <w:tcPr>
            <w:tcW w:w="1422" w:type="dxa"/>
          </w:tcPr>
          <w:p w14:paraId="22F194D6" w14:textId="7E4B9889" w:rsidR="00162899" w:rsidRPr="00D76797" w:rsidRDefault="00162899" w:rsidP="00FC7940">
            <w:pPr>
              <w:keepNext/>
              <w:jc w:val="center"/>
              <w:rPr>
                <w:b/>
                <w:bCs/>
                <w:sz w:val="20"/>
                <w:szCs w:val="20"/>
                <w:lang w:eastAsia="en-CA"/>
              </w:rPr>
            </w:pPr>
            <w:r w:rsidRPr="00D76797">
              <w:rPr>
                <w:b/>
                <w:bCs/>
                <w:sz w:val="20"/>
                <w:szCs w:val="20"/>
                <w:lang w:eastAsia="fr"/>
              </w:rPr>
              <w:t>Objectif pour 2023</w:t>
            </w:r>
          </w:p>
        </w:tc>
      </w:tr>
      <w:tr w:rsidR="00162899" w:rsidRPr="00D76797" w14:paraId="4D537ADB" w14:textId="77777777" w:rsidTr="00D42C45">
        <w:trPr>
          <w:jc w:val="center"/>
        </w:trPr>
        <w:tc>
          <w:tcPr>
            <w:tcW w:w="1693" w:type="dxa"/>
            <w:shd w:val="clear" w:color="auto" w:fill="auto"/>
          </w:tcPr>
          <w:p w14:paraId="55E3F6E0" w14:textId="77777777" w:rsidR="00162899" w:rsidRPr="00D76797" w:rsidRDefault="00162899" w:rsidP="00FC7940">
            <w:pPr>
              <w:keepNext/>
              <w:widowControl w:val="0"/>
              <w:jc w:val="left"/>
              <w:rPr>
                <w:sz w:val="20"/>
                <w:szCs w:val="20"/>
                <w:lang w:eastAsia="en-CA"/>
              </w:rPr>
            </w:pPr>
            <w:r w:rsidRPr="00D76797">
              <w:rPr>
                <w:sz w:val="20"/>
                <w:szCs w:val="20"/>
                <w:lang w:val="fr"/>
              </w:rPr>
              <w:t>Planification -- Approbation</w:t>
            </w:r>
          </w:p>
        </w:tc>
        <w:tc>
          <w:tcPr>
            <w:tcW w:w="2401" w:type="dxa"/>
            <w:shd w:val="clear" w:color="auto" w:fill="auto"/>
          </w:tcPr>
          <w:p w14:paraId="2582DE59" w14:textId="77777777" w:rsidR="00162899" w:rsidRPr="00D76797" w:rsidRDefault="00162899" w:rsidP="00FC7940">
            <w:pPr>
              <w:keepNext/>
              <w:widowControl w:val="0"/>
              <w:jc w:val="left"/>
              <w:rPr>
                <w:sz w:val="20"/>
                <w:szCs w:val="20"/>
                <w:lang w:eastAsia="en-CA"/>
              </w:rPr>
            </w:pPr>
            <w:r w:rsidRPr="00D76797">
              <w:rPr>
                <w:sz w:val="20"/>
                <w:szCs w:val="20"/>
                <w:lang w:val="fr"/>
              </w:rPr>
              <w:t>Tranches approuvées</w:t>
            </w:r>
          </w:p>
        </w:tc>
        <w:tc>
          <w:tcPr>
            <w:tcW w:w="4265" w:type="dxa"/>
            <w:shd w:val="clear" w:color="auto" w:fill="auto"/>
          </w:tcPr>
          <w:p w14:paraId="2898B02F" w14:textId="77777777" w:rsidR="00162899" w:rsidRPr="006D1B41" w:rsidRDefault="00162899" w:rsidP="00FC7940">
            <w:pPr>
              <w:keepNext/>
              <w:widowControl w:val="0"/>
              <w:jc w:val="left"/>
              <w:rPr>
                <w:sz w:val="20"/>
                <w:szCs w:val="20"/>
                <w:lang w:val="fr-FR" w:eastAsia="en-CA"/>
              </w:rPr>
            </w:pPr>
            <w:r w:rsidRPr="00D76797">
              <w:rPr>
                <w:sz w:val="20"/>
                <w:szCs w:val="20"/>
                <w:lang w:val="fr"/>
              </w:rPr>
              <w:t>Nombre de tranches approuvées par rapport au nombre de tranches prévu*</w:t>
            </w:r>
          </w:p>
        </w:tc>
        <w:tc>
          <w:tcPr>
            <w:tcW w:w="1422" w:type="dxa"/>
          </w:tcPr>
          <w:p w14:paraId="04ABC93A" w14:textId="77777777" w:rsidR="00162899" w:rsidRPr="00D76797" w:rsidRDefault="00162899" w:rsidP="00FC7940">
            <w:pPr>
              <w:keepNext/>
              <w:jc w:val="right"/>
              <w:rPr>
                <w:sz w:val="20"/>
                <w:szCs w:val="20"/>
                <w:lang w:eastAsia="en-CA"/>
              </w:rPr>
            </w:pPr>
            <w:r w:rsidRPr="00D76797">
              <w:rPr>
                <w:iCs/>
                <w:sz w:val="20"/>
                <w:szCs w:val="20"/>
                <w:lang w:eastAsia="zh-CN"/>
              </w:rPr>
              <w:t xml:space="preserve">4 </w:t>
            </w:r>
          </w:p>
        </w:tc>
      </w:tr>
      <w:tr w:rsidR="00162899" w:rsidRPr="00D76797" w14:paraId="5285DB00" w14:textId="77777777" w:rsidTr="00D42C45">
        <w:trPr>
          <w:jc w:val="center"/>
        </w:trPr>
        <w:tc>
          <w:tcPr>
            <w:tcW w:w="1693" w:type="dxa"/>
            <w:shd w:val="clear" w:color="auto" w:fill="auto"/>
          </w:tcPr>
          <w:p w14:paraId="169CF3A9" w14:textId="77777777" w:rsidR="00162899" w:rsidRPr="00D76797" w:rsidRDefault="00162899" w:rsidP="00FC7940">
            <w:pPr>
              <w:keepNext/>
              <w:widowControl w:val="0"/>
              <w:jc w:val="left"/>
              <w:rPr>
                <w:sz w:val="20"/>
                <w:szCs w:val="20"/>
                <w:lang w:eastAsia="en-CA"/>
              </w:rPr>
            </w:pPr>
            <w:r w:rsidRPr="00D76797">
              <w:rPr>
                <w:sz w:val="20"/>
                <w:szCs w:val="20"/>
                <w:lang w:val="fr"/>
              </w:rPr>
              <w:t>Planification -- Approbation</w:t>
            </w:r>
          </w:p>
        </w:tc>
        <w:tc>
          <w:tcPr>
            <w:tcW w:w="2401" w:type="dxa"/>
            <w:shd w:val="clear" w:color="auto" w:fill="auto"/>
          </w:tcPr>
          <w:p w14:paraId="1E3C548B" w14:textId="77777777" w:rsidR="00162899" w:rsidRPr="00D76797" w:rsidRDefault="00162899" w:rsidP="00FC7940">
            <w:pPr>
              <w:keepNext/>
              <w:widowControl w:val="0"/>
              <w:jc w:val="left"/>
              <w:rPr>
                <w:sz w:val="20"/>
                <w:szCs w:val="20"/>
                <w:lang w:eastAsia="en-CA"/>
              </w:rPr>
            </w:pPr>
            <w:r w:rsidRPr="00D76797">
              <w:rPr>
                <w:sz w:val="20"/>
                <w:szCs w:val="20"/>
                <w:lang w:val="fr"/>
              </w:rPr>
              <w:t>Projets/activités approuvés</w:t>
            </w:r>
          </w:p>
        </w:tc>
        <w:tc>
          <w:tcPr>
            <w:tcW w:w="4265" w:type="dxa"/>
            <w:shd w:val="clear" w:color="auto" w:fill="auto"/>
          </w:tcPr>
          <w:p w14:paraId="0B840A2D" w14:textId="1CD27F5A" w:rsidR="00162899" w:rsidRPr="006D1B41" w:rsidRDefault="00162899" w:rsidP="00FC7940">
            <w:pPr>
              <w:keepNext/>
              <w:widowControl w:val="0"/>
              <w:jc w:val="left"/>
              <w:rPr>
                <w:sz w:val="20"/>
                <w:szCs w:val="20"/>
                <w:lang w:val="fr-FR" w:eastAsia="en-CA"/>
              </w:rPr>
            </w:pPr>
            <w:r w:rsidRPr="00D76797">
              <w:rPr>
                <w:sz w:val="20"/>
                <w:szCs w:val="20"/>
                <w:lang w:val="fr"/>
              </w:rPr>
              <w:t>Nombre de projets ou d'activités approuvés par rapport au nombre prévu (y compris les activités de préparation de projet)</w:t>
            </w:r>
          </w:p>
        </w:tc>
        <w:tc>
          <w:tcPr>
            <w:tcW w:w="1422" w:type="dxa"/>
          </w:tcPr>
          <w:p w14:paraId="6387243B" w14:textId="38FAD06D" w:rsidR="00162899" w:rsidRPr="00D76797" w:rsidRDefault="0060207B" w:rsidP="00FC7940">
            <w:pPr>
              <w:keepNext/>
              <w:jc w:val="right"/>
              <w:rPr>
                <w:sz w:val="20"/>
                <w:szCs w:val="20"/>
              </w:rPr>
            </w:pPr>
            <w:r w:rsidRPr="00D76797">
              <w:rPr>
                <w:sz w:val="20"/>
                <w:szCs w:val="20"/>
              </w:rPr>
              <w:t>6</w:t>
            </w:r>
          </w:p>
        </w:tc>
      </w:tr>
      <w:tr w:rsidR="00162899" w:rsidRPr="00D76797" w14:paraId="4DC53391" w14:textId="77777777" w:rsidTr="00D42C45">
        <w:trPr>
          <w:jc w:val="center"/>
        </w:trPr>
        <w:tc>
          <w:tcPr>
            <w:tcW w:w="1693" w:type="dxa"/>
            <w:shd w:val="clear" w:color="auto" w:fill="auto"/>
          </w:tcPr>
          <w:p w14:paraId="742F7A98" w14:textId="77777777" w:rsidR="00162899" w:rsidRPr="00D76797" w:rsidRDefault="00162899" w:rsidP="00FC7940">
            <w:pPr>
              <w:widowControl w:val="0"/>
              <w:jc w:val="left"/>
              <w:rPr>
                <w:sz w:val="20"/>
                <w:szCs w:val="20"/>
                <w:lang w:eastAsia="en-CA"/>
              </w:rPr>
            </w:pPr>
            <w:r w:rsidRPr="00D76797">
              <w:rPr>
                <w:sz w:val="20"/>
                <w:szCs w:val="20"/>
                <w:lang w:val="fr"/>
              </w:rPr>
              <w:t>Mise en œuvre</w:t>
            </w:r>
          </w:p>
        </w:tc>
        <w:tc>
          <w:tcPr>
            <w:tcW w:w="2401" w:type="dxa"/>
            <w:shd w:val="clear" w:color="auto" w:fill="auto"/>
          </w:tcPr>
          <w:p w14:paraId="5C7F1320" w14:textId="77777777" w:rsidR="00162899" w:rsidRPr="00D76797" w:rsidRDefault="00162899" w:rsidP="00FC7940">
            <w:pPr>
              <w:widowControl w:val="0"/>
              <w:jc w:val="left"/>
              <w:rPr>
                <w:sz w:val="20"/>
                <w:szCs w:val="20"/>
                <w:lang w:eastAsia="en-CA"/>
              </w:rPr>
            </w:pPr>
            <w:r w:rsidRPr="00D76797">
              <w:rPr>
                <w:sz w:val="20"/>
                <w:szCs w:val="20"/>
                <w:lang w:val="fr"/>
              </w:rPr>
              <w:t>Fonds décaissés</w:t>
            </w:r>
          </w:p>
        </w:tc>
        <w:tc>
          <w:tcPr>
            <w:tcW w:w="4265" w:type="dxa"/>
            <w:shd w:val="clear" w:color="auto" w:fill="auto"/>
          </w:tcPr>
          <w:p w14:paraId="120DA0D9" w14:textId="77777777" w:rsidR="00162899" w:rsidRPr="006D1B41" w:rsidRDefault="00162899" w:rsidP="00FC7940">
            <w:pPr>
              <w:widowControl w:val="0"/>
              <w:jc w:val="left"/>
              <w:rPr>
                <w:sz w:val="20"/>
                <w:szCs w:val="20"/>
                <w:lang w:val="fr-FR" w:eastAsia="en-CA"/>
              </w:rPr>
            </w:pPr>
            <w:r w:rsidRPr="00D76797">
              <w:rPr>
                <w:sz w:val="20"/>
                <w:szCs w:val="20"/>
                <w:lang w:val="fr"/>
              </w:rPr>
              <w:t>Selon l’estimation de décaissement figurant dans le rapport périodique</w:t>
            </w:r>
          </w:p>
        </w:tc>
        <w:tc>
          <w:tcPr>
            <w:tcW w:w="1422" w:type="dxa"/>
          </w:tcPr>
          <w:p w14:paraId="2FE05FBA" w14:textId="54ED40E3" w:rsidR="00162899" w:rsidRPr="00D76797" w:rsidRDefault="00763164" w:rsidP="00FC7940">
            <w:pPr>
              <w:jc w:val="right"/>
              <w:rPr>
                <w:sz w:val="20"/>
                <w:szCs w:val="20"/>
                <w:lang w:eastAsia="en-CA"/>
              </w:rPr>
            </w:pPr>
            <w:r>
              <w:rPr>
                <w:sz w:val="20"/>
                <w:szCs w:val="20"/>
                <w:lang w:eastAsia="fr"/>
              </w:rPr>
              <w:t>8 701 634 $</w:t>
            </w:r>
            <w:r w:rsidR="00162899" w:rsidRPr="00D76797">
              <w:rPr>
                <w:sz w:val="20"/>
                <w:szCs w:val="20"/>
                <w:lang w:eastAsia="fr"/>
              </w:rPr>
              <w:t>US</w:t>
            </w:r>
          </w:p>
        </w:tc>
      </w:tr>
      <w:tr w:rsidR="00162899" w:rsidRPr="00D76797" w14:paraId="0E8D2741" w14:textId="77777777" w:rsidTr="00D42C45">
        <w:trPr>
          <w:jc w:val="center"/>
        </w:trPr>
        <w:tc>
          <w:tcPr>
            <w:tcW w:w="1693" w:type="dxa"/>
            <w:shd w:val="clear" w:color="auto" w:fill="auto"/>
          </w:tcPr>
          <w:p w14:paraId="21582914" w14:textId="77777777" w:rsidR="00162899" w:rsidRPr="00D76797" w:rsidRDefault="00162899" w:rsidP="00FC7940">
            <w:pPr>
              <w:widowControl w:val="0"/>
              <w:jc w:val="left"/>
              <w:rPr>
                <w:sz w:val="20"/>
                <w:szCs w:val="20"/>
                <w:lang w:eastAsia="en-CA"/>
              </w:rPr>
            </w:pPr>
            <w:r w:rsidRPr="00D76797">
              <w:rPr>
                <w:sz w:val="20"/>
                <w:szCs w:val="20"/>
                <w:lang w:val="fr"/>
              </w:rPr>
              <w:t>Mise en œuvre</w:t>
            </w:r>
          </w:p>
        </w:tc>
        <w:tc>
          <w:tcPr>
            <w:tcW w:w="2401" w:type="dxa"/>
            <w:shd w:val="clear" w:color="auto" w:fill="auto"/>
          </w:tcPr>
          <w:p w14:paraId="4E2CB137" w14:textId="77777777" w:rsidR="00162899" w:rsidRPr="00D76797" w:rsidRDefault="00162899" w:rsidP="00FC7940">
            <w:pPr>
              <w:widowControl w:val="0"/>
              <w:jc w:val="left"/>
              <w:rPr>
                <w:sz w:val="20"/>
                <w:szCs w:val="20"/>
                <w:lang w:eastAsia="en-CA"/>
              </w:rPr>
            </w:pPr>
            <w:r w:rsidRPr="00D76797">
              <w:rPr>
                <w:sz w:val="20"/>
                <w:szCs w:val="20"/>
                <w:lang w:val="fr"/>
              </w:rPr>
              <w:t>Élimination des SAO</w:t>
            </w:r>
          </w:p>
        </w:tc>
        <w:tc>
          <w:tcPr>
            <w:tcW w:w="4265" w:type="dxa"/>
            <w:shd w:val="clear" w:color="auto" w:fill="auto"/>
          </w:tcPr>
          <w:p w14:paraId="239779BA" w14:textId="77777777" w:rsidR="00162899" w:rsidRPr="006D1B41" w:rsidRDefault="00162899" w:rsidP="00FC7940">
            <w:pPr>
              <w:widowControl w:val="0"/>
              <w:jc w:val="left"/>
              <w:rPr>
                <w:sz w:val="20"/>
                <w:szCs w:val="20"/>
                <w:lang w:val="fr-FR" w:eastAsia="en-CA"/>
              </w:rPr>
            </w:pPr>
            <w:r w:rsidRPr="00D76797">
              <w:rPr>
                <w:sz w:val="20"/>
                <w:szCs w:val="20"/>
                <w:lang w:val="fr"/>
              </w:rPr>
              <w:t>Élimination de SAO rendue possible par la tranche, au moment de l'approbation de la tranche suivante, par rapport aux prévisions des plans d’activités*</w:t>
            </w:r>
          </w:p>
        </w:tc>
        <w:tc>
          <w:tcPr>
            <w:tcW w:w="1422" w:type="dxa"/>
          </w:tcPr>
          <w:p w14:paraId="052599E2" w14:textId="42118947" w:rsidR="00162899" w:rsidRPr="00D76797" w:rsidRDefault="005969F1" w:rsidP="00FC7940">
            <w:pPr>
              <w:keepNext/>
              <w:jc w:val="right"/>
              <w:rPr>
                <w:sz w:val="20"/>
                <w:szCs w:val="20"/>
              </w:rPr>
            </w:pPr>
            <w:r w:rsidRPr="00D76797">
              <w:rPr>
                <w:sz w:val="20"/>
                <w:szCs w:val="20"/>
                <w:lang w:val="fr"/>
              </w:rPr>
              <w:t>814,6 tonnes PAO</w:t>
            </w:r>
          </w:p>
        </w:tc>
      </w:tr>
      <w:tr w:rsidR="00162899" w:rsidRPr="00D76797" w14:paraId="568DB62D" w14:textId="77777777" w:rsidTr="00D42C45">
        <w:trPr>
          <w:jc w:val="center"/>
        </w:trPr>
        <w:tc>
          <w:tcPr>
            <w:tcW w:w="1693" w:type="dxa"/>
            <w:shd w:val="clear" w:color="auto" w:fill="auto"/>
          </w:tcPr>
          <w:p w14:paraId="5827AC46" w14:textId="77777777" w:rsidR="00162899" w:rsidRPr="00D76797" w:rsidRDefault="00162899" w:rsidP="00FC7940">
            <w:pPr>
              <w:widowControl w:val="0"/>
              <w:jc w:val="left"/>
              <w:rPr>
                <w:sz w:val="20"/>
                <w:szCs w:val="20"/>
                <w:lang w:eastAsia="en-CA"/>
              </w:rPr>
            </w:pPr>
            <w:r w:rsidRPr="00D76797">
              <w:rPr>
                <w:sz w:val="20"/>
                <w:szCs w:val="20"/>
                <w:lang w:val="fr"/>
              </w:rPr>
              <w:t>Mise en œuvre</w:t>
            </w:r>
          </w:p>
        </w:tc>
        <w:tc>
          <w:tcPr>
            <w:tcW w:w="2401" w:type="dxa"/>
            <w:shd w:val="clear" w:color="auto" w:fill="auto"/>
          </w:tcPr>
          <w:p w14:paraId="0508D419" w14:textId="77777777" w:rsidR="00162899" w:rsidRPr="006D1B41" w:rsidRDefault="00162899" w:rsidP="00FC7940">
            <w:pPr>
              <w:widowControl w:val="0"/>
              <w:jc w:val="left"/>
              <w:rPr>
                <w:sz w:val="20"/>
                <w:szCs w:val="20"/>
                <w:lang w:val="fr-FR" w:eastAsia="en-CA"/>
              </w:rPr>
            </w:pPr>
            <w:r w:rsidRPr="00D76797">
              <w:rPr>
                <w:sz w:val="20"/>
                <w:szCs w:val="20"/>
                <w:lang w:val="fr"/>
              </w:rPr>
              <w:t>Achèvement de projet au niveau des activités</w:t>
            </w:r>
          </w:p>
        </w:tc>
        <w:tc>
          <w:tcPr>
            <w:tcW w:w="4265" w:type="dxa"/>
            <w:shd w:val="clear" w:color="auto" w:fill="auto"/>
          </w:tcPr>
          <w:p w14:paraId="3EBD6E51" w14:textId="77777777" w:rsidR="00162899" w:rsidRPr="006D1B41" w:rsidRDefault="00162899" w:rsidP="00FC7940">
            <w:pPr>
              <w:widowControl w:val="0"/>
              <w:autoSpaceDE w:val="0"/>
              <w:autoSpaceDN w:val="0"/>
              <w:adjustRightInd w:val="0"/>
              <w:jc w:val="left"/>
              <w:rPr>
                <w:sz w:val="20"/>
                <w:szCs w:val="20"/>
                <w:lang w:val="fr-FR"/>
              </w:rPr>
            </w:pPr>
            <w:r w:rsidRPr="00D76797">
              <w:rPr>
                <w:sz w:val="20"/>
                <w:szCs w:val="20"/>
                <w:lang w:val="fr"/>
              </w:rPr>
              <w:t>Achèvement de projets par rapport aux projets prévus dans les rapports périodiques pour toutes les activités (mise à part la préparation de projet)</w:t>
            </w:r>
          </w:p>
        </w:tc>
        <w:tc>
          <w:tcPr>
            <w:tcW w:w="1422" w:type="dxa"/>
          </w:tcPr>
          <w:p w14:paraId="043DEBDA" w14:textId="03016530" w:rsidR="00162899" w:rsidRPr="00D76797" w:rsidRDefault="0060207B" w:rsidP="00FC7940">
            <w:pPr>
              <w:jc w:val="right"/>
              <w:rPr>
                <w:sz w:val="20"/>
                <w:szCs w:val="20"/>
              </w:rPr>
            </w:pPr>
            <w:r w:rsidRPr="00D76797">
              <w:rPr>
                <w:sz w:val="20"/>
                <w:szCs w:val="20"/>
                <w:lang w:val="fr"/>
              </w:rPr>
              <w:t>5</w:t>
            </w:r>
          </w:p>
        </w:tc>
      </w:tr>
      <w:tr w:rsidR="00162899" w:rsidRPr="00D76797" w14:paraId="64D4BA98" w14:textId="77777777" w:rsidTr="00D42C45">
        <w:trPr>
          <w:jc w:val="center"/>
        </w:trPr>
        <w:tc>
          <w:tcPr>
            <w:tcW w:w="1693" w:type="dxa"/>
            <w:shd w:val="clear" w:color="auto" w:fill="auto"/>
          </w:tcPr>
          <w:p w14:paraId="1592CE17" w14:textId="77777777" w:rsidR="00162899" w:rsidRPr="00D76797" w:rsidRDefault="00162899" w:rsidP="00FC7940">
            <w:pPr>
              <w:widowControl w:val="0"/>
              <w:jc w:val="left"/>
              <w:rPr>
                <w:sz w:val="20"/>
                <w:szCs w:val="20"/>
                <w:lang w:eastAsia="en-CA"/>
              </w:rPr>
            </w:pPr>
            <w:r w:rsidRPr="00D76797">
              <w:rPr>
                <w:sz w:val="20"/>
                <w:szCs w:val="20"/>
                <w:lang w:val="fr"/>
              </w:rPr>
              <w:t>Administratif</w:t>
            </w:r>
          </w:p>
        </w:tc>
        <w:tc>
          <w:tcPr>
            <w:tcW w:w="2401" w:type="dxa"/>
            <w:shd w:val="clear" w:color="auto" w:fill="auto"/>
          </w:tcPr>
          <w:p w14:paraId="3BF917DB" w14:textId="77777777" w:rsidR="00162899" w:rsidRPr="006D1B41" w:rsidRDefault="00162899" w:rsidP="00FC7940">
            <w:pPr>
              <w:widowControl w:val="0"/>
              <w:jc w:val="left"/>
              <w:rPr>
                <w:sz w:val="20"/>
                <w:szCs w:val="20"/>
                <w:lang w:val="fr-FR" w:eastAsia="en-CA"/>
              </w:rPr>
            </w:pPr>
            <w:r w:rsidRPr="00D76797">
              <w:rPr>
                <w:sz w:val="20"/>
                <w:szCs w:val="20"/>
                <w:lang w:val="fr"/>
              </w:rPr>
              <w:t>Rapidité de la clôture financière</w:t>
            </w:r>
          </w:p>
        </w:tc>
        <w:tc>
          <w:tcPr>
            <w:tcW w:w="4265" w:type="dxa"/>
            <w:shd w:val="clear" w:color="auto" w:fill="auto"/>
          </w:tcPr>
          <w:p w14:paraId="5E14FBAE" w14:textId="77777777" w:rsidR="00162899" w:rsidRPr="006D1B41" w:rsidRDefault="00162899" w:rsidP="00FC7940">
            <w:pPr>
              <w:widowControl w:val="0"/>
              <w:autoSpaceDE w:val="0"/>
              <w:autoSpaceDN w:val="0"/>
              <w:adjustRightInd w:val="0"/>
              <w:jc w:val="left"/>
              <w:rPr>
                <w:sz w:val="20"/>
                <w:szCs w:val="20"/>
                <w:lang w:val="fr-FR"/>
              </w:rPr>
            </w:pPr>
            <w:r w:rsidRPr="00D76797">
              <w:rPr>
                <w:sz w:val="20"/>
                <w:szCs w:val="20"/>
                <w:lang w:val="fr"/>
              </w:rPr>
              <w:t>Mesure dans laquelle les projets sont clos, sur le plan financier, 12 mois après leur achèvement</w:t>
            </w:r>
          </w:p>
        </w:tc>
        <w:tc>
          <w:tcPr>
            <w:tcW w:w="1422" w:type="dxa"/>
          </w:tcPr>
          <w:p w14:paraId="66083B38" w14:textId="77777777" w:rsidR="00162899" w:rsidRPr="00D76797" w:rsidRDefault="00162899" w:rsidP="00FC7940">
            <w:pPr>
              <w:jc w:val="right"/>
              <w:rPr>
                <w:sz w:val="20"/>
                <w:szCs w:val="20"/>
                <w:lang w:val="en-US"/>
              </w:rPr>
            </w:pPr>
            <w:r w:rsidRPr="00D76797">
              <w:rPr>
                <w:sz w:val="20"/>
                <w:szCs w:val="20"/>
                <w:lang w:val="fr"/>
              </w:rPr>
              <w:t>90%</w:t>
            </w:r>
          </w:p>
        </w:tc>
      </w:tr>
      <w:tr w:rsidR="00162899" w:rsidRPr="00D76797" w14:paraId="29E195C5" w14:textId="77777777" w:rsidTr="00D42C45">
        <w:trPr>
          <w:jc w:val="center"/>
        </w:trPr>
        <w:tc>
          <w:tcPr>
            <w:tcW w:w="1693" w:type="dxa"/>
            <w:shd w:val="clear" w:color="auto" w:fill="auto"/>
          </w:tcPr>
          <w:p w14:paraId="50073E99" w14:textId="77777777" w:rsidR="00162899" w:rsidRPr="00D76797" w:rsidRDefault="00162899" w:rsidP="00FC7940">
            <w:pPr>
              <w:widowControl w:val="0"/>
              <w:jc w:val="left"/>
              <w:rPr>
                <w:sz w:val="20"/>
                <w:szCs w:val="20"/>
                <w:lang w:eastAsia="en-CA"/>
              </w:rPr>
            </w:pPr>
            <w:r w:rsidRPr="00D76797">
              <w:rPr>
                <w:sz w:val="20"/>
                <w:szCs w:val="20"/>
                <w:lang w:val="fr"/>
              </w:rPr>
              <w:t>Administratif</w:t>
            </w:r>
          </w:p>
        </w:tc>
        <w:tc>
          <w:tcPr>
            <w:tcW w:w="2401" w:type="dxa"/>
            <w:shd w:val="clear" w:color="auto" w:fill="auto"/>
          </w:tcPr>
          <w:p w14:paraId="40F94435" w14:textId="77777777" w:rsidR="00162899" w:rsidRPr="006D1B41" w:rsidRDefault="00162899" w:rsidP="00FC7940">
            <w:pPr>
              <w:widowControl w:val="0"/>
              <w:jc w:val="left"/>
              <w:rPr>
                <w:sz w:val="20"/>
                <w:szCs w:val="20"/>
                <w:lang w:val="fr-FR" w:eastAsia="en-CA"/>
              </w:rPr>
            </w:pPr>
            <w:r w:rsidRPr="00D76797">
              <w:rPr>
                <w:sz w:val="20"/>
                <w:szCs w:val="20"/>
                <w:lang w:val="fr"/>
              </w:rPr>
              <w:t>Présentation en temps voulu des rapports d’achèvement de projet</w:t>
            </w:r>
          </w:p>
        </w:tc>
        <w:tc>
          <w:tcPr>
            <w:tcW w:w="4265" w:type="dxa"/>
            <w:shd w:val="clear" w:color="auto" w:fill="auto"/>
          </w:tcPr>
          <w:p w14:paraId="35BA69D0" w14:textId="77777777" w:rsidR="00162899" w:rsidRPr="006D1B41" w:rsidRDefault="00162899" w:rsidP="00FC7940">
            <w:pPr>
              <w:widowControl w:val="0"/>
              <w:autoSpaceDE w:val="0"/>
              <w:autoSpaceDN w:val="0"/>
              <w:adjustRightInd w:val="0"/>
              <w:jc w:val="left"/>
              <w:rPr>
                <w:sz w:val="20"/>
                <w:szCs w:val="20"/>
                <w:lang w:val="fr-FR" w:eastAsia="en-CA"/>
              </w:rPr>
            </w:pPr>
            <w:r w:rsidRPr="00D76797">
              <w:rPr>
                <w:sz w:val="20"/>
                <w:szCs w:val="20"/>
                <w:lang w:val="fr"/>
              </w:rPr>
              <w:t>Présentation en temps voulu des rapports d'achèvement de projet, en fonction de ce qui était convenu</w:t>
            </w:r>
          </w:p>
        </w:tc>
        <w:tc>
          <w:tcPr>
            <w:tcW w:w="1422" w:type="dxa"/>
          </w:tcPr>
          <w:p w14:paraId="4B7A321E" w14:textId="612EE53F" w:rsidR="00162899" w:rsidRPr="00D76797" w:rsidRDefault="00254DBA" w:rsidP="00FC7940">
            <w:pPr>
              <w:jc w:val="right"/>
              <w:rPr>
                <w:sz w:val="20"/>
                <w:szCs w:val="20"/>
                <w:lang w:eastAsia="en-CA"/>
              </w:rPr>
            </w:pPr>
            <w:r w:rsidRPr="00D76797">
              <w:rPr>
                <w:sz w:val="20"/>
                <w:szCs w:val="20"/>
                <w:lang w:eastAsia="fr"/>
              </w:rPr>
              <w:t>4</w:t>
            </w:r>
          </w:p>
        </w:tc>
      </w:tr>
      <w:tr w:rsidR="00162899" w:rsidRPr="00D76797" w14:paraId="6E112C36" w14:textId="77777777" w:rsidTr="00D42C45">
        <w:trPr>
          <w:jc w:val="center"/>
        </w:trPr>
        <w:tc>
          <w:tcPr>
            <w:tcW w:w="1693" w:type="dxa"/>
            <w:shd w:val="clear" w:color="auto" w:fill="auto"/>
          </w:tcPr>
          <w:p w14:paraId="4E3B7D7C" w14:textId="77777777" w:rsidR="00162899" w:rsidRPr="00D76797" w:rsidRDefault="00162899" w:rsidP="00FC7940">
            <w:pPr>
              <w:widowControl w:val="0"/>
              <w:jc w:val="left"/>
              <w:rPr>
                <w:sz w:val="20"/>
                <w:szCs w:val="20"/>
                <w:lang w:eastAsia="en-CA"/>
              </w:rPr>
            </w:pPr>
            <w:r w:rsidRPr="00D76797">
              <w:rPr>
                <w:sz w:val="20"/>
                <w:szCs w:val="20"/>
                <w:lang w:val="fr"/>
              </w:rPr>
              <w:t>Administratif</w:t>
            </w:r>
          </w:p>
        </w:tc>
        <w:tc>
          <w:tcPr>
            <w:tcW w:w="2401" w:type="dxa"/>
            <w:shd w:val="clear" w:color="auto" w:fill="auto"/>
          </w:tcPr>
          <w:p w14:paraId="5B49CC7F" w14:textId="77777777" w:rsidR="00162899" w:rsidRPr="006D1B41" w:rsidRDefault="00162899" w:rsidP="00FC7940">
            <w:pPr>
              <w:widowControl w:val="0"/>
              <w:jc w:val="left"/>
              <w:rPr>
                <w:sz w:val="20"/>
                <w:szCs w:val="20"/>
                <w:lang w:val="fr-FR" w:eastAsia="en-CA"/>
              </w:rPr>
            </w:pPr>
            <w:r w:rsidRPr="00D76797">
              <w:rPr>
                <w:sz w:val="20"/>
                <w:szCs w:val="20"/>
                <w:lang w:val="fr"/>
              </w:rPr>
              <w:t>Soumission de rapports périodiques en temps voulu</w:t>
            </w:r>
          </w:p>
        </w:tc>
        <w:tc>
          <w:tcPr>
            <w:tcW w:w="4265" w:type="dxa"/>
            <w:shd w:val="clear" w:color="auto" w:fill="auto"/>
          </w:tcPr>
          <w:p w14:paraId="393704CC" w14:textId="77777777" w:rsidR="00162899" w:rsidRPr="006D1B41" w:rsidRDefault="00162899" w:rsidP="00FC7940">
            <w:pPr>
              <w:widowControl w:val="0"/>
              <w:autoSpaceDE w:val="0"/>
              <w:autoSpaceDN w:val="0"/>
              <w:adjustRightInd w:val="0"/>
              <w:jc w:val="left"/>
              <w:rPr>
                <w:sz w:val="20"/>
                <w:szCs w:val="20"/>
                <w:lang w:val="fr-FR"/>
              </w:rPr>
            </w:pPr>
            <w:r w:rsidRPr="00D76797">
              <w:rPr>
                <w:sz w:val="20"/>
                <w:szCs w:val="20"/>
                <w:lang w:val="fr"/>
              </w:rPr>
              <w:t>Soumission en temps voulu de rapports périodiques, de plans d’activités et de réponses, sauf accord contraire</w:t>
            </w:r>
          </w:p>
        </w:tc>
        <w:tc>
          <w:tcPr>
            <w:tcW w:w="1422" w:type="dxa"/>
          </w:tcPr>
          <w:p w14:paraId="0EBFC5BA" w14:textId="77777777" w:rsidR="00162899" w:rsidRPr="00D76797" w:rsidRDefault="00162899" w:rsidP="00FC7940">
            <w:pPr>
              <w:jc w:val="right"/>
              <w:rPr>
                <w:sz w:val="20"/>
                <w:szCs w:val="20"/>
                <w:lang w:eastAsia="en-CA"/>
              </w:rPr>
            </w:pPr>
            <w:proofErr w:type="spellStart"/>
            <w:r w:rsidRPr="00D76797">
              <w:rPr>
                <w:sz w:val="20"/>
                <w:szCs w:val="20"/>
                <w:lang w:eastAsia="fr"/>
              </w:rPr>
              <w:t>En</w:t>
            </w:r>
            <w:proofErr w:type="spellEnd"/>
            <w:r w:rsidRPr="00D76797">
              <w:rPr>
                <w:sz w:val="20"/>
                <w:szCs w:val="20"/>
                <w:lang w:eastAsia="fr"/>
              </w:rPr>
              <w:t xml:space="preserve"> temps voulu</w:t>
            </w:r>
          </w:p>
        </w:tc>
      </w:tr>
    </w:tbl>
    <w:p w14:paraId="23DA03F0" w14:textId="5F1D7FB2" w:rsidR="00162899" w:rsidRPr="006D1B41" w:rsidRDefault="00162899" w:rsidP="00FC7940">
      <w:pPr>
        <w:autoSpaceDE w:val="0"/>
        <w:autoSpaceDN w:val="0"/>
        <w:adjustRightInd w:val="0"/>
        <w:rPr>
          <w:sz w:val="19"/>
          <w:szCs w:val="19"/>
          <w:lang w:val="fr-FR"/>
        </w:rPr>
      </w:pPr>
      <w:r w:rsidRPr="007976BF">
        <w:rPr>
          <w:sz w:val="19"/>
          <w:szCs w:val="19"/>
          <w:lang w:val="fr"/>
        </w:rPr>
        <w:t>* L’objectif d’une agence serait réduit si elle ne parvenait pas à présenter une tranche due à une autre agence principale ou de coopération, sur accord de cette dernière.</w:t>
      </w:r>
    </w:p>
    <w:p w14:paraId="0E1155CF" w14:textId="77777777" w:rsidR="00162899" w:rsidRPr="006D1B41" w:rsidRDefault="00162899" w:rsidP="00FC7940">
      <w:pPr>
        <w:rPr>
          <w:lang w:val="fr-FR"/>
        </w:rPr>
      </w:pPr>
    </w:p>
    <w:p w14:paraId="4A15ADC1" w14:textId="7A864EA9" w:rsidR="00162899" w:rsidRPr="00FB4485" w:rsidRDefault="00B10CAA" w:rsidP="00B10CAA">
      <w:pPr>
        <w:pStyle w:val="sub-title"/>
        <w:keepNext/>
        <w:spacing w:after="240"/>
        <w:rPr>
          <w:noProof w:val="0"/>
          <w:sz w:val="24"/>
          <w:szCs w:val="24"/>
          <w:lang w:val="en-GB"/>
        </w:rPr>
      </w:pPr>
      <w:r>
        <w:rPr>
          <w:noProof w:val="0"/>
          <w:sz w:val="24"/>
          <w:szCs w:val="24"/>
          <w:lang w:val="fr"/>
        </w:rPr>
        <w:t>V. RECOMMANDATION</w:t>
      </w:r>
    </w:p>
    <w:p w14:paraId="3CB7B0DC" w14:textId="77777777" w:rsidR="00162899" w:rsidRPr="006D1B41" w:rsidRDefault="00162899" w:rsidP="00D76797">
      <w:pPr>
        <w:pStyle w:val="Heading1"/>
        <w:rPr>
          <w:lang w:val="fr-FR"/>
        </w:rPr>
      </w:pPr>
      <w:r w:rsidRPr="006D1B41">
        <w:rPr>
          <w:lang w:val="fr-FR"/>
        </w:rPr>
        <w:t>Le Comité exécutif pourrait souhaiter :</w:t>
      </w:r>
    </w:p>
    <w:p w14:paraId="6E08C967" w14:textId="6A99D922" w:rsidR="00162899" w:rsidRPr="006D1B41" w:rsidRDefault="00162899" w:rsidP="00D76797">
      <w:pPr>
        <w:pStyle w:val="Heading2"/>
        <w:rPr>
          <w:lang w:val="fr-FR"/>
        </w:rPr>
      </w:pPr>
      <w:r w:rsidRPr="006D1B41">
        <w:rPr>
          <w:lang w:val="fr-FR"/>
        </w:rPr>
        <w:t>Prendre note du plan d’activités de la Banque mondiale pour 2023-2025, figurant dans le document PNUE/</w:t>
      </w:r>
      <w:proofErr w:type="spellStart"/>
      <w:r w:rsidRPr="006D1B41">
        <w:rPr>
          <w:lang w:val="fr-FR"/>
        </w:rPr>
        <w:t>OzL.Pro</w:t>
      </w:r>
      <w:proofErr w:type="spellEnd"/>
      <w:r w:rsidRPr="006D1B41">
        <w:rPr>
          <w:lang w:val="fr-FR"/>
        </w:rPr>
        <w:t>/</w:t>
      </w:r>
      <w:proofErr w:type="spellStart"/>
      <w:r w:rsidRPr="006D1B41">
        <w:rPr>
          <w:lang w:val="fr-FR"/>
        </w:rPr>
        <w:t>ExCom</w:t>
      </w:r>
      <w:proofErr w:type="spellEnd"/>
      <w:r w:rsidRPr="006D1B41">
        <w:rPr>
          <w:lang w:val="fr-FR"/>
        </w:rPr>
        <w:t>/91/27 ; et</w:t>
      </w:r>
    </w:p>
    <w:p w14:paraId="27084149" w14:textId="38EAFADB" w:rsidR="00E85409" w:rsidRPr="006D1B41" w:rsidRDefault="00162899" w:rsidP="00D76797">
      <w:pPr>
        <w:pStyle w:val="Heading2"/>
        <w:rPr>
          <w:lang w:val="fr-FR"/>
        </w:rPr>
      </w:pPr>
      <w:r w:rsidRPr="006D1B41">
        <w:rPr>
          <w:lang w:val="fr-FR"/>
        </w:rPr>
        <w:t>Approuver les indicateurs d'efficacité de la Banque mondiale figurant au Tableau 4 du document UNEP/</w:t>
      </w:r>
      <w:proofErr w:type="spellStart"/>
      <w:r w:rsidRPr="006D1B41">
        <w:rPr>
          <w:lang w:val="fr-FR"/>
        </w:rPr>
        <w:t>OzL.Pro</w:t>
      </w:r>
      <w:proofErr w:type="spellEnd"/>
      <w:r w:rsidRPr="006D1B41">
        <w:rPr>
          <w:lang w:val="fr-FR"/>
        </w:rPr>
        <w:t>/</w:t>
      </w:r>
      <w:proofErr w:type="spellStart"/>
      <w:r w:rsidRPr="006D1B41">
        <w:rPr>
          <w:lang w:val="fr-FR"/>
        </w:rPr>
        <w:t>ExCom</w:t>
      </w:r>
      <w:proofErr w:type="spellEnd"/>
      <w:r w:rsidRPr="006D1B41">
        <w:rPr>
          <w:lang w:val="fr-FR"/>
        </w:rPr>
        <w:t>/91/27.</w:t>
      </w:r>
    </w:p>
    <w:sectPr w:rsidR="00E85409" w:rsidRPr="006D1B4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37C62" w14:textId="77777777" w:rsidR="006B1BC6" w:rsidRDefault="006B1BC6" w:rsidP="004A504B">
      <w:r>
        <w:separator/>
      </w:r>
    </w:p>
  </w:endnote>
  <w:endnote w:type="continuationSeparator" w:id="0">
    <w:p w14:paraId="00601EC5" w14:textId="77777777" w:rsidR="006B1BC6" w:rsidRDefault="006B1B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D57E" w14:textId="77777777" w:rsidR="00DC6A10" w:rsidRPr="0033525D" w:rsidRDefault="00BC2495">
    <w:pPr>
      <w:jc w:val="center"/>
    </w:pPr>
    <w:r>
      <w:fldChar w:fldCharType="begin"/>
    </w:r>
    <w:r w:rsidR="00851352">
      <w:instrText xml:space="preserve"> PAGE </w:instrText>
    </w:r>
    <w:r>
      <w:fldChar w:fldCharType="separate"/>
    </w:r>
    <w:r w:rsidR="0076316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33C9" w14:textId="77777777" w:rsidR="00DC6A10" w:rsidRPr="0033525D" w:rsidRDefault="00BC2495">
    <w:pPr>
      <w:jc w:val="center"/>
    </w:pPr>
    <w:r>
      <w:fldChar w:fldCharType="begin"/>
    </w:r>
    <w:r w:rsidR="00851352">
      <w:instrText xml:space="preserve"> PAGE </w:instrText>
    </w:r>
    <w:r>
      <w:fldChar w:fldCharType="separate"/>
    </w:r>
    <w:r w:rsidR="0076316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68DD" w14:textId="79C400AB" w:rsidR="004E7F9C" w:rsidRPr="006D1B4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6D1B41">
      <w:rPr>
        <w:sz w:val="18"/>
        <w:szCs w:val="18"/>
        <w:lang w:val="fr-FR"/>
      </w:rPr>
      <w:t xml:space="preserve">Les documents de présession du Comité exécutif du Fonds multilatéral aux fins d’application du Protocole de Montréal sont présentés sous réserve des décisions pouvant être prises par le Comité exécutif après </w:t>
    </w:r>
    <w:r w:rsidR="006D1B41" w:rsidRPr="006D1B41">
      <w:rPr>
        <w:sz w:val="18"/>
        <w:szCs w:val="18"/>
        <w:lang w:val="fr-FR"/>
      </w:rPr>
      <w:t>leur publication</w:t>
    </w:r>
    <w:r w:rsidRPr="006D1B41">
      <w:rPr>
        <w:sz w:val="18"/>
        <w:szCs w:val="18"/>
        <w:lang w:val="fr-FR"/>
      </w:rPr>
      <w:t>.</w:t>
    </w:r>
  </w:p>
  <w:p w14:paraId="0CE69B90" w14:textId="77777777" w:rsidR="004E7F9C" w:rsidRPr="006D1B4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7C17C" w14:textId="77777777" w:rsidR="006B1BC6" w:rsidRDefault="006B1BC6" w:rsidP="004A504B">
      <w:r>
        <w:separator/>
      </w:r>
    </w:p>
  </w:footnote>
  <w:footnote w:type="continuationSeparator" w:id="0">
    <w:p w14:paraId="11D8E10A" w14:textId="77777777" w:rsidR="006B1BC6" w:rsidRDefault="006B1BC6" w:rsidP="004A504B">
      <w:r>
        <w:continuationSeparator/>
      </w:r>
    </w:p>
  </w:footnote>
  <w:footnote w:id="1">
    <w:p w14:paraId="2F8FFB1D" w14:textId="544E864B" w:rsidR="00162899" w:rsidRPr="006D1B41" w:rsidRDefault="00162899">
      <w:pPr>
        <w:pStyle w:val="FootnoteText"/>
        <w:rPr>
          <w:lang w:val="fr-FR"/>
        </w:rPr>
      </w:pPr>
      <w:r w:rsidRPr="00217509">
        <w:rPr>
          <w:rStyle w:val="FootnoteReference"/>
        </w:rPr>
        <w:footnoteRef/>
      </w:r>
      <w:r w:rsidRPr="006D1B41">
        <w:rPr>
          <w:lang w:val="fr-FR"/>
        </w:rPr>
        <w:t xml:space="preserve"> UNEP/</w:t>
      </w:r>
      <w:proofErr w:type="spellStart"/>
      <w:r w:rsidRPr="006D1B41">
        <w:rPr>
          <w:lang w:val="fr-FR"/>
        </w:rPr>
        <w:t>OzL.Pro</w:t>
      </w:r>
      <w:proofErr w:type="spellEnd"/>
      <w:r w:rsidRPr="006D1B41">
        <w:rPr>
          <w:lang w:val="fr-FR"/>
        </w:rPr>
        <w:t>/</w:t>
      </w:r>
      <w:proofErr w:type="spellStart"/>
      <w:r w:rsidRPr="006D1B41">
        <w:rPr>
          <w:lang w:val="fr-FR"/>
        </w:rPr>
        <w:t>ExCom</w:t>
      </w:r>
      <w:proofErr w:type="spellEnd"/>
      <w:r w:rsidRPr="006D1B41">
        <w:rPr>
          <w:lang w:val="fr-FR"/>
        </w:rPr>
        <w:t>/91/1</w:t>
      </w:r>
    </w:p>
  </w:footnote>
  <w:footnote w:id="2">
    <w:p w14:paraId="014CD6D5" w14:textId="71BCC135" w:rsidR="00162899" w:rsidRDefault="00162899" w:rsidP="00162899">
      <w:pPr>
        <w:pStyle w:val="FootnoteText"/>
        <w:rPr>
          <w:lang w:val="fr-FR"/>
        </w:rPr>
      </w:pPr>
      <w:r w:rsidRPr="00217509">
        <w:rPr>
          <w:rStyle w:val="FootnoteReference"/>
        </w:rPr>
        <w:footnoteRef/>
      </w:r>
      <w:r w:rsidRPr="006D1B41">
        <w:rPr>
          <w:lang w:val="fr-FR"/>
        </w:rPr>
        <w:t xml:space="preserve"> Le descriptif d’accompagnement du plan d’activités de la Banque mondiale pour 2023-2025 </w:t>
      </w:r>
      <w:r w:rsidR="00763164" w:rsidRPr="006D1B41">
        <w:rPr>
          <w:lang w:val="fr-FR"/>
        </w:rPr>
        <w:t xml:space="preserve">est joint au présent document. </w:t>
      </w:r>
      <w:r w:rsidRPr="006D1B41">
        <w:rPr>
          <w:lang w:val="fr-FR"/>
        </w:rPr>
        <w:t xml:space="preserve">Un projet de plan d’activités de la Banque mondiale pour 2019-2021 a été examiné à la réunion de coordination </w:t>
      </w:r>
      <w:proofErr w:type="spellStart"/>
      <w:r w:rsidRPr="006D1B41">
        <w:rPr>
          <w:lang w:val="fr-FR"/>
        </w:rPr>
        <w:t>interinstitutions</w:t>
      </w:r>
      <w:proofErr w:type="spellEnd"/>
      <w:r w:rsidRPr="006D1B41">
        <w:rPr>
          <w:lang w:val="fr-FR"/>
        </w:rPr>
        <w:t xml:space="preserve"> (IACM) tenue à Montréal du 20 au 22 septembre 2022. Le plan d’activités figurant dans le présent document s’intéresse aux questions soulevées lors de la réunion.</w:t>
      </w:r>
    </w:p>
    <w:p w14:paraId="714CF9EC" w14:textId="74FBFCB4" w:rsidR="000E3EAC" w:rsidRDefault="000E3EAC" w:rsidP="00162899">
      <w:pPr>
        <w:pStyle w:val="FootnoteText"/>
        <w:rPr>
          <w:lang w:val="fr-FR"/>
        </w:rPr>
      </w:pPr>
    </w:p>
    <w:p w14:paraId="021A76FC" w14:textId="77777777" w:rsidR="000E3EAC" w:rsidRPr="006D1B41" w:rsidRDefault="000E3EAC" w:rsidP="00162899">
      <w:pPr>
        <w:pStyle w:val="FootnoteText"/>
        <w:rPr>
          <w:lang w:val="fr-FR"/>
        </w:rPr>
      </w:pPr>
    </w:p>
  </w:footnote>
  <w:footnote w:id="3">
    <w:p w14:paraId="7BDA5116" w14:textId="77777777" w:rsidR="00162899" w:rsidRPr="006D1B41" w:rsidRDefault="00162899" w:rsidP="00162899">
      <w:pPr>
        <w:pStyle w:val="FootnoteText"/>
        <w:rPr>
          <w:lang w:val="fr-FR"/>
        </w:rPr>
      </w:pPr>
      <w:r w:rsidRPr="00217509">
        <w:rPr>
          <w:rStyle w:val="FootnoteReference"/>
        </w:rPr>
        <w:footnoteRef/>
      </w:r>
      <w:r w:rsidRPr="006D1B41">
        <w:rPr>
          <w:lang w:val="fr-FR"/>
        </w:rPr>
        <w:t xml:space="preserve"> Un financement pourrait être accordé pour la préparation de plans nationaux de mise en œuvre afin de respecter les premières obligations de réduction dans le cadre de la réduction progressive cinq ans avant ces obligations, au plus tôt, à la suite de la ratification de l’Amendement de Kigali par le pays et </w:t>
      </w:r>
      <w:proofErr w:type="spellStart"/>
      <w:r w:rsidRPr="006D1B41">
        <w:rPr>
          <w:lang w:val="fr-FR"/>
        </w:rPr>
        <w:t>conformémentaux</w:t>
      </w:r>
      <w:proofErr w:type="spellEnd"/>
      <w:r w:rsidRPr="006D1B41">
        <w:rPr>
          <w:lang w:val="fr-FR"/>
        </w:rPr>
        <w:t xml:space="preserve"> lignes directrices qui seront approuvées (décision 79/46 b) iii)). En outre, la décision 84/46 (f) a autorisé l'inclusion des activités de préparation de la réduction progressive des HFC dans les pays qui n’ont pas ratifié l’Amendement de Kigali, mais qui ont remis une lettre précisant l’intention du gouvernement de faire de son mieux pour ratifier cet Amendement. Les lignes directrices pour la préparation des KIP ont été approuvées à la 87</w:t>
      </w:r>
      <w:r w:rsidRPr="006D1B41">
        <w:rPr>
          <w:vertAlign w:val="superscript"/>
          <w:lang w:val="fr-FR"/>
        </w:rPr>
        <w:t>e</w:t>
      </w:r>
      <w:r w:rsidRPr="006D1B41">
        <w:rPr>
          <w:lang w:val="fr-FR"/>
        </w:rPr>
        <w:t xml:space="preserve"> réunion (décision 87/50). </w:t>
      </w:r>
    </w:p>
  </w:footnote>
  <w:footnote w:id="4">
    <w:p w14:paraId="0165C38A" w14:textId="2B7635FE" w:rsidR="00162899" w:rsidRPr="006D1B41" w:rsidRDefault="00162899" w:rsidP="00162899">
      <w:pPr>
        <w:pStyle w:val="FootnoteText"/>
        <w:rPr>
          <w:lang w:val="fr-FR"/>
        </w:rPr>
      </w:pPr>
      <w:r w:rsidRPr="00217509">
        <w:rPr>
          <w:rStyle w:val="FootnoteReference"/>
        </w:rPr>
        <w:footnoteRef/>
      </w:r>
      <w:r w:rsidRPr="006D1B41">
        <w:rPr>
          <w:lang w:val="fr-FR"/>
        </w:rPr>
        <w:t xml:space="preserve"> Les coûts unitaires de base retenus par la Banque mondiale pour 2023 seront examinés à la 91</w:t>
      </w:r>
      <w:r w:rsidR="00B666D1" w:rsidRPr="006D1B41">
        <w:rPr>
          <w:vertAlign w:val="superscript"/>
          <w:lang w:val="fr-FR"/>
        </w:rPr>
        <w:t>e</w:t>
      </w:r>
      <w:r w:rsidRPr="006D1B41">
        <w:rPr>
          <w:lang w:val="fr-FR"/>
        </w:rPr>
        <w:t xml:space="preserve"> réunion (UNEP/</w:t>
      </w:r>
      <w:proofErr w:type="spellStart"/>
      <w:r w:rsidRPr="006D1B41">
        <w:rPr>
          <w:lang w:val="fr-FR"/>
        </w:rPr>
        <w:t>OzL.Pro</w:t>
      </w:r>
      <w:proofErr w:type="spellEnd"/>
      <w:r w:rsidRPr="006D1B41">
        <w:rPr>
          <w:lang w:val="fr-FR"/>
        </w:rPr>
        <w:t>/</w:t>
      </w:r>
      <w:proofErr w:type="spellStart"/>
      <w:r w:rsidRPr="006D1B41">
        <w:rPr>
          <w:lang w:val="fr-FR"/>
        </w:rPr>
        <w:t>ExCom</w:t>
      </w:r>
      <w:proofErr w:type="spellEnd"/>
      <w:r w:rsidRPr="006D1B41">
        <w:rPr>
          <w:lang w:val="fr-FR"/>
        </w:rPr>
        <w:t>/91/59).</w:t>
      </w:r>
    </w:p>
  </w:footnote>
  <w:footnote w:id="5">
    <w:p w14:paraId="73979985" w14:textId="39271A75" w:rsidR="00B666D1" w:rsidRPr="005A3A16" w:rsidRDefault="00B666D1" w:rsidP="00B666D1">
      <w:pPr>
        <w:pStyle w:val="FootnoteText"/>
      </w:pPr>
      <w:r w:rsidRPr="00D224CF">
        <w:rPr>
          <w:rStyle w:val="FootnoteReference"/>
        </w:rPr>
        <w:footnoteRef/>
      </w:r>
      <w:r w:rsidRPr="00D224CF">
        <w:t xml:space="preserve">  UNEP/</w:t>
      </w:r>
      <w:proofErr w:type="spellStart"/>
      <w:r w:rsidRPr="00D224CF">
        <w:t>OzL.Pro</w:t>
      </w:r>
      <w:proofErr w:type="spellEnd"/>
      <w:r w:rsidRPr="00D224CF">
        <w:t>/ExCom/91/22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D0A3" w14:textId="6AD5B7BB" w:rsidR="00DC6A10" w:rsidRPr="0033525D" w:rsidRDefault="000E3EAC">
    <w:r>
      <w:fldChar w:fldCharType="begin"/>
    </w:r>
    <w:r>
      <w:instrText xml:space="preserve"> DOCPROPERTY "Document number"  \* MERGEFORMAT </w:instrText>
    </w:r>
    <w:r>
      <w:fldChar w:fldCharType="separate"/>
    </w:r>
    <w:r w:rsidR="006D1B41">
      <w:t>UNEP/</w:t>
    </w:r>
    <w:proofErr w:type="spellStart"/>
    <w:r w:rsidR="006D1B41">
      <w:t>OzL.Pro</w:t>
    </w:r>
    <w:proofErr w:type="spellEnd"/>
    <w:r w:rsidR="006D1B41">
      <w:t>/ExCom/91/27</w:t>
    </w:r>
    <w:r>
      <w:fldChar w:fldCharType="end"/>
    </w:r>
  </w:p>
  <w:p w14:paraId="0197A621" w14:textId="77777777" w:rsidR="00DC6A10" w:rsidRPr="0033525D" w:rsidRDefault="00DC6A10"/>
  <w:p w14:paraId="31CCFA3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B0943" w14:textId="05219739" w:rsidR="00DC6A10" w:rsidRPr="0033525D" w:rsidRDefault="000E3EAC">
    <w:pPr>
      <w:jc w:val="right"/>
    </w:pPr>
    <w:r>
      <w:fldChar w:fldCharType="begin"/>
    </w:r>
    <w:r>
      <w:instrText xml:space="preserve"> DOCPROPERTY "Document number"  \* MERGEFORMAT </w:instrText>
    </w:r>
    <w:r>
      <w:fldChar w:fldCharType="separate"/>
    </w:r>
    <w:r w:rsidR="006D1B41">
      <w:t>UNEP/</w:t>
    </w:r>
    <w:proofErr w:type="spellStart"/>
    <w:r w:rsidR="006D1B41">
      <w:t>OzL.Pro</w:t>
    </w:r>
    <w:proofErr w:type="spellEnd"/>
    <w:r w:rsidR="006D1B41">
      <w:t>/ExCom/91/27</w:t>
    </w:r>
    <w:r>
      <w:fldChar w:fldCharType="end"/>
    </w:r>
  </w:p>
  <w:p w14:paraId="0B1EF6DE" w14:textId="77777777" w:rsidR="00DC6A10" w:rsidRPr="0033525D" w:rsidRDefault="00DC6A10"/>
  <w:p w14:paraId="3DF1623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8928C0"/>
    <w:multiLevelType w:val="hybridMultilevel"/>
    <w:tmpl w:val="CACCA240"/>
    <w:lvl w:ilvl="0" w:tplc="7A6E2B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7CA436A"/>
    <w:multiLevelType w:val="hybridMultilevel"/>
    <w:tmpl w:val="7B5AA210"/>
    <w:lvl w:ilvl="0" w:tplc="AC34B1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90357640">
    <w:abstractNumId w:val="10"/>
  </w:num>
  <w:num w:numId="2" w16cid:durableId="1751780099">
    <w:abstractNumId w:val="10"/>
  </w:num>
  <w:num w:numId="3" w16cid:durableId="805317331">
    <w:abstractNumId w:val="10"/>
  </w:num>
  <w:num w:numId="4" w16cid:durableId="552739880">
    <w:abstractNumId w:val="10"/>
  </w:num>
  <w:num w:numId="5" w16cid:durableId="1252619625">
    <w:abstractNumId w:val="10"/>
  </w:num>
  <w:num w:numId="6" w16cid:durableId="1547108931">
    <w:abstractNumId w:val="9"/>
  </w:num>
  <w:num w:numId="7" w16cid:durableId="301889613">
    <w:abstractNumId w:val="7"/>
  </w:num>
  <w:num w:numId="8" w16cid:durableId="920022172">
    <w:abstractNumId w:val="6"/>
  </w:num>
  <w:num w:numId="9" w16cid:durableId="2066564332">
    <w:abstractNumId w:val="5"/>
  </w:num>
  <w:num w:numId="10" w16cid:durableId="1045906445">
    <w:abstractNumId w:val="4"/>
  </w:num>
  <w:num w:numId="11" w16cid:durableId="1742210992">
    <w:abstractNumId w:val="8"/>
  </w:num>
  <w:num w:numId="12" w16cid:durableId="854000649">
    <w:abstractNumId w:val="3"/>
  </w:num>
  <w:num w:numId="13" w16cid:durableId="4017452">
    <w:abstractNumId w:val="2"/>
  </w:num>
  <w:num w:numId="14" w16cid:durableId="1663243146">
    <w:abstractNumId w:val="1"/>
  </w:num>
  <w:num w:numId="15" w16cid:durableId="699939471">
    <w:abstractNumId w:val="0"/>
  </w:num>
  <w:num w:numId="16" w16cid:durableId="10962720">
    <w:abstractNumId w:val="12"/>
  </w:num>
  <w:num w:numId="17" w16cid:durableId="1463310335">
    <w:abstractNumId w:val="14"/>
  </w:num>
  <w:num w:numId="18" w16cid:durableId="1871719577">
    <w:abstractNumId w:val="15"/>
  </w:num>
  <w:num w:numId="19" w16cid:durableId="1821652465">
    <w:abstractNumId w:val="18"/>
  </w:num>
  <w:num w:numId="20" w16cid:durableId="978143744">
    <w:abstractNumId w:val="13"/>
  </w:num>
  <w:num w:numId="21" w16cid:durableId="1523469998">
    <w:abstractNumId w:val="16"/>
  </w:num>
  <w:num w:numId="22" w16cid:durableId="2085492099">
    <w:abstractNumId w:val="11"/>
  </w:num>
  <w:num w:numId="23" w16cid:durableId="1330447193">
    <w:abstractNumId w:val="17"/>
  </w:num>
  <w:num w:numId="24" w16cid:durableId="173226827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62899"/>
    <w:rsid w:val="00000FED"/>
    <w:rsid w:val="0000434E"/>
    <w:rsid w:val="000211A9"/>
    <w:rsid w:val="00021238"/>
    <w:rsid w:val="000274D2"/>
    <w:rsid w:val="00031150"/>
    <w:rsid w:val="00031260"/>
    <w:rsid w:val="0003681A"/>
    <w:rsid w:val="00036B13"/>
    <w:rsid w:val="000372B7"/>
    <w:rsid w:val="00040ACD"/>
    <w:rsid w:val="00046DF2"/>
    <w:rsid w:val="00050F6E"/>
    <w:rsid w:val="00056EFD"/>
    <w:rsid w:val="00061EC2"/>
    <w:rsid w:val="00066CE8"/>
    <w:rsid w:val="00080ED0"/>
    <w:rsid w:val="00085B8F"/>
    <w:rsid w:val="00090481"/>
    <w:rsid w:val="0009588B"/>
    <w:rsid w:val="000A1BC4"/>
    <w:rsid w:val="000A3826"/>
    <w:rsid w:val="000A59B0"/>
    <w:rsid w:val="000A6C26"/>
    <w:rsid w:val="000B72F0"/>
    <w:rsid w:val="000C23E3"/>
    <w:rsid w:val="000D52A4"/>
    <w:rsid w:val="000E07BC"/>
    <w:rsid w:val="000E3EAC"/>
    <w:rsid w:val="000F1CD4"/>
    <w:rsid w:val="000F4103"/>
    <w:rsid w:val="000F70A7"/>
    <w:rsid w:val="00113CCA"/>
    <w:rsid w:val="00122F25"/>
    <w:rsid w:val="00135980"/>
    <w:rsid w:val="0013786F"/>
    <w:rsid w:val="00155B01"/>
    <w:rsid w:val="00162899"/>
    <w:rsid w:val="00164719"/>
    <w:rsid w:val="0016548F"/>
    <w:rsid w:val="00166FC4"/>
    <w:rsid w:val="001677AC"/>
    <w:rsid w:val="001804EA"/>
    <w:rsid w:val="00190A61"/>
    <w:rsid w:val="001A2215"/>
    <w:rsid w:val="001A3342"/>
    <w:rsid w:val="001A3E3D"/>
    <w:rsid w:val="001A7049"/>
    <w:rsid w:val="001B1E40"/>
    <w:rsid w:val="001C764E"/>
    <w:rsid w:val="001D5488"/>
    <w:rsid w:val="001E1052"/>
    <w:rsid w:val="001E21B1"/>
    <w:rsid w:val="001E2F93"/>
    <w:rsid w:val="001E3806"/>
    <w:rsid w:val="001E4554"/>
    <w:rsid w:val="001E61E5"/>
    <w:rsid w:val="001F2159"/>
    <w:rsid w:val="001F53FD"/>
    <w:rsid w:val="00210B8B"/>
    <w:rsid w:val="00213443"/>
    <w:rsid w:val="00214863"/>
    <w:rsid w:val="002156B4"/>
    <w:rsid w:val="00217509"/>
    <w:rsid w:val="00224FCD"/>
    <w:rsid w:val="002468F5"/>
    <w:rsid w:val="00253222"/>
    <w:rsid w:val="00254DBA"/>
    <w:rsid w:val="00261C13"/>
    <w:rsid w:val="00262847"/>
    <w:rsid w:val="00281BB2"/>
    <w:rsid w:val="002A03C3"/>
    <w:rsid w:val="002A78DF"/>
    <w:rsid w:val="002B254E"/>
    <w:rsid w:val="002B72E9"/>
    <w:rsid w:val="002C7998"/>
    <w:rsid w:val="002D1FCD"/>
    <w:rsid w:val="002F1E53"/>
    <w:rsid w:val="002F2CAA"/>
    <w:rsid w:val="002F74CD"/>
    <w:rsid w:val="0030052C"/>
    <w:rsid w:val="003306E1"/>
    <w:rsid w:val="003320E4"/>
    <w:rsid w:val="0033525D"/>
    <w:rsid w:val="003414F3"/>
    <w:rsid w:val="003449F3"/>
    <w:rsid w:val="0035613E"/>
    <w:rsid w:val="00361D34"/>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C4E56"/>
    <w:rsid w:val="004D6236"/>
    <w:rsid w:val="004D7F90"/>
    <w:rsid w:val="004E4DBB"/>
    <w:rsid w:val="004E4E41"/>
    <w:rsid w:val="004E73DB"/>
    <w:rsid w:val="004E7F9C"/>
    <w:rsid w:val="004F3493"/>
    <w:rsid w:val="004F5143"/>
    <w:rsid w:val="004F688D"/>
    <w:rsid w:val="00512B09"/>
    <w:rsid w:val="005220ED"/>
    <w:rsid w:val="00533796"/>
    <w:rsid w:val="005368EA"/>
    <w:rsid w:val="00537343"/>
    <w:rsid w:val="00555D75"/>
    <w:rsid w:val="00560DF0"/>
    <w:rsid w:val="00563458"/>
    <w:rsid w:val="0056759C"/>
    <w:rsid w:val="00593ED3"/>
    <w:rsid w:val="00594D7D"/>
    <w:rsid w:val="0059513E"/>
    <w:rsid w:val="005969F1"/>
    <w:rsid w:val="005A6AA4"/>
    <w:rsid w:val="005A6D9F"/>
    <w:rsid w:val="005B48FF"/>
    <w:rsid w:val="005B7BE9"/>
    <w:rsid w:val="005C1E32"/>
    <w:rsid w:val="005C2FE6"/>
    <w:rsid w:val="005D363F"/>
    <w:rsid w:val="005D4E68"/>
    <w:rsid w:val="005D6BB7"/>
    <w:rsid w:val="005F66F6"/>
    <w:rsid w:val="0060207B"/>
    <w:rsid w:val="00604C15"/>
    <w:rsid w:val="006158D5"/>
    <w:rsid w:val="00625D83"/>
    <w:rsid w:val="00636277"/>
    <w:rsid w:val="00651984"/>
    <w:rsid w:val="00661AE1"/>
    <w:rsid w:val="006623E7"/>
    <w:rsid w:val="00662B80"/>
    <w:rsid w:val="00670F6C"/>
    <w:rsid w:val="00673A17"/>
    <w:rsid w:val="00676E58"/>
    <w:rsid w:val="00681ACE"/>
    <w:rsid w:val="006852C7"/>
    <w:rsid w:val="006852CE"/>
    <w:rsid w:val="00692D14"/>
    <w:rsid w:val="006B1BC6"/>
    <w:rsid w:val="006B65C7"/>
    <w:rsid w:val="006C141D"/>
    <w:rsid w:val="006C1727"/>
    <w:rsid w:val="006C32FD"/>
    <w:rsid w:val="006C39CE"/>
    <w:rsid w:val="006D0FCC"/>
    <w:rsid w:val="006D1B41"/>
    <w:rsid w:val="006D21F5"/>
    <w:rsid w:val="006D3089"/>
    <w:rsid w:val="006E126D"/>
    <w:rsid w:val="006E1FC3"/>
    <w:rsid w:val="006F244A"/>
    <w:rsid w:val="00704CE9"/>
    <w:rsid w:val="0070616B"/>
    <w:rsid w:val="00706295"/>
    <w:rsid w:val="00706FDA"/>
    <w:rsid w:val="00711F9A"/>
    <w:rsid w:val="00713810"/>
    <w:rsid w:val="007303A5"/>
    <w:rsid w:val="00730B3E"/>
    <w:rsid w:val="0073420B"/>
    <w:rsid w:val="00736367"/>
    <w:rsid w:val="0074760E"/>
    <w:rsid w:val="00754ABA"/>
    <w:rsid w:val="007550C7"/>
    <w:rsid w:val="00763164"/>
    <w:rsid w:val="00763F6A"/>
    <w:rsid w:val="00771461"/>
    <w:rsid w:val="007718C5"/>
    <w:rsid w:val="00782B0D"/>
    <w:rsid w:val="007976BF"/>
    <w:rsid w:val="007A1546"/>
    <w:rsid w:val="007A228C"/>
    <w:rsid w:val="007A368E"/>
    <w:rsid w:val="007A5868"/>
    <w:rsid w:val="007B04CE"/>
    <w:rsid w:val="007B6871"/>
    <w:rsid w:val="007B7A2F"/>
    <w:rsid w:val="007C248A"/>
    <w:rsid w:val="007C3D33"/>
    <w:rsid w:val="007D294A"/>
    <w:rsid w:val="007D47D2"/>
    <w:rsid w:val="007D6EC0"/>
    <w:rsid w:val="007D7E1D"/>
    <w:rsid w:val="00831979"/>
    <w:rsid w:val="008349BB"/>
    <w:rsid w:val="00847C04"/>
    <w:rsid w:val="00851352"/>
    <w:rsid w:val="00852892"/>
    <w:rsid w:val="00857077"/>
    <w:rsid w:val="00863230"/>
    <w:rsid w:val="00865BD0"/>
    <w:rsid w:val="008717D8"/>
    <w:rsid w:val="0087215C"/>
    <w:rsid w:val="008749F8"/>
    <w:rsid w:val="00874E9A"/>
    <w:rsid w:val="00875D25"/>
    <w:rsid w:val="00880E35"/>
    <w:rsid w:val="008875FE"/>
    <w:rsid w:val="00887F8E"/>
    <w:rsid w:val="00896234"/>
    <w:rsid w:val="00897E43"/>
    <w:rsid w:val="008B5DCA"/>
    <w:rsid w:val="008C222B"/>
    <w:rsid w:val="008C49F9"/>
    <w:rsid w:val="008C5738"/>
    <w:rsid w:val="008C7EAD"/>
    <w:rsid w:val="008D0CFE"/>
    <w:rsid w:val="008D6152"/>
    <w:rsid w:val="008E7BA9"/>
    <w:rsid w:val="008F0F81"/>
    <w:rsid w:val="008F27BF"/>
    <w:rsid w:val="009142EC"/>
    <w:rsid w:val="009154C3"/>
    <w:rsid w:val="00923540"/>
    <w:rsid w:val="00926767"/>
    <w:rsid w:val="00927C5E"/>
    <w:rsid w:val="009361D5"/>
    <w:rsid w:val="009428A4"/>
    <w:rsid w:val="00950480"/>
    <w:rsid w:val="009659F4"/>
    <w:rsid w:val="00970D60"/>
    <w:rsid w:val="00975FD0"/>
    <w:rsid w:val="00990EB9"/>
    <w:rsid w:val="0099390E"/>
    <w:rsid w:val="009960E5"/>
    <w:rsid w:val="009A7ADC"/>
    <w:rsid w:val="009B0D30"/>
    <w:rsid w:val="009B594B"/>
    <w:rsid w:val="009B75D2"/>
    <w:rsid w:val="009C19B7"/>
    <w:rsid w:val="009C19C6"/>
    <w:rsid w:val="009C5ABB"/>
    <w:rsid w:val="009D7C51"/>
    <w:rsid w:val="009E196C"/>
    <w:rsid w:val="009F36BF"/>
    <w:rsid w:val="00A111B6"/>
    <w:rsid w:val="00A26D27"/>
    <w:rsid w:val="00A376EE"/>
    <w:rsid w:val="00A42A99"/>
    <w:rsid w:val="00A5151A"/>
    <w:rsid w:val="00A57E0A"/>
    <w:rsid w:val="00A823F6"/>
    <w:rsid w:val="00A84E51"/>
    <w:rsid w:val="00A8719E"/>
    <w:rsid w:val="00AA0A89"/>
    <w:rsid w:val="00AA5368"/>
    <w:rsid w:val="00AA6429"/>
    <w:rsid w:val="00AC01AA"/>
    <w:rsid w:val="00AC4F72"/>
    <w:rsid w:val="00AE5148"/>
    <w:rsid w:val="00AF741A"/>
    <w:rsid w:val="00B01ADB"/>
    <w:rsid w:val="00B04161"/>
    <w:rsid w:val="00B056F9"/>
    <w:rsid w:val="00B10CAA"/>
    <w:rsid w:val="00B11E3D"/>
    <w:rsid w:val="00B14D2C"/>
    <w:rsid w:val="00B17E82"/>
    <w:rsid w:val="00B2005E"/>
    <w:rsid w:val="00B4575A"/>
    <w:rsid w:val="00B542C9"/>
    <w:rsid w:val="00B575BA"/>
    <w:rsid w:val="00B666D1"/>
    <w:rsid w:val="00B71608"/>
    <w:rsid w:val="00B76429"/>
    <w:rsid w:val="00B86471"/>
    <w:rsid w:val="00B95398"/>
    <w:rsid w:val="00B956D4"/>
    <w:rsid w:val="00B95834"/>
    <w:rsid w:val="00B97446"/>
    <w:rsid w:val="00BA7432"/>
    <w:rsid w:val="00BB2764"/>
    <w:rsid w:val="00BC1AA0"/>
    <w:rsid w:val="00BC2495"/>
    <w:rsid w:val="00BC314A"/>
    <w:rsid w:val="00BC7EB9"/>
    <w:rsid w:val="00BD2643"/>
    <w:rsid w:val="00BD56B1"/>
    <w:rsid w:val="00BD6558"/>
    <w:rsid w:val="00BF12E6"/>
    <w:rsid w:val="00BF2AD7"/>
    <w:rsid w:val="00BF2F76"/>
    <w:rsid w:val="00BF3022"/>
    <w:rsid w:val="00BF3214"/>
    <w:rsid w:val="00BF359C"/>
    <w:rsid w:val="00BF5573"/>
    <w:rsid w:val="00C15867"/>
    <w:rsid w:val="00C2296D"/>
    <w:rsid w:val="00C23155"/>
    <w:rsid w:val="00C25CB4"/>
    <w:rsid w:val="00C40C41"/>
    <w:rsid w:val="00C45885"/>
    <w:rsid w:val="00C46A59"/>
    <w:rsid w:val="00C50F22"/>
    <w:rsid w:val="00C57971"/>
    <w:rsid w:val="00C65BD7"/>
    <w:rsid w:val="00C76BA4"/>
    <w:rsid w:val="00C83A48"/>
    <w:rsid w:val="00C85865"/>
    <w:rsid w:val="00C85E85"/>
    <w:rsid w:val="00CA2EAE"/>
    <w:rsid w:val="00CA4826"/>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4CF"/>
    <w:rsid w:val="00D42C45"/>
    <w:rsid w:val="00D4741C"/>
    <w:rsid w:val="00D57918"/>
    <w:rsid w:val="00D73DC6"/>
    <w:rsid w:val="00D74C1A"/>
    <w:rsid w:val="00D754C1"/>
    <w:rsid w:val="00D76797"/>
    <w:rsid w:val="00D77393"/>
    <w:rsid w:val="00D77A35"/>
    <w:rsid w:val="00D81B3E"/>
    <w:rsid w:val="00D90C70"/>
    <w:rsid w:val="00D90E49"/>
    <w:rsid w:val="00D96ADE"/>
    <w:rsid w:val="00DA0CE2"/>
    <w:rsid w:val="00DB71DD"/>
    <w:rsid w:val="00DC6A10"/>
    <w:rsid w:val="00DE657E"/>
    <w:rsid w:val="00DF4704"/>
    <w:rsid w:val="00E024AA"/>
    <w:rsid w:val="00E15C77"/>
    <w:rsid w:val="00E250F1"/>
    <w:rsid w:val="00E3550D"/>
    <w:rsid w:val="00E52838"/>
    <w:rsid w:val="00E614E0"/>
    <w:rsid w:val="00E73F7F"/>
    <w:rsid w:val="00E753E8"/>
    <w:rsid w:val="00E85409"/>
    <w:rsid w:val="00E871F7"/>
    <w:rsid w:val="00E90C7C"/>
    <w:rsid w:val="00E96484"/>
    <w:rsid w:val="00EA429F"/>
    <w:rsid w:val="00EA4F9E"/>
    <w:rsid w:val="00EA63CA"/>
    <w:rsid w:val="00EA6D3B"/>
    <w:rsid w:val="00EB00AD"/>
    <w:rsid w:val="00EB136C"/>
    <w:rsid w:val="00EB480E"/>
    <w:rsid w:val="00EB5EC6"/>
    <w:rsid w:val="00EB7FC9"/>
    <w:rsid w:val="00ED27E8"/>
    <w:rsid w:val="00ED4E62"/>
    <w:rsid w:val="00ED7137"/>
    <w:rsid w:val="00EF06EA"/>
    <w:rsid w:val="00F21088"/>
    <w:rsid w:val="00F327E7"/>
    <w:rsid w:val="00F35746"/>
    <w:rsid w:val="00F447C7"/>
    <w:rsid w:val="00F459B4"/>
    <w:rsid w:val="00F5211B"/>
    <w:rsid w:val="00F554A9"/>
    <w:rsid w:val="00F565A8"/>
    <w:rsid w:val="00F716FD"/>
    <w:rsid w:val="00F80355"/>
    <w:rsid w:val="00F87C43"/>
    <w:rsid w:val="00FA5722"/>
    <w:rsid w:val="00FB0C81"/>
    <w:rsid w:val="00FB4485"/>
    <w:rsid w:val="00FC2200"/>
    <w:rsid w:val="00FC2540"/>
    <w:rsid w:val="00FC79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697CC0"/>
  <w15:docId w15:val="{67724C78-737E-4799-8DCA-256C172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162899"/>
    <w:pPr>
      <w:jc w:val="center"/>
      <w:outlineLvl w:val="0"/>
    </w:pPr>
    <w:rPr>
      <w:b/>
      <w:caps/>
      <w:sz w:val="22"/>
      <w:szCs w:val="22"/>
      <w:lang w:val="en-GB"/>
    </w:rPr>
  </w:style>
  <w:style w:type="paragraph" w:customStyle="1" w:styleId="subhead">
    <w:name w:val="subhead"/>
    <w:basedOn w:val="Normal"/>
    <w:next w:val="Normal"/>
    <w:uiPriority w:val="99"/>
    <w:rsid w:val="00162899"/>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2A78DF"/>
    <w:pPr>
      <w:ind w:left="720"/>
      <w:contextualSpacing/>
    </w:pPr>
  </w:style>
  <w:style w:type="paragraph" w:styleId="Revision">
    <w:name w:val="Revision"/>
    <w:hidden/>
    <w:uiPriority w:val="99"/>
    <w:semiHidden/>
    <w:rsid w:val="0063627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1055089">
      <w:bodyDiv w:val="1"/>
      <w:marLeft w:val="0"/>
      <w:marRight w:val="0"/>
      <w:marTop w:val="0"/>
      <w:marBottom w:val="0"/>
      <w:divBdr>
        <w:top w:val="none" w:sz="0" w:space="0" w:color="auto"/>
        <w:left w:val="none" w:sz="0" w:space="0" w:color="auto"/>
        <w:bottom w:val="none" w:sz="0" w:space="0" w:color="auto"/>
        <w:right w:val="none" w:sz="0" w:space="0" w:color="auto"/>
      </w:divBdr>
    </w:div>
    <w:div w:id="3642142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3353">
      <w:bodyDiv w:val="1"/>
      <w:marLeft w:val="0"/>
      <w:marRight w:val="0"/>
      <w:marTop w:val="0"/>
      <w:marBottom w:val="0"/>
      <w:divBdr>
        <w:top w:val="none" w:sz="0" w:space="0" w:color="auto"/>
        <w:left w:val="none" w:sz="0" w:space="0" w:color="auto"/>
        <w:bottom w:val="none" w:sz="0" w:space="0" w:color="auto"/>
        <w:right w:val="none" w:sz="0" w:space="0" w:color="auto"/>
      </w:divBdr>
    </w:div>
    <w:div w:id="1062677157">
      <w:bodyDiv w:val="1"/>
      <w:marLeft w:val="0"/>
      <w:marRight w:val="0"/>
      <w:marTop w:val="0"/>
      <w:marBottom w:val="0"/>
      <w:divBdr>
        <w:top w:val="none" w:sz="0" w:space="0" w:color="auto"/>
        <w:left w:val="none" w:sz="0" w:space="0" w:color="auto"/>
        <w:bottom w:val="none" w:sz="0" w:space="0" w:color="auto"/>
        <w:right w:val="none" w:sz="0" w:space="0" w:color="auto"/>
      </w:divBdr>
    </w:div>
    <w:div w:id="13150631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749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4374448D0582C4790EFB98CBB215FB9" ma:contentTypeVersion="5" ma:contentTypeDescription="Create a new document." ma:contentTypeScope="" ma:versionID="ea9d23a6d8569205565875342e1aff1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1A8C08A-BB9D-B344-9FA8-A0EA2CE134A4}"/>
</file>

<file path=customXml/itemProps2.xml><?xml version="1.0" encoding="utf-8"?>
<ds:datastoreItem xmlns:ds="http://schemas.openxmlformats.org/officeDocument/2006/customXml" ds:itemID="{D1918F48-3CD1-4EC5-A0EA-1D285D720A80}"/>
</file>

<file path=customXml/itemProps3.xml><?xml version="1.0" encoding="utf-8"?>
<ds:datastoreItem xmlns:ds="http://schemas.openxmlformats.org/officeDocument/2006/customXml" ds:itemID="{BF1AA76C-8F7F-4347-89B2-AD050AF355F6}"/>
</file>

<file path=customXml/itemProps4.xml><?xml version="1.0" encoding="utf-8"?>
<ds:datastoreItem xmlns:ds="http://schemas.openxmlformats.org/officeDocument/2006/customXml" ds:itemID="{2D02DA24-7FCC-41B4-9BA0-C68EC9AE1328}"/>
</file>

<file path=docProps/app.xml><?xml version="1.0" encoding="utf-8"?>
<Properties xmlns="http://schemas.openxmlformats.org/officeDocument/2006/extended-properties" xmlns:vt="http://schemas.openxmlformats.org/officeDocument/2006/docPropsVTypes">
  <Template>Eec91G</Template>
  <TotalTime>3</TotalTime>
  <Pages>4</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Plan d'activites de la Banque Mondiale pour la période 2023-2025</vt:lpstr>
    </vt:vector>
  </TitlesOfParts>
  <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d'activites de la Banque Mondiale pour la période 2023-2025                                                                                                    .</dc:title>
  <dc:creator>Martine Chery</dc:creator>
  <cp:lastModifiedBy>HBE</cp:lastModifiedBy>
  <cp:revision>3</cp:revision>
  <cp:lastPrinted>2001-05-26T16:40:00Z</cp:lastPrinted>
  <dcterms:created xsi:type="dcterms:W3CDTF">2022-11-08T05:57:00Z</dcterms:created>
  <dcterms:modified xsi:type="dcterms:W3CDTF">2022-11-24T16:53:00Z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UNEP/OzL.Pro/ExCom/91/27</vt:lpwstr>
  </property>
  <property fmtid="{D5CDD505-2E9C-101B-9397-08002B2CF9AE}" pid="3" name="Revision date">
    <vt:lpwstr>11/10/2022</vt:lpwstr>
  </property>
  <property fmtid="{D5CDD505-2E9C-101B-9397-08002B2CF9AE}" pid="4" name="ContentTypeId">
    <vt:lpwstr>0x010100A4374448D0582C4790EFB98CBB215FB9</vt:lpwstr>
  </property>
</Properties>
</file>