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540" w:type="dxa"/>
        <w:tblInd w:w="-90" w:type="dxa"/>
        <w:tblLayout w:type="fixed"/>
        <w:tblLook w:val="0000" w:firstRow="0" w:lastRow="0" w:firstColumn="0" w:lastColumn="0" w:noHBand="0" w:noVBand="0"/>
      </w:tblPr>
      <w:tblGrid>
        <w:gridCol w:w="4059"/>
        <w:gridCol w:w="351"/>
        <w:gridCol w:w="3600"/>
        <w:gridCol w:w="1530"/>
      </w:tblGrid>
      <w:tr w:rsidR="007E5D09" w14:paraId="6A3920C8" w14:textId="77777777" w:rsidTr="00F40D12">
        <w:trPr>
          <w:trHeight w:val="720"/>
        </w:trPr>
        <w:tc>
          <w:tcPr>
            <w:tcW w:w="4410" w:type="dxa"/>
            <w:gridSpan w:val="2"/>
            <w:tcBorders>
              <w:bottom w:val="single" w:sz="18" w:space="0" w:color="auto"/>
            </w:tcBorders>
          </w:tcPr>
          <w:p w14:paraId="3B73090B" w14:textId="77777777" w:rsidR="007E5D09" w:rsidRPr="00B10B83" w:rsidRDefault="00E1360E">
            <w:pPr>
              <w:jc w:val="left"/>
              <w:rPr>
                <w:rFonts w:asciiTheme="minorBidi" w:hAnsiTheme="minorBidi" w:cstheme="minorBidi"/>
                <w:b/>
                <w:bCs/>
                <w:lang w:val="fr-CA" w:bidi="ar-LB"/>
              </w:rPr>
            </w:pPr>
            <w:r>
              <w:rPr>
                <w:rFonts w:asciiTheme="minorBidi" w:hAnsiTheme="minorBidi" w:cstheme="minorBidi"/>
                <w:b/>
                <w:bCs/>
                <w:sz w:val="72"/>
                <w:szCs w:val="72"/>
                <w:lang w:val="en-US" w:bidi="ar-LB"/>
              </w:rPr>
              <w:t>EP</w:t>
            </w:r>
            <w:r>
              <w:rPr>
                <w:rFonts w:asciiTheme="minorBidi" w:hAnsiTheme="minorBidi" w:cstheme="minorBidi"/>
                <w:b/>
                <w:bCs/>
                <w:sz w:val="27"/>
                <w:szCs w:val="27"/>
                <w:lang w:val="en-US" w:bidi="ar-LB"/>
              </w:rPr>
              <w:t xml:space="preserve"> </w:t>
            </w:r>
          </w:p>
        </w:tc>
        <w:tc>
          <w:tcPr>
            <w:tcW w:w="5130" w:type="dxa"/>
            <w:gridSpan w:val="2"/>
            <w:tcBorders>
              <w:bottom w:val="single" w:sz="18" w:space="0" w:color="auto"/>
            </w:tcBorders>
          </w:tcPr>
          <w:p w14:paraId="472ED1F3" w14:textId="77777777" w:rsidR="007E5D09" w:rsidRDefault="00E1360E">
            <w:pPr>
              <w:pStyle w:val="Heading3"/>
              <w:numPr>
                <w:ilvl w:val="0"/>
                <w:numId w:val="0"/>
              </w:numPr>
              <w:bidi/>
              <w:ind w:left="270" w:right="1384"/>
              <w:rPr>
                <w:b/>
                <w:bCs/>
                <w:sz w:val="48"/>
                <w:szCs w:val="48"/>
                <w:lang w:bidi="ar-LB"/>
              </w:rPr>
            </w:pPr>
            <w:r>
              <w:rPr>
                <w:b/>
                <w:bCs/>
                <w:sz w:val="48"/>
                <w:szCs w:val="48"/>
                <w:rtl/>
                <w:lang w:bidi="ar-LB"/>
              </w:rPr>
              <w:t>الأمم المتحدة</w:t>
            </w:r>
          </w:p>
        </w:tc>
      </w:tr>
      <w:tr w:rsidR="007E5D09" w14:paraId="51AE821B" w14:textId="77777777" w:rsidTr="00F40D1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2CAB79C4" w14:textId="16132EC3" w:rsidR="007E5D09" w:rsidRDefault="00E1360E" w:rsidP="0084173D">
            <w:pPr>
              <w:jc w:val="left"/>
              <w:rPr>
                <w:lang w:val="en-US" w:bidi="ar-LB"/>
              </w:rPr>
            </w:pPr>
            <w:r>
              <w:rPr>
                <w:lang w:val="en-US" w:bidi="ar-LB"/>
              </w:rPr>
              <w:t>Distr.</w:t>
            </w:r>
          </w:p>
          <w:p w14:paraId="496B1744" w14:textId="77777777" w:rsidR="007E5D09" w:rsidRDefault="00E1360E" w:rsidP="0084173D">
            <w:pPr>
              <w:jc w:val="left"/>
              <w:rPr>
                <w:lang w:val="en-US" w:bidi="ar-LB"/>
              </w:rPr>
            </w:pPr>
            <w:r>
              <w:rPr>
                <w:lang w:val="en-US" w:bidi="ar-LB"/>
              </w:rPr>
              <w:t>GENERAL</w:t>
            </w:r>
          </w:p>
          <w:p w14:paraId="2C6854FC" w14:textId="77777777" w:rsidR="007E5D09" w:rsidRDefault="007E5D09" w:rsidP="0084173D">
            <w:pPr>
              <w:jc w:val="left"/>
              <w:rPr>
                <w:lang w:val="en-US" w:bidi="ar-LB"/>
              </w:rPr>
            </w:pPr>
          </w:p>
          <w:p w14:paraId="399113C0" w14:textId="050D035D" w:rsidR="00393115" w:rsidRPr="004E181B" w:rsidRDefault="00393115" w:rsidP="0028337A">
            <w:pPr>
              <w:rPr>
                <w:rFonts w:asciiTheme="majorBidi" w:hAnsiTheme="majorBidi" w:cstheme="majorBidi"/>
                <w:szCs w:val="24"/>
                <w:rtl/>
                <w:lang w:bidi="ar-LB"/>
              </w:rPr>
            </w:pPr>
            <w:r w:rsidRPr="004E181B">
              <w:rPr>
                <w:rFonts w:asciiTheme="majorBidi" w:hAnsiTheme="majorBidi" w:cstheme="majorBidi"/>
                <w:szCs w:val="24"/>
                <w:lang w:bidi="ar-LB"/>
              </w:rPr>
              <w:fldChar w:fldCharType="begin"/>
            </w:r>
            <w:r w:rsidRPr="004E181B">
              <w:rPr>
                <w:rFonts w:asciiTheme="majorBidi" w:hAnsiTheme="majorBidi" w:cstheme="majorBidi"/>
                <w:szCs w:val="24"/>
                <w:lang w:bidi="ar-LB"/>
              </w:rPr>
              <w:instrText xml:space="preserve"> DOCPROPERTY "Document number"  \* MERGEFORMAT </w:instrText>
            </w:r>
            <w:r w:rsidRPr="004E181B">
              <w:rPr>
                <w:rFonts w:asciiTheme="majorBidi" w:hAnsiTheme="majorBidi" w:cstheme="majorBidi"/>
                <w:szCs w:val="24"/>
                <w:lang w:bidi="ar-LB"/>
              </w:rPr>
              <w:fldChar w:fldCharType="separate"/>
            </w:r>
            <w:r w:rsidR="008E533E">
              <w:rPr>
                <w:rFonts w:asciiTheme="majorBidi" w:hAnsiTheme="majorBidi" w:cstheme="majorBidi"/>
                <w:szCs w:val="24"/>
                <w:lang w:bidi="ar-LB"/>
              </w:rPr>
              <w:t>UNEP/</w:t>
            </w:r>
            <w:proofErr w:type="spellStart"/>
            <w:r w:rsidR="008E533E">
              <w:rPr>
                <w:rFonts w:asciiTheme="majorBidi" w:hAnsiTheme="majorBidi" w:cstheme="majorBidi"/>
                <w:szCs w:val="24"/>
                <w:lang w:bidi="ar-LB"/>
              </w:rPr>
              <w:t>OzL.Pro</w:t>
            </w:r>
            <w:proofErr w:type="spellEnd"/>
            <w:r w:rsidR="008E533E">
              <w:rPr>
                <w:rFonts w:asciiTheme="majorBidi" w:hAnsiTheme="majorBidi" w:cstheme="majorBidi"/>
                <w:szCs w:val="24"/>
                <w:lang w:bidi="ar-LB"/>
              </w:rPr>
              <w:t>/ExCom/95/20/Add.1</w:t>
            </w:r>
            <w:r w:rsidRPr="004E181B">
              <w:rPr>
                <w:rFonts w:asciiTheme="majorBidi" w:hAnsiTheme="majorBidi" w:cstheme="majorBidi"/>
                <w:szCs w:val="24"/>
                <w:lang w:bidi="ar-LB"/>
              </w:rPr>
              <w:fldChar w:fldCharType="end"/>
            </w:r>
          </w:p>
          <w:p w14:paraId="0B3D839B" w14:textId="5CFFFC27" w:rsidR="00047C6E" w:rsidRPr="009B0D30" w:rsidRDefault="00047C6E" w:rsidP="00047C6E">
            <w:pPr>
              <w:rPr>
                <w:lang w:bidi="ar-LB"/>
              </w:rPr>
            </w:pPr>
            <w:r w:rsidRPr="009B0D30">
              <w:rPr>
                <w:lang w:bidi="ar-LB"/>
              </w:rPr>
              <w:fldChar w:fldCharType="begin"/>
            </w:r>
            <w:r w:rsidRPr="009B0D30">
              <w:rPr>
                <w:lang w:bidi="ar-LB"/>
              </w:rPr>
              <w:instrText xml:space="preserve"> DOCPROPERTY "Revision date" \@ "d MMMM YYYY"  \* MERGEFORMAT </w:instrText>
            </w:r>
            <w:r w:rsidRPr="009B0D30">
              <w:rPr>
                <w:lang w:bidi="ar-LB"/>
              </w:rPr>
              <w:fldChar w:fldCharType="separate"/>
            </w:r>
            <w:r w:rsidR="00135BB5">
              <w:rPr>
                <w:lang w:bidi="ar-LB"/>
              </w:rPr>
              <w:t>26 November 2024</w:t>
            </w:r>
            <w:r w:rsidRPr="009B0D30">
              <w:rPr>
                <w:lang w:bidi="ar-LB"/>
              </w:rPr>
              <w:fldChar w:fldCharType="end"/>
            </w:r>
          </w:p>
          <w:p w14:paraId="203B9282" w14:textId="77777777" w:rsidR="00662A73" w:rsidRPr="00047C6E" w:rsidRDefault="00662A73" w:rsidP="0084173D">
            <w:pPr>
              <w:jc w:val="left"/>
              <w:rPr>
                <w:rtl/>
                <w:lang w:bidi="ar-LB"/>
              </w:rPr>
            </w:pPr>
          </w:p>
          <w:p w14:paraId="287035A2" w14:textId="77777777" w:rsidR="007E5D09" w:rsidRDefault="00E1360E" w:rsidP="0084173D">
            <w:pPr>
              <w:jc w:val="left"/>
              <w:rPr>
                <w:lang w:val="en-US" w:bidi="ar-LB"/>
              </w:rPr>
            </w:pPr>
            <w:r>
              <w:rPr>
                <w:lang w:val="en-US" w:bidi="ar-LB"/>
              </w:rPr>
              <w:t>ARABIC</w:t>
            </w:r>
          </w:p>
          <w:p w14:paraId="73C6485D" w14:textId="77777777" w:rsidR="007E5D09" w:rsidRDefault="00E1360E" w:rsidP="0084173D">
            <w:pPr>
              <w:jc w:val="left"/>
              <w:rPr>
                <w:lang w:val="en-US" w:bidi="ar-LB"/>
              </w:rPr>
            </w:pPr>
            <w:r>
              <w:rPr>
                <w:lang w:val="en-US" w:bidi="ar-LB"/>
              </w:rPr>
              <w:t>ORIGINAL: ENGLISH</w:t>
            </w:r>
          </w:p>
        </w:tc>
        <w:tc>
          <w:tcPr>
            <w:tcW w:w="3951" w:type="dxa"/>
            <w:gridSpan w:val="2"/>
            <w:tcBorders>
              <w:top w:val="nil"/>
              <w:left w:val="nil"/>
              <w:bottom w:val="single" w:sz="36" w:space="0" w:color="auto"/>
              <w:right w:val="nil"/>
            </w:tcBorders>
          </w:tcPr>
          <w:p w14:paraId="18D300B0"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برنامج</w:t>
            </w:r>
          </w:p>
          <w:p w14:paraId="71CE1ECD"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الأمم المتحدة</w:t>
            </w:r>
          </w:p>
          <w:p w14:paraId="0B808787" w14:textId="77777777" w:rsidR="007E5D09" w:rsidRDefault="00E1360E" w:rsidP="009A5140">
            <w:pPr>
              <w:pStyle w:val="Heading4"/>
              <w:numPr>
                <w:ilvl w:val="0"/>
                <w:numId w:val="0"/>
              </w:numPr>
              <w:spacing w:before="0" w:after="0"/>
              <w:ind w:right="459"/>
              <w:jc w:val="right"/>
              <w:rPr>
                <w:rFonts w:cs="Akhbar MT"/>
                <w:b/>
                <w:bCs/>
                <w:sz w:val="52"/>
                <w:szCs w:val="52"/>
                <w:lang w:val="en-US" w:bidi="ar-LB"/>
              </w:rPr>
            </w:pPr>
            <w:r>
              <w:rPr>
                <w:rFonts w:cs="Arabic Transparent"/>
                <w:bCs/>
                <w:sz w:val="52"/>
                <w:szCs w:val="52"/>
                <w:rtl/>
                <w:lang w:bidi="ar-LB"/>
              </w:rPr>
              <w:t>للبيئة</w:t>
            </w:r>
          </w:p>
        </w:tc>
        <w:tc>
          <w:tcPr>
            <w:tcW w:w="1530" w:type="dxa"/>
            <w:tcBorders>
              <w:top w:val="nil"/>
              <w:left w:val="nil"/>
              <w:bottom w:val="single" w:sz="36" w:space="0" w:color="auto"/>
              <w:right w:val="nil"/>
            </w:tcBorders>
          </w:tcPr>
          <w:p w14:paraId="5CDBECA1" w14:textId="78F5B26C" w:rsidR="007E5D09" w:rsidRDefault="00F40D12">
            <w:pPr>
              <w:rPr>
                <w:caps/>
                <w:lang w:val="en-US" w:bidi="ar-LB"/>
              </w:rPr>
            </w:pPr>
            <w:r>
              <w:rPr>
                <w:noProof/>
                <w:lang w:val="en-US" w:bidi="ar-LB"/>
              </w:rPr>
              <w:drawing>
                <wp:anchor distT="0" distB="0" distL="114300" distR="114300" simplePos="0" relativeHeight="251656192" behindDoc="1" locked="0" layoutInCell="0" allowOverlap="1" wp14:anchorId="5396968A" wp14:editId="5CF55442">
                  <wp:simplePos x="0" y="0"/>
                  <wp:positionH relativeFrom="column">
                    <wp:posOffset>-13335</wp:posOffset>
                  </wp:positionH>
                  <wp:positionV relativeFrom="paragraph">
                    <wp:posOffset>83820</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C11CB3B" w14:textId="1D4F6144" w:rsidR="007E5D09" w:rsidRDefault="00F40D12">
            <w:pPr>
              <w:rPr>
                <w:lang w:val="en-US" w:bidi="ar-LB"/>
              </w:rPr>
            </w:pPr>
            <w:r w:rsidRPr="002F42F9">
              <w:rPr>
                <w:rFonts w:asciiTheme="majorBidi" w:hAnsiTheme="majorBidi" w:cstheme="majorBidi"/>
                <w:noProof/>
                <w:lang w:val="en-CA" w:eastAsia="en-CA" w:bidi="ar-SA"/>
              </w:rPr>
              <w:drawing>
                <wp:anchor distT="0" distB="0" distL="114300" distR="114300" simplePos="0" relativeHeight="251664384" behindDoc="0" locked="0" layoutInCell="0" allowOverlap="1" wp14:anchorId="09533184" wp14:editId="64567665">
                  <wp:simplePos x="0" y="0"/>
                  <wp:positionH relativeFrom="column">
                    <wp:posOffset>-28575</wp:posOffset>
                  </wp:positionH>
                  <wp:positionV relativeFrom="paragraph">
                    <wp:posOffset>507365</wp:posOffset>
                  </wp:positionV>
                  <wp:extent cx="587416" cy="539750"/>
                  <wp:effectExtent l="0" t="0" r="3175" b="0"/>
                  <wp:wrapNone/>
                  <wp:docPr id="684096753" name="Picture 684096753"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r w:rsidR="009031AC">
              <w:rPr>
                <w:noProof/>
                <w:lang w:val="en-US" w:bidi="ar-LB"/>
              </w:rPr>
              <w:drawing>
                <wp:anchor distT="0" distB="0" distL="114300" distR="114300" simplePos="0" relativeHeight="251662336" behindDoc="0" locked="0" layoutInCell="0" allowOverlap="1" wp14:anchorId="37FEF56F" wp14:editId="19BFFFBD">
                  <wp:simplePos x="0" y="0"/>
                  <wp:positionH relativeFrom="column">
                    <wp:posOffset>5302250</wp:posOffset>
                  </wp:positionH>
                  <wp:positionV relativeFrom="paragraph">
                    <wp:posOffset>661035</wp:posOffset>
                  </wp:positionV>
                  <wp:extent cx="587375"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87375"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2EC22066" w14:textId="77777777" w:rsidR="007E5D09" w:rsidRDefault="007E5D09">
      <w:pPr>
        <w:pStyle w:val="Caption"/>
        <w:spacing w:line="200" w:lineRule="exact"/>
        <w:ind w:left="187" w:right="187" w:hanging="187"/>
        <w:jc w:val="both"/>
        <w:rPr>
          <w:rFonts w:cs="Akhbar MT"/>
          <w:b/>
          <w:bCs/>
          <w:sz w:val="28"/>
          <w:szCs w:val="28"/>
          <w:rtl/>
          <w:lang w:bidi="ar-LB"/>
        </w:rPr>
      </w:pPr>
    </w:p>
    <w:p w14:paraId="6861B3AE" w14:textId="77777777" w:rsidR="00393115" w:rsidRPr="00E85737" w:rsidRDefault="00393115" w:rsidP="00393115">
      <w:pPr>
        <w:pStyle w:val="Caption"/>
        <w:ind w:right="180"/>
        <w:jc w:val="both"/>
        <w:rPr>
          <w:b/>
          <w:sz w:val="28"/>
          <w:szCs w:val="28"/>
          <w:rtl/>
          <w:lang w:val="en-CA" w:eastAsia="en-US" w:bidi="ar-LB"/>
        </w:rPr>
      </w:pPr>
      <w:r w:rsidRPr="00E85737">
        <w:rPr>
          <w:b/>
          <w:sz w:val="28"/>
          <w:szCs w:val="28"/>
          <w:rtl/>
          <w:lang w:val="en-CA" w:eastAsia="en-US" w:bidi="ar-LB"/>
        </w:rPr>
        <w:t>اللجنــة التنفيـذيــــة للصنــدوق المــتعــدد الأطـــراف</w:t>
      </w:r>
    </w:p>
    <w:p w14:paraId="0737171F" w14:textId="77777777" w:rsidR="00393115" w:rsidRPr="00E85737" w:rsidRDefault="00393115" w:rsidP="00393115">
      <w:pPr>
        <w:bidi/>
        <w:ind w:left="180" w:hanging="180"/>
        <w:jc w:val="lowKashida"/>
        <w:rPr>
          <w:b/>
          <w:bCs/>
          <w:sz w:val="28"/>
          <w:szCs w:val="28"/>
          <w:rtl/>
          <w:lang w:bidi="ar-LB"/>
        </w:rPr>
      </w:pPr>
      <w:r w:rsidRPr="00FD6066">
        <w:rPr>
          <w:b/>
          <w:bCs/>
          <w:sz w:val="28"/>
          <w:szCs w:val="28"/>
          <w:rtl/>
          <w:lang w:bidi="ar-LB"/>
        </w:rPr>
        <w:t>لتنفيـــذ بروتوكـول مونتريــال</w:t>
      </w:r>
      <w:r w:rsidRPr="00E85737">
        <w:rPr>
          <w:b/>
          <w:bCs/>
          <w:sz w:val="28"/>
          <w:szCs w:val="28"/>
          <w:rtl/>
          <w:lang w:bidi="ar-LB"/>
        </w:rPr>
        <w:t xml:space="preserve"> </w:t>
      </w:r>
    </w:p>
    <w:p w14:paraId="677EABDE" w14:textId="77777777" w:rsidR="00393115" w:rsidRPr="00D9322D" w:rsidRDefault="00393115" w:rsidP="00393115">
      <w:pPr>
        <w:bidi/>
        <w:jc w:val="left"/>
        <w:rPr>
          <w:sz w:val="28"/>
          <w:szCs w:val="28"/>
          <w:rtl/>
          <w:lang w:bidi="ar-LB"/>
        </w:rPr>
      </w:pPr>
      <w:r w:rsidRPr="00D9322D">
        <w:rPr>
          <w:sz w:val="28"/>
          <w:szCs w:val="28"/>
          <w:rtl/>
          <w:lang w:bidi="ar-LB"/>
        </w:rPr>
        <w:t xml:space="preserve">الاجتماع </w:t>
      </w:r>
      <w:r w:rsidRPr="002E7770">
        <w:rPr>
          <w:sz w:val="28"/>
          <w:szCs w:val="28"/>
          <w:rtl/>
          <w:lang w:bidi="ar-LB"/>
        </w:rPr>
        <w:t>الخامس والتسعون</w:t>
      </w:r>
    </w:p>
    <w:p w14:paraId="019458EA" w14:textId="77777777" w:rsidR="00393115" w:rsidRPr="00A477F7" w:rsidRDefault="00393115" w:rsidP="00393115">
      <w:pPr>
        <w:jc w:val="right"/>
        <w:rPr>
          <w:sz w:val="28"/>
          <w:szCs w:val="28"/>
          <w:lang w:bidi="ar-LB"/>
        </w:rPr>
      </w:pPr>
      <w:r w:rsidRPr="00A477F7">
        <w:rPr>
          <w:sz w:val="28"/>
          <w:szCs w:val="28"/>
          <w:rtl/>
          <w:lang w:bidi="ar-LB"/>
        </w:rPr>
        <w:t>مونتريال، 4 - 8 ديسمبر/ كانون الاول 2024</w:t>
      </w:r>
    </w:p>
    <w:p w14:paraId="3323C6C0" w14:textId="77777777" w:rsidR="00393115" w:rsidRPr="005A4D44" w:rsidRDefault="00DE4832" w:rsidP="00692706">
      <w:pPr>
        <w:bidi/>
        <w:jc w:val="left"/>
        <w:rPr>
          <w:lang w:val="en-US" w:bidi="ar-LB"/>
        </w:rPr>
      </w:pPr>
      <w:r w:rsidRPr="00A716ED">
        <w:rPr>
          <w:sz w:val="28"/>
          <w:szCs w:val="28"/>
          <w:rtl/>
          <w:lang w:bidi="ar-LB"/>
        </w:rPr>
        <w:t>البند 7</w:t>
      </w:r>
      <w:r w:rsidR="0028337A">
        <w:rPr>
          <w:sz w:val="28"/>
          <w:szCs w:val="28"/>
          <w:rtl/>
          <w:lang w:bidi="ar-LB"/>
        </w:rPr>
        <w:t xml:space="preserve"> </w:t>
      </w:r>
      <w:r w:rsidRPr="00A716ED">
        <w:rPr>
          <w:sz w:val="28"/>
          <w:szCs w:val="28"/>
          <w:rtl/>
          <w:lang w:bidi="ar-LB"/>
        </w:rPr>
        <w:t>(ب)</w:t>
      </w:r>
      <w:r w:rsidR="00CF6FCF">
        <w:rPr>
          <w:sz w:val="28"/>
          <w:szCs w:val="28"/>
          <w:rtl/>
          <w:lang w:bidi="ar-LB"/>
        </w:rPr>
        <w:t xml:space="preserve"> </w:t>
      </w:r>
      <w:r w:rsidRPr="00A716ED">
        <w:rPr>
          <w:sz w:val="28"/>
          <w:szCs w:val="28"/>
          <w:rtl/>
          <w:lang w:bidi="ar-LB"/>
        </w:rPr>
        <w:t>(</w:t>
      </w:r>
      <w:r w:rsidR="00692706">
        <w:rPr>
          <w:sz w:val="28"/>
          <w:szCs w:val="28"/>
          <w:rtl/>
          <w:lang w:bidi="ar-LB"/>
        </w:rPr>
        <w:t>1</w:t>
      </w:r>
      <w:r w:rsidRPr="00A716ED">
        <w:rPr>
          <w:sz w:val="28"/>
          <w:szCs w:val="28"/>
          <w:rtl/>
          <w:lang w:bidi="ar-LB"/>
        </w:rPr>
        <w:t>) من جدول الأعمال المؤقت</w:t>
      </w:r>
      <w:r w:rsidR="00393115" w:rsidRPr="006106BD">
        <w:rPr>
          <w:rStyle w:val="FootnoteReference"/>
          <w:sz w:val="28"/>
          <w:szCs w:val="28"/>
          <w:lang w:bidi="ar-LB"/>
        </w:rPr>
        <w:t xml:space="preserve"> </w:t>
      </w:r>
      <w:r w:rsidR="00393115" w:rsidRPr="00550019">
        <w:rPr>
          <w:rStyle w:val="FootnoteReference"/>
          <w:lang w:val="fr-FR" w:bidi="ar-LB"/>
        </w:rPr>
        <w:footnoteReference w:id="1"/>
      </w:r>
    </w:p>
    <w:p w14:paraId="0A692FED" w14:textId="77777777" w:rsidR="00047C6E" w:rsidRDefault="00047C6E" w:rsidP="00047C6E">
      <w:pPr>
        <w:pStyle w:val="StyleHeader4Para4Left0Firstline0"/>
        <w:numPr>
          <w:ilvl w:val="0"/>
          <w:numId w:val="0"/>
        </w:numPr>
        <w:bidi/>
        <w:spacing w:after="0"/>
        <w:rPr>
          <w:sz w:val="22"/>
          <w:szCs w:val="22"/>
          <w:lang w:val="en-US" w:bidi="ar-LB"/>
        </w:rPr>
      </w:pPr>
    </w:p>
    <w:p w14:paraId="0916DB35" w14:textId="1FF4820D" w:rsidR="00047C6E" w:rsidRPr="00403668" w:rsidRDefault="009F19F6" w:rsidP="00047C6E">
      <w:pPr>
        <w:pStyle w:val="StyleHeader4Para4Left0Firstline0"/>
        <w:numPr>
          <w:ilvl w:val="0"/>
          <w:numId w:val="0"/>
        </w:numPr>
        <w:bidi/>
        <w:spacing w:after="0"/>
        <w:jc w:val="center"/>
        <w:rPr>
          <w:b/>
          <w:bCs/>
          <w:sz w:val="28"/>
          <w:szCs w:val="28"/>
          <w:rtl/>
          <w:lang w:val="en-US" w:bidi="ar-LB"/>
        </w:rPr>
      </w:pPr>
      <w:r w:rsidRPr="00403668">
        <w:rPr>
          <w:b/>
          <w:bCs/>
          <w:sz w:val="28"/>
          <w:szCs w:val="28"/>
          <w:rtl/>
          <w:lang w:val="en-US" w:bidi="ar-LB"/>
        </w:rPr>
        <w:t>إضافة</w:t>
      </w:r>
    </w:p>
    <w:p w14:paraId="35B4D70C" w14:textId="77777777" w:rsidR="009F19F6" w:rsidRDefault="009F19F6" w:rsidP="00DE4832">
      <w:pPr>
        <w:pStyle w:val="paragraph"/>
        <w:bidi/>
        <w:spacing w:before="0" w:beforeAutospacing="0" w:after="0" w:afterAutospacing="0"/>
        <w:jc w:val="center"/>
        <w:textAlignment w:val="baseline"/>
        <w:rPr>
          <w:rStyle w:val="normaltextrun"/>
          <w:b/>
          <w:bCs/>
          <w:sz w:val="28"/>
          <w:szCs w:val="28"/>
          <w:rtl/>
          <w:lang w:bidi="ar-LB"/>
        </w:rPr>
      </w:pPr>
    </w:p>
    <w:p w14:paraId="6F3DCCC1" w14:textId="7578C89B" w:rsidR="00DE4832" w:rsidRPr="00047C6E" w:rsidRDefault="00CF6FCF" w:rsidP="009F19F6">
      <w:pPr>
        <w:pStyle w:val="paragraph"/>
        <w:bidi/>
        <w:spacing w:before="0" w:beforeAutospacing="0" w:after="0" w:afterAutospacing="0"/>
        <w:jc w:val="center"/>
        <w:textAlignment w:val="baseline"/>
        <w:rPr>
          <w:sz w:val="28"/>
          <w:szCs w:val="28"/>
          <w:rtl/>
          <w:lang w:bidi="ar-LB"/>
        </w:rPr>
      </w:pPr>
      <w:r w:rsidRPr="00047C6E">
        <w:rPr>
          <w:rStyle w:val="normaltextrun"/>
          <w:b/>
          <w:bCs/>
          <w:sz w:val="28"/>
          <w:szCs w:val="28"/>
          <w:rtl/>
          <w:lang w:bidi="ar-LB"/>
        </w:rPr>
        <w:t>تقارير عن المشرو</w:t>
      </w:r>
      <w:r w:rsidR="00DE4832" w:rsidRPr="00047C6E">
        <w:rPr>
          <w:rStyle w:val="normaltextrun"/>
          <w:b/>
          <w:bCs/>
          <w:sz w:val="28"/>
          <w:szCs w:val="28"/>
          <w:rtl/>
          <w:lang w:bidi="ar-LB"/>
        </w:rPr>
        <w:t>ع</w:t>
      </w:r>
      <w:r w:rsidRPr="00047C6E">
        <w:rPr>
          <w:rStyle w:val="normaltextrun"/>
          <w:b/>
          <w:bCs/>
          <w:sz w:val="28"/>
          <w:szCs w:val="28"/>
          <w:rtl/>
          <w:lang w:bidi="ar-LB"/>
        </w:rPr>
        <w:t>ات</w:t>
      </w:r>
      <w:r w:rsidR="00DE4832" w:rsidRPr="00047C6E">
        <w:rPr>
          <w:rStyle w:val="normaltextrun"/>
          <w:b/>
          <w:bCs/>
          <w:sz w:val="28"/>
          <w:szCs w:val="28"/>
          <w:rtl/>
          <w:lang w:bidi="ar-LB"/>
        </w:rPr>
        <w:t xml:space="preserve"> ذات متطلبات الإبلاغ المحددة:</w:t>
      </w:r>
      <w:r w:rsidR="00DE4832" w:rsidRPr="00047C6E">
        <w:rPr>
          <w:rStyle w:val="eop"/>
          <w:sz w:val="28"/>
          <w:szCs w:val="28"/>
          <w:rtl/>
          <w:lang w:bidi="ar-LB"/>
        </w:rPr>
        <w:t> </w:t>
      </w:r>
    </w:p>
    <w:p w14:paraId="30E4F1FD" w14:textId="77777777" w:rsidR="00DE4832" w:rsidRPr="00047C6E" w:rsidRDefault="00DE4832" w:rsidP="00DE4832">
      <w:pPr>
        <w:pStyle w:val="paragraph"/>
        <w:bidi/>
        <w:spacing w:before="0" w:beforeAutospacing="0" w:after="0" w:afterAutospacing="0"/>
        <w:jc w:val="center"/>
        <w:textAlignment w:val="baseline"/>
        <w:rPr>
          <w:sz w:val="28"/>
          <w:szCs w:val="28"/>
          <w:rtl/>
          <w:lang w:bidi="ar-LB"/>
        </w:rPr>
      </w:pPr>
      <w:r w:rsidRPr="00047C6E">
        <w:rPr>
          <w:rStyle w:val="normaltextrun"/>
          <w:b/>
          <w:bCs/>
          <w:sz w:val="28"/>
          <w:szCs w:val="28"/>
          <w:rtl/>
          <w:lang w:bidi="ar-LB"/>
        </w:rPr>
        <w:t>ا</w:t>
      </w:r>
      <w:r w:rsidR="00CF6FCF" w:rsidRPr="00047C6E">
        <w:rPr>
          <w:rStyle w:val="normaltextrun"/>
          <w:b/>
          <w:bCs/>
          <w:sz w:val="28"/>
          <w:szCs w:val="28"/>
          <w:rtl/>
          <w:lang w:bidi="ar-LB"/>
        </w:rPr>
        <w:t>لتقارير التي لا تحتوي على أي مش</w:t>
      </w:r>
      <w:r w:rsidRPr="00047C6E">
        <w:rPr>
          <w:rStyle w:val="normaltextrun"/>
          <w:b/>
          <w:bCs/>
          <w:sz w:val="28"/>
          <w:szCs w:val="28"/>
          <w:rtl/>
          <w:lang w:bidi="ar-LB"/>
        </w:rPr>
        <w:t>كل</w:t>
      </w:r>
      <w:r w:rsidR="00CF6FCF" w:rsidRPr="00047C6E">
        <w:rPr>
          <w:rStyle w:val="normaltextrun"/>
          <w:b/>
          <w:bCs/>
          <w:sz w:val="28"/>
          <w:szCs w:val="28"/>
          <w:rtl/>
          <w:lang w:bidi="ar-LB"/>
        </w:rPr>
        <w:t>ات</w:t>
      </w:r>
      <w:r w:rsidRPr="00047C6E">
        <w:rPr>
          <w:rStyle w:val="normaltextrun"/>
          <w:b/>
          <w:bCs/>
          <w:sz w:val="28"/>
          <w:szCs w:val="28"/>
          <w:rtl/>
          <w:lang w:bidi="ar-LB"/>
        </w:rPr>
        <w:t xml:space="preserve"> عالقة</w:t>
      </w:r>
      <w:r w:rsidRPr="00047C6E">
        <w:rPr>
          <w:rStyle w:val="eop"/>
          <w:sz w:val="28"/>
          <w:szCs w:val="28"/>
          <w:rtl/>
          <w:lang w:bidi="ar-LB"/>
        </w:rPr>
        <w:t> </w:t>
      </w:r>
    </w:p>
    <w:p w14:paraId="5A2443B6" w14:textId="77777777" w:rsidR="00DE4832" w:rsidRPr="00A716ED" w:rsidRDefault="00DE4832" w:rsidP="00DE4832">
      <w:pPr>
        <w:pStyle w:val="paragraph"/>
        <w:bidi/>
        <w:spacing w:before="0" w:beforeAutospacing="0" w:after="0" w:afterAutospacing="0"/>
        <w:jc w:val="both"/>
        <w:textAlignment w:val="baseline"/>
        <w:rPr>
          <w:sz w:val="26"/>
          <w:szCs w:val="26"/>
          <w:rtl/>
          <w:lang w:bidi="ar-LB"/>
        </w:rPr>
      </w:pPr>
      <w:r w:rsidRPr="00A716ED">
        <w:rPr>
          <w:rStyle w:val="eop"/>
          <w:sz w:val="26"/>
          <w:szCs w:val="26"/>
          <w:rtl/>
          <w:lang w:bidi="ar-LB"/>
        </w:rPr>
        <w:t> </w:t>
      </w:r>
    </w:p>
    <w:p w14:paraId="3C467DED" w14:textId="01E4AEE1" w:rsidR="00DE4832" w:rsidRPr="00A716ED" w:rsidRDefault="00DE4832" w:rsidP="00DE4832">
      <w:pPr>
        <w:pStyle w:val="paragraph"/>
        <w:bidi/>
        <w:spacing w:before="0" w:beforeAutospacing="0" w:after="0" w:afterAutospacing="0"/>
        <w:ind w:left="720" w:hanging="720"/>
        <w:jc w:val="both"/>
        <w:textAlignment w:val="baseline"/>
        <w:rPr>
          <w:sz w:val="26"/>
          <w:szCs w:val="26"/>
          <w:rtl/>
          <w:lang w:bidi="ar-LB"/>
        </w:rPr>
      </w:pPr>
    </w:p>
    <w:p w14:paraId="7759BAA5" w14:textId="0D445A61" w:rsidR="00DE4832" w:rsidRDefault="00DE4832" w:rsidP="00DE4832">
      <w:pPr>
        <w:pStyle w:val="paragraph"/>
        <w:bidi/>
        <w:spacing w:before="0" w:beforeAutospacing="0" w:after="0" w:afterAutospacing="0"/>
        <w:ind w:left="720" w:hanging="720"/>
        <w:jc w:val="both"/>
        <w:textAlignment w:val="baseline"/>
        <w:rPr>
          <w:rFonts w:asciiTheme="majorBidi" w:hAnsiTheme="majorBidi"/>
          <w:sz w:val="26"/>
          <w:szCs w:val="26"/>
          <w:rtl/>
          <w:lang w:bidi="ar-LB"/>
        </w:rPr>
      </w:pPr>
      <w:r w:rsidRPr="00A716ED">
        <w:rPr>
          <w:rStyle w:val="eop"/>
          <w:sz w:val="26"/>
          <w:szCs w:val="26"/>
          <w:rtl/>
          <w:lang w:bidi="ar-LB"/>
        </w:rPr>
        <w:t> </w:t>
      </w:r>
      <w:r w:rsidR="009F19F6">
        <w:rPr>
          <w:rStyle w:val="eop"/>
          <w:sz w:val="26"/>
          <w:szCs w:val="26"/>
          <w:rtl/>
          <w:lang w:bidi="ar-LB"/>
        </w:rPr>
        <w:tab/>
      </w:r>
      <w:r w:rsidR="009F19F6">
        <w:rPr>
          <w:rFonts w:asciiTheme="majorBidi" w:hAnsiTheme="majorBidi"/>
          <w:sz w:val="26"/>
          <w:szCs w:val="26"/>
          <w:rtl/>
          <w:lang w:bidi="ar-LB"/>
        </w:rPr>
        <w:t xml:space="preserve">تصدر هذه الوثيقة للأغراض التالية: </w:t>
      </w:r>
      <w:bookmarkStart w:id="0" w:name="_Hlk183575046"/>
    </w:p>
    <w:p w14:paraId="124BFED4" w14:textId="1E1438C6" w:rsidR="009F19F6" w:rsidRDefault="009F19F6" w:rsidP="009F19F6">
      <w:pPr>
        <w:pStyle w:val="paragraph"/>
        <w:bidi/>
        <w:spacing w:before="0" w:beforeAutospacing="0" w:after="0" w:afterAutospacing="0"/>
        <w:ind w:left="720" w:hanging="720"/>
        <w:jc w:val="both"/>
        <w:textAlignment w:val="baseline"/>
        <w:rPr>
          <w:rFonts w:asciiTheme="majorBidi" w:hAnsiTheme="majorBidi"/>
          <w:sz w:val="26"/>
          <w:szCs w:val="26"/>
          <w:rtl/>
          <w:lang w:bidi="ar-LB"/>
        </w:rPr>
      </w:pPr>
    </w:p>
    <w:p w14:paraId="08D2B370" w14:textId="6770A415" w:rsidR="009F19F6" w:rsidRPr="00A716ED" w:rsidRDefault="009F19F6" w:rsidP="00403668">
      <w:pPr>
        <w:pStyle w:val="paragraph"/>
        <w:numPr>
          <w:ilvl w:val="0"/>
          <w:numId w:val="29"/>
        </w:numPr>
        <w:bidi/>
        <w:spacing w:before="0" w:beforeAutospacing="0" w:after="0" w:afterAutospacing="0"/>
        <w:ind w:hanging="7"/>
        <w:jc w:val="both"/>
        <w:textAlignment w:val="baseline"/>
        <w:rPr>
          <w:sz w:val="26"/>
          <w:szCs w:val="26"/>
          <w:rtl/>
          <w:lang w:bidi="ar-LB"/>
        </w:rPr>
      </w:pPr>
      <w:r>
        <w:rPr>
          <w:b/>
          <w:bCs/>
          <w:sz w:val="26"/>
          <w:szCs w:val="26"/>
          <w:rtl/>
          <w:lang w:bidi="ar-LB"/>
        </w:rPr>
        <w:t xml:space="preserve">لإضافة </w:t>
      </w:r>
      <w:r>
        <w:rPr>
          <w:sz w:val="26"/>
          <w:szCs w:val="26"/>
          <w:rtl/>
          <w:lang w:bidi="ar-LB"/>
        </w:rPr>
        <w:t>أسطر إلى الجدول الأول ع</w:t>
      </w:r>
      <w:bookmarkEnd w:id="0"/>
      <w:r>
        <w:rPr>
          <w:sz w:val="26"/>
          <w:szCs w:val="26"/>
          <w:rtl/>
          <w:lang w:bidi="ar-LB"/>
        </w:rPr>
        <w:t>لى النحو التالي:</w:t>
      </w:r>
    </w:p>
    <w:p w14:paraId="133193DD" w14:textId="77777777" w:rsidR="009F19F6" w:rsidRDefault="009F19F6" w:rsidP="009E3E62">
      <w:pPr>
        <w:keepNext/>
        <w:keepLines/>
        <w:bidi/>
        <w:rPr>
          <w:b/>
          <w:bCs/>
          <w:sz w:val="26"/>
          <w:szCs w:val="26"/>
          <w:rtl/>
          <w:lang w:bidi="ar-LB"/>
        </w:rPr>
      </w:pPr>
    </w:p>
    <w:p w14:paraId="4B251964" w14:textId="4DE43C38" w:rsidR="00DE4832" w:rsidRPr="00A716ED" w:rsidRDefault="00504FE5" w:rsidP="009F19F6">
      <w:pPr>
        <w:keepNext/>
        <w:keepLines/>
        <w:bidi/>
        <w:rPr>
          <w:b/>
          <w:bCs/>
          <w:sz w:val="26"/>
          <w:szCs w:val="26"/>
          <w:rtl/>
          <w:lang w:bidi="ar-LB"/>
        </w:rPr>
      </w:pPr>
      <w:r>
        <w:rPr>
          <w:b/>
          <w:bCs/>
          <w:sz w:val="26"/>
          <w:szCs w:val="26"/>
          <w:rtl/>
          <w:lang w:bidi="ar-LB"/>
        </w:rPr>
        <w:t xml:space="preserve">الجدول 1- </w:t>
      </w:r>
      <w:r w:rsidR="00DE4832" w:rsidRPr="00A716ED">
        <w:rPr>
          <w:b/>
          <w:bCs/>
          <w:sz w:val="26"/>
          <w:szCs w:val="26"/>
          <w:rtl/>
          <w:lang w:bidi="ar-LB"/>
        </w:rPr>
        <w:t xml:space="preserve">تقارير </w:t>
      </w:r>
      <w:r>
        <w:rPr>
          <w:b/>
          <w:bCs/>
          <w:sz w:val="26"/>
          <w:szCs w:val="26"/>
          <w:rtl/>
          <w:lang w:bidi="ar-LB"/>
        </w:rPr>
        <w:t>عن المشرو</w:t>
      </w:r>
      <w:r w:rsidRPr="00A716ED">
        <w:rPr>
          <w:b/>
          <w:bCs/>
          <w:sz w:val="26"/>
          <w:szCs w:val="26"/>
          <w:rtl/>
          <w:lang w:bidi="ar-LB"/>
        </w:rPr>
        <w:t>ع</w:t>
      </w:r>
      <w:r>
        <w:rPr>
          <w:b/>
          <w:bCs/>
          <w:sz w:val="26"/>
          <w:szCs w:val="26"/>
          <w:rtl/>
          <w:lang w:bidi="ar-LB"/>
        </w:rPr>
        <w:t>ات</w:t>
      </w:r>
      <w:r w:rsidR="00DE4832" w:rsidRPr="00A716ED">
        <w:rPr>
          <w:b/>
          <w:bCs/>
          <w:sz w:val="26"/>
          <w:szCs w:val="26"/>
          <w:rtl/>
          <w:lang w:bidi="ar-LB"/>
        </w:rPr>
        <w:t xml:space="preserve"> </w:t>
      </w:r>
      <w:r w:rsidRPr="00504FE5">
        <w:rPr>
          <w:b/>
          <w:bCs/>
          <w:sz w:val="26"/>
          <w:szCs w:val="26"/>
          <w:rtl/>
          <w:lang w:bidi="ar-LB"/>
        </w:rPr>
        <w:t>ذات متطلبات الإبلاغ المحددة</w:t>
      </w:r>
      <w:r w:rsidRPr="00A716ED">
        <w:rPr>
          <w:sz w:val="26"/>
          <w:szCs w:val="26"/>
          <w:rtl/>
          <w:lang w:bidi="ar-LB"/>
        </w:rPr>
        <w:t xml:space="preserve"> </w:t>
      </w:r>
      <w:r w:rsidR="00DE4832" w:rsidRPr="00A716ED">
        <w:rPr>
          <w:b/>
          <w:bCs/>
          <w:sz w:val="26"/>
          <w:szCs w:val="26"/>
          <w:rtl/>
          <w:lang w:bidi="ar-LB"/>
        </w:rPr>
        <w:t>و</w:t>
      </w:r>
      <w:r w:rsidR="00FD6066">
        <w:rPr>
          <w:b/>
          <w:bCs/>
          <w:sz w:val="26"/>
          <w:szCs w:val="26"/>
          <w:rtl/>
          <w:lang w:bidi="ar-LB"/>
        </w:rPr>
        <w:t xml:space="preserve">التي </w:t>
      </w:r>
      <w:r w:rsidR="00DE4832" w:rsidRPr="00A716ED">
        <w:rPr>
          <w:b/>
          <w:bCs/>
          <w:sz w:val="26"/>
          <w:szCs w:val="26"/>
          <w:rtl/>
          <w:lang w:bidi="ar-LB"/>
        </w:rPr>
        <w:t xml:space="preserve">لا </w:t>
      </w:r>
      <w:r w:rsidR="00FD6066">
        <w:rPr>
          <w:b/>
          <w:bCs/>
          <w:sz w:val="26"/>
          <w:szCs w:val="26"/>
          <w:rtl/>
          <w:lang w:bidi="ar-LB"/>
        </w:rPr>
        <w:t xml:space="preserve">تحتوي </w:t>
      </w:r>
      <w:r w:rsidR="009E3E62">
        <w:rPr>
          <w:b/>
          <w:bCs/>
          <w:sz w:val="26"/>
          <w:szCs w:val="26"/>
          <w:rtl/>
          <w:lang w:bidi="ar-LB"/>
        </w:rPr>
        <w:t>على</w:t>
      </w:r>
      <w:r w:rsidR="00DE4832" w:rsidRPr="00A716ED">
        <w:rPr>
          <w:b/>
          <w:bCs/>
          <w:sz w:val="26"/>
          <w:szCs w:val="26"/>
          <w:rtl/>
          <w:lang w:bidi="ar-LB"/>
        </w:rPr>
        <w:t xml:space="preserve"> أي مشكلات عالقة</w:t>
      </w:r>
    </w:p>
    <w:tbl>
      <w:tblPr>
        <w:tblStyle w:val="TableGrid"/>
        <w:bidiVisual/>
        <w:tblW w:w="0" w:type="auto"/>
        <w:tblLook w:val="04A0" w:firstRow="1" w:lastRow="0" w:firstColumn="1" w:lastColumn="0" w:noHBand="0" w:noVBand="1"/>
      </w:tblPr>
      <w:tblGrid>
        <w:gridCol w:w="1555"/>
        <w:gridCol w:w="6090"/>
        <w:gridCol w:w="1705"/>
      </w:tblGrid>
      <w:tr w:rsidR="00DE4832" w:rsidRPr="009E3E62" w14:paraId="13E10B18" w14:textId="77777777" w:rsidTr="009E3E62">
        <w:trPr>
          <w:tblHeader/>
        </w:trPr>
        <w:tc>
          <w:tcPr>
            <w:tcW w:w="1555" w:type="dxa"/>
            <w:tcBorders>
              <w:top w:val="single" w:sz="4" w:space="0" w:color="auto"/>
              <w:left w:val="single" w:sz="4" w:space="0" w:color="auto"/>
              <w:bottom w:val="single" w:sz="4" w:space="0" w:color="auto"/>
              <w:right w:val="single" w:sz="4" w:space="0" w:color="auto"/>
            </w:tcBorders>
            <w:hideMark/>
          </w:tcPr>
          <w:p w14:paraId="694BFCC6" w14:textId="77777777" w:rsidR="00DE4832" w:rsidRPr="009E3E62" w:rsidRDefault="009E3E62" w:rsidP="001F7E90">
            <w:pPr>
              <w:keepNext/>
              <w:keepLines/>
              <w:bidi/>
              <w:jc w:val="center"/>
              <w:rPr>
                <w:b/>
                <w:bCs/>
                <w:sz w:val="20"/>
                <w:rtl/>
                <w:lang w:bidi="ar-LB"/>
              </w:rPr>
            </w:pPr>
            <w:r>
              <w:rPr>
                <w:b/>
                <w:bCs/>
                <w:sz w:val="20"/>
                <w:rtl/>
                <w:lang w:bidi="ar-LB"/>
              </w:rPr>
              <w:t>البلد</w:t>
            </w:r>
          </w:p>
        </w:tc>
        <w:tc>
          <w:tcPr>
            <w:tcW w:w="6090" w:type="dxa"/>
            <w:tcBorders>
              <w:top w:val="single" w:sz="4" w:space="0" w:color="auto"/>
              <w:left w:val="single" w:sz="4" w:space="0" w:color="auto"/>
              <w:bottom w:val="single" w:sz="4" w:space="0" w:color="auto"/>
              <w:right w:val="single" w:sz="4" w:space="0" w:color="auto"/>
            </w:tcBorders>
            <w:hideMark/>
          </w:tcPr>
          <w:p w14:paraId="232D23E7" w14:textId="77777777" w:rsidR="00DE4832" w:rsidRPr="009E3E62" w:rsidRDefault="00DE4832" w:rsidP="001F7E90">
            <w:pPr>
              <w:keepNext/>
              <w:keepLines/>
              <w:bidi/>
              <w:jc w:val="center"/>
              <w:rPr>
                <w:b/>
                <w:bCs/>
                <w:sz w:val="20"/>
                <w:rtl/>
                <w:lang w:bidi="ar-LB"/>
              </w:rPr>
            </w:pPr>
            <w:r w:rsidRPr="009E3E62">
              <w:rPr>
                <w:b/>
                <w:bCs/>
                <w:sz w:val="20"/>
                <w:rtl/>
                <w:lang w:bidi="ar-LB"/>
              </w:rPr>
              <w:t>عنوان المشروع</w:t>
            </w:r>
          </w:p>
        </w:tc>
        <w:tc>
          <w:tcPr>
            <w:tcW w:w="1705" w:type="dxa"/>
            <w:tcBorders>
              <w:top w:val="single" w:sz="4" w:space="0" w:color="auto"/>
              <w:left w:val="single" w:sz="4" w:space="0" w:color="auto"/>
              <w:bottom w:val="single" w:sz="4" w:space="0" w:color="auto"/>
              <w:right w:val="single" w:sz="4" w:space="0" w:color="auto"/>
            </w:tcBorders>
            <w:hideMark/>
          </w:tcPr>
          <w:p w14:paraId="15C724F2" w14:textId="77777777" w:rsidR="00DE4832" w:rsidRPr="009E3E62" w:rsidRDefault="00DE4832" w:rsidP="001F7E90">
            <w:pPr>
              <w:keepNext/>
              <w:keepLines/>
              <w:bidi/>
              <w:jc w:val="center"/>
              <w:rPr>
                <w:b/>
                <w:bCs/>
                <w:sz w:val="20"/>
                <w:rtl/>
                <w:lang w:bidi="ar-LB"/>
              </w:rPr>
            </w:pPr>
            <w:r w:rsidRPr="009E3E62">
              <w:rPr>
                <w:b/>
                <w:bCs/>
                <w:sz w:val="20"/>
                <w:rtl/>
                <w:lang w:bidi="ar-LB"/>
              </w:rPr>
              <w:t>الفقرات</w:t>
            </w:r>
          </w:p>
        </w:tc>
      </w:tr>
      <w:tr w:rsidR="00DE4832" w:rsidRPr="009E3E62" w14:paraId="7D44BD66" w14:textId="77777777" w:rsidTr="009E3E62">
        <w:tc>
          <w:tcPr>
            <w:tcW w:w="9350" w:type="dxa"/>
            <w:gridSpan w:val="3"/>
            <w:tcBorders>
              <w:top w:val="single" w:sz="4" w:space="0" w:color="auto"/>
              <w:left w:val="single" w:sz="4" w:space="0" w:color="auto"/>
              <w:bottom w:val="single" w:sz="4" w:space="0" w:color="auto"/>
              <w:right w:val="single" w:sz="4" w:space="0" w:color="auto"/>
            </w:tcBorders>
          </w:tcPr>
          <w:p w14:paraId="5B87A152" w14:textId="16EA0613" w:rsidR="00DE4832" w:rsidRPr="00280D93" w:rsidRDefault="000F34A7" w:rsidP="000B4884">
            <w:pPr>
              <w:bidi/>
              <w:rPr>
                <w:b/>
                <w:bCs/>
                <w:sz w:val="20"/>
                <w:rtl/>
                <w:lang w:bidi="ar-LB"/>
              </w:rPr>
            </w:pPr>
            <w:bookmarkStart w:id="1" w:name="_Hlk182927302"/>
            <w:r>
              <w:rPr>
                <w:b/>
                <w:bCs/>
                <w:sz w:val="20"/>
                <w:rtl/>
                <w:lang w:bidi="ar-LB"/>
              </w:rPr>
              <w:t>دال –</w:t>
            </w:r>
            <w:r w:rsidR="001D3EBF" w:rsidRPr="00280D93">
              <w:rPr>
                <w:b/>
                <w:bCs/>
                <w:sz w:val="20"/>
                <w:rtl/>
                <w:lang w:bidi="ar-LB"/>
              </w:rPr>
              <w:t xml:space="preserve"> </w:t>
            </w:r>
            <w:r>
              <w:rPr>
                <w:b/>
                <w:bCs/>
                <w:sz w:val="20"/>
                <w:rtl/>
                <w:lang w:bidi="ar-LB"/>
              </w:rPr>
              <w:t>طلب تغيير التكنولوجيا لمشاريع مقررة</w:t>
            </w:r>
            <w:bookmarkEnd w:id="1"/>
          </w:p>
        </w:tc>
      </w:tr>
      <w:tr w:rsidR="00DE4832" w:rsidRPr="009E3E62" w14:paraId="4C6C1A9D" w14:textId="77777777" w:rsidTr="00FD6066">
        <w:tc>
          <w:tcPr>
            <w:tcW w:w="1555" w:type="dxa"/>
            <w:tcBorders>
              <w:top w:val="single" w:sz="4" w:space="0" w:color="auto"/>
              <w:left w:val="single" w:sz="4" w:space="0" w:color="auto"/>
              <w:bottom w:val="single" w:sz="4" w:space="0" w:color="auto"/>
              <w:right w:val="single" w:sz="4" w:space="0" w:color="auto"/>
            </w:tcBorders>
          </w:tcPr>
          <w:p w14:paraId="5122E080" w14:textId="5EAB6BFC" w:rsidR="00DE4832" w:rsidRPr="009E3E62" w:rsidRDefault="000F34A7" w:rsidP="001F7E90">
            <w:pPr>
              <w:bidi/>
              <w:rPr>
                <w:sz w:val="20"/>
                <w:rtl/>
                <w:lang w:bidi="ar-LB"/>
              </w:rPr>
            </w:pPr>
            <w:r>
              <w:rPr>
                <w:sz w:val="20"/>
                <w:rtl/>
                <w:lang w:bidi="ar-LB"/>
              </w:rPr>
              <w:t>الصين</w:t>
            </w:r>
          </w:p>
        </w:tc>
        <w:tc>
          <w:tcPr>
            <w:tcW w:w="6090" w:type="dxa"/>
            <w:tcBorders>
              <w:top w:val="single" w:sz="4" w:space="0" w:color="auto"/>
              <w:left w:val="single" w:sz="4" w:space="0" w:color="auto"/>
              <w:bottom w:val="single" w:sz="4" w:space="0" w:color="auto"/>
              <w:right w:val="single" w:sz="4" w:space="0" w:color="auto"/>
            </w:tcBorders>
          </w:tcPr>
          <w:p w14:paraId="420B5E73" w14:textId="52BA94D6" w:rsidR="00DE4832" w:rsidRPr="009E3E62" w:rsidRDefault="000F34A7" w:rsidP="000B4884">
            <w:pPr>
              <w:bidi/>
              <w:rPr>
                <w:sz w:val="20"/>
                <w:rtl/>
                <w:lang w:bidi="ar-LB"/>
              </w:rPr>
            </w:pPr>
            <w:r>
              <w:rPr>
                <w:sz w:val="20"/>
                <w:rtl/>
                <w:lang w:bidi="ar-LB"/>
              </w:rPr>
              <w:t xml:space="preserve">تغيير التكنولوجيا لتصنيع أجهزة تجميد وتبريد </w:t>
            </w:r>
            <w:r w:rsidR="00FD6066">
              <w:rPr>
                <w:sz w:val="20"/>
                <w:rtl/>
                <w:lang w:bidi="ar-LB"/>
              </w:rPr>
              <w:t xml:space="preserve">ووحدات تكثيف </w:t>
            </w:r>
            <w:r>
              <w:rPr>
                <w:sz w:val="20"/>
                <w:rtl/>
                <w:lang w:bidi="ar-LB"/>
              </w:rPr>
              <w:t xml:space="preserve">ضخمة من الأمونيا إلى  </w:t>
            </w:r>
            <w:r w:rsidR="00FD6066">
              <w:rPr>
                <w:sz w:val="20"/>
                <w:rtl/>
                <w:lang w:bidi="ar-LB"/>
              </w:rPr>
              <w:t xml:space="preserve">الأمونيا/ثاني أكسيد الكربون </w:t>
            </w:r>
            <w:r w:rsidR="004877F8">
              <w:rPr>
                <w:sz w:val="20"/>
                <w:rtl/>
                <w:lang w:bidi="ar-LB"/>
              </w:rPr>
              <w:t>ال</w:t>
            </w:r>
            <w:r w:rsidR="00C65717">
              <w:rPr>
                <w:sz w:val="20"/>
                <w:rtl/>
                <w:lang w:bidi="ar-LB"/>
              </w:rPr>
              <w:t xml:space="preserve">تعاقبي (المرحلة الثانية من خطة إدارة إزالة المواد الهيدروكلوروفلوروكربونية – الخطة القطاعية </w:t>
            </w:r>
            <w:r w:rsidR="00F913FB" w:rsidRPr="00F913FB">
              <w:rPr>
                <w:sz w:val="20"/>
                <w:rtl/>
                <w:lang w:bidi="ar-LB"/>
              </w:rPr>
              <w:t>للتبريد وتكييف الهواء الصناعيين والتجاريين</w:t>
            </w:r>
            <w:r w:rsidR="00C65717">
              <w:rPr>
                <w:sz w:val="20"/>
                <w:rtl/>
                <w:lang w:bidi="ar-LB"/>
              </w:rPr>
              <w:t xml:space="preserve">) </w:t>
            </w:r>
          </w:p>
        </w:tc>
        <w:tc>
          <w:tcPr>
            <w:tcW w:w="1705" w:type="dxa"/>
            <w:tcBorders>
              <w:top w:val="single" w:sz="4" w:space="0" w:color="auto"/>
              <w:left w:val="single" w:sz="4" w:space="0" w:color="auto"/>
              <w:bottom w:val="single" w:sz="4" w:space="0" w:color="auto"/>
              <w:right w:val="single" w:sz="4" w:space="0" w:color="auto"/>
            </w:tcBorders>
            <w:shd w:val="clear" w:color="auto" w:fill="auto"/>
          </w:tcPr>
          <w:p w14:paraId="49333459" w14:textId="25A603E7" w:rsidR="00DE4832" w:rsidRPr="00C65717" w:rsidRDefault="00FD6066" w:rsidP="00C65717">
            <w:pPr>
              <w:bidi/>
              <w:jc w:val="center"/>
              <w:rPr>
                <w:sz w:val="20"/>
                <w:highlight w:val="lightGray"/>
                <w:lang w:val="en-US" w:bidi="ar-LB"/>
              </w:rPr>
            </w:pPr>
            <w:r w:rsidRPr="004F568E">
              <w:rPr>
                <w:sz w:val="20"/>
                <w:rtl/>
                <w:lang w:val="en-US" w:bidi="ar-LB"/>
              </w:rPr>
              <w:t>81</w:t>
            </w:r>
            <w:r w:rsidRPr="004F568E">
              <w:rPr>
                <w:sz w:val="20"/>
                <w:shd w:val="clear" w:color="auto" w:fill="FFFFFF" w:themeFill="background1"/>
                <w:rtl/>
                <w:lang w:val="en-US" w:bidi="ar-LB"/>
              </w:rPr>
              <w:t>-</w:t>
            </w:r>
            <w:r w:rsidRPr="004F568E">
              <w:rPr>
                <w:sz w:val="20"/>
                <w:rtl/>
                <w:lang w:val="en-US" w:bidi="ar-LB"/>
              </w:rPr>
              <w:t>87</w:t>
            </w:r>
          </w:p>
        </w:tc>
      </w:tr>
    </w:tbl>
    <w:p w14:paraId="4FC8CF3B" w14:textId="77777777" w:rsidR="007B0849" w:rsidRDefault="007B0849" w:rsidP="007B0849">
      <w:pPr>
        <w:pStyle w:val="Style4"/>
        <w:numPr>
          <w:ilvl w:val="0"/>
          <w:numId w:val="0"/>
        </w:numPr>
        <w:ind w:left="720"/>
        <w:rPr>
          <w:lang w:bidi="ar-LB"/>
        </w:rPr>
      </w:pPr>
    </w:p>
    <w:p w14:paraId="62FA8448" w14:textId="7FDF6B5A" w:rsidR="00C65717" w:rsidRPr="00135BB5" w:rsidRDefault="009D3DF1" w:rsidP="007B0849">
      <w:pPr>
        <w:pStyle w:val="Style4"/>
        <w:rPr>
          <w:b/>
          <w:bCs w:val="0"/>
          <w:sz w:val="26"/>
          <w:szCs w:val="26"/>
          <w:lang w:bidi="ar-LB"/>
        </w:rPr>
      </w:pPr>
      <w:r w:rsidRPr="00C71AFC">
        <w:rPr>
          <w:sz w:val="26"/>
          <w:szCs w:val="26"/>
          <w:rtl/>
          <w:lang w:bidi="ar-LB"/>
        </w:rPr>
        <w:t>لإضافة</w:t>
      </w:r>
      <w:r w:rsidR="007B0849" w:rsidRPr="00C71AFC">
        <w:rPr>
          <w:sz w:val="26"/>
          <w:szCs w:val="26"/>
          <w:lang w:bidi="ar-LB"/>
        </w:rPr>
        <w:t xml:space="preserve"> </w:t>
      </w:r>
      <w:r w:rsidRPr="00135BB5">
        <w:rPr>
          <w:b/>
          <w:bCs w:val="0"/>
          <w:sz w:val="26"/>
          <w:szCs w:val="26"/>
          <w:rtl/>
          <w:lang w:bidi="ar-LB"/>
        </w:rPr>
        <w:t>الجزء دال والفقرات 81 إلى 87 على النحو التالي:</w:t>
      </w:r>
    </w:p>
    <w:p w14:paraId="064D0568" w14:textId="7FBAAA8B" w:rsidR="009D3DF1" w:rsidRPr="00C71AFC" w:rsidRDefault="009D3DF1" w:rsidP="007B0849">
      <w:pPr>
        <w:pStyle w:val="Style4"/>
        <w:numPr>
          <w:ilvl w:val="0"/>
          <w:numId w:val="0"/>
        </w:numPr>
        <w:ind w:left="4"/>
        <w:rPr>
          <w:sz w:val="26"/>
          <w:szCs w:val="26"/>
          <w:rtl/>
          <w:lang w:bidi="ar-LB"/>
        </w:rPr>
      </w:pPr>
    </w:p>
    <w:p w14:paraId="372DA443" w14:textId="1B40F0F8" w:rsidR="009D3DF1" w:rsidRPr="00C71AFC" w:rsidRDefault="009D3DF1" w:rsidP="007B0849">
      <w:pPr>
        <w:pStyle w:val="Style4"/>
        <w:numPr>
          <w:ilvl w:val="0"/>
          <w:numId w:val="0"/>
        </w:numPr>
        <w:ind w:left="4"/>
        <w:rPr>
          <w:sz w:val="26"/>
          <w:szCs w:val="26"/>
          <w:rtl/>
          <w:lang w:bidi="ar-LB"/>
        </w:rPr>
      </w:pPr>
      <w:r w:rsidRPr="00C71AFC">
        <w:rPr>
          <w:sz w:val="26"/>
          <w:szCs w:val="26"/>
          <w:rtl/>
          <w:lang w:bidi="ar-LB"/>
        </w:rPr>
        <w:t>دال.</w:t>
      </w:r>
      <w:r w:rsidRPr="00C71AFC">
        <w:rPr>
          <w:sz w:val="26"/>
          <w:szCs w:val="26"/>
          <w:rtl/>
          <w:lang w:bidi="ar-LB"/>
        </w:rPr>
        <w:tab/>
        <w:t>طلب تغيير التكنولوجيا لمشاريع مقررة</w:t>
      </w:r>
    </w:p>
    <w:p w14:paraId="256925C6" w14:textId="4DDAE1F0" w:rsidR="009D3DF1" w:rsidRPr="00C71AFC" w:rsidRDefault="009D3DF1" w:rsidP="007B0849">
      <w:pPr>
        <w:pStyle w:val="Style4"/>
        <w:numPr>
          <w:ilvl w:val="0"/>
          <w:numId w:val="0"/>
        </w:numPr>
        <w:ind w:left="4"/>
        <w:rPr>
          <w:sz w:val="26"/>
          <w:szCs w:val="26"/>
          <w:rtl/>
          <w:lang w:bidi="ar-LB"/>
        </w:rPr>
      </w:pPr>
    </w:p>
    <w:p w14:paraId="611A9930" w14:textId="0CE60E5E" w:rsidR="009D3DF1" w:rsidRPr="00C71AFC" w:rsidRDefault="009D3DF1" w:rsidP="007B0849">
      <w:pPr>
        <w:pStyle w:val="Style4"/>
        <w:numPr>
          <w:ilvl w:val="0"/>
          <w:numId w:val="0"/>
        </w:numPr>
        <w:ind w:left="724"/>
        <w:rPr>
          <w:sz w:val="26"/>
          <w:szCs w:val="26"/>
          <w:u w:val="single"/>
          <w:rtl/>
          <w:lang w:bidi="ar-LB"/>
        </w:rPr>
      </w:pPr>
      <w:r w:rsidRPr="00C71AFC">
        <w:rPr>
          <w:sz w:val="26"/>
          <w:szCs w:val="26"/>
          <w:u w:val="single"/>
          <w:rtl/>
          <w:lang w:bidi="ar-LB"/>
        </w:rPr>
        <w:t>الصين: خطة إدارة إزالة المواد الهيدروكلوروفلوروكربونية (المرحلة الثانية – الخطة القطاعية للتبريد</w:t>
      </w:r>
      <w:r w:rsidR="00FD6066" w:rsidRPr="00C71AFC">
        <w:rPr>
          <w:sz w:val="26"/>
          <w:szCs w:val="26"/>
          <w:u w:val="single"/>
          <w:rtl/>
          <w:lang w:bidi="ar-LB"/>
        </w:rPr>
        <w:t xml:space="preserve"> وتكييف الهواء</w:t>
      </w:r>
      <w:r w:rsidRPr="00C71AFC">
        <w:rPr>
          <w:sz w:val="26"/>
          <w:szCs w:val="26"/>
          <w:u w:val="single"/>
          <w:rtl/>
          <w:lang w:bidi="ar-LB"/>
        </w:rPr>
        <w:t xml:space="preserve"> الصناعي</w:t>
      </w:r>
      <w:r w:rsidR="00FD6066" w:rsidRPr="00C71AFC">
        <w:rPr>
          <w:sz w:val="26"/>
          <w:szCs w:val="26"/>
          <w:u w:val="single"/>
          <w:rtl/>
          <w:lang w:bidi="ar-LB"/>
        </w:rPr>
        <w:t>ين</w:t>
      </w:r>
      <w:r w:rsidRPr="00C71AFC">
        <w:rPr>
          <w:sz w:val="26"/>
          <w:szCs w:val="26"/>
          <w:u w:val="single"/>
          <w:rtl/>
          <w:lang w:bidi="ar-LB"/>
        </w:rPr>
        <w:t xml:space="preserve"> والتجاري</w:t>
      </w:r>
      <w:r w:rsidR="00FD6066" w:rsidRPr="00C71AFC">
        <w:rPr>
          <w:sz w:val="26"/>
          <w:szCs w:val="26"/>
          <w:u w:val="single"/>
          <w:rtl/>
          <w:lang w:bidi="ar-LB"/>
        </w:rPr>
        <w:t>ين</w:t>
      </w:r>
      <w:r w:rsidRPr="00C71AFC">
        <w:rPr>
          <w:sz w:val="26"/>
          <w:szCs w:val="26"/>
          <w:u w:val="single"/>
          <w:rtl/>
          <w:lang w:bidi="ar-LB"/>
        </w:rPr>
        <w:t xml:space="preserve"> – تغيير التكنولوجيا)</w:t>
      </w:r>
      <w:r w:rsidRPr="00AB3A30">
        <w:rPr>
          <w:sz w:val="26"/>
          <w:szCs w:val="26"/>
          <w:rtl/>
          <w:lang w:bidi="ar-LB"/>
        </w:rPr>
        <w:t xml:space="preserve"> (برنامج الأمم المتحدة الإنمائي)</w:t>
      </w:r>
    </w:p>
    <w:p w14:paraId="63536F9F" w14:textId="12EE02ED" w:rsidR="009D3DF1" w:rsidRDefault="009D3DF1" w:rsidP="007B0849">
      <w:pPr>
        <w:pStyle w:val="Style4"/>
        <w:numPr>
          <w:ilvl w:val="0"/>
          <w:numId w:val="0"/>
        </w:numPr>
        <w:ind w:left="720"/>
        <w:rPr>
          <w:rtl/>
          <w:lang w:bidi="ar-LB"/>
        </w:rPr>
      </w:pPr>
    </w:p>
    <w:p w14:paraId="4FF3019B" w14:textId="0C1759F6" w:rsidR="009D3DF1" w:rsidRDefault="009D3DF1" w:rsidP="007B0849">
      <w:pPr>
        <w:pStyle w:val="Style4"/>
        <w:numPr>
          <w:ilvl w:val="0"/>
          <w:numId w:val="0"/>
        </w:numPr>
        <w:ind w:left="4"/>
        <w:rPr>
          <w:rtl/>
          <w:lang w:bidi="ar-LB"/>
        </w:rPr>
      </w:pPr>
      <w:r>
        <w:rPr>
          <w:rtl/>
          <w:lang w:bidi="ar-LB"/>
        </w:rPr>
        <w:t>الخلفية</w:t>
      </w:r>
    </w:p>
    <w:p w14:paraId="3FB1B0B9" w14:textId="77777777" w:rsidR="00C65717" w:rsidRPr="009D3DF1" w:rsidRDefault="00C65717" w:rsidP="00C65717">
      <w:pPr>
        <w:pStyle w:val="paragraph"/>
        <w:bidi/>
        <w:spacing w:before="0" w:beforeAutospacing="0" w:after="0" w:afterAutospacing="0"/>
        <w:ind w:left="720" w:hanging="720"/>
        <w:jc w:val="both"/>
        <w:textAlignment w:val="baseline"/>
        <w:rPr>
          <w:rFonts w:asciiTheme="majorBidi" w:hAnsiTheme="majorBidi"/>
          <w:sz w:val="26"/>
          <w:szCs w:val="26"/>
          <w:rtl/>
          <w:lang w:bidi="ar-LB"/>
        </w:rPr>
      </w:pPr>
    </w:p>
    <w:p w14:paraId="0E60F3C6" w14:textId="24A11487" w:rsidR="00F913FB" w:rsidRPr="00F913FB" w:rsidRDefault="009D3DF1" w:rsidP="00F913FB">
      <w:pPr>
        <w:pStyle w:val="Heading1"/>
        <w:numPr>
          <w:ilvl w:val="0"/>
          <w:numId w:val="0"/>
        </w:numPr>
        <w:bidi/>
        <w:rPr>
          <w:rFonts w:eastAsiaTheme="minorEastAsia"/>
          <w:sz w:val="26"/>
          <w:szCs w:val="26"/>
          <w:rtl/>
          <w:lang w:eastAsia="zh-CN" w:bidi="ar-LB"/>
        </w:rPr>
      </w:pPr>
      <w:r>
        <w:rPr>
          <w:rFonts w:eastAsiaTheme="minorEastAsia"/>
          <w:sz w:val="26"/>
          <w:szCs w:val="26"/>
          <w:rtl/>
          <w:lang w:eastAsia="zh-CN" w:bidi="ar-LB"/>
        </w:rPr>
        <w:lastRenderedPageBreak/>
        <w:t>81.</w:t>
      </w:r>
      <w:r>
        <w:rPr>
          <w:rFonts w:eastAsiaTheme="minorEastAsia"/>
          <w:sz w:val="26"/>
          <w:szCs w:val="26"/>
          <w:rtl/>
          <w:lang w:eastAsia="zh-CN" w:bidi="ar-LB"/>
        </w:rPr>
        <w:tab/>
        <w:t>أقرّ</w:t>
      </w:r>
      <w:r w:rsidR="00FD6066">
        <w:rPr>
          <w:rFonts w:eastAsiaTheme="minorEastAsia"/>
          <w:sz w:val="26"/>
          <w:szCs w:val="26"/>
          <w:rtl/>
          <w:lang w:eastAsia="zh-CN" w:bidi="ar-LB"/>
        </w:rPr>
        <w:t xml:space="preserve"> الاجتماع السابع والسبع</w:t>
      </w:r>
      <w:r w:rsidR="004F568E">
        <w:rPr>
          <w:rFonts w:eastAsiaTheme="minorEastAsia"/>
          <w:sz w:val="26"/>
          <w:szCs w:val="26"/>
          <w:rtl/>
          <w:lang w:eastAsia="zh-CN" w:bidi="ar-LB"/>
        </w:rPr>
        <w:t>و</w:t>
      </w:r>
      <w:r w:rsidR="00FD6066">
        <w:rPr>
          <w:rFonts w:eastAsiaTheme="minorEastAsia"/>
          <w:sz w:val="26"/>
          <w:szCs w:val="26"/>
          <w:rtl/>
          <w:lang w:eastAsia="zh-CN" w:bidi="ar-LB"/>
        </w:rPr>
        <w:t>ن</w:t>
      </w:r>
      <w:r>
        <w:rPr>
          <w:rFonts w:eastAsiaTheme="minorEastAsia"/>
          <w:sz w:val="26"/>
          <w:szCs w:val="26"/>
          <w:rtl/>
          <w:lang w:eastAsia="zh-CN" w:bidi="ar-LB"/>
        </w:rPr>
        <w:t xml:space="preserve"> من حيث المبدأ الخطة القطاعية للتبريد وتكييف الهواء الصناعيين والتجاريين من المرحلة الثاني من خطة إدارة إزالة المواد الهيدروكلوروفلوروكربونية في الصين ورصد له</w:t>
      </w:r>
      <w:r w:rsidR="004F568E">
        <w:rPr>
          <w:rFonts w:eastAsiaTheme="minorEastAsia"/>
          <w:sz w:val="26"/>
          <w:szCs w:val="26"/>
          <w:rtl/>
          <w:lang w:eastAsia="zh-CN" w:bidi="ar-LB"/>
        </w:rPr>
        <w:t>ا</w:t>
      </w:r>
      <w:r>
        <w:rPr>
          <w:rFonts w:eastAsiaTheme="minorEastAsia"/>
          <w:sz w:val="26"/>
          <w:szCs w:val="26"/>
          <w:rtl/>
          <w:lang w:eastAsia="zh-CN" w:bidi="ar-LB"/>
        </w:rPr>
        <w:t xml:space="preserve"> مبلغ 89,144,797 دولارا أمريكيا زائد تكاليف دعم برنامج الأمم المتحدة الإنمائي من أجل إزالة 480.50 طنا من قدرات استنفاد الأوزون من المواد الهيدروكلوروفلوروكربونية وتح</w:t>
      </w:r>
      <w:r w:rsidR="004F568E">
        <w:rPr>
          <w:rFonts w:eastAsiaTheme="minorEastAsia"/>
          <w:sz w:val="26"/>
          <w:szCs w:val="26"/>
          <w:rtl/>
          <w:lang w:eastAsia="zh-CN" w:bidi="ar-LB"/>
        </w:rPr>
        <w:t>ق</w:t>
      </w:r>
      <w:r>
        <w:rPr>
          <w:rFonts w:eastAsiaTheme="minorEastAsia"/>
          <w:sz w:val="26"/>
          <w:szCs w:val="26"/>
          <w:rtl/>
          <w:lang w:eastAsia="zh-CN" w:bidi="ar-LB"/>
        </w:rPr>
        <w:t xml:space="preserve">يق خفض في الاستهلاك بنسبة 33 في المائة </w:t>
      </w:r>
      <w:r w:rsidR="00FD6066">
        <w:rPr>
          <w:rFonts w:eastAsiaTheme="minorEastAsia"/>
          <w:sz w:val="26"/>
          <w:szCs w:val="26"/>
          <w:rtl/>
          <w:lang w:eastAsia="zh-CN" w:bidi="ar-LB"/>
        </w:rPr>
        <w:t>من</w:t>
      </w:r>
      <w:r>
        <w:rPr>
          <w:rFonts w:eastAsiaTheme="minorEastAsia"/>
          <w:sz w:val="26"/>
          <w:szCs w:val="26"/>
          <w:rtl/>
          <w:lang w:eastAsia="zh-CN" w:bidi="ar-LB"/>
        </w:rPr>
        <w:t xml:space="preserve"> الحد الأقصى للاستهلاك المسموح به </w:t>
      </w:r>
      <w:r w:rsidR="00314EB3">
        <w:rPr>
          <w:rFonts w:eastAsiaTheme="minorEastAsia"/>
          <w:sz w:val="26"/>
          <w:szCs w:val="26"/>
          <w:rtl/>
          <w:lang w:eastAsia="zh-CN" w:bidi="ar-LB"/>
        </w:rPr>
        <w:t>لعام 201</w:t>
      </w:r>
      <w:r w:rsidR="004F568E">
        <w:rPr>
          <w:rFonts w:eastAsiaTheme="minorEastAsia"/>
          <w:sz w:val="26"/>
          <w:szCs w:val="26"/>
          <w:rtl/>
          <w:lang w:eastAsia="zh-CN" w:bidi="ar-LB"/>
        </w:rPr>
        <w:t>3</w:t>
      </w:r>
      <w:r w:rsidR="00314EB3">
        <w:rPr>
          <w:rFonts w:eastAsiaTheme="minorEastAsia"/>
          <w:sz w:val="26"/>
          <w:szCs w:val="26"/>
          <w:rtl/>
          <w:lang w:eastAsia="zh-CN" w:bidi="ar-LB"/>
        </w:rPr>
        <w:t xml:space="preserve"> </w:t>
      </w:r>
      <w:r>
        <w:rPr>
          <w:rFonts w:eastAsiaTheme="minorEastAsia"/>
          <w:sz w:val="26"/>
          <w:szCs w:val="26"/>
          <w:rtl/>
          <w:lang w:eastAsia="zh-CN" w:bidi="ar-LB"/>
        </w:rPr>
        <w:t xml:space="preserve">في هذا القطاع. </w:t>
      </w:r>
      <w:r>
        <w:rPr>
          <w:rStyle w:val="FootnoteReference"/>
          <w:rFonts w:eastAsiaTheme="minorEastAsia"/>
          <w:sz w:val="26"/>
          <w:szCs w:val="26"/>
          <w:rtl/>
          <w:lang w:eastAsia="zh-CN" w:bidi="ar-LB"/>
        </w:rPr>
        <w:footnoteReference w:id="2"/>
      </w:r>
    </w:p>
    <w:p w14:paraId="4E17DA9F" w14:textId="2C132DFF" w:rsidR="004877F8" w:rsidRPr="004877F8" w:rsidRDefault="00F913FB" w:rsidP="004877F8">
      <w:pPr>
        <w:pStyle w:val="Heading1"/>
        <w:numPr>
          <w:ilvl w:val="0"/>
          <w:numId w:val="0"/>
        </w:numPr>
        <w:bidi/>
        <w:rPr>
          <w:rFonts w:eastAsiaTheme="minorEastAsia"/>
          <w:sz w:val="26"/>
          <w:szCs w:val="26"/>
          <w:lang w:eastAsia="zh-CN" w:bidi="ar-LB"/>
        </w:rPr>
      </w:pPr>
      <w:r>
        <w:rPr>
          <w:rFonts w:eastAsiaTheme="minorEastAsia"/>
          <w:sz w:val="26"/>
          <w:szCs w:val="26"/>
          <w:rtl/>
          <w:lang w:eastAsia="zh-CN" w:bidi="ar-LB"/>
        </w:rPr>
        <w:t>82.</w:t>
      </w:r>
      <w:r>
        <w:rPr>
          <w:rFonts w:eastAsiaTheme="minorEastAsia"/>
          <w:sz w:val="26"/>
          <w:szCs w:val="26"/>
          <w:rtl/>
          <w:lang w:eastAsia="zh-CN" w:bidi="ar-LB"/>
        </w:rPr>
        <w:tab/>
        <w:t>كما أقرّت اللجنة التنفيذية في اجتماعها السادس والثماني</w:t>
      </w:r>
      <w:r w:rsidR="00314EB3">
        <w:rPr>
          <w:rFonts w:eastAsiaTheme="minorEastAsia"/>
          <w:sz w:val="26"/>
          <w:szCs w:val="26"/>
          <w:rtl/>
          <w:lang w:eastAsia="zh-CN" w:bidi="ar-LB"/>
        </w:rPr>
        <w:t>ن</w:t>
      </w:r>
      <w:r>
        <w:rPr>
          <w:rFonts w:eastAsiaTheme="minorEastAsia"/>
          <w:sz w:val="26"/>
          <w:szCs w:val="26"/>
          <w:rtl/>
          <w:lang w:eastAsia="zh-CN" w:bidi="ar-LB"/>
        </w:rPr>
        <w:t xml:space="preserve"> خطة العمل المنقحة لإطالة مدة تنفيذ المرحلة الثاني من الخطة القطاعية للتبريد وتكييف الهواء الصناعيين والتجاريين إلى عام 2026 وبقيمة 68,158,241 دولارا أمريكيا زائد تكاليف دعم برنامج الأمم المتحدة الإنمائي ومستويات الحد الأقصى للاستهلاك</w:t>
      </w:r>
      <w:r w:rsidR="00314EB3">
        <w:rPr>
          <w:rFonts w:eastAsiaTheme="minorEastAsia"/>
          <w:sz w:val="26"/>
          <w:szCs w:val="26"/>
          <w:rtl/>
          <w:lang w:eastAsia="zh-CN" w:bidi="ar-LB"/>
        </w:rPr>
        <w:t xml:space="preserve"> القطاعي</w:t>
      </w:r>
      <w:r>
        <w:rPr>
          <w:rFonts w:eastAsiaTheme="minorEastAsia"/>
          <w:sz w:val="26"/>
          <w:szCs w:val="26"/>
          <w:rtl/>
          <w:lang w:eastAsia="zh-CN" w:bidi="ar-LB"/>
        </w:rPr>
        <w:t xml:space="preserve"> المسموح به من المواد الهيدروكلوروفلوروكربونية.</w:t>
      </w:r>
      <w:r>
        <w:rPr>
          <w:rStyle w:val="FootnoteReference"/>
          <w:rFonts w:eastAsiaTheme="minorEastAsia"/>
          <w:sz w:val="26"/>
          <w:szCs w:val="26"/>
          <w:rtl/>
          <w:lang w:eastAsia="zh-CN" w:bidi="ar-LB"/>
        </w:rPr>
        <w:footnoteReference w:id="3"/>
      </w:r>
      <w:r>
        <w:rPr>
          <w:rFonts w:eastAsiaTheme="minorEastAsia"/>
          <w:sz w:val="26"/>
          <w:szCs w:val="26"/>
          <w:rtl/>
          <w:lang w:eastAsia="zh-CN" w:bidi="ar-LB"/>
        </w:rPr>
        <w:t xml:space="preserve"> وقد شملت الموافقة في جملة م</w:t>
      </w:r>
      <w:r w:rsidR="00E422B8">
        <w:rPr>
          <w:rFonts w:eastAsiaTheme="minorEastAsia"/>
          <w:sz w:val="26"/>
          <w:szCs w:val="26"/>
          <w:rtl/>
          <w:lang w:eastAsia="zh-CN" w:bidi="ar-LB"/>
        </w:rPr>
        <w:t>ا شملت اتفاقا مع الصين للتحول من التكنولوجيا القائمة على المواد الهيدروكلوروفلوروكربونية إلى الأمونيا في كبرى منشآت قطاع التخزين المبرد الفرعي بغية تحقيق الإزالة التدريجية لما لا يقل عن 80 طنا متري</w:t>
      </w:r>
      <w:r w:rsidR="00314EB3">
        <w:rPr>
          <w:rFonts w:eastAsiaTheme="minorEastAsia"/>
          <w:sz w:val="26"/>
          <w:szCs w:val="26"/>
          <w:rtl/>
          <w:lang w:eastAsia="zh-CN" w:bidi="ar-LB"/>
        </w:rPr>
        <w:t>ا</w:t>
      </w:r>
      <w:r w:rsidR="00E422B8">
        <w:rPr>
          <w:rFonts w:eastAsiaTheme="minorEastAsia"/>
          <w:sz w:val="26"/>
          <w:szCs w:val="26"/>
          <w:rtl/>
          <w:lang w:eastAsia="zh-CN" w:bidi="ar-LB"/>
        </w:rPr>
        <w:t xml:space="preserve"> من المواد الهيدروكلوروفلوروكربونية ب</w:t>
      </w:r>
      <w:r w:rsidR="004877F8">
        <w:rPr>
          <w:rFonts w:eastAsiaTheme="minorEastAsia"/>
          <w:sz w:val="26"/>
          <w:szCs w:val="26"/>
          <w:rtl/>
          <w:lang w:eastAsia="zh-CN" w:bidi="ar-LB"/>
        </w:rPr>
        <w:t>فضل</w:t>
      </w:r>
      <w:r w:rsidR="00314EB3">
        <w:rPr>
          <w:rFonts w:eastAsiaTheme="minorEastAsia"/>
          <w:sz w:val="26"/>
          <w:szCs w:val="26"/>
          <w:rtl/>
          <w:lang w:eastAsia="zh-CN" w:bidi="ar-LB"/>
        </w:rPr>
        <w:t xml:space="preserve"> اللجوء إلى تكنولوجيا</w:t>
      </w:r>
      <w:r w:rsidR="004877F8">
        <w:rPr>
          <w:rFonts w:eastAsiaTheme="minorEastAsia"/>
          <w:sz w:val="26"/>
          <w:szCs w:val="26"/>
          <w:rtl/>
          <w:lang w:eastAsia="zh-CN" w:bidi="ar-LB"/>
        </w:rPr>
        <w:t xml:space="preserve"> التمدد المباشر للأمونيا في تصنيع أجهزة التجميد والتبريد ووحدات التكثيف</w:t>
      </w:r>
      <w:r w:rsidR="00314EB3">
        <w:rPr>
          <w:rFonts w:eastAsiaTheme="minorEastAsia"/>
          <w:sz w:val="26"/>
          <w:szCs w:val="26"/>
          <w:rtl/>
          <w:lang w:eastAsia="zh-CN" w:bidi="ar-LB"/>
        </w:rPr>
        <w:t xml:space="preserve"> الضخمة</w:t>
      </w:r>
      <w:r w:rsidR="004877F8">
        <w:rPr>
          <w:rFonts w:eastAsiaTheme="minorEastAsia"/>
          <w:sz w:val="26"/>
          <w:szCs w:val="26"/>
          <w:rtl/>
          <w:lang w:eastAsia="zh-CN" w:bidi="ar-LB"/>
        </w:rPr>
        <w:t>.</w:t>
      </w:r>
    </w:p>
    <w:p w14:paraId="0D4B615C" w14:textId="60EB3E42" w:rsidR="004877F8" w:rsidRPr="004877F8" w:rsidRDefault="004877F8" w:rsidP="004877F8">
      <w:pPr>
        <w:pStyle w:val="Heading1"/>
        <w:numPr>
          <w:ilvl w:val="0"/>
          <w:numId w:val="0"/>
        </w:numPr>
        <w:bidi/>
        <w:rPr>
          <w:rFonts w:eastAsiaTheme="minorEastAsia"/>
          <w:sz w:val="26"/>
          <w:szCs w:val="26"/>
          <w:rtl/>
          <w:lang w:eastAsia="zh-CN" w:bidi="ar-LB"/>
        </w:rPr>
      </w:pPr>
      <w:r>
        <w:rPr>
          <w:rFonts w:eastAsiaTheme="minorEastAsia"/>
          <w:sz w:val="26"/>
          <w:szCs w:val="26"/>
          <w:rtl/>
          <w:lang w:eastAsia="zh-CN" w:bidi="ar-LB"/>
        </w:rPr>
        <w:t>83.</w:t>
      </w:r>
      <w:r>
        <w:rPr>
          <w:rFonts w:eastAsiaTheme="minorEastAsia"/>
          <w:sz w:val="26"/>
          <w:szCs w:val="26"/>
          <w:rtl/>
          <w:lang w:eastAsia="zh-CN" w:bidi="ar-LB"/>
        </w:rPr>
        <w:tab/>
        <w:t xml:space="preserve">وتماشيا مع المقرر 86/35، رفعت الصين بواسطة برنامج الأمم المتحدة الإنمائي طلب تغيير التكنولوجيا من الأمونيا </w:t>
      </w:r>
      <w:r w:rsidR="00314EB3">
        <w:rPr>
          <w:rFonts w:eastAsiaTheme="minorEastAsia"/>
          <w:sz w:val="26"/>
          <w:szCs w:val="26"/>
          <w:rtl/>
          <w:lang w:eastAsia="zh-CN" w:bidi="ar-LB"/>
        </w:rPr>
        <w:t xml:space="preserve">إلى تكنولوجيا </w:t>
      </w:r>
      <w:r>
        <w:rPr>
          <w:rFonts w:eastAsiaTheme="minorEastAsia"/>
          <w:sz w:val="26"/>
          <w:szCs w:val="26"/>
          <w:rtl/>
          <w:lang w:eastAsia="zh-CN" w:bidi="ar-LB"/>
        </w:rPr>
        <w:t>الأمونيا</w:t>
      </w:r>
      <w:r w:rsidR="00314EB3">
        <w:rPr>
          <w:rFonts w:eastAsiaTheme="minorEastAsia"/>
          <w:sz w:val="26"/>
          <w:szCs w:val="26"/>
          <w:rtl/>
          <w:lang w:eastAsia="zh-CN" w:bidi="ar-LB"/>
        </w:rPr>
        <w:t>/</w:t>
      </w:r>
      <w:r>
        <w:rPr>
          <w:rFonts w:eastAsiaTheme="minorEastAsia"/>
          <w:sz w:val="26"/>
          <w:szCs w:val="26"/>
          <w:rtl/>
          <w:lang w:eastAsia="zh-CN" w:bidi="ar-LB"/>
        </w:rPr>
        <w:t>ثاني أكسيد</w:t>
      </w:r>
      <w:r w:rsidR="004F568E">
        <w:rPr>
          <w:rFonts w:eastAsiaTheme="minorEastAsia"/>
          <w:sz w:val="26"/>
          <w:szCs w:val="26"/>
          <w:rtl/>
          <w:lang w:eastAsia="zh-CN" w:bidi="ar-LB"/>
        </w:rPr>
        <w:t xml:space="preserve"> الكربون</w:t>
      </w:r>
      <w:r>
        <w:rPr>
          <w:rFonts w:eastAsiaTheme="minorEastAsia"/>
          <w:sz w:val="26"/>
          <w:szCs w:val="26"/>
          <w:rtl/>
          <w:lang w:eastAsia="zh-CN" w:bidi="ar-LB"/>
        </w:rPr>
        <w:t xml:space="preserve"> </w:t>
      </w:r>
      <w:r w:rsidR="00314EB3">
        <w:rPr>
          <w:rFonts w:eastAsiaTheme="minorEastAsia"/>
          <w:sz w:val="26"/>
          <w:szCs w:val="26"/>
          <w:rtl/>
          <w:lang w:eastAsia="zh-CN" w:bidi="ar-LB"/>
        </w:rPr>
        <w:t>التعاقبية</w:t>
      </w:r>
      <w:r>
        <w:rPr>
          <w:rFonts w:eastAsiaTheme="minorEastAsia"/>
          <w:sz w:val="26"/>
          <w:szCs w:val="26"/>
          <w:rtl/>
          <w:lang w:eastAsia="zh-CN" w:bidi="ar-LB"/>
        </w:rPr>
        <w:t xml:space="preserve"> في تصنيع أجهزة التجميد والتبريد ووحدات التكثيف </w:t>
      </w:r>
      <w:r w:rsidR="00314EB3">
        <w:rPr>
          <w:rFonts w:eastAsiaTheme="minorEastAsia"/>
          <w:sz w:val="26"/>
          <w:szCs w:val="26"/>
          <w:rtl/>
          <w:lang w:eastAsia="zh-CN" w:bidi="ar-LB"/>
        </w:rPr>
        <w:t xml:space="preserve">الضخمة </w:t>
      </w:r>
      <w:r>
        <w:rPr>
          <w:rFonts w:eastAsiaTheme="minorEastAsia"/>
          <w:sz w:val="26"/>
          <w:szCs w:val="26"/>
          <w:rtl/>
          <w:lang w:eastAsia="zh-CN" w:bidi="ar-LB"/>
        </w:rPr>
        <w:t>في سياق المرحلة الثانية من الخطة القطاعية للتبريد وتكييف الهواء الصناعيين والتجاريين من خطة إدارة إزالة المواد الهيدروكلوروفلوروكربونية في الصين.</w:t>
      </w:r>
    </w:p>
    <w:p w14:paraId="418F2A2A" w14:textId="2C51739D" w:rsidR="004877F8" w:rsidRPr="004877F8" w:rsidRDefault="004877F8" w:rsidP="004877F8">
      <w:pPr>
        <w:pStyle w:val="Heading1"/>
        <w:numPr>
          <w:ilvl w:val="0"/>
          <w:numId w:val="0"/>
        </w:numPr>
        <w:bidi/>
        <w:rPr>
          <w:rFonts w:eastAsiaTheme="minorEastAsia"/>
          <w:sz w:val="26"/>
          <w:szCs w:val="26"/>
          <w:u w:val="single"/>
          <w:rtl/>
          <w:lang w:eastAsia="zh-CN" w:bidi="ar-LB"/>
        </w:rPr>
      </w:pPr>
      <w:r>
        <w:rPr>
          <w:rFonts w:eastAsiaTheme="minorEastAsia"/>
          <w:sz w:val="26"/>
          <w:szCs w:val="26"/>
          <w:u w:val="single"/>
          <w:rtl/>
          <w:lang w:eastAsia="zh-CN" w:bidi="ar-LB"/>
        </w:rPr>
        <w:t>طلب تغيير التكنولوجيا</w:t>
      </w:r>
    </w:p>
    <w:p w14:paraId="1372083F" w14:textId="158FE915" w:rsidR="004877F8" w:rsidRPr="004877F8" w:rsidRDefault="004877F8" w:rsidP="004877F8">
      <w:pPr>
        <w:pStyle w:val="Heading1"/>
        <w:numPr>
          <w:ilvl w:val="0"/>
          <w:numId w:val="0"/>
        </w:numPr>
        <w:bidi/>
        <w:rPr>
          <w:rFonts w:eastAsiaTheme="minorEastAsia"/>
          <w:sz w:val="26"/>
          <w:szCs w:val="26"/>
          <w:rtl/>
          <w:lang w:val="fr-CA" w:eastAsia="zh-CN" w:bidi="ar-LB"/>
        </w:rPr>
      </w:pPr>
      <w:r>
        <w:rPr>
          <w:rFonts w:eastAsiaTheme="minorEastAsia"/>
          <w:sz w:val="26"/>
          <w:szCs w:val="26"/>
          <w:rtl/>
          <w:lang w:eastAsia="zh-CN" w:bidi="ar-LB"/>
        </w:rPr>
        <w:t>84.</w:t>
      </w:r>
      <w:r>
        <w:rPr>
          <w:rFonts w:eastAsiaTheme="minorEastAsia"/>
          <w:sz w:val="26"/>
          <w:szCs w:val="26"/>
          <w:rtl/>
          <w:lang w:eastAsia="zh-CN" w:bidi="ar-LB"/>
        </w:rPr>
        <w:tab/>
        <w:t xml:space="preserve">أشار برنامج الأمم المتحدة الإنمائي في معرض شرح أسباب طلب تغيير التكنولوجيا إلى أنّ القاعدة القياسية الوطنية الصينية </w:t>
      </w:r>
      <w:r>
        <w:rPr>
          <w:rFonts w:eastAsiaTheme="minorEastAsia"/>
          <w:sz w:val="26"/>
          <w:szCs w:val="26"/>
          <w:lang w:val="fr-CA" w:eastAsia="zh-CN" w:bidi="ar-LB"/>
        </w:rPr>
        <w:t>GB 18218-2018</w:t>
      </w:r>
      <w:r>
        <w:rPr>
          <w:rFonts w:eastAsiaTheme="minorEastAsia"/>
          <w:sz w:val="26"/>
          <w:szCs w:val="26"/>
          <w:rtl/>
          <w:lang w:val="fr-CA" w:eastAsia="zh-CN" w:bidi="ar-LB"/>
        </w:rPr>
        <w:t xml:space="preserve"> وعنوانها تحديد ا</w:t>
      </w:r>
      <w:r w:rsidR="00314EB3">
        <w:rPr>
          <w:rFonts w:eastAsiaTheme="minorEastAsia"/>
          <w:sz w:val="26"/>
          <w:szCs w:val="26"/>
          <w:rtl/>
          <w:lang w:val="fr-CA" w:eastAsia="zh-CN" w:bidi="ar-LB"/>
        </w:rPr>
        <w:t>لمرافق</w:t>
      </w:r>
      <w:r>
        <w:rPr>
          <w:rFonts w:eastAsiaTheme="minorEastAsia"/>
          <w:sz w:val="26"/>
          <w:szCs w:val="26"/>
          <w:rtl/>
          <w:lang w:val="fr-CA" w:eastAsia="zh-CN" w:bidi="ar-LB"/>
        </w:rPr>
        <w:t xml:space="preserve"> الأكثر خطورة للمواد الكيميائية الخطرة ت</w:t>
      </w:r>
      <w:r w:rsidR="00314EB3">
        <w:rPr>
          <w:rFonts w:eastAsiaTheme="minorEastAsia"/>
          <w:sz w:val="26"/>
          <w:szCs w:val="26"/>
          <w:rtl/>
          <w:lang w:val="fr-CA" w:eastAsia="zh-CN" w:bidi="ar-LB"/>
        </w:rPr>
        <w:t>نصّ على أنّ الشحنة ال</w:t>
      </w:r>
      <w:r>
        <w:rPr>
          <w:rFonts w:eastAsiaTheme="minorEastAsia"/>
          <w:sz w:val="26"/>
          <w:szCs w:val="26"/>
          <w:rtl/>
          <w:lang w:val="fr-CA" w:eastAsia="zh-CN" w:bidi="ar-LB"/>
        </w:rPr>
        <w:t xml:space="preserve">حرجة </w:t>
      </w:r>
      <w:r w:rsidR="00314EB3">
        <w:rPr>
          <w:rFonts w:eastAsiaTheme="minorEastAsia"/>
          <w:sz w:val="26"/>
          <w:szCs w:val="26"/>
          <w:rtl/>
          <w:lang w:val="fr-CA" w:eastAsia="zh-CN" w:bidi="ar-LB"/>
        </w:rPr>
        <w:t xml:space="preserve">للأمونيا تساوي 10 أطنان مترية </w:t>
      </w:r>
      <w:r>
        <w:rPr>
          <w:rFonts w:eastAsiaTheme="minorEastAsia"/>
          <w:sz w:val="26"/>
          <w:szCs w:val="26"/>
          <w:rtl/>
          <w:lang w:val="fr-CA" w:eastAsia="zh-CN" w:bidi="ar-LB"/>
        </w:rPr>
        <w:t xml:space="preserve">مما يعني أنّ </w:t>
      </w:r>
      <w:r w:rsidR="00314EB3">
        <w:rPr>
          <w:rFonts w:eastAsiaTheme="minorEastAsia"/>
          <w:sz w:val="26"/>
          <w:szCs w:val="26"/>
          <w:rtl/>
          <w:lang w:val="fr-CA" w:eastAsia="zh-CN" w:bidi="ar-LB"/>
        </w:rPr>
        <w:t xml:space="preserve">سلطات الترخيص المحلية ستقوم بتصنيف </w:t>
      </w:r>
      <w:r>
        <w:rPr>
          <w:rFonts w:eastAsiaTheme="minorEastAsia"/>
          <w:sz w:val="26"/>
          <w:szCs w:val="26"/>
          <w:rtl/>
          <w:lang w:val="fr-CA" w:eastAsia="zh-CN" w:bidi="ar-LB"/>
        </w:rPr>
        <w:t xml:space="preserve">أي وحدة تبريد </w:t>
      </w:r>
      <w:r w:rsidR="00314EB3">
        <w:rPr>
          <w:rFonts w:eastAsiaTheme="minorEastAsia"/>
          <w:sz w:val="26"/>
          <w:szCs w:val="26"/>
          <w:rtl/>
          <w:lang w:val="fr-CA" w:eastAsia="zh-CN" w:bidi="ar-LB"/>
        </w:rPr>
        <w:t xml:space="preserve">تجاري </w:t>
      </w:r>
      <w:r>
        <w:rPr>
          <w:rFonts w:eastAsiaTheme="minorEastAsia"/>
          <w:sz w:val="26"/>
          <w:szCs w:val="26"/>
          <w:rtl/>
          <w:lang w:val="fr-CA" w:eastAsia="zh-CN" w:bidi="ar-LB"/>
        </w:rPr>
        <w:t>مشحونة بكمية من غاز التبريد بالأمونيا تتجاوز 10 أطنان مترية "مصدر خطر رئيسي</w:t>
      </w:r>
      <w:r w:rsidR="00CF2C9E">
        <w:rPr>
          <w:rFonts w:eastAsiaTheme="minorEastAsia"/>
          <w:sz w:val="26"/>
          <w:szCs w:val="26"/>
          <w:rtl/>
          <w:lang w:val="fr-CA" w:eastAsia="zh-CN" w:bidi="ar-LB"/>
        </w:rPr>
        <w:t xml:space="preserve">" مما </w:t>
      </w:r>
      <w:r w:rsidR="004F568E">
        <w:rPr>
          <w:rFonts w:eastAsiaTheme="minorEastAsia"/>
          <w:sz w:val="26"/>
          <w:szCs w:val="26"/>
          <w:rtl/>
          <w:lang w:val="fr-CA" w:eastAsia="zh-CN" w:bidi="ar-LB"/>
        </w:rPr>
        <w:t xml:space="preserve">يقتضي </w:t>
      </w:r>
      <w:r w:rsidR="00CF2C9E">
        <w:rPr>
          <w:rFonts w:eastAsiaTheme="minorEastAsia"/>
          <w:sz w:val="26"/>
          <w:szCs w:val="26"/>
          <w:rtl/>
          <w:lang w:val="fr-CA" w:eastAsia="zh-CN" w:bidi="ar-LB"/>
        </w:rPr>
        <w:t xml:space="preserve">فرض </w:t>
      </w:r>
      <w:r w:rsidR="004F568E">
        <w:rPr>
          <w:rFonts w:eastAsiaTheme="minorEastAsia"/>
          <w:sz w:val="26"/>
          <w:szCs w:val="26"/>
          <w:rtl/>
          <w:lang w:val="fr-CA" w:eastAsia="zh-CN" w:bidi="ar-LB"/>
        </w:rPr>
        <w:t xml:space="preserve">شروط </w:t>
      </w:r>
      <w:r w:rsidR="00CF2C9E">
        <w:rPr>
          <w:rFonts w:eastAsiaTheme="minorEastAsia"/>
          <w:sz w:val="26"/>
          <w:szCs w:val="26"/>
          <w:rtl/>
          <w:lang w:val="fr-CA" w:eastAsia="zh-CN" w:bidi="ar-LB"/>
        </w:rPr>
        <w:t xml:space="preserve">رقابة </w:t>
      </w:r>
      <w:r w:rsidR="004F568E">
        <w:rPr>
          <w:rFonts w:eastAsiaTheme="minorEastAsia"/>
          <w:sz w:val="26"/>
          <w:szCs w:val="26"/>
          <w:rtl/>
          <w:lang w:val="fr-CA" w:eastAsia="zh-CN" w:bidi="ar-LB"/>
        </w:rPr>
        <w:t xml:space="preserve">مشددة </w:t>
      </w:r>
      <w:r w:rsidR="00CF2C9E">
        <w:rPr>
          <w:rFonts w:eastAsiaTheme="minorEastAsia"/>
          <w:sz w:val="26"/>
          <w:szCs w:val="26"/>
          <w:rtl/>
          <w:lang w:val="fr-CA" w:eastAsia="zh-CN" w:bidi="ar-LB"/>
        </w:rPr>
        <w:t xml:space="preserve">تستدعي المزيد من إجراءات الموافقة المحلية للمشاريع </w:t>
      </w:r>
      <w:r w:rsidR="004F568E">
        <w:rPr>
          <w:rFonts w:eastAsiaTheme="minorEastAsia"/>
          <w:sz w:val="26"/>
          <w:szCs w:val="26"/>
          <w:rtl/>
          <w:lang w:val="fr-CA" w:eastAsia="zh-CN" w:bidi="ar-LB"/>
        </w:rPr>
        <w:t xml:space="preserve">المعنية بالأجهزة </w:t>
      </w:r>
      <w:r w:rsidR="00CF2C9E">
        <w:rPr>
          <w:rFonts w:eastAsiaTheme="minorEastAsia"/>
          <w:sz w:val="26"/>
          <w:szCs w:val="26"/>
          <w:rtl/>
          <w:lang w:val="fr-CA" w:eastAsia="zh-CN" w:bidi="ar-LB"/>
        </w:rPr>
        <w:t>الجديد</w:t>
      </w:r>
      <w:r w:rsidR="004F568E">
        <w:rPr>
          <w:rFonts w:eastAsiaTheme="minorEastAsia"/>
          <w:sz w:val="26"/>
          <w:szCs w:val="26"/>
          <w:rtl/>
          <w:lang w:val="fr-CA" w:eastAsia="zh-CN" w:bidi="ar-LB"/>
        </w:rPr>
        <w:t>ة</w:t>
      </w:r>
      <w:r w:rsidR="00CF2C9E">
        <w:rPr>
          <w:rFonts w:eastAsiaTheme="minorEastAsia"/>
          <w:sz w:val="26"/>
          <w:szCs w:val="26"/>
          <w:rtl/>
          <w:lang w:val="fr-CA" w:eastAsia="zh-CN" w:bidi="ar-LB"/>
        </w:rPr>
        <w:t xml:space="preserve"> القائمة على الأمونيا. كما أنّ الق</w:t>
      </w:r>
      <w:r w:rsidR="004F568E">
        <w:rPr>
          <w:rFonts w:eastAsiaTheme="minorEastAsia"/>
          <w:sz w:val="26"/>
          <w:szCs w:val="26"/>
          <w:rtl/>
          <w:lang w:val="fr-CA" w:eastAsia="zh-CN" w:bidi="ar-LB"/>
        </w:rPr>
        <w:t>اعدة</w:t>
      </w:r>
      <w:r w:rsidR="00CF2C9E">
        <w:rPr>
          <w:rFonts w:eastAsiaTheme="minorEastAsia"/>
          <w:sz w:val="26"/>
          <w:szCs w:val="26"/>
          <w:rtl/>
          <w:lang w:val="fr-CA" w:eastAsia="zh-CN" w:bidi="ar-LB"/>
        </w:rPr>
        <w:t xml:space="preserve"> القياسية تأخذ في عين الاعتبار عوا</w:t>
      </w:r>
      <w:r w:rsidR="004F568E">
        <w:rPr>
          <w:rFonts w:eastAsiaTheme="minorEastAsia"/>
          <w:sz w:val="26"/>
          <w:szCs w:val="26"/>
          <w:rtl/>
          <w:lang w:val="fr-CA" w:eastAsia="zh-CN" w:bidi="ar-LB"/>
        </w:rPr>
        <w:t>م</w:t>
      </w:r>
      <w:r w:rsidR="00CF2C9E">
        <w:rPr>
          <w:rFonts w:eastAsiaTheme="minorEastAsia"/>
          <w:sz w:val="26"/>
          <w:szCs w:val="26"/>
          <w:rtl/>
          <w:lang w:val="fr-CA" w:eastAsia="zh-CN" w:bidi="ar-LB"/>
        </w:rPr>
        <w:t xml:space="preserve">ل فنية أخرى من شأنها أن تطيل </w:t>
      </w:r>
      <w:r w:rsidR="004F568E">
        <w:rPr>
          <w:rFonts w:eastAsiaTheme="minorEastAsia"/>
          <w:sz w:val="26"/>
          <w:szCs w:val="26"/>
          <w:rtl/>
          <w:lang w:val="fr-CA" w:eastAsia="zh-CN" w:bidi="ar-LB"/>
        </w:rPr>
        <w:t>مدة</w:t>
      </w:r>
      <w:r w:rsidR="00CF2C9E">
        <w:rPr>
          <w:rFonts w:eastAsiaTheme="minorEastAsia"/>
          <w:sz w:val="26"/>
          <w:szCs w:val="26"/>
          <w:rtl/>
          <w:lang w:val="fr-CA" w:eastAsia="zh-CN" w:bidi="ar-LB"/>
        </w:rPr>
        <w:t xml:space="preserve"> </w:t>
      </w:r>
      <w:r w:rsidR="004F568E">
        <w:rPr>
          <w:rFonts w:eastAsiaTheme="minorEastAsia"/>
          <w:sz w:val="26"/>
          <w:szCs w:val="26"/>
          <w:rtl/>
          <w:lang w:val="fr-CA" w:eastAsia="zh-CN" w:bidi="ar-LB"/>
        </w:rPr>
        <w:t xml:space="preserve">نيل </w:t>
      </w:r>
      <w:r w:rsidR="00CF2C9E">
        <w:rPr>
          <w:rFonts w:eastAsiaTheme="minorEastAsia"/>
          <w:sz w:val="26"/>
          <w:szCs w:val="26"/>
          <w:rtl/>
          <w:lang w:val="fr-CA" w:eastAsia="zh-CN" w:bidi="ar-LB"/>
        </w:rPr>
        <w:t xml:space="preserve">الموافقة. وهو الأمر الذي يشكل عائقا أمام المنشأة الصناعية وعملائها </w:t>
      </w:r>
      <w:r w:rsidR="004F568E">
        <w:rPr>
          <w:rFonts w:eastAsiaTheme="minorEastAsia"/>
          <w:sz w:val="26"/>
          <w:szCs w:val="26"/>
          <w:rtl/>
          <w:lang w:val="fr-CA" w:eastAsia="zh-CN" w:bidi="ar-LB"/>
        </w:rPr>
        <w:t>و</w:t>
      </w:r>
      <w:r w:rsidR="00CF2C9E">
        <w:rPr>
          <w:rFonts w:eastAsiaTheme="minorEastAsia"/>
          <w:sz w:val="26"/>
          <w:szCs w:val="26"/>
          <w:rtl/>
          <w:lang w:val="fr-CA" w:eastAsia="zh-CN" w:bidi="ar-LB"/>
        </w:rPr>
        <w:t>يحول دون اعتماد تكنولوجيا التمدد المباشر للأمونيا ويدفع العملاء إلى التردد في شراء المعدات القائمة على الأمونيا مما يؤثر بدوره سلبا على استدامة مشروع التحول.</w:t>
      </w:r>
    </w:p>
    <w:p w14:paraId="6F7A4849" w14:textId="67F8E61E" w:rsidR="00CF2C9E" w:rsidRDefault="00CF2C9E" w:rsidP="004877F8">
      <w:pPr>
        <w:pStyle w:val="Heading1"/>
        <w:numPr>
          <w:ilvl w:val="0"/>
          <w:numId w:val="0"/>
        </w:numPr>
        <w:bidi/>
        <w:rPr>
          <w:rFonts w:eastAsiaTheme="minorEastAsia"/>
          <w:sz w:val="26"/>
          <w:szCs w:val="26"/>
          <w:rtl/>
          <w:lang w:eastAsia="zh-CN" w:bidi="ar-LB"/>
        </w:rPr>
      </w:pPr>
      <w:r>
        <w:rPr>
          <w:rFonts w:eastAsiaTheme="minorEastAsia"/>
          <w:sz w:val="26"/>
          <w:szCs w:val="26"/>
          <w:rtl/>
          <w:lang w:eastAsia="zh-CN" w:bidi="ar-LB"/>
        </w:rPr>
        <w:t>85.</w:t>
      </w:r>
      <w:r>
        <w:rPr>
          <w:rFonts w:eastAsiaTheme="minorEastAsia"/>
          <w:sz w:val="26"/>
          <w:szCs w:val="26"/>
          <w:rtl/>
          <w:lang w:eastAsia="zh-CN" w:bidi="ar-LB"/>
        </w:rPr>
        <w:tab/>
        <w:t xml:space="preserve">كما ذكر برنامج الأمم المتحدة الإنمائي أّنه وبعد مراعاة هذا الأمر جرت دراسة غازات التبريد البديلة حيث </w:t>
      </w:r>
      <w:r w:rsidR="004F568E">
        <w:rPr>
          <w:rFonts w:eastAsiaTheme="minorEastAsia"/>
          <w:sz w:val="26"/>
          <w:szCs w:val="26"/>
          <w:rtl/>
          <w:lang w:eastAsia="zh-CN" w:bidi="ar-LB"/>
        </w:rPr>
        <w:t>تبيّن</w:t>
      </w:r>
      <w:r>
        <w:rPr>
          <w:rFonts w:eastAsiaTheme="minorEastAsia"/>
          <w:sz w:val="26"/>
          <w:szCs w:val="26"/>
          <w:rtl/>
          <w:lang w:eastAsia="zh-CN" w:bidi="ar-LB"/>
        </w:rPr>
        <w:t xml:space="preserve"> أن</w:t>
      </w:r>
      <w:r w:rsidR="004F568E">
        <w:rPr>
          <w:rFonts w:eastAsiaTheme="minorEastAsia"/>
          <w:sz w:val="26"/>
          <w:szCs w:val="26"/>
          <w:rtl/>
          <w:lang w:eastAsia="zh-CN" w:bidi="ar-LB"/>
        </w:rPr>
        <w:t>ّ</w:t>
      </w:r>
      <w:r>
        <w:rPr>
          <w:rFonts w:eastAsiaTheme="minorEastAsia"/>
          <w:sz w:val="26"/>
          <w:szCs w:val="26"/>
          <w:rtl/>
          <w:lang w:eastAsia="zh-CN" w:bidi="ar-LB"/>
        </w:rPr>
        <w:t xml:space="preserve"> أنجع الحلول الفنية </w:t>
      </w:r>
      <w:r w:rsidR="003104D3">
        <w:rPr>
          <w:rFonts w:eastAsiaTheme="minorEastAsia"/>
          <w:sz w:val="26"/>
          <w:szCs w:val="26"/>
          <w:rtl/>
          <w:lang w:eastAsia="zh-CN" w:bidi="ar-LB"/>
        </w:rPr>
        <w:t>يكمن</w:t>
      </w:r>
      <w:r>
        <w:rPr>
          <w:rFonts w:eastAsiaTheme="minorEastAsia"/>
          <w:sz w:val="26"/>
          <w:szCs w:val="26"/>
          <w:rtl/>
          <w:lang w:eastAsia="zh-CN" w:bidi="ar-LB"/>
        </w:rPr>
        <w:t xml:space="preserve"> في </w:t>
      </w:r>
      <w:r w:rsidR="004F568E">
        <w:rPr>
          <w:rFonts w:eastAsiaTheme="minorEastAsia"/>
          <w:sz w:val="26"/>
          <w:szCs w:val="26"/>
          <w:rtl/>
          <w:lang w:eastAsia="zh-CN" w:bidi="ar-LB"/>
        </w:rPr>
        <w:t>تكنولوجيا ا</w:t>
      </w:r>
      <w:r>
        <w:rPr>
          <w:rFonts w:eastAsiaTheme="minorEastAsia"/>
          <w:sz w:val="26"/>
          <w:szCs w:val="26"/>
          <w:rtl/>
          <w:lang w:eastAsia="zh-CN" w:bidi="ar-LB"/>
        </w:rPr>
        <w:t>لأمونيا</w:t>
      </w:r>
      <w:r w:rsidR="004F568E">
        <w:rPr>
          <w:rFonts w:eastAsiaTheme="minorEastAsia"/>
          <w:sz w:val="26"/>
          <w:szCs w:val="26"/>
          <w:rtl/>
          <w:lang w:eastAsia="zh-CN" w:bidi="ar-LB"/>
        </w:rPr>
        <w:t>/</w:t>
      </w:r>
      <w:r>
        <w:rPr>
          <w:rFonts w:eastAsiaTheme="minorEastAsia"/>
          <w:sz w:val="26"/>
          <w:szCs w:val="26"/>
          <w:rtl/>
          <w:lang w:eastAsia="zh-CN" w:bidi="ar-LB"/>
        </w:rPr>
        <w:t>ثاني أكسيد الكربون</w:t>
      </w:r>
      <w:r w:rsidR="004F568E">
        <w:rPr>
          <w:rFonts w:eastAsiaTheme="minorEastAsia"/>
          <w:sz w:val="26"/>
          <w:szCs w:val="26"/>
          <w:rtl/>
          <w:lang w:eastAsia="zh-CN" w:bidi="ar-LB"/>
        </w:rPr>
        <w:t xml:space="preserve"> التعاقبية</w:t>
      </w:r>
      <w:r>
        <w:rPr>
          <w:rFonts w:eastAsiaTheme="minorEastAsia"/>
          <w:sz w:val="26"/>
          <w:szCs w:val="26"/>
          <w:rtl/>
          <w:lang w:eastAsia="zh-CN" w:bidi="ar-LB"/>
        </w:rPr>
        <w:t xml:space="preserve"> نظرا لانخفاض الشحنة في دورة الأمونيا </w:t>
      </w:r>
      <w:r w:rsidR="004F568E">
        <w:rPr>
          <w:rFonts w:eastAsiaTheme="minorEastAsia"/>
          <w:sz w:val="26"/>
          <w:szCs w:val="26"/>
          <w:rtl/>
          <w:lang w:eastAsia="zh-CN" w:bidi="ar-LB"/>
        </w:rPr>
        <w:t>ول</w:t>
      </w:r>
      <w:r>
        <w:rPr>
          <w:rFonts w:eastAsiaTheme="minorEastAsia"/>
          <w:sz w:val="26"/>
          <w:szCs w:val="26"/>
          <w:rtl/>
          <w:lang w:eastAsia="zh-CN" w:bidi="ar-LB"/>
        </w:rPr>
        <w:t>أنّ هذا الخيار يكفل اللجوء إلى بدائل من غازات التبريد ذات إمكانية الاحترار العالمي المنخفضة امتثالا للاتفاق المبرم مع اللجنة التنفيذية.</w:t>
      </w:r>
    </w:p>
    <w:p w14:paraId="5AA44412" w14:textId="79787B1A" w:rsidR="00CF2C9E" w:rsidRPr="00CF2C9E" w:rsidRDefault="00CF2C9E" w:rsidP="00CF2C9E">
      <w:pPr>
        <w:pStyle w:val="Heading1"/>
        <w:numPr>
          <w:ilvl w:val="0"/>
          <w:numId w:val="0"/>
        </w:numPr>
        <w:bidi/>
        <w:rPr>
          <w:rFonts w:eastAsiaTheme="minorEastAsia"/>
          <w:b/>
          <w:bCs/>
          <w:sz w:val="26"/>
          <w:szCs w:val="26"/>
          <w:rtl/>
          <w:lang w:eastAsia="zh-CN" w:bidi="ar-LB"/>
        </w:rPr>
      </w:pPr>
      <w:r>
        <w:rPr>
          <w:rFonts w:eastAsiaTheme="minorEastAsia"/>
          <w:b/>
          <w:bCs/>
          <w:sz w:val="26"/>
          <w:szCs w:val="26"/>
          <w:rtl/>
          <w:lang w:eastAsia="zh-CN" w:bidi="ar-LB"/>
        </w:rPr>
        <w:t>تعليقات الأمانة</w:t>
      </w:r>
    </w:p>
    <w:p w14:paraId="56989A39" w14:textId="33A52950" w:rsidR="00816C1E" w:rsidRDefault="00CF2C9E" w:rsidP="00CF2C9E">
      <w:pPr>
        <w:pStyle w:val="Heading1"/>
        <w:numPr>
          <w:ilvl w:val="0"/>
          <w:numId w:val="0"/>
        </w:numPr>
        <w:bidi/>
        <w:rPr>
          <w:rFonts w:eastAsiaTheme="minorEastAsia"/>
          <w:sz w:val="26"/>
          <w:szCs w:val="26"/>
          <w:rtl/>
          <w:lang w:eastAsia="zh-CN" w:bidi="ar-LB"/>
        </w:rPr>
      </w:pPr>
      <w:r>
        <w:rPr>
          <w:rFonts w:eastAsiaTheme="minorEastAsia"/>
          <w:sz w:val="26"/>
          <w:szCs w:val="26"/>
          <w:rtl/>
          <w:lang w:eastAsia="zh-CN" w:bidi="ar-LB"/>
        </w:rPr>
        <w:t>86.</w:t>
      </w:r>
      <w:r>
        <w:rPr>
          <w:rFonts w:eastAsiaTheme="minorEastAsia"/>
          <w:sz w:val="26"/>
          <w:szCs w:val="26"/>
          <w:rtl/>
          <w:lang w:eastAsia="zh-CN" w:bidi="ar-LB"/>
        </w:rPr>
        <w:tab/>
      </w:r>
      <w:r w:rsidR="00816C1E">
        <w:rPr>
          <w:rFonts w:eastAsiaTheme="minorEastAsia"/>
          <w:sz w:val="26"/>
          <w:szCs w:val="26"/>
          <w:rtl/>
          <w:lang w:eastAsia="zh-CN" w:bidi="ar-LB"/>
        </w:rPr>
        <w:t>قامت الأمانة بتقييم التكاليف الإضافية المؤهلة للتمويل لعملية تحويل المنشأة المع</w:t>
      </w:r>
      <w:r w:rsidR="004F568E">
        <w:rPr>
          <w:rFonts w:eastAsiaTheme="minorEastAsia"/>
          <w:sz w:val="26"/>
          <w:szCs w:val="26"/>
          <w:rtl/>
          <w:lang w:eastAsia="zh-CN" w:bidi="ar-LB"/>
        </w:rPr>
        <w:t>ن</w:t>
      </w:r>
      <w:r w:rsidR="00816C1E">
        <w:rPr>
          <w:rFonts w:eastAsiaTheme="minorEastAsia"/>
          <w:sz w:val="26"/>
          <w:szCs w:val="26"/>
          <w:rtl/>
          <w:lang w:eastAsia="zh-CN" w:bidi="ar-LB"/>
        </w:rPr>
        <w:t xml:space="preserve">ية </w:t>
      </w:r>
      <w:r w:rsidR="004F568E">
        <w:rPr>
          <w:rFonts w:eastAsiaTheme="minorEastAsia"/>
          <w:sz w:val="26"/>
          <w:szCs w:val="26"/>
          <w:rtl/>
          <w:lang w:eastAsia="zh-CN" w:bidi="ar-LB"/>
        </w:rPr>
        <w:t xml:space="preserve">حيث اتضح </w:t>
      </w:r>
      <w:r w:rsidR="00816C1E">
        <w:rPr>
          <w:rFonts w:eastAsiaTheme="minorEastAsia"/>
          <w:sz w:val="26"/>
          <w:szCs w:val="26"/>
          <w:rtl/>
          <w:lang w:eastAsia="zh-CN" w:bidi="ar-LB"/>
        </w:rPr>
        <w:t>أن</w:t>
      </w:r>
      <w:r w:rsidR="004F568E">
        <w:rPr>
          <w:rFonts w:eastAsiaTheme="minorEastAsia"/>
          <w:sz w:val="26"/>
          <w:szCs w:val="26"/>
          <w:rtl/>
          <w:lang w:eastAsia="zh-CN" w:bidi="ar-LB"/>
        </w:rPr>
        <w:t>ّ</w:t>
      </w:r>
      <w:r w:rsidR="00816C1E">
        <w:rPr>
          <w:rFonts w:eastAsiaTheme="minorEastAsia"/>
          <w:sz w:val="26"/>
          <w:szCs w:val="26"/>
          <w:rtl/>
          <w:lang w:eastAsia="zh-CN" w:bidi="ar-LB"/>
        </w:rPr>
        <w:t xml:space="preserve"> التغيير في التكنولوجيا لن يعود بأيّ وفر. وأكّد برنامج الأمم المتحدة الإنمائي أنّ المنشأة </w:t>
      </w:r>
      <w:r w:rsidR="004F568E">
        <w:rPr>
          <w:rFonts w:eastAsiaTheme="minorEastAsia"/>
          <w:sz w:val="26"/>
          <w:szCs w:val="26"/>
          <w:rtl/>
          <w:lang w:eastAsia="zh-CN" w:bidi="ar-LB"/>
        </w:rPr>
        <w:t xml:space="preserve">مستعدة لأن </w:t>
      </w:r>
      <w:r w:rsidR="00816C1E">
        <w:rPr>
          <w:rFonts w:eastAsiaTheme="minorEastAsia"/>
          <w:sz w:val="26"/>
          <w:szCs w:val="26"/>
          <w:rtl/>
          <w:lang w:eastAsia="zh-CN" w:bidi="ar-LB"/>
        </w:rPr>
        <w:t xml:space="preserve">تأخذ على عاتقها أي كلفة إضافية متأتية من تغيير التكنولوجيا إن كان الأمر لزوما. تعتمد تكنولوجيتا الأمونيا بالتمدد المباشر والأمونيا/ثاني أكسيد الكربون التعاقبية على غازات تبريد ذات إمكانية الاحترار العالمي المنخفضة وتوفر منافع مناخية متشابهة. وعليه ومع </w:t>
      </w:r>
      <w:r w:rsidR="00816C1E">
        <w:rPr>
          <w:rFonts w:eastAsiaTheme="minorEastAsia"/>
          <w:sz w:val="26"/>
          <w:szCs w:val="26"/>
          <w:rtl/>
          <w:lang w:eastAsia="zh-CN" w:bidi="ar-LB"/>
        </w:rPr>
        <w:lastRenderedPageBreak/>
        <w:t>الأخذ في الحسبان القاعدة القياسية الصينية بشأن استخدام الأمونيا والتطور المحتمل للطلب على الأسواق، فإنّ الأمانة توصي بالموافقة على طلب تغيير التكنولوجيا على ألا يتأخر موعد إنجاز عملية تحول المنشآت بسبب تغيير التكنولوجيا.</w:t>
      </w:r>
    </w:p>
    <w:p w14:paraId="1B1C6334" w14:textId="3CA13527" w:rsidR="00816C1E" w:rsidRPr="00816C1E" w:rsidRDefault="00816C1E" w:rsidP="00816C1E">
      <w:pPr>
        <w:pStyle w:val="Heading1"/>
        <w:numPr>
          <w:ilvl w:val="0"/>
          <w:numId w:val="0"/>
        </w:numPr>
        <w:bidi/>
        <w:rPr>
          <w:rFonts w:eastAsiaTheme="minorEastAsia"/>
          <w:b/>
          <w:bCs/>
          <w:sz w:val="26"/>
          <w:szCs w:val="26"/>
          <w:rtl/>
          <w:lang w:eastAsia="zh-CN" w:bidi="ar-LB"/>
        </w:rPr>
      </w:pPr>
      <w:r>
        <w:rPr>
          <w:rFonts w:eastAsiaTheme="minorEastAsia"/>
          <w:b/>
          <w:bCs/>
          <w:sz w:val="26"/>
          <w:szCs w:val="26"/>
          <w:rtl/>
          <w:lang w:eastAsia="zh-CN" w:bidi="ar-LB"/>
        </w:rPr>
        <w:t>التوصية</w:t>
      </w:r>
    </w:p>
    <w:p w14:paraId="30D01943" w14:textId="77777777" w:rsidR="00816C1E" w:rsidRDefault="00816C1E" w:rsidP="00816C1E">
      <w:pPr>
        <w:pStyle w:val="Heading1"/>
        <w:numPr>
          <w:ilvl w:val="0"/>
          <w:numId w:val="0"/>
        </w:numPr>
        <w:bidi/>
        <w:rPr>
          <w:rFonts w:eastAsiaTheme="minorEastAsia"/>
          <w:sz w:val="26"/>
          <w:szCs w:val="26"/>
          <w:rtl/>
          <w:lang w:eastAsia="zh-CN" w:bidi="ar-LB"/>
        </w:rPr>
      </w:pPr>
      <w:r>
        <w:rPr>
          <w:rFonts w:eastAsiaTheme="minorEastAsia"/>
          <w:sz w:val="26"/>
          <w:szCs w:val="26"/>
          <w:rtl/>
          <w:lang w:eastAsia="zh-CN" w:bidi="ar-LB"/>
        </w:rPr>
        <w:t>87.</w:t>
      </w:r>
      <w:r>
        <w:rPr>
          <w:rFonts w:eastAsiaTheme="minorEastAsia"/>
          <w:sz w:val="26"/>
          <w:szCs w:val="26"/>
          <w:rtl/>
          <w:lang w:eastAsia="zh-CN" w:bidi="ar-LB"/>
        </w:rPr>
        <w:tab/>
        <w:t>قد ترغب اللجنة التنفيذية في :</w:t>
      </w:r>
    </w:p>
    <w:p w14:paraId="2968C54A" w14:textId="77777777" w:rsidR="007B0849" w:rsidRPr="00B10B83" w:rsidRDefault="007B0849" w:rsidP="007B0849">
      <w:pPr>
        <w:pStyle w:val="Heading1"/>
        <w:numPr>
          <w:ilvl w:val="0"/>
          <w:numId w:val="32"/>
        </w:numPr>
        <w:bidi/>
        <w:ind w:left="1422" w:hanging="709"/>
        <w:rPr>
          <w:rFonts w:eastAsiaTheme="minorEastAsia"/>
          <w:sz w:val="26"/>
          <w:szCs w:val="26"/>
          <w:lang w:eastAsia="zh-CN" w:bidi="ar-LB"/>
        </w:rPr>
      </w:pPr>
      <w:r>
        <w:rPr>
          <w:rFonts w:eastAsiaTheme="minorEastAsia"/>
          <w:sz w:val="26"/>
          <w:szCs w:val="26"/>
          <w:rtl/>
          <w:lang w:eastAsia="zh-CN" w:bidi="ar-LB"/>
        </w:rPr>
        <w:t xml:space="preserve">أن تأخذ علما بالطلب الذي قدمه برنامج الأمم المتحدة الإنمائي نيابة عن الصين لتغيير التكنولوجيا في تصنيع أجهزة التبريد وتكييف الهواء ووحدات التكثيف الضخمة للانتقال من الأمونيا بالتمدد المباشر إلى الأمونيا/ثاني أكسيد الكربون التعاقبية في سياق المرحلة الثانية من الخطة القطاعية للتبريد وتكييف الهواء الصناعيين والتجاريين من خطة إدارة إزالة المواد الهيدروكلوروفلوروكربونية في الصين، على النحو الوارد في المذكرة </w:t>
      </w:r>
      <w:r w:rsidRPr="009B4D4A">
        <w:rPr>
          <w:rFonts w:asciiTheme="majorBidi" w:hAnsiTheme="majorBidi" w:cstheme="majorBidi"/>
          <w:lang w:val="en-US" w:bidi="ar-LB"/>
        </w:rPr>
        <w:t>UNEP/OzL.Pro/ExCom/95/20/Add</w:t>
      </w:r>
      <w:r>
        <w:rPr>
          <w:rFonts w:asciiTheme="majorBidi" w:hAnsiTheme="majorBidi" w:cstheme="majorBidi"/>
          <w:lang w:val="en-CA" w:bidi="ar-LB"/>
        </w:rPr>
        <w:t>.</w:t>
      </w:r>
      <w:r w:rsidRPr="009B4D4A">
        <w:rPr>
          <w:rFonts w:asciiTheme="majorBidi" w:hAnsiTheme="majorBidi" w:cstheme="majorBidi"/>
          <w:lang w:val="en-US" w:bidi="ar-LB"/>
        </w:rPr>
        <w:t>1</w:t>
      </w:r>
      <w:r>
        <w:rPr>
          <w:rFonts w:asciiTheme="majorBidi" w:hAnsiTheme="majorBidi" w:cstheme="majorBidi"/>
          <w:rtl/>
          <w:lang w:val="en-US" w:bidi="ar-LB"/>
        </w:rPr>
        <w:t>؛</w:t>
      </w:r>
    </w:p>
    <w:p w14:paraId="7EFAAC58" w14:textId="0F21C3BD" w:rsidR="00B10B83" w:rsidRPr="00A716ED" w:rsidRDefault="00B10B83" w:rsidP="007B0849">
      <w:pPr>
        <w:pStyle w:val="Heading1"/>
        <w:numPr>
          <w:ilvl w:val="0"/>
          <w:numId w:val="32"/>
        </w:numPr>
        <w:bidi/>
        <w:ind w:left="996" w:hanging="283"/>
        <w:rPr>
          <w:sz w:val="26"/>
          <w:szCs w:val="26"/>
          <w:lang w:bidi="ar-LB"/>
        </w:rPr>
      </w:pPr>
      <w:r>
        <w:rPr>
          <w:rFonts w:eastAsiaTheme="minorEastAsia"/>
          <w:sz w:val="26"/>
          <w:szCs w:val="26"/>
          <w:rtl/>
          <w:lang w:eastAsia="zh-CN" w:bidi="ar-LB"/>
        </w:rPr>
        <w:t>وأن توافق على تغيير التكنولوجيا المشار إليه في الفقرة الفرعية (أ) أعلاه.</w:t>
      </w:r>
      <w:r w:rsidRPr="00A716ED">
        <w:rPr>
          <w:sz w:val="26"/>
          <w:szCs w:val="26"/>
          <w:lang w:bidi="ar-LB"/>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DE4832" w:rsidRPr="00A716ED" w14:paraId="26DF5312" w14:textId="77777777" w:rsidTr="001F7E90">
        <w:tc>
          <w:tcPr>
            <w:tcW w:w="1915" w:type="dxa"/>
          </w:tcPr>
          <w:p w14:paraId="3E210808" w14:textId="77777777" w:rsidR="00DE4832" w:rsidRPr="00A716ED" w:rsidRDefault="00DE4832" w:rsidP="001F7E90">
            <w:pPr>
              <w:rPr>
                <w:sz w:val="26"/>
                <w:szCs w:val="26"/>
                <w:rtl/>
                <w:lang w:bidi="ar-LB"/>
              </w:rPr>
            </w:pPr>
          </w:p>
        </w:tc>
        <w:tc>
          <w:tcPr>
            <w:tcW w:w="1915" w:type="dxa"/>
          </w:tcPr>
          <w:p w14:paraId="143DFCB1" w14:textId="77777777" w:rsidR="00DE4832" w:rsidRPr="00A716ED" w:rsidRDefault="00DE4832" w:rsidP="001F7E90">
            <w:pPr>
              <w:rPr>
                <w:sz w:val="26"/>
                <w:szCs w:val="26"/>
                <w:rtl/>
                <w:lang w:bidi="ar-LB"/>
              </w:rPr>
            </w:pPr>
          </w:p>
        </w:tc>
        <w:tc>
          <w:tcPr>
            <w:tcW w:w="1915" w:type="dxa"/>
            <w:tcBorders>
              <w:bottom w:val="single" w:sz="4" w:space="0" w:color="auto"/>
            </w:tcBorders>
          </w:tcPr>
          <w:p w14:paraId="2913DE5B" w14:textId="77777777" w:rsidR="00DE4832" w:rsidRPr="00A716ED" w:rsidRDefault="00DE4832" w:rsidP="001F7E90">
            <w:pPr>
              <w:rPr>
                <w:sz w:val="26"/>
                <w:szCs w:val="26"/>
                <w:rtl/>
                <w:lang w:bidi="ar-LB"/>
              </w:rPr>
            </w:pPr>
          </w:p>
        </w:tc>
        <w:tc>
          <w:tcPr>
            <w:tcW w:w="1915" w:type="dxa"/>
          </w:tcPr>
          <w:p w14:paraId="7A460A8B" w14:textId="77777777" w:rsidR="00DE4832" w:rsidRPr="00A716ED" w:rsidRDefault="00DE4832" w:rsidP="001F7E90">
            <w:pPr>
              <w:rPr>
                <w:sz w:val="26"/>
                <w:szCs w:val="26"/>
                <w:rtl/>
                <w:lang w:bidi="ar-LB"/>
              </w:rPr>
            </w:pPr>
          </w:p>
        </w:tc>
        <w:tc>
          <w:tcPr>
            <w:tcW w:w="1916" w:type="dxa"/>
          </w:tcPr>
          <w:p w14:paraId="6C0F6D41" w14:textId="77777777" w:rsidR="00DE4832" w:rsidRPr="00A716ED" w:rsidRDefault="00DE4832" w:rsidP="001F7E90">
            <w:pPr>
              <w:rPr>
                <w:sz w:val="26"/>
                <w:szCs w:val="26"/>
                <w:rtl/>
                <w:lang w:bidi="ar-LB"/>
              </w:rPr>
            </w:pPr>
          </w:p>
        </w:tc>
      </w:tr>
    </w:tbl>
    <w:p w14:paraId="6082A823" w14:textId="77777777" w:rsidR="00DE4832" w:rsidRPr="00A716ED" w:rsidRDefault="00DE4832" w:rsidP="007B0849">
      <w:pPr>
        <w:rPr>
          <w:sz w:val="26"/>
          <w:szCs w:val="26"/>
          <w:rtl/>
          <w:lang w:bidi="ar-LB"/>
        </w:rPr>
      </w:pPr>
    </w:p>
    <w:sectPr w:rsidR="00DE4832" w:rsidRPr="00A716ED" w:rsidSect="00053861">
      <w:headerReference w:type="even" r:id="rId14"/>
      <w:headerReference w:type="default" r:id="rId15"/>
      <w:footerReference w:type="even" r:id="rId16"/>
      <w:footerReference w:type="default" r:id="rId17"/>
      <w:footerReference w:type="first" r:id="rId18"/>
      <w:pgSz w:w="12240" w:h="15840" w:code="1"/>
      <w:pgMar w:top="850" w:right="1440" w:bottom="1276" w:left="1440" w:header="720" w:footer="706"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F17F64" w14:textId="77777777" w:rsidR="005A54C9" w:rsidRDefault="005A54C9">
      <w:r>
        <w:separator/>
      </w:r>
    </w:p>
  </w:endnote>
  <w:endnote w:type="continuationSeparator" w:id="0">
    <w:p w14:paraId="5667ABE0" w14:textId="77777777" w:rsidR="005A54C9" w:rsidRDefault="005A54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Akhbar MT">
    <w:panose1 w:val="00000000000000000000"/>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B91A07" w14:textId="16D7DD91" w:rsidR="00E02A44" w:rsidRDefault="00E02A44">
    <w:pPr>
      <w:jc w:val="center"/>
    </w:pPr>
    <w:r>
      <w:fldChar w:fldCharType="begin"/>
    </w:r>
    <w:r>
      <w:instrText xml:space="preserve"> PAGE </w:instrText>
    </w:r>
    <w:r>
      <w:fldChar w:fldCharType="separate"/>
    </w:r>
    <w:r>
      <w:rPr>
        <w:noProof/>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E391BA" w14:textId="77777777" w:rsidR="00E02A44" w:rsidRDefault="00E02A44">
    <w:pPr>
      <w:jc w:val="center"/>
    </w:pPr>
    <w:r>
      <w:fldChar w:fldCharType="begin"/>
    </w:r>
    <w:r>
      <w:instrText xml:space="preserve"> PAGE </w:instrText>
    </w:r>
    <w:r>
      <w:fldChar w:fldCharType="separate"/>
    </w:r>
    <w:r w:rsidR="009724C7">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F14E8D" w14:textId="77777777" w:rsidR="00053861" w:rsidRDefault="00053861" w:rsidP="00053861">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235F6D89" w14:textId="77777777" w:rsidR="00053861" w:rsidRDefault="00053861" w:rsidP="00053861">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43C1779" w14:textId="77777777" w:rsidR="005A54C9" w:rsidRDefault="005A54C9" w:rsidP="00C9657F">
      <w:pPr>
        <w:jc w:val="right"/>
      </w:pPr>
      <w:r>
        <w:separator/>
      </w:r>
    </w:p>
  </w:footnote>
  <w:footnote w:type="continuationSeparator" w:id="0">
    <w:p w14:paraId="4D440351" w14:textId="77777777" w:rsidR="005A54C9" w:rsidRDefault="005A54C9">
      <w:r>
        <w:continuationSeparator/>
      </w:r>
    </w:p>
  </w:footnote>
  <w:footnote w:id="1">
    <w:p w14:paraId="2B373AD8" w14:textId="77777777" w:rsidR="00E02A44" w:rsidRPr="00564224" w:rsidRDefault="00E02A44" w:rsidP="00251E53">
      <w:pPr>
        <w:pStyle w:val="FootnoteText"/>
        <w:bidi/>
        <w:ind w:right="100"/>
        <w:jc w:val="left"/>
        <w:rPr>
          <w:lang w:val="fr-CH"/>
        </w:rPr>
      </w:pPr>
      <w:r w:rsidRPr="001A24C6">
        <w:rPr>
          <w:rStyle w:val="FootnoteReference"/>
        </w:rPr>
        <w:footnoteRef/>
      </w:r>
      <w:r w:rsidR="008940EB">
        <w:rPr>
          <w:rFonts w:hint="cs"/>
          <w:rtl/>
          <w:lang w:val="fr-CH"/>
        </w:rPr>
        <w:t xml:space="preserve"> </w:t>
      </w:r>
      <w:r w:rsidR="008940EB">
        <w:rPr>
          <w:rFonts w:hint="cs"/>
          <w:rtl/>
          <w:lang w:bidi="ar-SA"/>
        </w:rPr>
        <w:t>الوثيقة</w:t>
      </w:r>
      <w:r w:rsidR="008940EB">
        <w:rPr>
          <w:rFonts w:hint="cs"/>
          <w:rtl/>
          <w:lang w:val="fr-CH"/>
        </w:rPr>
        <w:t xml:space="preserve"> </w:t>
      </w:r>
      <w:r w:rsidR="008940EB">
        <w:t>UNEP/OzL.Pro/ExCom/95/1</w:t>
      </w:r>
    </w:p>
  </w:footnote>
  <w:footnote w:id="2">
    <w:p w14:paraId="14D2EFE3" w14:textId="38A389B0" w:rsidR="009D3DF1" w:rsidRDefault="009D3DF1" w:rsidP="009D3DF1">
      <w:pPr>
        <w:pStyle w:val="FootnoteText"/>
        <w:bidi/>
        <w:rPr>
          <w:rtl/>
          <w:lang w:bidi="ar-SA"/>
        </w:rPr>
      </w:pPr>
      <w:r>
        <w:rPr>
          <w:rStyle w:val="FootnoteReference"/>
        </w:rPr>
        <w:footnoteRef/>
      </w:r>
      <w:r w:rsidRPr="004D66B6">
        <w:rPr>
          <w:lang w:val="fr-CH"/>
        </w:rPr>
        <w:t xml:space="preserve"> </w:t>
      </w:r>
      <w:r>
        <w:rPr>
          <w:rFonts w:hint="cs"/>
          <w:rtl/>
          <w:lang w:bidi="ar-SA"/>
        </w:rPr>
        <w:t xml:space="preserve"> المقرر 77/49</w:t>
      </w:r>
    </w:p>
  </w:footnote>
  <w:footnote w:id="3">
    <w:p w14:paraId="3AC33CC7" w14:textId="17FD15C1" w:rsidR="00F913FB" w:rsidRPr="00F913FB" w:rsidRDefault="00F913FB" w:rsidP="00F913FB">
      <w:pPr>
        <w:pStyle w:val="FootnoteText"/>
        <w:bidi/>
        <w:rPr>
          <w:rFonts w:asciiTheme="majorBidi" w:hAnsiTheme="majorBidi" w:cstheme="majorBidi"/>
          <w:rtl/>
          <w:lang w:val="en-US"/>
        </w:rPr>
      </w:pPr>
      <w:r>
        <w:rPr>
          <w:rStyle w:val="FootnoteReference"/>
        </w:rPr>
        <w:footnoteRef/>
      </w:r>
      <w:r w:rsidRPr="004D66B6">
        <w:rPr>
          <w:lang w:val="fr-CH"/>
        </w:rPr>
        <w:t xml:space="preserve"> </w:t>
      </w:r>
      <w:r>
        <w:rPr>
          <w:rFonts w:hint="cs"/>
          <w:rtl/>
          <w:lang w:bidi="ar-SA"/>
        </w:rPr>
        <w:t xml:space="preserve"> المقرر 86/35 والمذكرة  </w:t>
      </w:r>
      <w:r w:rsidRPr="004D66B6">
        <w:rPr>
          <w:rFonts w:asciiTheme="majorBidi" w:hAnsiTheme="majorBidi" w:cstheme="majorBidi"/>
          <w:lang w:val="fr-CH"/>
        </w:rPr>
        <w:t>UNEP/OzL.Pro/ExCom/86/21/Add.1</w:t>
      </w:r>
      <w:r>
        <w:rPr>
          <w:rFonts w:asciiTheme="majorBidi" w:hAnsiTheme="majorBidi" w:cstheme="majorBidi" w:hint="cs"/>
          <w:rtl/>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CE9FAB" w14:textId="11DD1C86" w:rsidR="00E02A44" w:rsidRDefault="00FF789F" w:rsidP="007B0849">
    <w:pPr>
      <w:jc w:val="right"/>
    </w:pPr>
    <w:r>
      <w:fldChar w:fldCharType="begin"/>
    </w:r>
    <w:r>
      <w:instrText xml:space="preserve"> DOCPROPERTY "Document number"  \* MERGEFORMAT </w:instrText>
    </w:r>
    <w:r>
      <w:fldChar w:fldCharType="separate"/>
    </w:r>
    <w:r>
      <w:t>UNEP/</w:t>
    </w:r>
    <w:proofErr w:type="spellStart"/>
    <w:r>
      <w:t>OzL.Pro</w:t>
    </w:r>
    <w:proofErr w:type="spellEnd"/>
    <w:r>
      <w:t>/ExCom/95/</w:t>
    </w:r>
    <w:r w:rsidR="009F629E">
      <w:t>20/Add.1</w:t>
    </w:r>
    <w:r>
      <w:fldChar w:fldCharType="end"/>
    </w:r>
  </w:p>
  <w:p w14:paraId="1BD027E8" w14:textId="77777777" w:rsidR="00E02A44" w:rsidRDefault="00E02A44" w:rsidP="007B0849">
    <w:pPr>
      <w:jc w:val="right"/>
    </w:pPr>
  </w:p>
  <w:p w14:paraId="1B97BF62" w14:textId="77777777" w:rsidR="00E02A44" w:rsidRDefault="00E02A44" w:rsidP="007B0849">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DC936E" w14:textId="0A80CEDD" w:rsidR="00E02A44" w:rsidRDefault="00FF789F" w:rsidP="007B0849">
    <w:pPr>
      <w:jc w:val="left"/>
      <w:rPr>
        <w:rtl/>
        <w:lang w:bidi="ar-SA"/>
      </w:rPr>
    </w:pPr>
    <w:r>
      <w:fldChar w:fldCharType="begin"/>
    </w:r>
    <w:r>
      <w:instrText xml:space="preserve"> DOCPROPERTY "Document number"  \* MERGEFORMAT </w:instrText>
    </w:r>
    <w:r>
      <w:fldChar w:fldCharType="separate"/>
    </w:r>
    <w:r>
      <w:t>UNEP/</w:t>
    </w:r>
    <w:proofErr w:type="spellStart"/>
    <w:r>
      <w:t>OzL.Pro</w:t>
    </w:r>
    <w:proofErr w:type="spellEnd"/>
    <w:r>
      <w:t>/ExCom/95/</w:t>
    </w:r>
    <w:r w:rsidR="009F629E">
      <w:t>20/Add.1</w:t>
    </w:r>
    <w:r>
      <w:fldChar w:fldCharType="end"/>
    </w:r>
  </w:p>
  <w:p w14:paraId="0110A6DA" w14:textId="77777777" w:rsidR="00E02A44" w:rsidRDefault="00E02A44" w:rsidP="007B0849">
    <w:pPr>
      <w:jc w:val="left"/>
    </w:pPr>
  </w:p>
  <w:p w14:paraId="2EB7F0DE" w14:textId="77777777" w:rsidR="00E02A44" w:rsidRDefault="00E02A44" w:rsidP="007B0849">
    <w:pP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6ADC0BA0"/>
    <w:lvl w:ilvl="0">
      <w:start w:val="1"/>
      <w:numFmt w:val="decimal"/>
      <w:pStyle w:val="Heading1"/>
      <w:lvlText w:val="%1."/>
      <w:lvlJc w:val="left"/>
      <w:pPr>
        <w:tabs>
          <w:tab w:val="num" w:pos="0"/>
        </w:tabs>
        <w:ind w:left="0" w:firstLine="0"/>
      </w:pPr>
      <w:rPr>
        <w:rFonts w:hint="default"/>
        <w:b/>
        <w:bCs w:val="0"/>
        <w:i w:val="0"/>
        <w:iCs w:val="0"/>
        <w:sz w:val="26"/>
        <w:szCs w:val="26"/>
      </w:rPr>
    </w:lvl>
    <w:lvl w:ilvl="1">
      <w:start w:val="1"/>
      <w:numFmt w:val="arabicAbjad"/>
      <w:pStyle w:val="Heading2"/>
      <w:lvlText w:val="(%2)"/>
      <w:lvlJc w:val="left"/>
      <w:pPr>
        <w:tabs>
          <w:tab w:val="num" w:pos="0"/>
        </w:tabs>
        <w:ind w:left="1440" w:hanging="720"/>
      </w:pPr>
      <w:rPr>
        <w:rFonts w:hint="default"/>
      </w:rPr>
    </w:lvl>
    <w:lvl w:ilvl="2">
      <w:start w:val="1"/>
      <w:numFmt w:val="decimal"/>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13F308EB"/>
    <w:multiLevelType w:val="hybridMultilevel"/>
    <w:tmpl w:val="9A042880"/>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 w15:restartNumberingAfterBreak="0">
    <w:nsid w:val="14220362"/>
    <w:multiLevelType w:val="hybridMultilevel"/>
    <w:tmpl w:val="52D0859E"/>
    <w:lvl w:ilvl="0" w:tplc="70E22596">
      <w:start w:val="1"/>
      <w:numFmt w:val="upperLetter"/>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3" w15:restartNumberingAfterBreak="0">
    <w:nsid w:val="29AA085F"/>
    <w:multiLevelType w:val="hybridMultilevel"/>
    <w:tmpl w:val="57CCBAC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BB33618"/>
    <w:multiLevelType w:val="hybridMultilevel"/>
    <w:tmpl w:val="EB14FECA"/>
    <w:lvl w:ilvl="0" w:tplc="21D67994">
      <w:start w:val="1"/>
      <w:numFmt w:val="bullet"/>
      <w:lvlText w:val=""/>
      <w:lvlJc w:val="left"/>
      <w:pPr>
        <w:ind w:left="720" w:hanging="360"/>
      </w:pPr>
      <w:rPr>
        <w:rFonts w:ascii="Symbol" w:hAnsi="Symbol" w:hint="default"/>
        <w:lang w:bidi="ar-LB"/>
      </w:rPr>
    </w:lvl>
    <w:lvl w:ilvl="1" w:tplc="5AACE48E">
      <w:start w:val="1"/>
      <w:numFmt w:val="bullet"/>
      <w:pStyle w:val="Style4"/>
      <w:lvlText w:val=""/>
      <w:lvlJc w:val="left"/>
      <w:pPr>
        <w:ind w:left="1440" w:hanging="360"/>
      </w:pPr>
      <w:rPr>
        <w:rFonts w:ascii="Symbol" w:hAnsi="Symbol"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7" w15:restartNumberingAfterBreak="0">
    <w:nsid w:val="405F3C1D"/>
    <w:multiLevelType w:val="hybridMultilevel"/>
    <w:tmpl w:val="35D8149A"/>
    <w:lvl w:ilvl="0" w:tplc="CC3833CC">
      <w:start w:val="1"/>
      <w:numFmt w:val="arabicAbjad"/>
      <w:lvlText w:val="(%1)"/>
      <w:lvlJc w:val="left"/>
      <w:pPr>
        <w:ind w:left="1080" w:hanging="360"/>
      </w:pPr>
      <w:rPr>
        <w:rFonts w:ascii="Times New Roman" w:hAnsi="Times New Roman" w:cs="Arabic Transparent" w:hint="default"/>
        <w:b w:val="0"/>
        <w:bCs w:val="0"/>
        <w:i w:val="0"/>
        <w:iCs w:val="0"/>
        <w:vanish w:val="0"/>
        <w:color w:val="auto"/>
        <w:sz w:val="24"/>
        <w:szCs w:val="26"/>
        <w:u w:val="none"/>
        <w:lang w:val="en-GB"/>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8" w15:restartNumberingAfterBreak="0">
    <w:nsid w:val="425C00C5"/>
    <w:multiLevelType w:val="hybridMultilevel"/>
    <w:tmpl w:val="1182FC80"/>
    <w:lvl w:ilvl="0" w:tplc="71924DC6">
      <w:start w:val="1"/>
      <w:numFmt w:val="arabicAbjad"/>
      <w:lvlText w:val="(%1)"/>
      <w:lvlJc w:val="left"/>
      <w:pPr>
        <w:ind w:left="720" w:hanging="360"/>
      </w:pPr>
      <w:rPr>
        <w:rFonts w:hint="default"/>
        <w:lang w:val="en-G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42933592"/>
    <w:multiLevelType w:val="hybridMultilevel"/>
    <w:tmpl w:val="CF50D350"/>
    <w:lvl w:ilvl="0" w:tplc="0158C8F4">
      <w:start w:val="1"/>
      <w:numFmt w:val="arabicAbjad"/>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CD011EC"/>
    <w:multiLevelType w:val="multilevel"/>
    <w:tmpl w:val="E2208650"/>
    <w:lvl w:ilvl="0">
      <w:start w:val="40"/>
      <w:numFmt w:val="decimal"/>
      <w:lvlText w:val="%1."/>
      <w:lvlJc w:val="left"/>
      <w:pPr>
        <w:tabs>
          <w:tab w:val="num" w:pos="0"/>
        </w:tabs>
        <w:ind w:left="0" w:firstLine="0"/>
      </w:pPr>
      <w:rPr>
        <w:rFonts w:hint="default"/>
        <w:b w:val="0"/>
        <w:bCs w:val="0"/>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1" w15:restartNumberingAfterBreak="0">
    <w:nsid w:val="4D446E72"/>
    <w:multiLevelType w:val="multilevel"/>
    <w:tmpl w:val="F43418C4"/>
    <w:lvl w:ilvl="0">
      <w:start w:val="2"/>
      <w:numFmt w:val="decimal"/>
      <w:lvlText w:val="%1."/>
      <w:lvlJc w:val="left"/>
      <w:pPr>
        <w:tabs>
          <w:tab w:val="num" w:pos="0"/>
        </w:tabs>
        <w:ind w:left="0" w:firstLine="0"/>
      </w:pPr>
      <w:rPr>
        <w:rFonts w:hint="default"/>
      </w:rPr>
    </w:lvl>
    <w:lvl w:ilvl="1">
      <w:start w:val="1"/>
      <w:numFmt w:val="arabicAbjad"/>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2" w15:restartNumberingAfterBreak="0">
    <w:nsid w:val="4E4F79B5"/>
    <w:multiLevelType w:val="hybridMultilevel"/>
    <w:tmpl w:val="7BD06BD6"/>
    <w:lvl w:ilvl="0" w:tplc="8E7E14E2">
      <w:start w:val="7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45118B"/>
    <w:multiLevelType w:val="hybridMultilevel"/>
    <w:tmpl w:val="9746F6E0"/>
    <w:lvl w:ilvl="0" w:tplc="1FEE5F68">
      <w:start w:val="6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3720C86"/>
    <w:multiLevelType w:val="hybridMultilevel"/>
    <w:tmpl w:val="56D4987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5D4A1D99"/>
    <w:multiLevelType w:val="hybridMultilevel"/>
    <w:tmpl w:val="1F68324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6FDB6214"/>
    <w:multiLevelType w:val="hybridMultilevel"/>
    <w:tmpl w:val="44E809C2"/>
    <w:lvl w:ilvl="0" w:tplc="50DA439C">
      <w:start w:val="4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831525F"/>
    <w:multiLevelType w:val="hybridMultilevel"/>
    <w:tmpl w:val="95EC234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7E100F2A"/>
    <w:multiLevelType w:val="hybridMultilevel"/>
    <w:tmpl w:val="BD0C0614"/>
    <w:lvl w:ilvl="0" w:tplc="9B160ABC">
      <w:start w:val="1"/>
      <w:numFmt w:val="lowerLetter"/>
      <w:pStyle w:val="Header4"/>
      <w:lvlText w:val="%1."/>
      <w:lvlJc w:val="left"/>
      <w:pPr>
        <w:tabs>
          <w:tab w:val="num" w:pos="3600"/>
        </w:tabs>
        <w:ind w:left="3600" w:hanging="360"/>
      </w:pPr>
    </w:lvl>
    <w:lvl w:ilvl="1" w:tplc="31DAED58" w:tentative="1">
      <w:start w:val="1"/>
      <w:numFmt w:val="lowerLetter"/>
      <w:lvlText w:val="%2."/>
      <w:lvlJc w:val="left"/>
      <w:pPr>
        <w:tabs>
          <w:tab w:val="num" w:pos="4320"/>
        </w:tabs>
        <w:ind w:left="4320" w:hanging="360"/>
      </w:pPr>
    </w:lvl>
    <w:lvl w:ilvl="2" w:tplc="D3BEB9EA" w:tentative="1">
      <w:start w:val="1"/>
      <w:numFmt w:val="lowerRoman"/>
      <w:lvlText w:val="%3."/>
      <w:lvlJc w:val="right"/>
      <w:pPr>
        <w:tabs>
          <w:tab w:val="num" w:pos="5040"/>
        </w:tabs>
        <w:ind w:left="5040" w:hanging="180"/>
      </w:pPr>
    </w:lvl>
    <w:lvl w:ilvl="3" w:tplc="F18E9746" w:tentative="1">
      <w:start w:val="1"/>
      <w:numFmt w:val="decimal"/>
      <w:lvlText w:val="%4."/>
      <w:lvlJc w:val="left"/>
      <w:pPr>
        <w:tabs>
          <w:tab w:val="num" w:pos="5760"/>
        </w:tabs>
        <w:ind w:left="5760" w:hanging="360"/>
      </w:pPr>
    </w:lvl>
    <w:lvl w:ilvl="4" w:tplc="E9A4BD86" w:tentative="1">
      <w:start w:val="1"/>
      <w:numFmt w:val="lowerLetter"/>
      <w:lvlText w:val="%5."/>
      <w:lvlJc w:val="left"/>
      <w:pPr>
        <w:tabs>
          <w:tab w:val="num" w:pos="6480"/>
        </w:tabs>
        <w:ind w:left="6480" w:hanging="360"/>
      </w:pPr>
    </w:lvl>
    <w:lvl w:ilvl="5" w:tplc="694AC658" w:tentative="1">
      <w:start w:val="1"/>
      <w:numFmt w:val="lowerRoman"/>
      <w:lvlText w:val="%6."/>
      <w:lvlJc w:val="right"/>
      <w:pPr>
        <w:tabs>
          <w:tab w:val="num" w:pos="7200"/>
        </w:tabs>
        <w:ind w:left="7200" w:hanging="180"/>
      </w:pPr>
    </w:lvl>
    <w:lvl w:ilvl="6" w:tplc="A24834DC" w:tentative="1">
      <w:start w:val="1"/>
      <w:numFmt w:val="decimal"/>
      <w:lvlText w:val="%7."/>
      <w:lvlJc w:val="left"/>
      <w:pPr>
        <w:tabs>
          <w:tab w:val="num" w:pos="7920"/>
        </w:tabs>
        <w:ind w:left="7920" w:hanging="360"/>
      </w:pPr>
    </w:lvl>
    <w:lvl w:ilvl="7" w:tplc="2F9AA64A" w:tentative="1">
      <w:start w:val="1"/>
      <w:numFmt w:val="lowerLetter"/>
      <w:lvlText w:val="%8."/>
      <w:lvlJc w:val="left"/>
      <w:pPr>
        <w:tabs>
          <w:tab w:val="num" w:pos="8640"/>
        </w:tabs>
        <w:ind w:left="8640" w:hanging="360"/>
      </w:pPr>
    </w:lvl>
    <w:lvl w:ilvl="8" w:tplc="DBF4A7D6" w:tentative="1">
      <w:start w:val="1"/>
      <w:numFmt w:val="lowerRoman"/>
      <w:lvlText w:val="%9."/>
      <w:lvlJc w:val="right"/>
      <w:pPr>
        <w:tabs>
          <w:tab w:val="num" w:pos="9360"/>
        </w:tabs>
        <w:ind w:left="9360" w:hanging="180"/>
      </w:pPr>
    </w:lvl>
  </w:abstractNum>
  <w:num w:numId="1" w16cid:durableId="876820252">
    <w:abstractNumId w:val="0"/>
  </w:num>
  <w:num w:numId="2" w16cid:durableId="427652448">
    <w:abstractNumId w:val="0"/>
  </w:num>
  <w:num w:numId="3" w16cid:durableId="1470317798">
    <w:abstractNumId w:val="0"/>
  </w:num>
  <w:num w:numId="4" w16cid:durableId="1239484883">
    <w:abstractNumId w:val="5"/>
  </w:num>
  <w:num w:numId="5" w16cid:durableId="1584030876">
    <w:abstractNumId w:val="13"/>
  </w:num>
  <w:num w:numId="6" w16cid:durableId="2119909025">
    <w:abstractNumId w:val="15"/>
  </w:num>
  <w:num w:numId="7" w16cid:durableId="1585530524">
    <w:abstractNumId w:val="20"/>
  </w:num>
  <w:num w:numId="8" w16cid:durableId="175969546">
    <w:abstractNumId w:val="6"/>
  </w:num>
  <w:num w:numId="9" w16cid:durableId="1570505541">
    <w:abstractNumId w:val="2"/>
  </w:num>
  <w:num w:numId="10" w16cid:durableId="1531915780">
    <w:abstractNumId w:val="10"/>
  </w:num>
  <w:num w:numId="11" w16cid:durableId="902177517">
    <w:abstractNumId w:val="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103061678">
    <w:abstractNumId w:val="0"/>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72809182">
    <w:abstractNumId w:val="0"/>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83092183">
    <w:abstractNumId w:val="0"/>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46484916">
    <w:abstractNumId w:val="11"/>
  </w:num>
  <w:num w:numId="16" w16cid:durableId="1468284160">
    <w:abstractNumId w:val="18"/>
  </w:num>
  <w:num w:numId="17" w16cid:durableId="1824159770">
    <w:abstractNumId w:val="14"/>
  </w:num>
  <w:num w:numId="18" w16cid:durableId="2103912997">
    <w:abstractNumId w:val="0"/>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71763846">
    <w:abstractNumId w:val="9"/>
  </w:num>
  <w:num w:numId="20" w16cid:durableId="142936854">
    <w:abstractNumId w:val="0"/>
    <w:lvlOverride w:ilvl="0">
      <w:startOverride w:val="4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520125829">
    <w:abstractNumId w:val="16"/>
  </w:num>
  <w:num w:numId="22" w16cid:durableId="1416627308">
    <w:abstractNumId w:val="3"/>
  </w:num>
  <w:num w:numId="23" w16cid:durableId="2070226245">
    <w:abstractNumId w:val="19"/>
  </w:num>
  <w:num w:numId="24" w16cid:durableId="112793677">
    <w:abstractNumId w:val="0"/>
  </w:num>
  <w:num w:numId="25" w16cid:durableId="1736857503">
    <w:abstractNumId w:val="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6856660">
    <w:abstractNumId w:val="0"/>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472361496">
    <w:abstractNumId w:val="1"/>
  </w:num>
  <w:num w:numId="28" w16cid:durableId="499661228">
    <w:abstractNumId w:val="17"/>
  </w:num>
  <w:num w:numId="29" w16cid:durableId="776681507">
    <w:abstractNumId w:val="4"/>
  </w:num>
  <w:num w:numId="30" w16cid:durableId="1604144116">
    <w:abstractNumId w:val="12"/>
  </w:num>
  <w:num w:numId="31" w16cid:durableId="816914761">
    <w:abstractNumId w:val="8"/>
  </w:num>
  <w:num w:numId="32" w16cid:durableId="1655452279">
    <w:abstractNumId w:val="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2B2D"/>
    <w:rsid w:val="000024DC"/>
    <w:rsid w:val="000067BC"/>
    <w:rsid w:val="00006C3E"/>
    <w:rsid w:val="00011FEC"/>
    <w:rsid w:val="00013372"/>
    <w:rsid w:val="0001378B"/>
    <w:rsid w:val="00017133"/>
    <w:rsid w:val="000214CB"/>
    <w:rsid w:val="0003035E"/>
    <w:rsid w:val="0003090E"/>
    <w:rsid w:val="0003197D"/>
    <w:rsid w:val="00034E71"/>
    <w:rsid w:val="00037CA2"/>
    <w:rsid w:val="0004254A"/>
    <w:rsid w:val="00046138"/>
    <w:rsid w:val="00046595"/>
    <w:rsid w:val="00047A93"/>
    <w:rsid w:val="00047C6E"/>
    <w:rsid w:val="000525CA"/>
    <w:rsid w:val="00053861"/>
    <w:rsid w:val="00054C36"/>
    <w:rsid w:val="00060F71"/>
    <w:rsid w:val="00064559"/>
    <w:rsid w:val="000750DE"/>
    <w:rsid w:val="00076463"/>
    <w:rsid w:val="00080782"/>
    <w:rsid w:val="000822DC"/>
    <w:rsid w:val="000853C2"/>
    <w:rsid w:val="000861FE"/>
    <w:rsid w:val="00092331"/>
    <w:rsid w:val="00096CB4"/>
    <w:rsid w:val="000A0D1E"/>
    <w:rsid w:val="000A19DB"/>
    <w:rsid w:val="000A28D1"/>
    <w:rsid w:val="000A2D3E"/>
    <w:rsid w:val="000A615D"/>
    <w:rsid w:val="000B4884"/>
    <w:rsid w:val="000B65C3"/>
    <w:rsid w:val="000C2FE8"/>
    <w:rsid w:val="000E0770"/>
    <w:rsid w:val="000F34A7"/>
    <w:rsid w:val="00111963"/>
    <w:rsid w:val="00111E8F"/>
    <w:rsid w:val="00117831"/>
    <w:rsid w:val="00130340"/>
    <w:rsid w:val="00134126"/>
    <w:rsid w:val="00134905"/>
    <w:rsid w:val="00135BB5"/>
    <w:rsid w:val="001364C9"/>
    <w:rsid w:val="00147325"/>
    <w:rsid w:val="00151E78"/>
    <w:rsid w:val="0016765D"/>
    <w:rsid w:val="00170997"/>
    <w:rsid w:val="00176F96"/>
    <w:rsid w:val="00185267"/>
    <w:rsid w:val="0018657A"/>
    <w:rsid w:val="001A0BAF"/>
    <w:rsid w:val="001B6AF0"/>
    <w:rsid w:val="001C249D"/>
    <w:rsid w:val="001C4A82"/>
    <w:rsid w:val="001D2B45"/>
    <w:rsid w:val="001D3EBF"/>
    <w:rsid w:val="001E734A"/>
    <w:rsid w:val="001F415B"/>
    <w:rsid w:val="001F7E90"/>
    <w:rsid w:val="001F7F6A"/>
    <w:rsid w:val="00200ED9"/>
    <w:rsid w:val="00204189"/>
    <w:rsid w:val="00210E23"/>
    <w:rsid w:val="0021625B"/>
    <w:rsid w:val="0022104F"/>
    <w:rsid w:val="00227A51"/>
    <w:rsid w:val="00232948"/>
    <w:rsid w:val="002503FB"/>
    <w:rsid w:val="00251E53"/>
    <w:rsid w:val="00262174"/>
    <w:rsid w:val="002672BC"/>
    <w:rsid w:val="00271E09"/>
    <w:rsid w:val="00280D93"/>
    <w:rsid w:val="00281877"/>
    <w:rsid w:val="0028337A"/>
    <w:rsid w:val="00291229"/>
    <w:rsid w:val="002A0C55"/>
    <w:rsid w:val="002A12FE"/>
    <w:rsid w:val="002A717E"/>
    <w:rsid w:val="002B474D"/>
    <w:rsid w:val="002B535E"/>
    <w:rsid w:val="002B7377"/>
    <w:rsid w:val="002C0773"/>
    <w:rsid w:val="002C14E6"/>
    <w:rsid w:val="002C3499"/>
    <w:rsid w:val="002C6155"/>
    <w:rsid w:val="002C6D9C"/>
    <w:rsid w:val="002D1FA9"/>
    <w:rsid w:val="002E0A09"/>
    <w:rsid w:val="002E6A6F"/>
    <w:rsid w:val="002E7EF7"/>
    <w:rsid w:val="002F1388"/>
    <w:rsid w:val="002F5057"/>
    <w:rsid w:val="002F505F"/>
    <w:rsid w:val="00306E03"/>
    <w:rsid w:val="003104D3"/>
    <w:rsid w:val="00314EB3"/>
    <w:rsid w:val="00321053"/>
    <w:rsid w:val="0032579D"/>
    <w:rsid w:val="00332EF6"/>
    <w:rsid w:val="00350187"/>
    <w:rsid w:val="0035441C"/>
    <w:rsid w:val="00360958"/>
    <w:rsid w:val="00362FF3"/>
    <w:rsid w:val="00363C7E"/>
    <w:rsid w:val="00391045"/>
    <w:rsid w:val="0039185A"/>
    <w:rsid w:val="00393115"/>
    <w:rsid w:val="00393D67"/>
    <w:rsid w:val="00395DD0"/>
    <w:rsid w:val="003A6BB3"/>
    <w:rsid w:val="003C2491"/>
    <w:rsid w:val="003C2739"/>
    <w:rsid w:val="003E260D"/>
    <w:rsid w:val="003F0F05"/>
    <w:rsid w:val="003F2852"/>
    <w:rsid w:val="003F3478"/>
    <w:rsid w:val="003F723F"/>
    <w:rsid w:val="00402C3C"/>
    <w:rsid w:val="0040337F"/>
    <w:rsid w:val="00403668"/>
    <w:rsid w:val="00405980"/>
    <w:rsid w:val="00410FAD"/>
    <w:rsid w:val="00416AD7"/>
    <w:rsid w:val="00417D61"/>
    <w:rsid w:val="004208DB"/>
    <w:rsid w:val="0042228C"/>
    <w:rsid w:val="004338CD"/>
    <w:rsid w:val="00433AD4"/>
    <w:rsid w:val="00455AC2"/>
    <w:rsid w:val="00465C28"/>
    <w:rsid w:val="00485B5D"/>
    <w:rsid w:val="0048663B"/>
    <w:rsid w:val="004877F8"/>
    <w:rsid w:val="004A6FC1"/>
    <w:rsid w:val="004A7190"/>
    <w:rsid w:val="004B047C"/>
    <w:rsid w:val="004B3B9B"/>
    <w:rsid w:val="004C5B74"/>
    <w:rsid w:val="004D3F80"/>
    <w:rsid w:val="004D66B6"/>
    <w:rsid w:val="004F568E"/>
    <w:rsid w:val="00504FE5"/>
    <w:rsid w:val="005054F5"/>
    <w:rsid w:val="005126F3"/>
    <w:rsid w:val="0053096E"/>
    <w:rsid w:val="00536E24"/>
    <w:rsid w:val="00540EA3"/>
    <w:rsid w:val="0054407D"/>
    <w:rsid w:val="00546241"/>
    <w:rsid w:val="0054672C"/>
    <w:rsid w:val="00553613"/>
    <w:rsid w:val="00556DE0"/>
    <w:rsid w:val="0056248F"/>
    <w:rsid w:val="0058279E"/>
    <w:rsid w:val="00584ED8"/>
    <w:rsid w:val="00585DB5"/>
    <w:rsid w:val="0059020E"/>
    <w:rsid w:val="0059091D"/>
    <w:rsid w:val="005A234E"/>
    <w:rsid w:val="005A54C9"/>
    <w:rsid w:val="005B65DF"/>
    <w:rsid w:val="005B6A6C"/>
    <w:rsid w:val="005C096C"/>
    <w:rsid w:val="005C2BF2"/>
    <w:rsid w:val="005C7D4A"/>
    <w:rsid w:val="005D0DB2"/>
    <w:rsid w:val="005E0AAA"/>
    <w:rsid w:val="005E3FF8"/>
    <w:rsid w:val="005E6F56"/>
    <w:rsid w:val="00604AB0"/>
    <w:rsid w:val="006050E3"/>
    <w:rsid w:val="0062081B"/>
    <w:rsid w:val="006208A8"/>
    <w:rsid w:val="00624AEF"/>
    <w:rsid w:val="006269A7"/>
    <w:rsid w:val="00651439"/>
    <w:rsid w:val="00662A73"/>
    <w:rsid w:val="00664A23"/>
    <w:rsid w:val="006759DA"/>
    <w:rsid w:val="00681AB0"/>
    <w:rsid w:val="006872D1"/>
    <w:rsid w:val="00692706"/>
    <w:rsid w:val="006A4284"/>
    <w:rsid w:val="006C74BC"/>
    <w:rsid w:val="006C7AE5"/>
    <w:rsid w:val="006D28FF"/>
    <w:rsid w:val="006D4BCD"/>
    <w:rsid w:val="006D51F9"/>
    <w:rsid w:val="006E348C"/>
    <w:rsid w:val="006F19C3"/>
    <w:rsid w:val="006F1C55"/>
    <w:rsid w:val="006F287A"/>
    <w:rsid w:val="006F2A2C"/>
    <w:rsid w:val="006F2EE6"/>
    <w:rsid w:val="00702662"/>
    <w:rsid w:val="0070545E"/>
    <w:rsid w:val="00714685"/>
    <w:rsid w:val="007159D1"/>
    <w:rsid w:val="0071695F"/>
    <w:rsid w:val="00722687"/>
    <w:rsid w:val="007456EA"/>
    <w:rsid w:val="00752569"/>
    <w:rsid w:val="0075556F"/>
    <w:rsid w:val="00763DA2"/>
    <w:rsid w:val="00771E96"/>
    <w:rsid w:val="00772682"/>
    <w:rsid w:val="00777307"/>
    <w:rsid w:val="00783E6D"/>
    <w:rsid w:val="00786775"/>
    <w:rsid w:val="00787230"/>
    <w:rsid w:val="00791A1A"/>
    <w:rsid w:val="00794F07"/>
    <w:rsid w:val="007A70DB"/>
    <w:rsid w:val="007B0849"/>
    <w:rsid w:val="007B6E9E"/>
    <w:rsid w:val="007C06A0"/>
    <w:rsid w:val="007C6EF9"/>
    <w:rsid w:val="007D141D"/>
    <w:rsid w:val="007D2E35"/>
    <w:rsid w:val="007D3BD1"/>
    <w:rsid w:val="007D567C"/>
    <w:rsid w:val="007E20B0"/>
    <w:rsid w:val="007E2E72"/>
    <w:rsid w:val="007E5D09"/>
    <w:rsid w:val="007F47BA"/>
    <w:rsid w:val="008016C6"/>
    <w:rsid w:val="008031FA"/>
    <w:rsid w:val="008035E7"/>
    <w:rsid w:val="00804FA2"/>
    <w:rsid w:val="00812720"/>
    <w:rsid w:val="00816C1E"/>
    <w:rsid w:val="00821427"/>
    <w:rsid w:val="00824940"/>
    <w:rsid w:val="0083486F"/>
    <w:rsid w:val="00836B4E"/>
    <w:rsid w:val="0084173D"/>
    <w:rsid w:val="00843636"/>
    <w:rsid w:val="0085193C"/>
    <w:rsid w:val="0085779A"/>
    <w:rsid w:val="008617C4"/>
    <w:rsid w:val="00861E75"/>
    <w:rsid w:val="00862E15"/>
    <w:rsid w:val="00866CD6"/>
    <w:rsid w:val="008772E4"/>
    <w:rsid w:val="00885865"/>
    <w:rsid w:val="00891023"/>
    <w:rsid w:val="00893FB4"/>
    <w:rsid w:val="008940EB"/>
    <w:rsid w:val="00895F4A"/>
    <w:rsid w:val="008A6698"/>
    <w:rsid w:val="008A70E8"/>
    <w:rsid w:val="008B04D2"/>
    <w:rsid w:val="008B533C"/>
    <w:rsid w:val="008C058F"/>
    <w:rsid w:val="008C47B0"/>
    <w:rsid w:val="008D3017"/>
    <w:rsid w:val="008E2901"/>
    <w:rsid w:val="008E3DF3"/>
    <w:rsid w:val="008E533E"/>
    <w:rsid w:val="008E6214"/>
    <w:rsid w:val="008E7E20"/>
    <w:rsid w:val="008F2FB7"/>
    <w:rsid w:val="008F78F7"/>
    <w:rsid w:val="008F7948"/>
    <w:rsid w:val="008F7D14"/>
    <w:rsid w:val="009031AC"/>
    <w:rsid w:val="0090339C"/>
    <w:rsid w:val="0090443E"/>
    <w:rsid w:val="00906A2B"/>
    <w:rsid w:val="00911EE8"/>
    <w:rsid w:val="00920424"/>
    <w:rsid w:val="009220D8"/>
    <w:rsid w:val="009309D8"/>
    <w:rsid w:val="0094343E"/>
    <w:rsid w:val="00947194"/>
    <w:rsid w:val="00967F1D"/>
    <w:rsid w:val="00971762"/>
    <w:rsid w:val="00972287"/>
    <w:rsid w:val="009724C7"/>
    <w:rsid w:val="00983FD1"/>
    <w:rsid w:val="00991CF1"/>
    <w:rsid w:val="009945F8"/>
    <w:rsid w:val="009A0DDD"/>
    <w:rsid w:val="009A5140"/>
    <w:rsid w:val="009A584B"/>
    <w:rsid w:val="009C446C"/>
    <w:rsid w:val="009C46B2"/>
    <w:rsid w:val="009D3DF1"/>
    <w:rsid w:val="009D7500"/>
    <w:rsid w:val="009D762A"/>
    <w:rsid w:val="009E3E62"/>
    <w:rsid w:val="009E7D50"/>
    <w:rsid w:val="009F19F6"/>
    <w:rsid w:val="009F629E"/>
    <w:rsid w:val="00A01B71"/>
    <w:rsid w:val="00A04AE2"/>
    <w:rsid w:val="00A05C44"/>
    <w:rsid w:val="00A1224A"/>
    <w:rsid w:val="00A15C6A"/>
    <w:rsid w:val="00A21288"/>
    <w:rsid w:val="00A22D14"/>
    <w:rsid w:val="00A33B8E"/>
    <w:rsid w:val="00A415EA"/>
    <w:rsid w:val="00A44012"/>
    <w:rsid w:val="00A44778"/>
    <w:rsid w:val="00A46067"/>
    <w:rsid w:val="00A51C40"/>
    <w:rsid w:val="00A630F9"/>
    <w:rsid w:val="00A755B6"/>
    <w:rsid w:val="00A84D37"/>
    <w:rsid w:val="00A8534A"/>
    <w:rsid w:val="00A87A4A"/>
    <w:rsid w:val="00A907AD"/>
    <w:rsid w:val="00A957E2"/>
    <w:rsid w:val="00AA140A"/>
    <w:rsid w:val="00AA199E"/>
    <w:rsid w:val="00AB05C3"/>
    <w:rsid w:val="00AB3A30"/>
    <w:rsid w:val="00AB4886"/>
    <w:rsid w:val="00AC02D5"/>
    <w:rsid w:val="00AC02ED"/>
    <w:rsid w:val="00AC4A75"/>
    <w:rsid w:val="00AD1AD3"/>
    <w:rsid w:val="00AE0EA7"/>
    <w:rsid w:val="00AE15B3"/>
    <w:rsid w:val="00AE1F44"/>
    <w:rsid w:val="00AE7157"/>
    <w:rsid w:val="00AF10F0"/>
    <w:rsid w:val="00B05BD4"/>
    <w:rsid w:val="00B10B83"/>
    <w:rsid w:val="00B113CC"/>
    <w:rsid w:val="00B11DB6"/>
    <w:rsid w:val="00B22CCF"/>
    <w:rsid w:val="00B2460A"/>
    <w:rsid w:val="00B31FB7"/>
    <w:rsid w:val="00B33875"/>
    <w:rsid w:val="00B3550A"/>
    <w:rsid w:val="00B40E87"/>
    <w:rsid w:val="00B44CBB"/>
    <w:rsid w:val="00B44CF3"/>
    <w:rsid w:val="00B56A5E"/>
    <w:rsid w:val="00B62271"/>
    <w:rsid w:val="00B63F7F"/>
    <w:rsid w:val="00B66452"/>
    <w:rsid w:val="00B70F9C"/>
    <w:rsid w:val="00B73E54"/>
    <w:rsid w:val="00B81E83"/>
    <w:rsid w:val="00BA1A61"/>
    <w:rsid w:val="00BB1C42"/>
    <w:rsid w:val="00BB1D56"/>
    <w:rsid w:val="00BB50AF"/>
    <w:rsid w:val="00BC16A9"/>
    <w:rsid w:val="00BC6AEB"/>
    <w:rsid w:val="00BD1A80"/>
    <w:rsid w:val="00BD1D00"/>
    <w:rsid w:val="00BD6387"/>
    <w:rsid w:val="00BE19C4"/>
    <w:rsid w:val="00BE54AC"/>
    <w:rsid w:val="00BE63B8"/>
    <w:rsid w:val="00C01386"/>
    <w:rsid w:val="00C03257"/>
    <w:rsid w:val="00C0337B"/>
    <w:rsid w:val="00C100EB"/>
    <w:rsid w:val="00C14DE3"/>
    <w:rsid w:val="00C24D7C"/>
    <w:rsid w:val="00C27B58"/>
    <w:rsid w:val="00C355EA"/>
    <w:rsid w:val="00C42372"/>
    <w:rsid w:val="00C51C1D"/>
    <w:rsid w:val="00C55EF2"/>
    <w:rsid w:val="00C65717"/>
    <w:rsid w:val="00C666B3"/>
    <w:rsid w:val="00C71AFC"/>
    <w:rsid w:val="00C73457"/>
    <w:rsid w:val="00C7391D"/>
    <w:rsid w:val="00C83E39"/>
    <w:rsid w:val="00C869C8"/>
    <w:rsid w:val="00C9110A"/>
    <w:rsid w:val="00C93F63"/>
    <w:rsid w:val="00C9657F"/>
    <w:rsid w:val="00C97925"/>
    <w:rsid w:val="00CA367C"/>
    <w:rsid w:val="00CB0177"/>
    <w:rsid w:val="00CB4D53"/>
    <w:rsid w:val="00CB619E"/>
    <w:rsid w:val="00CC2CF6"/>
    <w:rsid w:val="00CC3CEB"/>
    <w:rsid w:val="00CC50F6"/>
    <w:rsid w:val="00CC77C3"/>
    <w:rsid w:val="00CF0BDC"/>
    <w:rsid w:val="00CF2C9E"/>
    <w:rsid w:val="00CF6924"/>
    <w:rsid w:val="00CF6FCF"/>
    <w:rsid w:val="00D002C7"/>
    <w:rsid w:val="00D00450"/>
    <w:rsid w:val="00D006A9"/>
    <w:rsid w:val="00D0141C"/>
    <w:rsid w:val="00D0251C"/>
    <w:rsid w:val="00D07261"/>
    <w:rsid w:val="00D07B14"/>
    <w:rsid w:val="00D102E7"/>
    <w:rsid w:val="00D126D9"/>
    <w:rsid w:val="00D36B2B"/>
    <w:rsid w:val="00D43398"/>
    <w:rsid w:val="00D45C4D"/>
    <w:rsid w:val="00D4647D"/>
    <w:rsid w:val="00D46480"/>
    <w:rsid w:val="00D52D0B"/>
    <w:rsid w:val="00D6017F"/>
    <w:rsid w:val="00D6203B"/>
    <w:rsid w:val="00D6339B"/>
    <w:rsid w:val="00D67483"/>
    <w:rsid w:val="00DA6C67"/>
    <w:rsid w:val="00DA7CB7"/>
    <w:rsid w:val="00DC1A3C"/>
    <w:rsid w:val="00DC6AA3"/>
    <w:rsid w:val="00DC74AC"/>
    <w:rsid w:val="00DD2A03"/>
    <w:rsid w:val="00DD5F2F"/>
    <w:rsid w:val="00DE1143"/>
    <w:rsid w:val="00DE318A"/>
    <w:rsid w:val="00DE4832"/>
    <w:rsid w:val="00DF309E"/>
    <w:rsid w:val="00DF3E5C"/>
    <w:rsid w:val="00DF71FF"/>
    <w:rsid w:val="00DF7E7A"/>
    <w:rsid w:val="00E02A44"/>
    <w:rsid w:val="00E058C2"/>
    <w:rsid w:val="00E0693B"/>
    <w:rsid w:val="00E133C4"/>
    <w:rsid w:val="00E1360E"/>
    <w:rsid w:val="00E14473"/>
    <w:rsid w:val="00E17314"/>
    <w:rsid w:val="00E246C8"/>
    <w:rsid w:val="00E24A4A"/>
    <w:rsid w:val="00E26B32"/>
    <w:rsid w:val="00E27B62"/>
    <w:rsid w:val="00E352DE"/>
    <w:rsid w:val="00E36498"/>
    <w:rsid w:val="00E371C4"/>
    <w:rsid w:val="00E422B8"/>
    <w:rsid w:val="00E47A35"/>
    <w:rsid w:val="00E507DF"/>
    <w:rsid w:val="00E52DAB"/>
    <w:rsid w:val="00E530F3"/>
    <w:rsid w:val="00E56148"/>
    <w:rsid w:val="00E562E8"/>
    <w:rsid w:val="00E56922"/>
    <w:rsid w:val="00E60E0B"/>
    <w:rsid w:val="00E62B2D"/>
    <w:rsid w:val="00E65680"/>
    <w:rsid w:val="00E65E42"/>
    <w:rsid w:val="00E70559"/>
    <w:rsid w:val="00E72603"/>
    <w:rsid w:val="00E86EBE"/>
    <w:rsid w:val="00E95AE3"/>
    <w:rsid w:val="00EA6A66"/>
    <w:rsid w:val="00EB357F"/>
    <w:rsid w:val="00EB3C45"/>
    <w:rsid w:val="00EB7CA0"/>
    <w:rsid w:val="00EC108E"/>
    <w:rsid w:val="00EC2508"/>
    <w:rsid w:val="00EC6D86"/>
    <w:rsid w:val="00EC7D3B"/>
    <w:rsid w:val="00ED227C"/>
    <w:rsid w:val="00ED509A"/>
    <w:rsid w:val="00EE666B"/>
    <w:rsid w:val="00EE71AD"/>
    <w:rsid w:val="00EF3790"/>
    <w:rsid w:val="00EF566C"/>
    <w:rsid w:val="00EF7296"/>
    <w:rsid w:val="00F11E0F"/>
    <w:rsid w:val="00F14724"/>
    <w:rsid w:val="00F26026"/>
    <w:rsid w:val="00F348A3"/>
    <w:rsid w:val="00F34D68"/>
    <w:rsid w:val="00F354FD"/>
    <w:rsid w:val="00F404E5"/>
    <w:rsid w:val="00F40D12"/>
    <w:rsid w:val="00F50ABC"/>
    <w:rsid w:val="00F64966"/>
    <w:rsid w:val="00F76261"/>
    <w:rsid w:val="00F81B51"/>
    <w:rsid w:val="00F875BD"/>
    <w:rsid w:val="00F905F9"/>
    <w:rsid w:val="00F913FB"/>
    <w:rsid w:val="00F9147D"/>
    <w:rsid w:val="00F938A6"/>
    <w:rsid w:val="00F950C1"/>
    <w:rsid w:val="00F970A7"/>
    <w:rsid w:val="00FA331A"/>
    <w:rsid w:val="00FA3827"/>
    <w:rsid w:val="00FB56AD"/>
    <w:rsid w:val="00FB5EEB"/>
    <w:rsid w:val="00FC1DA5"/>
    <w:rsid w:val="00FC49E5"/>
    <w:rsid w:val="00FC5C93"/>
    <w:rsid w:val="00FC703F"/>
    <w:rsid w:val="00FD09A5"/>
    <w:rsid w:val="00FD1E11"/>
    <w:rsid w:val="00FD6066"/>
    <w:rsid w:val="00FE00C2"/>
    <w:rsid w:val="00FE28DF"/>
    <w:rsid w:val="00FF789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CB9E44"/>
  <w15:docId w15:val="{FF39A0C4-A46D-425F-AD22-2393433A8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24"/>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link w:val="Heading2Char"/>
    <w:qFormat/>
    <w:pPr>
      <w:widowControl w:val="0"/>
      <w:numPr>
        <w:ilvl w:val="1"/>
        <w:numId w:val="24"/>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pPr>
      <w:widowControl w:val="0"/>
      <w:numPr>
        <w:ilvl w:val="2"/>
        <w:numId w:val="24"/>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24"/>
      </w:numPr>
      <w:spacing w:before="240" w:after="60"/>
      <w:outlineLvl w:val="3"/>
    </w:pPr>
  </w:style>
  <w:style w:type="paragraph" w:styleId="Heading5">
    <w:name w:val="heading 5"/>
    <w:basedOn w:val="Normal"/>
    <w:next w:val="Normal"/>
    <w:qFormat/>
    <w:pPr>
      <w:keepNext/>
      <w:numPr>
        <w:numId w:val="8"/>
      </w:numPr>
      <w:spacing w:after="240"/>
      <w:ind w:left="3600" w:hanging="720"/>
      <w:outlineLvl w:val="4"/>
    </w:pPr>
  </w:style>
  <w:style w:type="paragraph" w:styleId="Heading6">
    <w:name w:val="heading 6"/>
    <w:basedOn w:val="Normal"/>
    <w:next w:val="Normal"/>
    <w:qFormat/>
    <w:pPr>
      <w:numPr>
        <w:ilvl w:val="5"/>
        <w:numId w:val="24"/>
      </w:numPr>
      <w:spacing w:before="240" w:after="60"/>
      <w:outlineLvl w:val="5"/>
    </w:pPr>
    <w:rPr>
      <w:rFonts w:ascii="Arial" w:hAnsi="Arial"/>
      <w:i/>
    </w:rPr>
  </w:style>
  <w:style w:type="paragraph" w:styleId="Heading7">
    <w:name w:val="heading 7"/>
    <w:basedOn w:val="Normal"/>
    <w:next w:val="Normal"/>
    <w:qFormat/>
    <w:pPr>
      <w:numPr>
        <w:ilvl w:val="6"/>
        <w:numId w:val="24"/>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24"/>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4"/>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pPr>
      <w:tabs>
        <w:tab w:val="center" w:pos="4320"/>
        <w:tab w:val="right" w:pos="8640"/>
      </w:tabs>
    </w:pPr>
  </w:style>
  <w:style w:type="numbering" w:styleId="1ai">
    <w:name w:val="Outline List 1"/>
    <w:basedOn w:val="NoList"/>
    <w:semiHidden/>
    <w:pPr>
      <w:numPr>
        <w:numId w:val="5"/>
      </w:numPr>
    </w:pPr>
  </w:style>
  <w:style w:type="numbering" w:styleId="ArticleSection">
    <w:name w:val="Outline List 3"/>
    <w:basedOn w:val="NoList"/>
    <w:semiHidden/>
    <w:pPr>
      <w:numPr>
        <w:numId w:val="6"/>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numPr>
        <w:numId w:val="7"/>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93115"/>
    <w:pPr>
      <w:spacing w:after="160" w:line="240" w:lineRule="exact"/>
    </w:pPr>
    <w:rPr>
      <w:sz w:val="20"/>
      <w:vertAlign w:val="superscript"/>
      <w:lang w:val="en-US" w:bidi="ar-SA"/>
    </w:rPr>
  </w:style>
  <w:style w:type="paragraph" w:styleId="ListParagraph">
    <w:name w:val="List Paragraph"/>
    <w:aliases w:val="列出段落YUAN"/>
    <w:basedOn w:val="Normal"/>
    <w:link w:val="ListParagraphChar"/>
    <w:uiPriority w:val="34"/>
    <w:qFormat/>
    <w:rsid w:val="00A51C40"/>
    <w:pPr>
      <w:spacing w:after="160" w:line="259" w:lineRule="auto"/>
      <w:ind w:left="720"/>
      <w:contextualSpacing/>
      <w:jc w:val="left"/>
    </w:pPr>
    <w:rPr>
      <w:rFonts w:asciiTheme="minorHAnsi" w:eastAsiaTheme="minorHAnsi" w:hAnsiTheme="minorHAnsi" w:cstheme="minorBidi"/>
      <w:kern w:val="2"/>
      <w:sz w:val="22"/>
      <w:szCs w:val="22"/>
      <w:lang w:bidi="ar-SA"/>
      <w14:ligatures w14:val="standardContextual"/>
    </w:rPr>
  </w:style>
  <w:style w:type="character" w:customStyle="1" w:styleId="ListParagraphChar">
    <w:name w:val="List Paragraph Char"/>
    <w:aliases w:val="列出段落YUAN Char"/>
    <w:link w:val="ListParagraph"/>
    <w:uiPriority w:val="34"/>
    <w:locked/>
    <w:rsid w:val="00A51C40"/>
    <w:rPr>
      <w:rFonts w:asciiTheme="minorHAnsi" w:eastAsiaTheme="minorHAnsi" w:hAnsiTheme="minorHAnsi" w:cstheme="minorBidi"/>
      <w:kern w:val="2"/>
      <w:sz w:val="22"/>
      <w:szCs w:val="22"/>
      <w:lang w:val="en-GB"/>
      <w14:ligatures w14:val="standardContextual"/>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SubPara (أ) Char"/>
    <w:basedOn w:val="DefaultParagraphFont"/>
    <w:link w:val="Heading2"/>
    <w:rsid w:val="00A51C40"/>
    <w:rPr>
      <w:sz w:val="24"/>
      <w:lang w:val="en-GB" w:bidi="ar-DZ"/>
    </w:rPr>
  </w:style>
  <w:style w:type="character" w:styleId="Hyperlink">
    <w:name w:val="Hyperlink"/>
    <w:basedOn w:val="DefaultParagraphFont"/>
    <w:uiPriority w:val="99"/>
    <w:unhideWhenUsed/>
    <w:rsid w:val="00EA6A66"/>
    <w:rPr>
      <w:color w:val="0000FF" w:themeColor="hyperlink"/>
      <w:u w:val="single"/>
    </w:rPr>
  </w:style>
  <w:style w:type="paragraph" w:customStyle="1" w:styleId="Newheader4">
    <w:name w:val="New header 4"/>
    <w:basedOn w:val="Heading4"/>
    <w:next w:val="Normal"/>
    <w:qFormat/>
    <w:rsid w:val="00AA140A"/>
    <w:pPr>
      <w:numPr>
        <w:ilvl w:val="0"/>
        <w:numId w:val="0"/>
      </w:numPr>
      <w:tabs>
        <w:tab w:val="num" w:pos="-90"/>
      </w:tabs>
      <w:spacing w:before="0" w:after="240"/>
      <w:ind w:left="2880" w:hanging="720"/>
    </w:pPr>
    <w:rPr>
      <w:sz w:val="22"/>
      <w:szCs w:val="22"/>
      <w:lang w:bidi="ar-SA"/>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basedOn w:val="DefaultParagraphFont"/>
    <w:link w:val="Heading3"/>
    <w:rsid w:val="00AA140A"/>
    <w:rPr>
      <w:sz w:val="24"/>
      <w:lang w:val="en-GB" w:bidi="ar-DZ"/>
    </w:rPr>
  </w:style>
  <w:style w:type="table" w:customStyle="1" w:styleId="1">
    <w:name w:val="学术论文的三线表1"/>
    <w:basedOn w:val="TableNormal"/>
    <w:next w:val="TableGrid"/>
    <w:qFormat/>
    <w:rsid w:val="00AA140A"/>
    <w:rPr>
      <w:rFonts w:asciiTheme="minorHAnsi" w:eastAsiaTheme="minorHAnsi" w:hAnsiTheme="minorHAnsi" w:cstheme="minorBidi"/>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A140A"/>
    <w:pPr>
      <w:spacing w:before="100" w:beforeAutospacing="1" w:after="100" w:afterAutospacing="1"/>
      <w:jc w:val="left"/>
    </w:pPr>
    <w:rPr>
      <w:szCs w:val="24"/>
      <w:lang w:bidi="ar-SA"/>
    </w:rPr>
  </w:style>
  <w:style w:type="paragraph" w:styleId="Revision">
    <w:name w:val="Revision"/>
    <w:hidden/>
    <w:uiPriority w:val="99"/>
    <w:semiHidden/>
    <w:rsid w:val="00AA140A"/>
    <w:rPr>
      <w:sz w:val="22"/>
      <w:szCs w:val="22"/>
    </w:rPr>
  </w:style>
  <w:style w:type="character" w:customStyle="1" w:styleId="UnresolvedMention1">
    <w:name w:val="Unresolved Mention1"/>
    <w:basedOn w:val="DefaultParagraphFont"/>
    <w:uiPriority w:val="99"/>
    <w:semiHidden/>
    <w:unhideWhenUsed/>
    <w:rsid w:val="00AA140A"/>
    <w:rPr>
      <w:color w:val="605E5C"/>
      <w:shd w:val="clear" w:color="auto" w:fill="E1DFDD"/>
    </w:rPr>
  </w:style>
  <w:style w:type="character" w:customStyle="1" w:styleId="HeaderChar">
    <w:name w:val="Header Char"/>
    <w:basedOn w:val="DefaultParagraphFont"/>
    <w:link w:val="Header"/>
    <w:rsid w:val="00AA140A"/>
    <w:rPr>
      <w:sz w:val="24"/>
      <w:lang w:val="en-GB" w:bidi="ar-DZ"/>
    </w:rPr>
  </w:style>
  <w:style w:type="paragraph" w:customStyle="1" w:styleId="paragraph">
    <w:name w:val="paragraph"/>
    <w:basedOn w:val="Normal"/>
    <w:rsid w:val="00DE4832"/>
    <w:pPr>
      <w:spacing w:before="100" w:beforeAutospacing="1" w:after="100" w:afterAutospacing="1"/>
      <w:jc w:val="left"/>
    </w:pPr>
    <w:rPr>
      <w:szCs w:val="24"/>
      <w:lang w:eastAsia="en-CA" w:bidi="ar-SA"/>
    </w:rPr>
  </w:style>
  <w:style w:type="character" w:customStyle="1" w:styleId="normaltextrun">
    <w:name w:val="normaltextrun"/>
    <w:basedOn w:val="DefaultParagraphFont"/>
    <w:rsid w:val="00DE4832"/>
  </w:style>
  <w:style w:type="character" w:customStyle="1" w:styleId="eop">
    <w:name w:val="eop"/>
    <w:basedOn w:val="DefaultParagraphFont"/>
    <w:rsid w:val="00DE4832"/>
  </w:style>
  <w:style w:type="character" w:customStyle="1" w:styleId="Style4Char">
    <w:name w:val="Style 4 Char"/>
    <w:basedOn w:val="DefaultParagraphFont"/>
    <w:link w:val="Style4"/>
    <w:locked/>
    <w:rsid w:val="007B0849"/>
    <w:rPr>
      <w:bCs/>
      <w:sz w:val="22"/>
      <w:szCs w:val="22"/>
      <w:lang w:val="en-GB"/>
    </w:rPr>
  </w:style>
  <w:style w:type="paragraph" w:customStyle="1" w:styleId="Style4">
    <w:name w:val="Style 4"/>
    <w:basedOn w:val="Normal"/>
    <w:link w:val="Style4Char"/>
    <w:autoRedefine/>
    <w:qFormat/>
    <w:rsid w:val="007B0849"/>
    <w:pPr>
      <w:keepNext/>
      <w:numPr>
        <w:ilvl w:val="1"/>
        <w:numId w:val="29"/>
      </w:numPr>
      <w:bidi/>
      <w:ind w:hanging="727"/>
    </w:pPr>
    <w:rPr>
      <w:bCs/>
      <w:sz w:val="22"/>
      <w:szCs w:val="22"/>
      <w:lang w:bidi="ar-SA"/>
    </w:rPr>
  </w:style>
  <w:style w:type="paragraph" w:customStyle="1" w:styleId="BVIfnrChar">
    <w:name w:val="BVI fnr Char"/>
    <w:aliases w:val="BVI fnr Car Car Char,BVI fnr Car Char,BVI fnr Car Car Car Car Char,4_G Char Char"/>
    <w:basedOn w:val="Normal"/>
    <w:uiPriority w:val="99"/>
    <w:rsid w:val="00DE4832"/>
    <w:pPr>
      <w:spacing w:after="160" w:line="240" w:lineRule="exact"/>
      <w:jc w:val="left"/>
    </w:pPr>
    <w:rPr>
      <w:sz w:val="20"/>
      <w:vertAlign w:val="superscript"/>
      <w:lang w:bidi="ar-SA"/>
    </w:rPr>
  </w:style>
  <w:style w:type="paragraph" w:styleId="BodyText">
    <w:name w:val="Body Text"/>
    <w:basedOn w:val="Normal"/>
    <w:link w:val="BodyTextChar"/>
    <w:uiPriority w:val="99"/>
    <w:semiHidden/>
    <w:unhideWhenUsed/>
    <w:rsid w:val="00DE4832"/>
    <w:pPr>
      <w:spacing w:after="120"/>
    </w:pPr>
    <w:rPr>
      <w:sz w:val="22"/>
      <w:szCs w:val="22"/>
      <w:lang w:bidi="ar-SA"/>
    </w:rPr>
  </w:style>
  <w:style w:type="character" w:customStyle="1" w:styleId="BodyTextChar">
    <w:name w:val="Body Text Char"/>
    <w:basedOn w:val="DefaultParagraphFont"/>
    <w:link w:val="BodyText"/>
    <w:uiPriority w:val="99"/>
    <w:semiHidden/>
    <w:rsid w:val="00DE4832"/>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575563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Yas\Desktop\A95-Gener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1EEA4FCF-1000-4D89-BC80-D7FE88A1F410}">
  <ds:schemaRefs>
    <ds:schemaRef ds:uri="http://schemas.openxmlformats.org/officeDocument/2006/bibliography"/>
  </ds:schemaRefs>
</ds:datastoreItem>
</file>

<file path=customXml/itemProps3.xml><?xml version="1.0" encoding="utf-8"?>
<ds:datastoreItem xmlns:ds="http://schemas.openxmlformats.org/officeDocument/2006/customXml" ds:itemID="{87EFAD1E-49FD-4154-9E2A-352229002224}">
  <ds:schemaRefs>
    <ds:schemaRef ds:uri="http://schemas.microsoft.com/sharepoint/v3/contenttype/forms"/>
  </ds:schemaRefs>
</ds:datastoreItem>
</file>

<file path=customXml/itemProps4.xml><?xml version="1.0" encoding="utf-8"?>
<ds:datastoreItem xmlns:ds="http://schemas.openxmlformats.org/officeDocument/2006/customXml" ds:itemID="{ECC4D1E4-B623-4BE7-85BB-877F27C6F2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A95-General template</Template>
  <TotalTime>85</TotalTime>
  <Pages>3</Pages>
  <Words>802</Words>
  <Characters>4576</Characters>
  <Application>Microsoft Office Word</Application>
  <DocSecurity>0</DocSecurity>
  <Lines>38</Lines>
  <Paragraphs>10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تقارير عن المشروعات ذات متطلبات الإبلاغ المحددة: التقارير التي لا تحتوي على أي مشكلات عالقة</vt:lpstr>
      <vt:lpstr>تقارير عن المشروعات ذات متطلبات الإبلاغ المحددة: التقارير التي لا تحتوي على أي مشكلات عالقة</vt:lpstr>
    </vt:vector>
  </TitlesOfParts>
  <Company>UNMFS</Company>
  <LinksUpToDate>false</LinksUpToDate>
  <CharactersWithSpaces>5368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تقارير عن المشروعات ذات متطلبات الإبلاغ المحددة: التقارير التي لا تحتوي على أي مشكلات عالقة</dc:title>
  <dc:creator>Yas</dc:creator>
  <cp:lastModifiedBy>Angela Xue He Yan</cp:lastModifiedBy>
  <cp:revision>15</cp:revision>
  <cp:lastPrinted>2024-11-26T16:58:00Z</cp:lastPrinted>
  <dcterms:created xsi:type="dcterms:W3CDTF">2024-11-27T11:10:00Z</dcterms:created>
  <dcterms:modified xsi:type="dcterms:W3CDTF">2024-11-27T21:59:00Z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UNEP/OzL.Pro/ExCom/95/20/Add.1</vt:lpwstr>
  </property>
  <property fmtid="{D5CDD505-2E9C-101B-9397-08002B2CF9AE}" pid="3" name="Revision date">
    <vt:lpwstr>26 November 2024</vt:lpwstr>
  </property>
  <property fmtid="{D5CDD505-2E9C-101B-9397-08002B2CF9AE}" pid="4" name="ContentTypeId">
    <vt:lpwstr>0x010100C5F60F8E60516143877F7AC30EFBB2F3</vt:lpwstr>
  </property>
  <property fmtid="{D5CDD505-2E9C-101B-9397-08002B2CF9AE}" pid="5" name="Order">
    <vt:r8>147400</vt:r8>
  </property>
  <property fmtid="{D5CDD505-2E9C-101B-9397-08002B2CF9AE}" pid="6" name="MediaServiceImageTags">
    <vt:lpwstr/>
  </property>
</Properties>
</file>