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432" w:type="dxa"/>
        <w:tblLayout w:type="fixed"/>
        <w:tblLook w:val="04A0" w:firstRow="1" w:lastRow="0" w:firstColumn="1" w:lastColumn="0" w:noHBand="0" w:noVBand="1"/>
      </w:tblPr>
      <w:tblGrid>
        <w:gridCol w:w="2053"/>
        <w:gridCol w:w="3871"/>
        <w:gridCol w:w="4141"/>
      </w:tblGrid>
      <w:tr w:rsidR="00CC43DA" w14:paraId="76E89AA2" w14:textId="77777777" w:rsidTr="00CC43DA">
        <w:trPr>
          <w:trHeight w:val="720"/>
        </w:trPr>
        <w:tc>
          <w:tcPr>
            <w:tcW w:w="5922" w:type="dxa"/>
            <w:gridSpan w:val="2"/>
            <w:tcBorders>
              <w:top w:val="nil"/>
              <w:left w:val="nil"/>
              <w:bottom w:val="single" w:sz="18" w:space="0" w:color="auto"/>
              <w:right w:val="nil"/>
            </w:tcBorders>
            <w:hideMark/>
          </w:tcPr>
          <w:p w14:paraId="323E26F6" w14:textId="77777777" w:rsidR="00CC43DA" w:rsidRDefault="00CC43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56978C5" w14:textId="77777777" w:rsidR="00CC43DA" w:rsidRDefault="00CC43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top w:val="nil"/>
              <w:left w:val="nil"/>
              <w:bottom w:val="single" w:sz="18" w:space="0" w:color="auto"/>
              <w:right w:val="nil"/>
            </w:tcBorders>
            <w:hideMark/>
          </w:tcPr>
          <w:p w14:paraId="0A4AE966" w14:textId="77777777" w:rsidR="00CC43DA" w:rsidRDefault="00CC43DA">
            <w:pPr>
              <w:tabs>
                <w:tab w:val="left" w:pos="3010"/>
              </w:tabs>
              <w:jc w:val="center"/>
              <w:rPr>
                <w:sz w:val="52"/>
                <w:szCs w:val="52"/>
              </w:rPr>
            </w:pPr>
            <w:r>
              <w:rPr>
                <w:rFonts w:ascii="Univers Bold" w:hAnsi="Univers Bold"/>
                <w:b/>
                <w:sz w:val="72"/>
              </w:rPr>
              <w:t xml:space="preserve">               EP</w:t>
            </w:r>
          </w:p>
        </w:tc>
      </w:tr>
      <w:tr w:rsidR="00CC43DA" w14:paraId="2FCDA4CA" w14:textId="77777777" w:rsidTr="00CC43DA">
        <w:trPr>
          <w:trHeight w:val="2502"/>
        </w:trPr>
        <w:tc>
          <w:tcPr>
            <w:tcW w:w="2052" w:type="dxa"/>
            <w:tcBorders>
              <w:top w:val="nil"/>
              <w:left w:val="nil"/>
              <w:bottom w:val="single" w:sz="36" w:space="0" w:color="auto"/>
              <w:right w:val="nil"/>
            </w:tcBorders>
            <w:hideMark/>
          </w:tcPr>
          <w:p w14:paraId="54813BFA" w14:textId="77777777" w:rsidR="00CC43DA" w:rsidRDefault="00CC43DA">
            <w:pPr>
              <w:spacing w:before="120"/>
            </w:pPr>
            <w:r>
              <w:rPr>
                <w:noProof/>
              </w:rPr>
              <w:drawing>
                <wp:anchor distT="0" distB="0" distL="114300" distR="114300" simplePos="0" relativeHeight="251659264" behindDoc="0" locked="0" layoutInCell="1" allowOverlap="1" wp14:anchorId="4038833E" wp14:editId="530FCA1F">
                  <wp:simplePos x="0" y="0"/>
                  <wp:positionH relativeFrom="column">
                    <wp:posOffset>74930</wp:posOffset>
                  </wp:positionH>
                  <wp:positionV relativeFrom="paragraph">
                    <wp:posOffset>841375</wp:posOffset>
                  </wp:positionV>
                  <wp:extent cx="747395" cy="659765"/>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7395" cy="65976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0" allowOverlap="1" wp14:anchorId="1FC9F6FB" wp14:editId="2214CE5B">
                  <wp:simplePos x="0" y="0"/>
                  <wp:positionH relativeFrom="column">
                    <wp:posOffset>51435</wp:posOffset>
                  </wp:positionH>
                  <wp:positionV relativeFrom="paragraph">
                    <wp:posOffset>105410</wp:posOffset>
                  </wp:positionV>
                  <wp:extent cx="771525" cy="675640"/>
                  <wp:effectExtent l="0" t="0" r="9525" b="0"/>
                  <wp:wrapNone/>
                  <wp:docPr id="3"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1525"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7CE6BADC" w14:textId="77777777" w:rsidR="00CC43DA" w:rsidRDefault="00CC43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3A9B9058" w14:textId="77777777" w:rsidR="00CC43DA" w:rsidRDefault="00CC43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7CFD54B6" w14:textId="77777777" w:rsidR="00CC43DA" w:rsidRDefault="00CC43DA">
            <w:pPr>
              <w:rPr>
                <w:rFonts w:ascii="Univers" w:hAnsi="Univers"/>
                <w:b/>
                <w:sz w:val="32"/>
              </w:rPr>
            </w:pPr>
            <w:r>
              <w:rPr>
                <w:rFonts w:ascii="Univers" w:hAnsi="Univers"/>
                <w:b/>
                <w:sz w:val="32"/>
              </w:rPr>
              <w:t>Nations Unies pour</w:t>
            </w:r>
          </w:p>
          <w:p w14:paraId="1DA7B4AB" w14:textId="77777777" w:rsidR="00CC43DA" w:rsidRDefault="00CC43DA">
            <w:pPr>
              <w:rPr>
                <w:rFonts w:ascii="Univers" w:hAnsi="Univers"/>
                <w:b/>
                <w:sz w:val="32"/>
              </w:rPr>
            </w:pPr>
            <w:r>
              <w:rPr>
                <w:rFonts w:ascii="Univers" w:hAnsi="Univers"/>
                <w:b/>
                <w:sz w:val="32"/>
              </w:rPr>
              <w:t>l’environnement</w:t>
            </w:r>
          </w:p>
        </w:tc>
        <w:tc>
          <w:tcPr>
            <w:tcW w:w="4140" w:type="dxa"/>
            <w:tcBorders>
              <w:top w:val="nil"/>
              <w:left w:val="nil"/>
              <w:bottom w:val="single" w:sz="36" w:space="0" w:color="auto"/>
              <w:right w:val="nil"/>
            </w:tcBorders>
          </w:tcPr>
          <w:p w14:paraId="45CAC2FC" w14:textId="77777777" w:rsidR="00CC43DA" w:rsidRDefault="00CC43DA">
            <w:pPr>
              <w:rPr>
                <w:lang w:val="fr-FR"/>
              </w:rPr>
            </w:pPr>
          </w:p>
          <w:p w14:paraId="0EA7269A" w14:textId="77777777" w:rsidR="00CC43DA" w:rsidRDefault="00CC43DA">
            <w:pPr>
              <w:rPr>
                <w:lang w:val="fr-FR"/>
              </w:rPr>
            </w:pPr>
            <w:r>
              <w:rPr>
                <w:lang w:val="fr-FR"/>
              </w:rPr>
              <w:t>Distr.</w:t>
            </w:r>
          </w:p>
          <w:p w14:paraId="3D808862" w14:textId="77777777" w:rsidR="00CC43DA" w:rsidRDefault="00CC43DA">
            <w:pPr>
              <w:rPr>
                <w:lang w:val="fr-FR"/>
              </w:rPr>
            </w:pPr>
            <w:r>
              <w:rPr>
                <w:lang w:val="fr-FR"/>
              </w:rPr>
              <w:t>GÉNÉRALE</w:t>
            </w:r>
          </w:p>
          <w:p w14:paraId="06FCF86A" w14:textId="77777777" w:rsidR="00CC43DA" w:rsidRDefault="00CC43DA">
            <w:pPr>
              <w:rPr>
                <w:lang w:val="fr-FR"/>
              </w:rPr>
            </w:pPr>
          </w:p>
          <w:p w14:paraId="31D2A1B2" w14:textId="4C7B4E71" w:rsidR="00CC43DA" w:rsidRPr="00130887" w:rsidRDefault="00CC43DA">
            <w:r>
              <w:fldChar w:fldCharType="begin"/>
            </w:r>
            <w:r w:rsidRPr="00130887">
              <w:instrText xml:space="preserve"> DOCPROPERTY "Document number"  \* MERGEFORMAT </w:instrText>
            </w:r>
            <w:r>
              <w:fldChar w:fldCharType="separate"/>
            </w:r>
            <w:r w:rsidRPr="00130887">
              <w:t>UNEP/OzL.Pro/ExCom/96/</w:t>
            </w:r>
            <w:r w:rsidR="007A5CB7" w:rsidRPr="00130887">
              <w:t>22/Add.</w:t>
            </w:r>
            <w:r w:rsidRPr="00130887">
              <w:t>1</w:t>
            </w:r>
            <w:r>
              <w:fldChar w:fldCharType="end"/>
            </w:r>
          </w:p>
          <w:p w14:paraId="7892036D" w14:textId="611E9405" w:rsidR="00CC43DA" w:rsidRDefault="00CC43DA">
            <w:r>
              <w:t>8 mai 2025</w:t>
            </w:r>
          </w:p>
          <w:p w14:paraId="149A5DAB" w14:textId="77777777" w:rsidR="00CC43DA" w:rsidRDefault="00CC43DA">
            <w:pPr>
              <w:rPr>
                <w:caps/>
                <w:lang w:val="fr-FR"/>
              </w:rPr>
            </w:pPr>
            <w:r>
              <w:rPr>
                <w:caps/>
              </w:rPr>
              <w:br/>
            </w:r>
            <w:r>
              <w:rPr>
                <w:caps/>
                <w:lang w:val="fr-FR"/>
              </w:rPr>
              <w:t>FRANÇAIS</w:t>
            </w:r>
          </w:p>
          <w:p w14:paraId="01082059" w14:textId="77777777" w:rsidR="00CC43DA" w:rsidRDefault="00CC43DA">
            <w:r>
              <w:t>ORIGINAL: ANGLAIS</w:t>
            </w:r>
          </w:p>
        </w:tc>
      </w:tr>
    </w:tbl>
    <w:p w14:paraId="7F37A489" w14:textId="77777777" w:rsidR="00CC43DA" w:rsidRDefault="00CC43DA" w:rsidP="00CC43DA">
      <w:pPr>
        <w:jc w:val="left"/>
      </w:pPr>
      <w:r>
        <w:t xml:space="preserve">COMITÉ EXÉCUTIF </w:t>
      </w:r>
      <w:r>
        <w:br/>
        <w:t xml:space="preserve">  DU FONDS MULTILATÉRAL AUX FINS </w:t>
      </w:r>
      <w:r>
        <w:br/>
        <w:t xml:space="preserve">  D’APPLICATION DU PROTOCOLE DE MONTRÉAL</w:t>
      </w:r>
      <w:r>
        <w:br/>
        <w:t>Quatre-vingt-seizième réunion</w:t>
      </w:r>
    </w:p>
    <w:p w14:paraId="14B0083B" w14:textId="2A784716" w:rsidR="00CC43DA" w:rsidRDefault="00CC43DA" w:rsidP="00CC43DA">
      <w:pPr>
        <w:jc w:val="left"/>
      </w:pPr>
      <w:r>
        <w:t>Montréal, 26-30 mai</w:t>
      </w:r>
      <w:r w:rsidR="007A5CB7">
        <w:t> </w:t>
      </w:r>
      <w:r>
        <w:t>2025</w:t>
      </w:r>
    </w:p>
    <w:p w14:paraId="591ADD68" w14:textId="216D711A" w:rsidR="0079781A" w:rsidRDefault="0079781A" w:rsidP="0079781A">
      <w:pPr>
        <w:jc w:val="left"/>
      </w:pPr>
      <w:r>
        <w:t>Point</w:t>
      </w:r>
      <w:r w:rsidR="007A5CB7">
        <w:t> </w:t>
      </w:r>
      <w:r>
        <w:t>9</w:t>
      </w:r>
      <w:r w:rsidR="00534B9B">
        <w:t xml:space="preserve"> </w:t>
      </w:r>
      <w:r>
        <w:t>d) de l’ordre du jour provisoire</w:t>
      </w:r>
      <w:r w:rsidRPr="00512BEF">
        <w:rPr>
          <w:rStyle w:val="FootnoteReference"/>
        </w:rPr>
        <w:footnoteReference w:id="2"/>
      </w:r>
    </w:p>
    <w:p w14:paraId="5D194793" w14:textId="77777777" w:rsidR="009145E4" w:rsidRDefault="009145E4" w:rsidP="009145E4">
      <w:pPr>
        <w:pStyle w:val="Heading1"/>
        <w:numPr>
          <w:ilvl w:val="0"/>
          <w:numId w:val="0"/>
        </w:numPr>
      </w:pPr>
    </w:p>
    <w:p w14:paraId="2E3DD2C5" w14:textId="77777777" w:rsidR="00622C4F" w:rsidRPr="004B4FB9" w:rsidRDefault="00622C4F" w:rsidP="00622C4F">
      <w:pPr>
        <w:jc w:val="center"/>
        <w:rPr>
          <w:b/>
        </w:rPr>
      </w:pPr>
      <w:r>
        <w:rPr>
          <w:b/>
        </w:rPr>
        <w:t>Addenda</w:t>
      </w:r>
    </w:p>
    <w:p w14:paraId="2DDBCC50" w14:textId="77777777" w:rsidR="00066CE8" w:rsidRPr="009B0D30" w:rsidRDefault="00066CE8" w:rsidP="00857077">
      <w:pPr>
        <w:jc w:val="left"/>
      </w:pPr>
    </w:p>
    <w:p w14:paraId="7046FBA6" w14:textId="68886652" w:rsidR="00A70914" w:rsidRDefault="00A70914" w:rsidP="00EC78D6">
      <w:pPr>
        <w:pStyle w:val="StyleHeader4Para4Left0Firstline0"/>
        <w:numPr>
          <w:ilvl w:val="0"/>
          <w:numId w:val="0"/>
        </w:numPr>
        <w:jc w:val="center"/>
        <w:rPr>
          <w:b/>
          <w:sz w:val="22"/>
        </w:rPr>
      </w:pPr>
      <w:r>
        <w:rPr>
          <w:b/>
          <w:sz w:val="22"/>
        </w:rPr>
        <w:t>PROGRAMME DE TRAVAIL DE L’ONUDI POUR L’ANNÉE</w:t>
      </w:r>
      <w:r w:rsidR="007A5CB7">
        <w:rPr>
          <w:b/>
          <w:sz w:val="22"/>
        </w:rPr>
        <w:t> </w:t>
      </w:r>
      <w:r>
        <w:rPr>
          <w:b/>
          <w:sz w:val="22"/>
        </w:rPr>
        <w:t xml:space="preserve">2025 </w:t>
      </w:r>
    </w:p>
    <w:p w14:paraId="0DBF31E4" w14:textId="4DC5FBE3" w:rsidR="00523BB9" w:rsidRPr="00523BB9" w:rsidRDefault="00523BB9" w:rsidP="006A35A9">
      <w:pPr>
        <w:pStyle w:val="StyleHeader4Para4Left0Firstline0"/>
        <w:numPr>
          <w:ilvl w:val="0"/>
          <w:numId w:val="0"/>
        </w:numPr>
        <w:tabs>
          <w:tab w:val="clear" w:pos="2880"/>
          <w:tab w:val="clear" w:pos="5760"/>
        </w:tabs>
        <w:ind w:firstLine="709"/>
        <w:rPr>
          <w:bCs/>
          <w:sz w:val="22"/>
        </w:rPr>
      </w:pPr>
      <w:r>
        <w:rPr>
          <w:bCs/>
          <w:sz w:val="22"/>
        </w:rPr>
        <w:t>Le présent document est publié pour ajouter une demande de préparation d’un projet visant à améliorer l’efficacité énergétique dans le secteur de la fabrication de climatiseurs dans le contexte de la réduction progressive des HFC pour l’Argentine, reçue après la publication du document UNEP/OzL.Pro/ExCom/96/22. Les paragraphes et le tableau pertinents sont révisés comme ceci :</w:t>
      </w:r>
    </w:p>
    <w:p w14:paraId="018D5380" w14:textId="7E18B5C6" w:rsidR="00370737" w:rsidRPr="004A65A2" w:rsidRDefault="00AF03D9" w:rsidP="0096448F">
      <w:pPr>
        <w:pStyle w:val="StyleHeader4Para4Left0Firstline0"/>
        <w:numPr>
          <w:ilvl w:val="0"/>
          <w:numId w:val="7"/>
        </w:numPr>
        <w:rPr>
          <w:b/>
          <w:sz w:val="22"/>
        </w:rPr>
      </w:pPr>
      <w:r>
        <w:rPr>
          <w:b/>
          <w:sz w:val="22"/>
        </w:rPr>
        <w:t xml:space="preserve">Remplacer </w:t>
      </w:r>
      <w:r>
        <w:rPr>
          <w:bCs/>
          <w:sz w:val="22"/>
        </w:rPr>
        <w:t>le paragraphe 1 et le tableau 1 par ce qui suit</w:t>
      </w:r>
      <w:r w:rsidR="003359A8">
        <w:rPr>
          <w:bCs/>
          <w:sz w:val="22"/>
        </w:rPr>
        <w:t> </w:t>
      </w:r>
      <w:r>
        <w:rPr>
          <w:bCs/>
          <w:sz w:val="22"/>
        </w:rPr>
        <w:t xml:space="preserve">: </w:t>
      </w:r>
    </w:p>
    <w:p w14:paraId="12C0D8A8" w14:textId="744598FD" w:rsidR="001C5581" w:rsidRDefault="00474F9C" w:rsidP="001C5581">
      <w:pPr>
        <w:pStyle w:val="Heading1"/>
        <w:numPr>
          <w:ilvl w:val="0"/>
          <w:numId w:val="0"/>
        </w:numPr>
      </w:pPr>
      <w:r>
        <w:t>1.</w:t>
      </w:r>
      <w:r>
        <w:tab/>
        <w:t xml:space="preserve"> L’ONUDI demande l’approbation du Comité exécutif pour 946 451 $ US, plus des coûts d’appui d’agence de 67 452 $ US, pour son programme de travail figurant au tableau 1. La soumission est jointe au présent document.</w:t>
      </w:r>
    </w:p>
    <w:p w14:paraId="03E0B89D" w14:textId="17B75365" w:rsidR="00677BF9" w:rsidRPr="00081A40" w:rsidRDefault="00677BF9" w:rsidP="00677BF9">
      <w:pPr>
        <w:pStyle w:val="Heading1"/>
        <w:numPr>
          <w:ilvl w:val="0"/>
          <w:numId w:val="0"/>
        </w:numPr>
        <w:tabs>
          <w:tab w:val="left" w:pos="720"/>
        </w:tabs>
        <w:spacing w:after="0"/>
      </w:pPr>
      <w:r>
        <w:rPr>
          <w:b/>
        </w:rPr>
        <w:t>Tableau</w:t>
      </w:r>
      <w:r w:rsidR="003359A8">
        <w:rPr>
          <w:b/>
        </w:rPr>
        <w:t> </w:t>
      </w:r>
      <w:r>
        <w:rPr>
          <w:b/>
        </w:rPr>
        <w:t>1 : Programme de travail de l’ONUDI pour l’année 2025</w:t>
      </w: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271"/>
        <w:gridCol w:w="5246"/>
        <w:gridCol w:w="1394"/>
        <w:gridCol w:w="1555"/>
      </w:tblGrid>
      <w:tr w:rsidR="00677BF9" w:rsidRPr="00DF49FE" w14:paraId="05712CDF" w14:textId="77777777" w:rsidTr="003F3EB8">
        <w:trPr>
          <w:tblHeader/>
        </w:trPr>
        <w:tc>
          <w:tcPr>
            <w:tcW w:w="1271" w:type="dxa"/>
            <w:tcMar>
              <w:top w:w="0" w:type="dxa"/>
              <w:left w:w="29" w:type="dxa"/>
              <w:bottom w:w="0" w:type="dxa"/>
              <w:right w:w="0" w:type="dxa"/>
            </w:tcMar>
            <w:hideMark/>
          </w:tcPr>
          <w:p w14:paraId="5F170625" w14:textId="77777777" w:rsidR="00677BF9" w:rsidRPr="00640E78" w:rsidRDefault="00677BF9" w:rsidP="009C35B9">
            <w:pPr>
              <w:jc w:val="center"/>
              <w:rPr>
                <w:b/>
                <w:color w:val="000000" w:themeColor="text1"/>
                <w:sz w:val="20"/>
                <w:szCs w:val="20"/>
              </w:rPr>
            </w:pPr>
            <w:bookmarkStart w:id="0" w:name="_Hlk150420467"/>
            <w:r>
              <w:rPr>
                <w:b/>
                <w:color w:val="000000" w:themeColor="text1"/>
                <w:sz w:val="20"/>
                <w:szCs w:val="20"/>
              </w:rPr>
              <w:t>Pays</w:t>
            </w:r>
          </w:p>
        </w:tc>
        <w:tc>
          <w:tcPr>
            <w:tcW w:w="5246" w:type="dxa"/>
            <w:hideMark/>
          </w:tcPr>
          <w:p w14:paraId="1153B29B" w14:textId="77777777" w:rsidR="00677BF9" w:rsidRPr="00640E78" w:rsidRDefault="00677BF9" w:rsidP="009C35B9">
            <w:pPr>
              <w:jc w:val="center"/>
              <w:rPr>
                <w:b/>
                <w:color w:val="000000" w:themeColor="text1"/>
                <w:sz w:val="20"/>
                <w:szCs w:val="20"/>
              </w:rPr>
            </w:pPr>
            <w:r>
              <w:rPr>
                <w:b/>
                <w:color w:val="000000" w:themeColor="text1"/>
                <w:sz w:val="20"/>
                <w:szCs w:val="20"/>
              </w:rPr>
              <w:t>Activité/projet</w:t>
            </w:r>
          </w:p>
        </w:tc>
        <w:tc>
          <w:tcPr>
            <w:tcW w:w="1394" w:type="dxa"/>
            <w:tcMar>
              <w:top w:w="0" w:type="dxa"/>
              <w:left w:w="0" w:type="dxa"/>
              <w:bottom w:w="0" w:type="dxa"/>
              <w:right w:w="0" w:type="dxa"/>
            </w:tcMar>
            <w:hideMark/>
          </w:tcPr>
          <w:p w14:paraId="52F78CC5" w14:textId="77777777" w:rsidR="00677BF9" w:rsidRPr="00640E78" w:rsidRDefault="00677BF9" w:rsidP="009C35B9">
            <w:pPr>
              <w:jc w:val="center"/>
              <w:rPr>
                <w:b/>
                <w:color w:val="000000" w:themeColor="text1"/>
                <w:sz w:val="20"/>
                <w:szCs w:val="20"/>
              </w:rPr>
            </w:pPr>
            <w:r>
              <w:rPr>
                <w:b/>
                <w:color w:val="000000" w:themeColor="text1"/>
                <w:sz w:val="20"/>
                <w:szCs w:val="20"/>
              </w:rPr>
              <w:t>Montant demandé</w:t>
            </w:r>
          </w:p>
          <w:p w14:paraId="7DE03EB3" w14:textId="77777777" w:rsidR="00677BF9" w:rsidRPr="00640E78" w:rsidRDefault="00677BF9" w:rsidP="009C35B9">
            <w:pPr>
              <w:jc w:val="center"/>
              <w:rPr>
                <w:b/>
                <w:color w:val="000000" w:themeColor="text1"/>
                <w:sz w:val="20"/>
                <w:szCs w:val="20"/>
              </w:rPr>
            </w:pPr>
            <w:r>
              <w:rPr>
                <w:b/>
                <w:color w:val="000000" w:themeColor="text1"/>
                <w:sz w:val="20"/>
                <w:szCs w:val="20"/>
              </w:rPr>
              <w:t>($ US)</w:t>
            </w:r>
          </w:p>
        </w:tc>
        <w:tc>
          <w:tcPr>
            <w:tcW w:w="1555" w:type="dxa"/>
            <w:tcMar>
              <w:top w:w="0" w:type="dxa"/>
              <w:left w:w="0" w:type="dxa"/>
              <w:bottom w:w="0" w:type="dxa"/>
              <w:right w:w="0" w:type="dxa"/>
            </w:tcMar>
            <w:hideMark/>
          </w:tcPr>
          <w:p w14:paraId="1ED250C4" w14:textId="77777777" w:rsidR="00677BF9" w:rsidRPr="00640E78" w:rsidRDefault="00677BF9" w:rsidP="009C35B9">
            <w:pPr>
              <w:ind w:left="85" w:right="130"/>
              <w:jc w:val="center"/>
              <w:rPr>
                <w:b/>
                <w:color w:val="000000" w:themeColor="text1"/>
                <w:sz w:val="20"/>
                <w:szCs w:val="20"/>
              </w:rPr>
            </w:pPr>
            <w:r>
              <w:rPr>
                <w:b/>
                <w:color w:val="000000" w:themeColor="text1"/>
                <w:sz w:val="20"/>
                <w:szCs w:val="20"/>
              </w:rPr>
              <w:t>Montant recommandé ($ US)</w:t>
            </w:r>
          </w:p>
        </w:tc>
      </w:tr>
      <w:tr w:rsidR="00677BF9" w:rsidRPr="00DF49FE" w14:paraId="7D7D7E9E" w14:textId="77777777" w:rsidTr="000C1E8A">
        <w:tc>
          <w:tcPr>
            <w:tcW w:w="9466" w:type="dxa"/>
            <w:gridSpan w:val="4"/>
            <w:tcMar>
              <w:top w:w="0" w:type="dxa"/>
              <w:left w:w="29" w:type="dxa"/>
              <w:bottom w:w="0" w:type="dxa"/>
              <w:right w:w="0" w:type="dxa"/>
            </w:tcMar>
            <w:hideMark/>
          </w:tcPr>
          <w:p w14:paraId="61D32D4B" w14:textId="7E38DD9A" w:rsidR="00677BF9" w:rsidRPr="00640E78" w:rsidRDefault="00677BF9" w:rsidP="009C35B9">
            <w:pPr>
              <w:widowControl w:val="0"/>
              <w:ind w:left="109"/>
              <w:rPr>
                <w:color w:val="000000" w:themeColor="text1"/>
                <w:sz w:val="20"/>
                <w:szCs w:val="20"/>
              </w:rPr>
            </w:pPr>
            <w:r>
              <w:rPr>
                <w:b/>
                <w:color w:val="000000" w:themeColor="text1"/>
                <w:sz w:val="20"/>
                <w:szCs w:val="20"/>
              </w:rPr>
              <w:t>SECTION</w:t>
            </w:r>
            <w:r w:rsidR="003359A8">
              <w:rPr>
                <w:b/>
                <w:color w:val="000000" w:themeColor="text1"/>
                <w:sz w:val="20"/>
                <w:szCs w:val="20"/>
              </w:rPr>
              <w:t> </w:t>
            </w:r>
            <w:r>
              <w:rPr>
                <w:b/>
                <w:color w:val="000000" w:themeColor="text1"/>
                <w:sz w:val="20"/>
                <w:szCs w:val="20"/>
              </w:rPr>
              <w:t>A : ACTIVITÉS RECOMMANDÉES POUR APPROBATION GLOBALE</w:t>
            </w:r>
          </w:p>
        </w:tc>
      </w:tr>
      <w:tr w:rsidR="00677BF9" w:rsidRPr="00DF49FE" w14:paraId="18D80AF0" w14:textId="77777777" w:rsidTr="000C1E8A">
        <w:tc>
          <w:tcPr>
            <w:tcW w:w="9466" w:type="dxa"/>
            <w:gridSpan w:val="4"/>
            <w:tcMar>
              <w:top w:w="0" w:type="dxa"/>
              <w:left w:w="29" w:type="dxa"/>
              <w:bottom w:w="0" w:type="dxa"/>
              <w:right w:w="0" w:type="dxa"/>
            </w:tcMar>
            <w:hideMark/>
          </w:tcPr>
          <w:p w14:paraId="526F7493" w14:textId="77777777" w:rsidR="00677BF9" w:rsidRPr="00640E78" w:rsidRDefault="00677BF9" w:rsidP="009C35B9">
            <w:pPr>
              <w:widowControl w:val="0"/>
              <w:ind w:left="109"/>
              <w:rPr>
                <w:b/>
                <w:color w:val="000000" w:themeColor="text1"/>
                <w:sz w:val="20"/>
                <w:szCs w:val="20"/>
              </w:rPr>
            </w:pPr>
            <w:r>
              <w:rPr>
                <w:b/>
                <w:bCs/>
                <w:color w:val="000000" w:themeColor="text1"/>
                <w:sz w:val="20"/>
                <w:szCs w:val="20"/>
              </w:rPr>
              <w:t>A1 : Renouvellement des projets de renforcement des institutions</w:t>
            </w:r>
          </w:p>
        </w:tc>
      </w:tr>
      <w:bookmarkEnd w:id="0"/>
      <w:tr w:rsidR="00677BF9" w:rsidRPr="00DF49FE" w14:paraId="4DB2344B" w14:textId="77777777" w:rsidTr="003F3EB8">
        <w:tc>
          <w:tcPr>
            <w:tcW w:w="1271" w:type="dxa"/>
            <w:shd w:val="clear" w:color="auto" w:fill="auto"/>
            <w:tcMar>
              <w:top w:w="0" w:type="dxa"/>
              <w:left w:w="29" w:type="dxa"/>
              <w:bottom w:w="0" w:type="dxa"/>
              <w:right w:w="0" w:type="dxa"/>
            </w:tcMar>
          </w:tcPr>
          <w:p w14:paraId="3328635E" w14:textId="77777777" w:rsidR="00677BF9" w:rsidRPr="00DF49FE" w:rsidRDefault="00677BF9" w:rsidP="009C35B9">
            <w:pPr>
              <w:ind w:left="396" w:hanging="254"/>
              <w:jc w:val="left"/>
              <w:rPr>
                <w:color w:val="000000"/>
                <w:sz w:val="20"/>
                <w:szCs w:val="20"/>
                <w:highlight w:val="yellow"/>
              </w:rPr>
            </w:pPr>
            <w:r>
              <w:rPr>
                <w:color w:val="000000"/>
                <w:sz w:val="20"/>
                <w:szCs w:val="20"/>
              </w:rPr>
              <w:t>Mexique</w:t>
            </w:r>
          </w:p>
        </w:tc>
        <w:tc>
          <w:tcPr>
            <w:tcW w:w="5246" w:type="dxa"/>
            <w:shd w:val="clear" w:color="auto" w:fill="auto"/>
          </w:tcPr>
          <w:p w14:paraId="2F78E03F" w14:textId="77777777" w:rsidR="00677BF9" w:rsidRPr="00DF49FE" w:rsidRDefault="00677BF9" w:rsidP="009C35B9">
            <w:pPr>
              <w:jc w:val="left"/>
              <w:rPr>
                <w:color w:val="000000"/>
                <w:sz w:val="20"/>
                <w:szCs w:val="20"/>
                <w:highlight w:val="yellow"/>
              </w:rPr>
            </w:pPr>
            <w:r>
              <w:rPr>
                <w:color w:val="000000"/>
                <w:sz w:val="20"/>
                <w:szCs w:val="20"/>
              </w:rPr>
              <w:t xml:space="preserve">Renouvellement du projet de renforcement des institutions (phase XVII) </w:t>
            </w:r>
          </w:p>
        </w:tc>
        <w:tc>
          <w:tcPr>
            <w:tcW w:w="1394" w:type="dxa"/>
          </w:tcPr>
          <w:p w14:paraId="4B3F9539" w14:textId="77777777" w:rsidR="00677BF9" w:rsidRPr="00DF49FE" w:rsidRDefault="00677BF9" w:rsidP="009C35B9">
            <w:pPr>
              <w:jc w:val="right"/>
              <w:rPr>
                <w:color w:val="000000"/>
                <w:sz w:val="20"/>
                <w:szCs w:val="20"/>
                <w:highlight w:val="yellow"/>
              </w:rPr>
            </w:pPr>
            <w:r>
              <w:rPr>
                <w:color w:val="000000"/>
                <w:sz w:val="20"/>
                <w:szCs w:val="20"/>
              </w:rPr>
              <w:t>654 451</w:t>
            </w:r>
          </w:p>
        </w:tc>
        <w:tc>
          <w:tcPr>
            <w:tcW w:w="1555" w:type="dxa"/>
          </w:tcPr>
          <w:p w14:paraId="614C785B" w14:textId="77777777" w:rsidR="00677BF9" w:rsidRPr="00DF49FE" w:rsidRDefault="00677BF9" w:rsidP="009C35B9">
            <w:pPr>
              <w:jc w:val="right"/>
              <w:rPr>
                <w:color w:val="000000"/>
                <w:sz w:val="20"/>
                <w:szCs w:val="20"/>
                <w:highlight w:val="yellow"/>
              </w:rPr>
            </w:pPr>
            <w:r>
              <w:rPr>
                <w:color w:val="000000"/>
                <w:sz w:val="20"/>
                <w:szCs w:val="20"/>
              </w:rPr>
              <w:t>654 451</w:t>
            </w:r>
          </w:p>
        </w:tc>
      </w:tr>
      <w:tr w:rsidR="00677BF9" w:rsidRPr="00DF49FE" w14:paraId="2E206815" w14:textId="77777777" w:rsidTr="003F3EB8">
        <w:tc>
          <w:tcPr>
            <w:tcW w:w="6517" w:type="dxa"/>
            <w:gridSpan w:val="2"/>
            <w:tcMar>
              <w:top w:w="0" w:type="dxa"/>
              <w:left w:w="29" w:type="dxa"/>
              <w:bottom w:w="0" w:type="dxa"/>
              <w:right w:w="0" w:type="dxa"/>
            </w:tcMar>
          </w:tcPr>
          <w:p w14:paraId="488CF70A" w14:textId="77777777" w:rsidR="00677BF9" w:rsidRPr="00640E78" w:rsidRDefault="00677BF9" w:rsidP="009C35B9">
            <w:pPr>
              <w:ind w:right="139"/>
              <w:jc w:val="right"/>
              <w:rPr>
                <w:color w:val="000000"/>
                <w:sz w:val="20"/>
                <w:szCs w:val="20"/>
              </w:rPr>
            </w:pPr>
            <w:r>
              <w:rPr>
                <w:color w:val="000000" w:themeColor="text1"/>
                <w:sz w:val="20"/>
                <w:szCs w:val="20"/>
              </w:rPr>
              <w:t>Sous-total pour A1</w:t>
            </w:r>
          </w:p>
        </w:tc>
        <w:tc>
          <w:tcPr>
            <w:tcW w:w="1394" w:type="dxa"/>
          </w:tcPr>
          <w:p w14:paraId="62EE13A5" w14:textId="77777777" w:rsidR="00677BF9" w:rsidRPr="00DF49FE" w:rsidRDefault="00677BF9" w:rsidP="009C35B9">
            <w:pPr>
              <w:jc w:val="right"/>
              <w:rPr>
                <w:color w:val="000000"/>
                <w:sz w:val="20"/>
                <w:szCs w:val="20"/>
                <w:highlight w:val="yellow"/>
              </w:rPr>
            </w:pPr>
            <w:r>
              <w:rPr>
                <w:color w:val="000000"/>
                <w:sz w:val="20"/>
                <w:szCs w:val="20"/>
              </w:rPr>
              <w:t>654 451</w:t>
            </w:r>
          </w:p>
        </w:tc>
        <w:tc>
          <w:tcPr>
            <w:tcW w:w="1555" w:type="dxa"/>
          </w:tcPr>
          <w:p w14:paraId="6274990D" w14:textId="77777777" w:rsidR="00677BF9" w:rsidRPr="00DF49FE" w:rsidRDefault="00677BF9" w:rsidP="009C35B9">
            <w:pPr>
              <w:jc w:val="right"/>
              <w:rPr>
                <w:color w:val="000000"/>
                <w:sz w:val="20"/>
                <w:szCs w:val="20"/>
                <w:highlight w:val="yellow"/>
              </w:rPr>
            </w:pPr>
            <w:r>
              <w:rPr>
                <w:color w:val="000000"/>
                <w:sz w:val="20"/>
                <w:szCs w:val="20"/>
              </w:rPr>
              <w:t>654 451</w:t>
            </w:r>
          </w:p>
        </w:tc>
      </w:tr>
      <w:tr w:rsidR="00677BF9" w:rsidRPr="00DF49FE" w14:paraId="0AAE165E" w14:textId="77777777" w:rsidTr="003F3EB8">
        <w:tc>
          <w:tcPr>
            <w:tcW w:w="6517" w:type="dxa"/>
            <w:gridSpan w:val="2"/>
            <w:tcMar>
              <w:top w:w="0" w:type="dxa"/>
              <w:left w:w="29" w:type="dxa"/>
              <w:bottom w:w="0" w:type="dxa"/>
              <w:right w:w="0" w:type="dxa"/>
            </w:tcMar>
            <w:hideMark/>
          </w:tcPr>
          <w:p w14:paraId="2C45B7BC" w14:textId="77777777" w:rsidR="00677BF9" w:rsidRPr="00640E78" w:rsidRDefault="00677BF9" w:rsidP="009C35B9">
            <w:pPr>
              <w:widowControl w:val="0"/>
              <w:ind w:right="113"/>
              <w:jc w:val="right"/>
              <w:rPr>
                <w:b/>
                <w:bCs/>
                <w:color w:val="000000" w:themeColor="text1"/>
                <w:sz w:val="20"/>
                <w:szCs w:val="20"/>
              </w:rPr>
            </w:pPr>
            <w:r>
              <w:rPr>
                <w:color w:val="000000" w:themeColor="text1"/>
                <w:sz w:val="20"/>
                <w:szCs w:val="20"/>
              </w:rPr>
              <w:t>Coûts d’appui d’agence</w:t>
            </w:r>
          </w:p>
        </w:tc>
        <w:tc>
          <w:tcPr>
            <w:tcW w:w="1394" w:type="dxa"/>
          </w:tcPr>
          <w:p w14:paraId="09A6736D" w14:textId="77777777" w:rsidR="00677BF9" w:rsidRPr="000A7AEF" w:rsidRDefault="00677BF9" w:rsidP="009C35B9">
            <w:pPr>
              <w:widowControl w:val="0"/>
              <w:jc w:val="right"/>
              <w:rPr>
                <w:color w:val="000000"/>
                <w:sz w:val="20"/>
                <w:szCs w:val="20"/>
              </w:rPr>
            </w:pPr>
            <w:r>
              <w:rPr>
                <w:color w:val="000000"/>
                <w:sz w:val="20"/>
                <w:szCs w:val="20"/>
              </w:rPr>
              <w:t>45 812</w:t>
            </w:r>
          </w:p>
        </w:tc>
        <w:tc>
          <w:tcPr>
            <w:tcW w:w="1555" w:type="dxa"/>
          </w:tcPr>
          <w:p w14:paraId="51A6E50D" w14:textId="77777777" w:rsidR="00677BF9" w:rsidRPr="000A7AEF" w:rsidRDefault="00677BF9" w:rsidP="009C35B9">
            <w:pPr>
              <w:widowControl w:val="0"/>
              <w:jc w:val="right"/>
              <w:rPr>
                <w:color w:val="000000"/>
                <w:sz w:val="20"/>
                <w:szCs w:val="20"/>
              </w:rPr>
            </w:pPr>
            <w:r>
              <w:rPr>
                <w:color w:val="000000"/>
                <w:sz w:val="20"/>
                <w:szCs w:val="20"/>
              </w:rPr>
              <w:t>45 812</w:t>
            </w:r>
          </w:p>
        </w:tc>
      </w:tr>
      <w:tr w:rsidR="00677BF9" w:rsidRPr="00DF49FE" w14:paraId="655BB865" w14:textId="77777777" w:rsidTr="003F3EB8">
        <w:tc>
          <w:tcPr>
            <w:tcW w:w="6517" w:type="dxa"/>
            <w:gridSpan w:val="2"/>
            <w:tcMar>
              <w:top w:w="0" w:type="dxa"/>
              <w:left w:w="29" w:type="dxa"/>
              <w:bottom w:w="0" w:type="dxa"/>
              <w:right w:w="0" w:type="dxa"/>
            </w:tcMar>
            <w:hideMark/>
          </w:tcPr>
          <w:p w14:paraId="539CC42D" w14:textId="77777777" w:rsidR="00677BF9" w:rsidRPr="00640E78" w:rsidRDefault="00677BF9" w:rsidP="009C35B9">
            <w:pPr>
              <w:widowControl w:val="0"/>
              <w:ind w:right="113"/>
              <w:jc w:val="right"/>
              <w:rPr>
                <w:b/>
                <w:bCs/>
                <w:color w:val="000000" w:themeColor="text1"/>
                <w:sz w:val="20"/>
                <w:szCs w:val="20"/>
              </w:rPr>
            </w:pPr>
            <w:r>
              <w:rPr>
                <w:color w:val="000000" w:themeColor="text1"/>
                <w:sz w:val="20"/>
                <w:szCs w:val="20"/>
              </w:rPr>
              <w:t>Total pour A1</w:t>
            </w:r>
          </w:p>
        </w:tc>
        <w:tc>
          <w:tcPr>
            <w:tcW w:w="1394" w:type="dxa"/>
          </w:tcPr>
          <w:p w14:paraId="401EDCBF" w14:textId="77777777" w:rsidR="00677BF9" w:rsidRPr="000A7AEF" w:rsidRDefault="00677BF9" w:rsidP="009C35B9">
            <w:pPr>
              <w:widowControl w:val="0"/>
              <w:tabs>
                <w:tab w:val="left" w:pos="975"/>
              </w:tabs>
              <w:jc w:val="right"/>
              <w:rPr>
                <w:color w:val="000000"/>
                <w:sz w:val="20"/>
                <w:szCs w:val="20"/>
              </w:rPr>
            </w:pPr>
            <w:r>
              <w:rPr>
                <w:color w:val="000000"/>
                <w:sz w:val="20"/>
                <w:szCs w:val="20"/>
              </w:rPr>
              <w:t>700 263</w:t>
            </w:r>
          </w:p>
        </w:tc>
        <w:tc>
          <w:tcPr>
            <w:tcW w:w="1555" w:type="dxa"/>
          </w:tcPr>
          <w:p w14:paraId="7B076286" w14:textId="77777777" w:rsidR="00677BF9" w:rsidRPr="000A7AEF" w:rsidRDefault="00677BF9" w:rsidP="009C35B9">
            <w:pPr>
              <w:widowControl w:val="0"/>
              <w:jc w:val="right"/>
              <w:rPr>
                <w:color w:val="000000"/>
                <w:sz w:val="20"/>
                <w:szCs w:val="20"/>
              </w:rPr>
            </w:pPr>
            <w:r>
              <w:rPr>
                <w:color w:val="000000"/>
                <w:sz w:val="20"/>
                <w:szCs w:val="20"/>
              </w:rPr>
              <w:t>700 263</w:t>
            </w:r>
          </w:p>
        </w:tc>
      </w:tr>
      <w:tr w:rsidR="00677BF9" w:rsidRPr="00DF49FE" w14:paraId="347FFE2D" w14:textId="77777777" w:rsidTr="000C1E8A">
        <w:tc>
          <w:tcPr>
            <w:tcW w:w="9466" w:type="dxa"/>
            <w:gridSpan w:val="4"/>
            <w:tcMar>
              <w:top w:w="0" w:type="dxa"/>
              <w:left w:w="29" w:type="dxa"/>
              <w:bottom w:w="0" w:type="dxa"/>
              <w:right w:w="0" w:type="dxa"/>
            </w:tcMar>
            <w:hideMark/>
          </w:tcPr>
          <w:p w14:paraId="0ABDF581" w14:textId="77777777" w:rsidR="00677BF9" w:rsidRPr="001A5CC2" w:rsidRDefault="00677BF9" w:rsidP="009C35B9">
            <w:pPr>
              <w:widowControl w:val="0"/>
              <w:ind w:left="109"/>
              <w:jc w:val="left"/>
              <w:rPr>
                <w:b/>
                <w:bCs/>
                <w:color w:val="000000" w:themeColor="text1"/>
                <w:sz w:val="20"/>
                <w:szCs w:val="20"/>
              </w:rPr>
            </w:pPr>
            <w:r>
              <w:rPr>
                <w:b/>
                <w:bCs/>
                <w:sz w:val="20"/>
                <w:szCs w:val="20"/>
              </w:rPr>
              <w:t>A2 : Préparation de projet pour un plan de gestion de l’élimination des HCFC (PGEH)</w:t>
            </w:r>
          </w:p>
        </w:tc>
      </w:tr>
      <w:tr w:rsidR="00677BF9" w:rsidRPr="00DF49FE" w14:paraId="4B5D8D7D" w14:textId="77777777" w:rsidTr="003F3EB8">
        <w:tc>
          <w:tcPr>
            <w:tcW w:w="1271" w:type="dxa"/>
            <w:shd w:val="clear" w:color="auto" w:fill="auto"/>
            <w:tcMar>
              <w:top w:w="0" w:type="dxa"/>
              <w:left w:w="29" w:type="dxa"/>
              <w:bottom w:w="0" w:type="dxa"/>
              <w:right w:w="0" w:type="dxa"/>
            </w:tcMar>
          </w:tcPr>
          <w:p w14:paraId="2D46D38C" w14:textId="77777777" w:rsidR="00677BF9" w:rsidRPr="00B1571D" w:rsidRDefault="00677BF9" w:rsidP="009C35B9">
            <w:pPr>
              <w:widowControl w:val="0"/>
              <w:jc w:val="left"/>
              <w:rPr>
                <w:color w:val="000000" w:themeColor="text1"/>
                <w:sz w:val="20"/>
                <w:szCs w:val="20"/>
              </w:rPr>
            </w:pPr>
            <w:r>
              <w:rPr>
                <w:color w:val="000000" w:themeColor="text1"/>
                <w:sz w:val="20"/>
                <w:szCs w:val="20"/>
              </w:rPr>
              <w:t>Turkménistan</w:t>
            </w:r>
          </w:p>
        </w:tc>
        <w:tc>
          <w:tcPr>
            <w:tcW w:w="5246" w:type="dxa"/>
            <w:shd w:val="clear" w:color="auto" w:fill="auto"/>
            <w:hideMark/>
          </w:tcPr>
          <w:p w14:paraId="112E7B7A" w14:textId="77777777" w:rsidR="00677BF9" w:rsidRPr="00B1571D" w:rsidRDefault="00677BF9" w:rsidP="009C35B9">
            <w:pPr>
              <w:widowControl w:val="0"/>
              <w:ind w:left="109"/>
              <w:jc w:val="left"/>
              <w:rPr>
                <w:b/>
                <w:bCs/>
                <w:color w:val="000000" w:themeColor="text1"/>
                <w:sz w:val="20"/>
                <w:szCs w:val="20"/>
              </w:rPr>
            </w:pPr>
            <w:r>
              <w:rPr>
                <w:color w:val="000000" w:themeColor="text1"/>
                <w:sz w:val="20"/>
                <w:szCs w:val="20"/>
              </w:rPr>
              <w:t>Préparation d’un PGEH (phase III)</w:t>
            </w:r>
          </w:p>
        </w:tc>
        <w:tc>
          <w:tcPr>
            <w:tcW w:w="1394" w:type="dxa"/>
          </w:tcPr>
          <w:p w14:paraId="3F43B416" w14:textId="77777777" w:rsidR="00677BF9" w:rsidRPr="004E6861" w:rsidRDefault="00677BF9" w:rsidP="009C35B9">
            <w:pPr>
              <w:widowControl w:val="0"/>
              <w:jc w:val="right"/>
              <w:rPr>
                <w:color w:val="000000" w:themeColor="text1"/>
                <w:sz w:val="20"/>
                <w:szCs w:val="20"/>
              </w:rPr>
            </w:pPr>
            <w:r>
              <w:rPr>
                <w:color w:val="000000" w:themeColor="text1"/>
                <w:sz w:val="20"/>
                <w:szCs w:val="20"/>
              </w:rPr>
              <w:t>30 000</w:t>
            </w:r>
          </w:p>
        </w:tc>
        <w:tc>
          <w:tcPr>
            <w:tcW w:w="1555" w:type="dxa"/>
          </w:tcPr>
          <w:p w14:paraId="236095BF" w14:textId="77777777" w:rsidR="00677BF9" w:rsidRPr="004E6861" w:rsidRDefault="00677BF9" w:rsidP="009C35B9">
            <w:pPr>
              <w:widowControl w:val="0"/>
              <w:ind w:left="109"/>
              <w:jc w:val="right"/>
              <w:rPr>
                <w:color w:val="000000" w:themeColor="text1"/>
                <w:sz w:val="20"/>
                <w:szCs w:val="20"/>
              </w:rPr>
            </w:pPr>
            <w:r>
              <w:rPr>
                <w:color w:val="000000" w:themeColor="text1"/>
                <w:sz w:val="20"/>
                <w:szCs w:val="20"/>
              </w:rPr>
              <w:t>30 000</w:t>
            </w:r>
          </w:p>
        </w:tc>
      </w:tr>
      <w:tr w:rsidR="00677BF9" w:rsidRPr="00DF49FE" w14:paraId="3E3D8952" w14:textId="77777777" w:rsidTr="003F3EB8">
        <w:tc>
          <w:tcPr>
            <w:tcW w:w="6517" w:type="dxa"/>
            <w:gridSpan w:val="2"/>
            <w:tcMar>
              <w:top w:w="0" w:type="dxa"/>
              <w:left w:w="29" w:type="dxa"/>
              <w:bottom w:w="0" w:type="dxa"/>
              <w:right w:w="0" w:type="dxa"/>
            </w:tcMar>
            <w:hideMark/>
          </w:tcPr>
          <w:p w14:paraId="5F09CABA" w14:textId="77777777" w:rsidR="00677BF9" w:rsidRPr="00B1571D" w:rsidRDefault="00677BF9" w:rsidP="009C35B9">
            <w:pPr>
              <w:widowControl w:val="0"/>
              <w:ind w:left="109" w:right="143"/>
              <w:jc w:val="right"/>
              <w:rPr>
                <w:b/>
                <w:bCs/>
                <w:color w:val="000000" w:themeColor="text1"/>
                <w:sz w:val="20"/>
                <w:szCs w:val="20"/>
              </w:rPr>
            </w:pPr>
            <w:r>
              <w:rPr>
                <w:color w:val="000000" w:themeColor="text1"/>
                <w:sz w:val="20"/>
                <w:szCs w:val="20"/>
              </w:rPr>
              <w:t>Sous-total pour A2</w:t>
            </w:r>
          </w:p>
        </w:tc>
        <w:tc>
          <w:tcPr>
            <w:tcW w:w="1394" w:type="dxa"/>
          </w:tcPr>
          <w:p w14:paraId="15B32501" w14:textId="77777777" w:rsidR="00677BF9" w:rsidRPr="004E6861" w:rsidRDefault="00677BF9" w:rsidP="009C35B9">
            <w:pPr>
              <w:widowControl w:val="0"/>
              <w:ind w:left="109"/>
              <w:jc w:val="right"/>
              <w:rPr>
                <w:color w:val="000000" w:themeColor="text1"/>
                <w:sz w:val="20"/>
                <w:szCs w:val="20"/>
              </w:rPr>
            </w:pPr>
            <w:r>
              <w:rPr>
                <w:color w:val="000000" w:themeColor="text1"/>
                <w:sz w:val="20"/>
                <w:szCs w:val="20"/>
              </w:rPr>
              <w:t>30 000</w:t>
            </w:r>
          </w:p>
        </w:tc>
        <w:tc>
          <w:tcPr>
            <w:tcW w:w="1555" w:type="dxa"/>
          </w:tcPr>
          <w:p w14:paraId="149F4C44" w14:textId="77777777" w:rsidR="00677BF9" w:rsidRPr="004E6861" w:rsidRDefault="00677BF9" w:rsidP="009C35B9">
            <w:pPr>
              <w:widowControl w:val="0"/>
              <w:ind w:left="109"/>
              <w:jc w:val="right"/>
              <w:rPr>
                <w:color w:val="000000" w:themeColor="text1"/>
                <w:sz w:val="20"/>
                <w:szCs w:val="20"/>
              </w:rPr>
            </w:pPr>
            <w:r>
              <w:rPr>
                <w:color w:val="000000" w:themeColor="text1"/>
                <w:sz w:val="20"/>
                <w:szCs w:val="20"/>
              </w:rPr>
              <w:t>30 000</w:t>
            </w:r>
          </w:p>
        </w:tc>
      </w:tr>
      <w:tr w:rsidR="00677BF9" w:rsidRPr="00DF49FE" w14:paraId="44831945" w14:textId="77777777" w:rsidTr="003F3EB8">
        <w:tc>
          <w:tcPr>
            <w:tcW w:w="6517" w:type="dxa"/>
            <w:gridSpan w:val="2"/>
            <w:tcMar>
              <w:top w:w="0" w:type="dxa"/>
              <w:left w:w="29" w:type="dxa"/>
              <w:bottom w:w="0" w:type="dxa"/>
              <w:right w:w="0" w:type="dxa"/>
            </w:tcMar>
            <w:hideMark/>
          </w:tcPr>
          <w:p w14:paraId="59C9E69B" w14:textId="77777777" w:rsidR="00677BF9" w:rsidRPr="00B1571D" w:rsidRDefault="00677BF9" w:rsidP="009C35B9">
            <w:pPr>
              <w:widowControl w:val="0"/>
              <w:ind w:left="109" w:right="143"/>
              <w:jc w:val="right"/>
              <w:rPr>
                <w:b/>
                <w:bCs/>
                <w:color w:val="000000" w:themeColor="text1"/>
                <w:sz w:val="20"/>
                <w:szCs w:val="20"/>
              </w:rPr>
            </w:pPr>
            <w:r>
              <w:rPr>
                <w:color w:val="000000" w:themeColor="text1"/>
                <w:sz w:val="20"/>
                <w:szCs w:val="20"/>
              </w:rPr>
              <w:t>Coûts d’appui d’agence</w:t>
            </w:r>
          </w:p>
        </w:tc>
        <w:tc>
          <w:tcPr>
            <w:tcW w:w="1394" w:type="dxa"/>
          </w:tcPr>
          <w:p w14:paraId="31A09DA7" w14:textId="77777777" w:rsidR="00677BF9" w:rsidRPr="004E6861" w:rsidRDefault="00677BF9" w:rsidP="009C35B9">
            <w:pPr>
              <w:widowControl w:val="0"/>
              <w:ind w:left="109"/>
              <w:jc w:val="right"/>
              <w:rPr>
                <w:color w:val="000000" w:themeColor="text1"/>
                <w:sz w:val="20"/>
                <w:szCs w:val="20"/>
              </w:rPr>
            </w:pPr>
            <w:r>
              <w:rPr>
                <w:color w:val="000000" w:themeColor="text1"/>
                <w:sz w:val="20"/>
                <w:szCs w:val="20"/>
              </w:rPr>
              <w:t>2 100</w:t>
            </w:r>
          </w:p>
        </w:tc>
        <w:tc>
          <w:tcPr>
            <w:tcW w:w="1555" w:type="dxa"/>
          </w:tcPr>
          <w:p w14:paraId="79CCE53C" w14:textId="77777777" w:rsidR="00677BF9" w:rsidRPr="004E6861" w:rsidRDefault="00677BF9" w:rsidP="009C35B9">
            <w:pPr>
              <w:widowControl w:val="0"/>
              <w:ind w:left="109"/>
              <w:jc w:val="right"/>
              <w:rPr>
                <w:color w:val="000000" w:themeColor="text1"/>
                <w:sz w:val="20"/>
                <w:szCs w:val="20"/>
              </w:rPr>
            </w:pPr>
            <w:r>
              <w:rPr>
                <w:color w:val="000000" w:themeColor="text1"/>
                <w:sz w:val="20"/>
                <w:szCs w:val="20"/>
              </w:rPr>
              <w:t>2 100</w:t>
            </w:r>
          </w:p>
        </w:tc>
      </w:tr>
      <w:tr w:rsidR="00677BF9" w:rsidRPr="00DF49FE" w14:paraId="386F04E5" w14:textId="77777777" w:rsidTr="003F3EB8">
        <w:tc>
          <w:tcPr>
            <w:tcW w:w="6517" w:type="dxa"/>
            <w:gridSpan w:val="2"/>
            <w:tcMar>
              <w:top w:w="0" w:type="dxa"/>
              <w:left w:w="29" w:type="dxa"/>
              <w:bottom w:w="0" w:type="dxa"/>
              <w:right w:w="0" w:type="dxa"/>
            </w:tcMar>
            <w:hideMark/>
          </w:tcPr>
          <w:p w14:paraId="746D4A40" w14:textId="77777777" w:rsidR="00677BF9" w:rsidRPr="00B1571D" w:rsidRDefault="00677BF9" w:rsidP="009C35B9">
            <w:pPr>
              <w:widowControl w:val="0"/>
              <w:ind w:left="109" w:right="143"/>
              <w:jc w:val="right"/>
              <w:rPr>
                <w:b/>
                <w:bCs/>
                <w:color w:val="000000" w:themeColor="text1"/>
                <w:sz w:val="20"/>
                <w:szCs w:val="20"/>
              </w:rPr>
            </w:pPr>
            <w:r>
              <w:rPr>
                <w:color w:val="000000" w:themeColor="text1"/>
                <w:sz w:val="20"/>
                <w:szCs w:val="20"/>
              </w:rPr>
              <w:t>Total pour A2</w:t>
            </w:r>
          </w:p>
        </w:tc>
        <w:tc>
          <w:tcPr>
            <w:tcW w:w="1394" w:type="dxa"/>
          </w:tcPr>
          <w:p w14:paraId="1FC65F74" w14:textId="77777777" w:rsidR="00677BF9" w:rsidRPr="004E6861" w:rsidRDefault="00677BF9" w:rsidP="009C35B9">
            <w:pPr>
              <w:widowControl w:val="0"/>
              <w:ind w:left="109"/>
              <w:jc w:val="right"/>
              <w:rPr>
                <w:color w:val="000000" w:themeColor="text1"/>
                <w:sz w:val="20"/>
                <w:szCs w:val="20"/>
              </w:rPr>
            </w:pPr>
            <w:r>
              <w:rPr>
                <w:color w:val="000000" w:themeColor="text1"/>
                <w:sz w:val="20"/>
                <w:szCs w:val="20"/>
              </w:rPr>
              <w:t>32 100</w:t>
            </w:r>
          </w:p>
        </w:tc>
        <w:tc>
          <w:tcPr>
            <w:tcW w:w="1555" w:type="dxa"/>
          </w:tcPr>
          <w:p w14:paraId="1848B5B1" w14:textId="77777777" w:rsidR="00677BF9" w:rsidRPr="004E6861" w:rsidRDefault="00677BF9" w:rsidP="009C35B9">
            <w:pPr>
              <w:widowControl w:val="0"/>
              <w:ind w:left="109"/>
              <w:jc w:val="right"/>
              <w:rPr>
                <w:color w:val="000000" w:themeColor="text1"/>
                <w:sz w:val="20"/>
                <w:szCs w:val="20"/>
              </w:rPr>
            </w:pPr>
            <w:r>
              <w:rPr>
                <w:color w:val="000000" w:themeColor="text1"/>
                <w:sz w:val="20"/>
                <w:szCs w:val="20"/>
              </w:rPr>
              <w:t>32 100</w:t>
            </w:r>
          </w:p>
        </w:tc>
      </w:tr>
      <w:tr w:rsidR="00677BF9" w:rsidRPr="00DF49FE" w14:paraId="38B7355C" w14:textId="77777777" w:rsidTr="000C1E8A">
        <w:tc>
          <w:tcPr>
            <w:tcW w:w="9466" w:type="dxa"/>
            <w:gridSpan w:val="4"/>
            <w:tcMar>
              <w:top w:w="0" w:type="dxa"/>
              <w:left w:w="29" w:type="dxa"/>
              <w:bottom w:w="0" w:type="dxa"/>
              <w:right w:w="0" w:type="dxa"/>
            </w:tcMar>
            <w:hideMark/>
          </w:tcPr>
          <w:p w14:paraId="161B8482" w14:textId="77777777" w:rsidR="00677BF9" w:rsidRPr="00855EB6" w:rsidRDefault="00677BF9" w:rsidP="009C35B9">
            <w:pPr>
              <w:ind w:left="109"/>
              <w:jc w:val="left"/>
              <w:rPr>
                <w:b/>
                <w:color w:val="000000" w:themeColor="text1"/>
                <w:sz w:val="20"/>
                <w:szCs w:val="20"/>
              </w:rPr>
            </w:pPr>
            <w:r>
              <w:rPr>
                <w:b/>
                <w:color w:val="000000" w:themeColor="text1"/>
                <w:sz w:val="20"/>
                <w:szCs w:val="20"/>
              </w:rPr>
              <w:lastRenderedPageBreak/>
              <w:t>A3 :</w:t>
            </w:r>
            <w:r>
              <w:rPr>
                <w:sz w:val="20"/>
                <w:szCs w:val="20"/>
              </w:rPr>
              <w:t xml:space="preserve"> </w:t>
            </w:r>
            <w:r>
              <w:rPr>
                <w:b/>
                <w:color w:val="000000" w:themeColor="text1"/>
                <w:sz w:val="20"/>
                <w:szCs w:val="20"/>
              </w:rPr>
              <w:t>Préparation d’un inventaire national des banques de substances réglementées utilisées ou indésirables et un plan pour la collecte, le transport et l’élimination de ces substances</w:t>
            </w:r>
            <w:r w:rsidRPr="00855EB6">
              <w:rPr>
                <w:rStyle w:val="FootnoteReference"/>
                <w:b/>
                <w:bCs/>
                <w:color w:val="000000" w:themeColor="text1"/>
                <w:sz w:val="20"/>
                <w:szCs w:val="20"/>
                <w:lang w:val="en-US"/>
              </w:rPr>
              <w:footnoteReference w:id="3"/>
            </w:r>
          </w:p>
        </w:tc>
      </w:tr>
      <w:tr w:rsidR="00677BF9" w:rsidRPr="00DF49FE" w14:paraId="1232595A" w14:textId="77777777" w:rsidTr="003F3EB8">
        <w:trPr>
          <w:trHeight w:val="98"/>
        </w:trPr>
        <w:tc>
          <w:tcPr>
            <w:tcW w:w="1271" w:type="dxa"/>
            <w:tcMar>
              <w:top w:w="0" w:type="dxa"/>
              <w:left w:w="29" w:type="dxa"/>
              <w:bottom w:w="0" w:type="dxa"/>
              <w:right w:w="0" w:type="dxa"/>
            </w:tcMar>
          </w:tcPr>
          <w:p w14:paraId="6786E4DC" w14:textId="77777777" w:rsidR="00677BF9" w:rsidRPr="00DF49FE" w:rsidRDefault="00677BF9" w:rsidP="009C35B9">
            <w:pPr>
              <w:ind w:left="109"/>
              <w:jc w:val="left"/>
              <w:rPr>
                <w:color w:val="000000"/>
                <w:sz w:val="20"/>
                <w:szCs w:val="20"/>
                <w:highlight w:val="yellow"/>
              </w:rPr>
            </w:pPr>
            <w:r>
              <w:rPr>
                <w:color w:val="000000"/>
                <w:sz w:val="20"/>
                <w:szCs w:val="20"/>
              </w:rPr>
              <w:t>Afrique du Sud</w:t>
            </w:r>
          </w:p>
        </w:tc>
        <w:tc>
          <w:tcPr>
            <w:tcW w:w="5246" w:type="dxa"/>
            <w:hideMark/>
          </w:tcPr>
          <w:p w14:paraId="3D06AEFA" w14:textId="77777777" w:rsidR="00677BF9" w:rsidRPr="00855EB6" w:rsidRDefault="00677BF9" w:rsidP="009C35B9">
            <w:pPr>
              <w:jc w:val="left"/>
              <w:rPr>
                <w:color w:val="000000" w:themeColor="text1"/>
                <w:sz w:val="20"/>
                <w:szCs w:val="20"/>
              </w:rPr>
            </w:pPr>
            <w:r>
              <w:rPr>
                <w:color w:val="000000" w:themeColor="text1"/>
                <w:sz w:val="20"/>
                <w:szCs w:val="20"/>
              </w:rPr>
              <w:t xml:space="preserve">Préparation d’un inventaire national des banques de substances réglementées utilisées ou indésirables et d’un plan </w:t>
            </w:r>
          </w:p>
        </w:tc>
        <w:tc>
          <w:tcPr>
            <w:tcW w:w="1394" w:type="dxa"/>
          </w:tcPr>
          <w:p w14:paraId="44738B9B" w14:textId="77777777" w:rsidR="00677BF9" w:rsidRPr="00855EB6" w:rsidRDefault="00677BF9" w:rsidP="009C35B9">
            <w:pPr>
              <w:jc w:val="right"/>
              <w:rPr>
                <w:color w:val="000000"/>
                <w:sz w:val="20"/>
                <w:szCs w:val="20"/>
              </w:rPr>
            </w:pPr>
            <w:r>
              <w:rPr>
                <w:sz w:val="20"/>
                <w:szCs w:val="20"/>
              </w:rPr>
              <w:t>100 000</w:t>
            </w:r>
          </w:p>
        </w:tc>
        <w:tc>
          <w:tcPr>
            <w:tcW w:w="1555" w:type="dxa"/>
          </w:tcPr>
          <w:p w14:paraId="1FBF8A88" w14:textId="77777777" w:rsidR="00677BF9" w:rsidRPr="00855EB6" w:rsidRDefault="00677BF9" w:rsidP="009C35B9">
            <w:pPr>
              <w:jc w:val="right"/>
              <w:rPr>
                <w:color w:val="000000"/>
                <w:sz w:val="20"/>
                <w:szCs w:val="20"/>
              </w:rPr>
            </w:pPr>
            <w:r>
              <w:rPr>
                <w:sz w:val="20"/>
                <w:szCs w:val="20"/>
              </w:rPr>
              <w:t>100 000</w:t>
            </w:r>
          </w:p>
        </w:tc>
      </w:tr>
      <w:tr w:rsidR="00677BF9" w:rsidRPr="00DF49FE" w14:paraId="15AB08F2" w14:textId="77777777" w:rsidTr="003F3EB8">
        <w:tc>
          <w:tcPr>
            <w:tcW w:w="6517" w:type="dxa"/>
            <w:gridSpan w:val="2"/>
            <w:hideMark/>
          </w:tcPr>
          <w:p w14:paraId="309A9249" w14:textId="77777777" w:rsidR="00677BF9" w:rsidRPr="00855EB6" w:rsidRDefault="00677BF9" w:rsidP="009C35B9">
            <w:pPr>
              <w:jc w:val="right"/>
              <w:rPr>
                <w:color w:val="000000" w:themeColor="text1"/>
                <w:sz w:val="20"/>
                <w:szCs w:val="20"/>
              </w:rPr>
            </w:pPr>
            <w:r>
              <w:rPr>
                <w:color w:val="000000" w:themeColor="text1"/>
                <w:sz w:val="20"/>
                <w:szCs w:val="20"/>
              </w:rPr>
              <w:t>Sous-total pour A3</w:t>
            </w:r>
          </w:p>
        </w:tc>
        <w:tc>
          <w:tcPr>
            <w:tcW w:w="1394" w:type="dxa"/>
          </w:tcPr>
          <w:p w14:paraId="34EAC406" w14:textId="77777777" w:rsidR="00677BF9" w:rsidRPr="00855EB6" w:rsidRDefault="00677BF9" w:rsidP="009C35B9">
            <w:pPr>
              <w:jc w:val="right"/>
              <w:rPr>
                <w:bCs/>
                <w:color w:val="000000"/>
                <w:sz w:val="20"/>
                <w:szCs w:val="20"/>
              </w:rPr>
            </w:pPr>
            <w:r>
              <w:rPr>
                <w:sz w:val="20"/>
                <w:szCs w:val="20"/>
              </w:rPr>
              <w:t>100 000</w:t>
            </w:r>
          </w:p>
        </w:tc>
        <w:tc>
          <w:tcPr>
            <w:tcW w:w="1555" w:type="dxa"/>
          </w:tcPr>
          <w:p w14:paraId="2D6EFB4A" w14:textId="77777777" w:rsidR="00677BF9" w:rsidRPr="00855EB6" w:rsidRDefault="00677BF9" w:rsidP="009C35B9">
            <w:pPr>
              <w:jc w:val="right"/>
              <w:rPr>
                <w:bCs/>
                <w:color w:val="000000"/>
                <w:sz w:val="20"/>
                <w:szCs w:val="20"/>
              </w:rPr>
            </w:pPr>
            <w:r>
              <w:rPr>
                <w:sz w:val="20"/>
                <w:szCs w:val="20"/>
              </w:rPr>
              <w:t>100 000</w:t>
            </w:r>
          </w:p>
        </w:tc>
      </w:tr>
      <w:tr w:rsidR="00677BF9" w:rsidRPr="00DF49FE" w14:paraId="776CE38E" w14:textId="77777777" w:rsidTr="003F3EB8">
        <w:trPr>
          <w:trHeight w:val="194"/>
        </w:trPr>
        <w:tc>
          <w:tcPr>
            <w:tcW w:w="6517" w:type="dxa"/>
            <w:gridSpan w:val="2"/>
            <w:hideMark/>
          </w:tcPr>
          <w:p w14:paraId="5D82F531" w14:textId="77777777" w:rsidR="00677BF9" w:rsidRPr="00855EB6" w:rsidRDefault="00677BF9" w:rsidP="009C35B9">
            <w:pPr>
              <w:jc w:val="right"/>
              <w:rPr>
                <w:color w:val="000000" w:themeColor="text1"/>
                <w:sz w:val="20"/>
                <w:szCs w:val="20"/>
              </w:rPr>
            </w:pPr>
            <w:r>
              <w:rPr>
                <w:color w:val="000000" w:themeColor="text1"/>
                <w:sz w:val="20"/>
                <w:szCs w:val="20"/>
              </w:rPr>
              <w:t>Coûts d’appui d’agence</w:t>
            </w:r>
          </w:p>
        </w:tc>
        <w:tc>
          <w:tcPr>
            <w:tcW w:w="1394" w:type="dxa"/>
          </w:tcPr>
          <w:p w14:paraId="04054B5F" w14:textId="77777777" w:rsidR="00677BF9" w:rsidRPr="00855EB6" w:rsidRDefault="00677BF9" w:rsidP="009C35B9">
            <w:pPr>
              <w:jc w:val="right"/>
              <w:rPr>
                <w:bCs/>
                <w:color w:val="000000"/>
                <w:sz w:val="20"/>
                <w:szCs w:val="20"/>
              </w:rPr>
            </w:pPr>
            <w:r>
              <w:rPr>
                <w:bCs/>
                <w:color w:val="000000"/>
                <w:sz w:val="20"/>
                <w:szCs w:val="20"/>
              </w:rPr>
              <w:t>7 000</w:t>
            </w:r>
          </w:p>
        </w:tc>
        <w:tc>
          <w:tcPr>
            <w:tcW w:w="1555" w:type="dxa"/>
          </w:tcPr>
          <w:p w14:paraId="5A292492" w14:textId="77777777" w:rsidR="00677BF9" w:rsidRPr="00855EB6" w:rsidRDefault="00677BF9" w:rsidP="009C35B9">
            <w:pPr>
              <w:jc w:val="right"/>
              <w:rPr>
                <w:bCs/>
                <w:color w:val="000000"/>
                <w:sz w:val="20"/>
                <w:szCs w:val="20"/>
              </w:rPr>
            </w:pPr>
            <w:r>
              <w:rPr>
                <w:bCs/>
                <w:color w:val="000000"/>
                <w:sz w:val="20"/>
                <w:szCs w:val="20"/>
              </w:rPr>
              <w:t>7 000</w:t>
            </w:r>
          </w:p>
        </w:tc>
      </w:tr>
      <w:tr w:rsidR="00677BF9" w:rsidRPr="00DF49FE" w14:paraId="4DFAC103" w14:textId="77777777" w:rsidTr="003F3EB8">
        <w:tc>
          <w:tcPr>
            <w:tcW w:w="6517" w:type="dxa"/>
            <w:gridSpan w:val="2"/>
            <w:hideMark/>
          </w:tcPr>
          <w:p w14:paraId="2762BBB8" w14:textId="77777777" w:rsidR="00677BF9" w:rsidRPr="00855EB6" w:rsidRDefault="00677BF9" w:rsidP="009C35B9">
            <w:pPr>
              <w:jc w:val="right"/>
              <w:rPr>
                <w:color w:val="000000" w:themeColor="text1"/>
                <w:sz w:val="20"/>
                <w:szCs w:val="20"/>
              </w:rPr>
            </w:pPr>
            <w:r>
              <w:rPr>
                <w:color w:val="000000" w:themeColor="text1"/>
                <w:sz w:val="20"/>
                <w:szCs w:val="20"/>
              </w:rPr>
              <w:t xml:space="preserve"> Total pour A3</w:t>
            </w:r>
          </w:p>
        </w:tc>
        <w:tc>
          <w:tcPr>
            <w:tcW w:w="1394" w:type="dxa"/>
          </w:tcPr>
          <w:p w14:paraId="11C84283" w14:textId="77777777" w:rsidR="00677BF9" w:rsidRPr="00855EB6" w:rsidRDefault="00677BF9" w:rsidP="009C35B9">
            <w:pPr>
              <w:jc w:val="right"/>
              <w:rPr>
                <w:bCs/>
                <w:color w:val="000000"/>
                <w:sz w:val="20"/>
                <w:szCs w:val="20"/>
              </w:rPr>
            </w:pPr>
            <w:r>
              <w:rPr>
                <w:bCs/>
                <w:color w:val="000000"/>
                <w:sz w:val="20"/>
                <w:szCs w:val="20"/>
              </w:rPr>
              <w:t>107 000</w:t>
            </w:r>
          </w:p>
        </w:tc>
        <w:tc>
          <w:tcPr>
            <w:tcW w:w="1555" w:type="dxa"/>
          </w:tcPr>
          <w:p w14:paraId="4AAC45B3" w14:textId="77777777" w:rsidR="00677BF9" w:rsidRPr="00855EB6" w:rsidRDefault="00677BF9" w:rsidP="009C35B9">
            <w:pPr>
              <w:jc w:val="right"/>
              <w:rPr>
                <w:bCs/>
                <w:color w:val="000000"/>
                <w:sz w:val="20"/>
                <w:szCs w:val="20"/>
              </w:rPr>
            </w:pPr>
            <w:r>
              <w:rPr>
                <w:bCs/>
                <w:color w:val="000000"/>
                <w:sz w:val="20"/>
                <w:szCs w:val="20"/>
              </w:rPr>
              <w:t>107 000</w:t>
            </w:r>
          </w:p>
        </w:tc>
      </w:tr>
      <w:tr w:rsidR="00677BF9" w:rsidRPr="00DF49FE" w14:paraId="440FE596" w14:textId="77777777" w:rsidTr="000C1E8A">
        <w:tc>
          <w:tcPr>
            <w:tcW w:w="9466" w:type="dxa"/>
            <w:gridSpan w:val="4"/>
            <w:hideMark/>
          </w:tcPr>
          <w:p w14:paraId="27CB79E4" w14:textId="77777777" w:rsidR="00677BF9" w:rsidRPr="00855EB6" w:rsidRDefault="00677BF9" w:rsidP="009C35B9">
            <w:pPr>
              <w:jc w:val="left"/>
              <w:rPr>
                <w:color w:val="000000"/>
                <w:sz w:val="20"/>
                <w:szCs w:val="20"/>
              </w:rPr>
            </w:pPr>
            <w:r>
              <w:rPr>
                <w:b/>
                <w:bCs/>
                <w:color w:val="000000" w:themeColor="text1"/>
                <w:sz w:val="20"/>
                <w:szCs w:val="20"/>
              </w:rPr>
              <w:t>A4 : Préparation de projets pilotes sur l’efficacité énergétique aux termes de la décision 91/65</w:t>
            </w:r>
          </w:p>
        </w:tc>
      </w:tr>
      <w:tr w:rsidR="00677BF9" w:rsidRPr="00DF49FE" w14:paraId="6DABA176" w14:textId="77777777" w:rsidTr="003F3EB8">
        <w:tc>
          <w:tcPr>
            <w:tcW w:w="1271" w:type="dxa"/>
          </w:tcPr>
          <w:p w14:paraId="30E78974" w14:textId="77777777" w:rsidR="00677BF9" w:rsidRPr="000E406E" w:rsidRDefault="00677BF9" w:rsidP="009C35B9">
            <w:pPr>
              <w:jc w:val="left"/>
              <w:rPr>
                <w:color w:val="000000" w:themeColor="text1"/>
                <w:sz w:val="20"/>
                <w:szCs w:val="20"/>
              </w:rPr>
            </w:pPr>
            <w:r>
              <w:rPr>
                <w:color w:val="000000"/>
                <w:sz w:val="20"/>
                <w:szCs w:val="20"/>
              </w:rPr>
              <w:t>Égypte</w:t>
            </w:r>
          </w:p>
        </w:tc>
        <w:tc>
          <w:tcPr>
            <w:tcW w:w="5246" w:type="dxa"/>
          </w:tcPr>
          <w:p w14:paraId="3D90F870" w14:textId="77777777" w:rsidR="00677BF9" w:rsidRPr="00B13700" w:rsidRDefault="00677BF9" w:rsidP="009C35B9">
            <w:pPr>
              <w:jc w:val="left"/>
              <w:rPr>
                <w:sz w:val="20"/>
                <w:szCs w:val="20"/>
              </w:rPr>
            </w:pPr>
            <w:bookmarkStart w:id="1" w:name="_Hlk183009136"/>
            <w:r>
              <w:rPr>
                <w:sz w:val="20"/>
                <w:szCs w:val="20"/>
              </w:rPr>
              <w:t>Préparation d’un projet pilote visant à améliorer l’efficacité énergétique dans les centres de données dans le contexte de la réduction progressive des HFC</w:t>
            </w:r>
            <w:bookmarkEnd w:id="1"/>
          </w:p>
        </w:tc>
        <w:tc>
          <w:tcPr>
            <w:tcW w:w="1394" w:type="dxa"/>
          </w:tcPr>
          <w:p w14:paraId="7D97BD98" w14:textId="77777777" w:rsidR="00677BF9" w:rsidRPr="005C2592" w:rsidRDefault="00677BF9" w:rsidP="009C35B9">
            <w:pPr>
              <w:spacing w:line="259" w:lineRule="auto"/>
              <w:jc w:val="right"/>
              <w:rPr>
                <w:sz w:val="20"/>
                <w:szCs w:val="20"/>
              </w:rPr>
            </w:pPr>
            <w:r>
              <w:rPr>
                <w:color w:val="000000" w:themeColor="text1"/>
                <w:sz w:val="20"/>
                <w:szCs w:val="20"/>
              </w:rPr>
              <w:t>30 000</w:t>
            </w:r>
          </w:p>
        </w:tc>
        <w:tc>
          <w:tcPr>
            <w:tcW w:w="1555" w:type="dxa"/>
          </w:tcPr>
          <w:p w14:paraId="4151796A" w14:textId="77777777" w:rsidR="00677BF9" w:rsidRPr="00B13700" w:rsidRDefault="00677BF9" w:rsidP="009C35B9">
            <w:pPr>
              <w:jc w:val="right"/>
              <w:rPr>
                <w:bCs/>
                <w:color w:val="000000"/>
                <w:sz w:val="20"/>
                <w:szCs w:val="20"/>
              </w:rPr>
            </w:pPr>
            <w:r>
              <w:rPr>
                <w:color w:val="000000" w:themeColor="text1"/>
                <w:sz w:val="20"/>
                <w:szCs w:val="20"/>
              </w:rPr>
              <w:t xml:space="preserve"> 30 000</w:t>
            </w:r>
          </w:p>
        </w:tc>
      </w:tr>
      <w:tr w:rsidR="00677BF9" w:rsidRPr="00DF49FE" w14:paraId="1F3D0267" w14:textId="77777777" w:rsidTr="003F3EB8">
        <w:tc>
          <w:tcPr>
            <w:tcW w:w="1271" w:type="dxa"/>
          </w:tcPr>
          <w:p w14:paraId="6C5E106B" w14:textId="77777777" w:rsidR="00677BF9" w:rsidRPr="000E406E" w:rsidRDefault="00677BF9" w:rsidP="009C35B9">
            <w:pPr>
              <w:jc w:val="left"/>
              <w:rPr>
                <w:color w:val="000000" w:themeColor="text1"/>
                <w:sz w:val="20"/>
                <w:szCs w:val="20"/>
              </w:rPr>
            </w:pPr>
            <w:r>
              <w:rPr>
                <w:color w:val="000000"/>
                <w:sz w:val="20"/>
                <w:szCs w:val="20"/>
              </w:rPr>
              <w:t>Macédoine du Nord</w:t>
            </w:r>
          </w:p>
        </w:tc>
        <w:tc>
          <w:tcPr>
            <w:tcW w:w="5246" w:type="dxa"/>
          </w:tcPr>
          <w:p w14:paraId="6FA8D014" w14:textId="77777777" w:rsidR="00677BF9" w:rsidRPr="00B13700" w:rsidRDefault="00677BF9" w:rsidP="009C35B9">
            <w:pPr>
              <w:jc w:val="left"/>
              <w:rPr>
                <w:sz w:val="20"/>
                <w:szCs w:val="20"/>
              </w:rPr>
            </w:pPr>
            <w:r>
              <w:rPr>
                <w:sz w:val="20"/>
                <w:szCs w:val="20"/>
              </w:rPr>
              <w:t>Préparation d’un projet pilote visant à améliorer l’efficacité énergétique dans les centres de données dans le contexte de la réduction progressive des HFC</w:t>
            </w:r>
          </w:p>
        </w:tc>
        <w:tc>
          <w:tcPr>
            <w:tcW w:w="1394" w:type="dxa"/>
          </w:tcPr>
          <w:p w14:paraId="3A438F2B" w14:textId="77777777" w:rsidR="00677BF9" w:rsidRPr="005C2592" w:rsidRDefault="00677BF9" w:rsidP="009C35B9">
            <w:pPr>
              <w:spacing w:line="259" w:lineRule="auto"/>
              <w:jc w:val="right"/>
              <w:rPr>
                <w:sz w:val="20"/>
                <w:szCs w:val="20"/>
              </w:rPr>
            </w:pPr>
            <w:r>
              <w:rPr>
                <w:color w:val="000000" w:themeColor="text1"/>
                <w:sz w:val="20"/>
                <w:szCs w:val="20"/>
              </w:rPr>
              <w:t>30 000</w:t>
            </w:r>
          </w:p>
        </w:tc>
        <w:tc>
          <w:tcPr>
            <w:tcW w:w="1555" w:type="dxa"/>
          </w:tcPr>
          <w:p w14:paraId="4CD840DB" w14:textId="77777777" w:rsidR="00677BF9" w:rsidRPr="00B13700" w:rsidRDefault="00677BF9" w:rsidP="009C35B9">
            <w:pPr>
              <w:jc w:val="right"/>
              <w:rPr>
                <w:bCs/>
                <w:color w:val="000000"/>
                <w:sz w:val="20"/>
                <w:szCs w:val="20"/>
              </w:rPr>
            </w:pPr>
            <w:r>
              <w:rPr>
                <w:color w:val="000000" w:themeColor="text1"/>
                <w:sz w:val="20"/>
                <w:szCs w:val="20"/>
              </w:rPr>
              <w:t xml:space="preserve"> 30 000</w:t>
            </w:r>
          </w:p>
        </w:tc>
      </w:tr>
      <w:tr w:rsidR="00677BF9" w:rsidRPr="00DF49FE" w14:paraId="4668E441" w14:textId="77777777" w:rsidTr="003F3EB8">
        <w:tc>
          <w:tcPr>
            <w:tcW w:w="6517" w:type="dxa"/>
            <w:gridSpan w:val="2"/>
            <w:shd w:val="clear" w:color="auto" w:fill="auto"/>
            <w:hideMark/>
          </w:tcPr>
          <w:p w14:paraId="0291F207" w14:textId="77777777" w:rsidR="00677BF9" w:rsidRPr="000E406E" w:rsidRDefault="00677BF9" w:rsidP="009C35B9">
            <w:pPr>
              <w:jc w:val="right"/>
              <w:rPr>
                <w:color w:val="000000" w:themeColor="text1"/>
                <w:sz w:val="20"/>
                <w:szCs w:val="20"/>
              </w:rPr>
            </w:pPr>
            <w:r>
              <w:rPr>
                <w:color w:val="000000" w:themeColor="text1"/>
                <w:sz w:val="20"/>
                <w:szCs w:val="20"/>
              </w:rPr>
              <w:t>Sous-total pour A4</w:t>
            </w:r>
          </w:p>
        </w:tc>
        <w:tc>
          <w:tcPr>
            <w:tcW w:w="1394" w:type="dxa"/>
          </w:tcPr>
          <w:p w14:paraId="33FEAA65" w14:textId="77777777" w:rsidR="00677BF9" w:rsidRPr="00DF49FE" w:rsidRDefault="00677BF9" w:rsidP="009C35B9">
            <w:pPr>
              <w:jc w:val="right"/>
              <w:rPr>
                <w:color w:val="000000"/>
                <w:sz w:val="20"/>
                <w:szCs w:val="20"/>
                <w:highlight w:val="yellow"/>
              </w:rPr>
            </w:pPr>
            <w:r>
              <w:rPr>
                <w:color w:val="000000" w:themeColor="text1"/>
                <w:sz w:val="20"/>
                <w:szCs w:val="20"/>
              </w:rPr>
              <w:t>60 000</w:t>
            </w:r>
          </w:p>
        </w:tc>
        <w:tc>
          <w:tcPr>
            <w:tcW w:w="1555" w:type="dxa"/>
          </w:tcPr>
          <w:p w14:paraId="4BDBB2D8" w14:textId="77777777" w:rsidR="00677BF9" w:rsidRPr="00B13700" w:rsidRDefault="00677BF9" w:rsidP="009C35B9">
            <w:pPr>
              <w:jc w:val="right"/>
              <w:rPr>
                <w:bCs/>
                <w:color w:val="000000"/>
                <w:sz w:val="20"/>
                <w:szCs w:val="20"/>
              </w:rPr>
            </w:pPr>
            <w:r>
              <w:rPr>
                <w:color w:val="000000" w:themeColor="text1"/>
                <w:sz w:val="20"/>
                <w:szCs w:val="20"/>
              </w:rPr>
              <w:t>60 000</w:t>
            </w:r>
          </w:p>
        </w:tc>
      </w:tr>
      <w:tr w:rsidR="00677BF9" w:rsidRPr="00DF49FE" w14:paraId="54B8B9C9" w14:textId="77777777" w:rsidTr="003F3EB8">
        <w:tc>
          <w:tcPr>
            <w:tcW w:w="6517" w:type="dxa"/>
            <w:gridSpan w:val="2"/>
            <w:shd w:val="clear" w:color="auto" w:fill="auto"/>
            <w:hideMark/>
          </w:tcPr>
          <w:p w14:paraId="41097F02" w14:textId="77777777" w:rsidR="00677BF9" w:rsidRPr="000E406E" w:rsidRDefault="00677BF9" w:rsidP="009C35B9">
            <w:pPr>
              <w:jc w:val="right"/>
              <w:rPr>
                <w:color w:val="000000" w:themeColor="text1"/>
                <w:sz w:val="20"/>
                <w:szCs w:val="20"/>
              </w:rPr>
            </w:pPr>
            <w:r>
              <w:rPr>
                <w:color w:val="000000" w:themeColor="text1"/>
                <w:sz w:val="20"/>
                <w:szCs w:val="20"/>
              </w:rPr>
              <w:t>Coûts d’appui d’agence</w:t>
            </w:r>
          </w:p>
        </w:tc>
        <w:tc>
          <w:tcPr>
            <w:tcW w:w="1394" w:type="dxa"/>
          </w:tcPr>
          <w:p w14:paraId="245A510F" w14:textId="77777777" w:rsidR="00677BF9" w:rsidRPr="00C674A6" w:rsidRDefault="00677BF9" w:rsidP="009C35B9">
            <w:pPr>
              <w:jc w:val="right"/>
              <w:rPr>
                <w:color w:val="000000"/>
                <w:sz w:val="20"/>
                <w:szCs w:val="20"/>
              </w:rPr>
            </w:pPr>
            <w:r>
              <w:rPr>
                <w:color w:val="000000" w:themeColor="text1"/>
                <w:sz w:val="20"/>
                <w:szCs w:val="20"/>
              </w:rPr>
              <w:t>4 200</w:t>
            </w:r>
          </w:p>
        </w:tc>
        <w:tc>
          <w:tcPr>
            <w:tcW w:w="1555" w:type="dxa"/>
          </w:tcPr>
          <w:p w14:paraId="37E4846A" w14:textId="77777777" w:rsidR="00677BF9" w:rsidRPr="00B13700" w:rsidRDefault="00677BF9" w:rsidP="009C35B9">
            <w:pPr>
              <w:jc w:val="right"/>
              <w:rPr>
                <w:bCs/>
                <w:color w:val="000000"/>
                <w:sz w:val="20"/>
                <w:szCs w:val="20"/>
              </w:rPr>
            </w:pPr>
            <w:r>
              <w:rPr>
                <w:color w:val="000000" w:themeColor="text1"/>
                <w:sz w:val="20"/>
                <w:szCs w:val="20"/>
              </w:rPr>
              <w:t>4 200</w:t>
            </w:r>
          </w:p>
        </w:tc>
      </w:tr>
      <w:tr w:rsidR="00677BF9" w:rsidRPr="00DF49FE" w14:paraId="6CDA16D9" w14:textId="77777777" w:rsidTr="003F3EB8">
        <w:tc>
          <w:tcPr>
            <w:tcW w:w="6517" w:type="dxa"/>
            <w:gridSpan w:val="2"/>
            <w:hideMark/>
          </w:tcPr>
          <w:p w14:paraId="4DBC47B5" w14:textId="77777777" w:rsidR="00677BF9" w:rsidRPr="00DF49FE" w:rsidRDefault="00677BF9" w:rsidP="009C35B9">
            <w:pPr>
              <w:jc w:val="right"/>
              <w:rPr>
                <w:color w:val="000000" w:themeColor="text1"/>
                <w:sz w:val="20"/>
                <w:szCs w:val="20"/>
                <w:highlight w:val="yellow"/>
              </w:rPr>
            </w:pPr>
            <w:r>
              <w:rPr>
                <w:color w:val="000000" w:themeColor="text1"/>
                <w:sz w:val="20"/>
                <w:szCs w:val="20"/>
              </w:rPr>
              <w:t>Total pour A4</w:t>
            </w:r>
          </w:p>
        </w:tc>
        <w:tc>
          <w:tcPr>
            <w:tcW w:w="1394" w:type="dxa"/>
          </w:tcPr>
          <w:p w14:paraId="4B17D5FA" w14:textId="77777777" w:rsidR="00677BF9" w:rsidRPr="00C674A6" w:rsidRDefault="00677BF9" w:rsidP="009C35B9">
            <w:pPr>
              <w:jc w:val="right"/>
              <w:rPr>
                <w:color w:val="000000"/>
                <w:sz w:val="20"/>
                <w:szCs w:val="20"/>
              </w:rPr>
            </w:pPr>
            <w:r>
              <w:rPr>
                <w:color w:val="000000" w:themeColor="text1"/>
                <w:sz w:val="20"/>
                <w:szCs w:val="20"/>
              </w:rPr>
              <w:t>64 200</w:t>
            </w:r>
          </w:p>
        </w:tc>
        <w:tc>
          <w:tcPr>
            <w:tcW w:w="1555" w:type="dxa"/>
          </w:tcPr>
          <w:p w14:paraId="6C78AEE2" w14:textId="77777777" w:rsidR="00677BF9" w:rsidRPr="00B13700" w:rsidRDefault="00677BF9" w:rsidP="009C35B9">
            <w:pPr>
              <w:jc w:val="right"/>
              <w:rPr>
                <w:bCs/>
                <w:color w:val="000000"/>
                <w:sz w:val="20"/>
                <w:szCs w:val="20"/>
              </w:rPr>
            </w:pPr>
            <w:r>
              <w:rPr>
                <w:color w:val="000000" w:themeColor="text1"/>
                <w:sz w:val="20"/>
                <w:szCs w:val="20"/>
              </w:rPr>
              <w:t>64 200</w:t>
            </w:r>
          </w:p>
        </w:tc>
      </w:tr>
      <w:tr w:rsidR="00677BF9" w:rsidRPr="00DF49FE" w14:paraId="1F9B0459" w14:textId="77777777" w:rsidTr="000C1E8A">
        <w:tc>
          <w:tcPr>
            <w:tcW w:w="9466" w:type="dxa"/>
            <w:gridSpan w:val="4"/>
          </w:tcPr>
          <w:p w14:paraId="05AB81B1" w14:textId="77777777" w:rsidR="00677BF9" w:rsidRPr="00B13700" w:rsidRDefault="00677BF9" w:rsidP="009C35B9">
            <w:pPr>
              <w:jc w:val="left"/>
              <w:rPr>
                <w:bCs/>
                <w:color w:val="000000"/>
                <w:sz w:val="20"/>
                <w:szCs w:val="20"/>
              </w:rPr>
            </w:pPr>
            <w:r>
              <w:rPr>
                <w:b/>
                <w:bCs/>
                <w:color w:val="000000" w:themeColor="text1"/>
                <w:sz w:val="20"/>
                <w:szCs w:val="20"/>
              </w:rPr>
              <w:t>A5 : Assistance technique pour préparer un rapport de vérification sur la consommation des HCFC</w:t>
            </w:r>
          </w:p>
        </w:tc>
      </w:tr>
      <w:tr w:rsidR="00677BF9" w:rsidRPr="00DF49FE" w14:paraId="74A7E43F" w14:textId="77777777" w:rsidTr="003F3EB8">
        <w:tc>
          <w:tcPr>
            <w:tcW w:w="1271" w:type="dxa"/>
          </w:tcPr>
          <w:p w14:paraId="190281C8" w14:textId="77777777" w:rsidR="00677BF9" w:rsidRPr="000E406E" w:rsidRDefault="00677BF9" w:rsidP="009C35B9">
            <w:pPr>
              <w:jc w:val="left"/>
              <w:rPr>
                <w:color w:val="000000" w:themeColor="text1"/>
                <w:sz w:val="20"/>
                <w:szCs w:val="20"/>
              </w:rPr>
            </w:pPr>
            <w:r>
              <w:rPr>
                <w:color w:val="000000" w:themeColor="text1"/>
                <w:sz w:val="20"/>
                <w:szCs w:val="20"/>
              </w:rPr>
              <w:t>Albanie</w:t>
            </w:r>
          </w:p>
        </w:tc>
        <w:tc>
          <w:tcPr>
            <w:tcW w:w="5246" w:type="dxa"/>
          </w:tcPr>
          <w:p w14:paraId="10399905" w14:textId="77777777" w:rsidR="00677BF9" w:rsidRPr="000E406E" w:rsidRDefault="00677BF9" w:rsidP="009C35B9">
            <w:pPr>
              <w:jc w:val="left"/>
              <w:rPr>
                <w:color w:val="000000" w:themeColor="text1"/>
                <w:sz w:val="20"/>
                <w:szCs w:val="20"/>
              </w:rPr>
            </w:pPr>
            <w:r>
              <w:rPr>
                <w:color w:val="000000" w:themeColor="text1"/>
                <w:sz w:val="20"/>
                <w:szCs w:val="20"/>
              </w:rPr>
              <w:t>Rapport de vérification pour la phase II du PGEH</w:t>
            </w:r>
          </w:p>
        </w:tc>
        <w:tc>
          <w:tcPr>
            <w:tcW w:w="1394" w:type="dxa"/>
          </w:tcPr>
          <w:p w14:paraId="0CB0139C" w14:textId="77777777" w:rsidR="00677BF9" w:rsidRPr="00C674A6" w:rsidRDefault="00677BF9" w:rsidP="009C35B9">
            <w:pPr>
              <w:jc w:val="right"/>
              <w:rPr>
                <w:bCs/>
                <w:color w:val="000000"/>
                <w:sz w:val="20"/>
                <w:szCs w:val="20"/>
              </w:rPr>
            </w:pPr>
            <w:r>
              <w:rPr>
                <w:bCs/>
                <w:color w:val="000000"/>
                <w:sz w:val="20"/>
                <w:szCs w:val="20"/>
              </w:rPr>
              <w:t>30 000</w:t>
            </w:r>
          </w:p>
        </w:tc>
        <w:tc>
          <w:tcPr>
            <w:tcW w:w="1555" w:type="dxa"/>
          </w:tcPr>
          <w:p w14:paraId="59ED0363" w14:textId="77777777" w:rsidR="00677BF9" w:rsidRPr="00B13700" w:rsidRDefault="00677BF9" w:rsidP="009C35B9">
            <w:pPr>
              <w:jc w:val="right"/>
              <w:rPr>
                <w:bCs/>
                <w:color w:val="000000"/>
                <w:sz w:val="20"/>
                <w:szCs w:val="20"/>
              </w:rPr>
            </w:pPr>
            <w:r>
              <w:rPr>
                <w:bCs/>
                <w:color w:val="000000"/>
                <w:sz w:val="20"/>
                <w:szCs w:val="20"/>
              </w:rPr>
              <w:t>30 000</w:t>
            </w:r>
          </w:p>
        </w:tc>
      </w:tr>
      <w:tr w:rsidR="00677BF9" w:rsidRPr="00DF49FE" w14:paraId="29010FE5" w14:textId="77777777" w:rsidTr="003F3EB8">
        <w:tc>
          <w:tcPr>
            <w:tcW w:w="1271" w:type="dxa"/>
          </w:tcPr>
          <w:p w14:paraId="67EC4BAE" w14:textId="77777777" w:rsidR="00677BF9" w:rsidRPr="01D61020" w:rsidRDefault="00677BF9" w:rsidP="009C35B9">
            <w:pPr>
              <w:jc w:val="left"/>
              <w:rPr>
                <w:color w:val="000000" w:themeColor="text1"/>
                <w:sz w:val="20"/>
                <w:szCs w:val="20"/>
              </w:rPr>
            </w:pPr>
            <w:r>
              <w:rPr>
                <w:color w:val="000000" w:themeColor="text1"/>
                <w:sz w:val="20"/>
                <w:szCs w:val="20"/>
              </w:rPr>
              <w:t>Arménie</w:t>
            </w:r>
          </w:p>
        </w:tc>
        <w:tc>
          <w:tcPr>
            <w:tcW w:w="5246" w:type="dxa"/>
          </w:tcPr>
          <w:p w14:paraId="6F2049B8" w14:textId="77777777" w:rsidR="00677BF9" w:rsidRPr="00895C00" w:rsidRDefault="00677BF9" w:rsidP="009C35B9">
            <w:pPr>
              <w:jc w:val="left"/>
              <w:rPr>
                <w:color w:val="000000" w:themeColor="text1"/>
                <w:sz w:val="20"/>
                <w:szCs w:val="20"/>
              </w:rPr>
            </w:pPr>
            <w:r>
              <w:rPr>
                <w:color w:val="000000" w:themeColor="text1"/>
                <w:sz w:val="20"/>
                <w:szCs w:val="20"/>
              </w:rPr>
              <w:t xml:space="preserve">Rapport de vérification pour la phase III du PGEH </w:t>
            </w:r>
          </w:p>
        </w:tc>
        <w:tc>
          <w:tcPr>
            <w:tcW w:w="1394" w:type="dxa"/>
          </w:tcPr>
          <w:p w14:paraId="44B90D2E" w14:textId="77777777" w:rsidR="00677BF9" w:rsidRPr="00D911DD" w:rsidRDefault="00677BF9" w:rsidP="009C35B9">
            <w:pPr>
              <w:jc w:val="right"/>
              <w:rPr>
                <w:bCs/>
                <w:color w:val="000000"/>
                <w:sz w:val="20"/>
                <w:szCs w:val="20"/>
              </w:rPr>
            </w:pPr>
            <w:r>
              <w:rPr>
                <w:bCs/>
                <w:color w:val="000000"/>
                <w:sz w:val="20"/>
                <w:szCs w:val="20"/>
              </w:rPr>
              <w:t>30 000</w:t>
            </w:r>
          </w:p>
        </w:tc>
        <w:tc>
          <w:tcPr>
            <w:tcW w:w="1555" w:type="dxa"/>
          </w:tcPr>
          <w:p w14:paraId="0A3B88F0" w14:textId="77777777" w:rsidR="00677BF9" w:rsidRDefault="00677BF9" w:rsidP="009C35B9">
            <w:pPr>
              <w:jc w:val="right"/>
              <w:rPr>
                <w:bCs/>
                <w:color w:val="000000"/>
                <w:sz w:val="20"/>
                <w:szCs w:val="20"/>
              </w:rPr>
            </w:pPr>
            <w:r>
              <w:rPr>
                <w:bCs/>
                <w:color w:val="000000"/>
                <w:sz w:val="20"/>
                <w:szCs w:val="20"/>
              </w:rPr>
              <w:t>30 000</w:t>
            </w:r>
          </w:p>
        </w:tc>
      </w:tr>
      <w:tr w:rsidR="00677BF9" w:rsidRPr="00DF49FE" w14:paraId="2DB7D0D6" w14:textId="77777777" w:rsidTr="003F3EB8">
        <w:tc>
          <w:tcPr>
            <w:tcW w:w="6517" w:type="dxa"/>
            <w:gridSpan w:val="2"/>
          </w:tcPr>
          <w:p w14:paraId="28CB7A37" w14:textId="77777777" w:rsidR="00677BF9" w:rsidRPr="000E406E" w:rsidRDefault="00677BF9" w:rsidP="009C35B9">
            <w:pPr>
              <w:jc w:val="right"/>
              <w:rPr>
                <w:color w:val="000000" w:themeColor="text1"/>
                <w:sz w:val="20"/>
                <w:szCs w:val="20"/>
              </w:rPr>
            </w:pPr>
            <w:r>
              <w:rPr>
                <w:color w:val="000000" w:themeColor="text1"/>
                <w:sz w:val="20"/>
                <w:szCs w:val="20"/>
              </w:rPr>
              <w:t>Sous-total pour A5</w:t>
            </w:r>
          </w:p>
        </w:tc>
        <w:tc>
          <w:tcPr>
            <w:tcW w:w="1394" w:type="dxa"/>
          </w:tcPr>
          <w:p w14:paraId="211C6866" w14:textId="77777777" w:rsidR="00677BF9" w:rsidRPr="00C674A6" w:rsidRDefault="00677BF9" w:rsidP="009C35B9">
            <w:pPr>
              <w:jc w:val="right"/>
              <w:rPr>
                <w:color w:val="000000"/>
                <w:sz w:val="20"/>
                <w:szCs w:val="20"/>
              </w:rPr>
            </w:pPr>
            <w:r>
              <w:rPr>
                <w:color w:val="000000" w:themeColor="text1"/>
                <w:sz w:val="20"/>
                <w:szCs w:val="20"/>
              </w:rPr>
              <w:t>60 000</w:t>
            </w:r>
          </w:p>
        </w:tc>
        <w:tc>
          <w:tcPr>
            <w:tcW w:w="1555" w:type="dxa"/>
          </w:tcPr>
          <w:p w14:paraId="59DDD16B" w14:textId="77777777" w:rsidR="00677BF9" w:rsidRPr="00B13700" w:rsidRDefault="00677BF9" w:rsidP="009C35B9">
            <w:pPr>
              <w:jc w:val="right"/>
              <w:rPr>
                <w:bCs/>
                <w:color w:val="000000"/>
                <w:sz w:val="20"/>
                <w:szCs w:val="20"/>
              </w:rPr>
            </w:pPr>
            <w:r>
              <w:rPr>
                <w:bCs/>
                <w:color w:val="000000"/>
                <w:sz w:val="20"/>
                <w:szCs w:val="20"/>
              </w:rPr>
              <w:t>60 000</w:t>
            </w:r>
          </w:p>
        </w:tc>
      </w:tr>
      <w:tr w:rsidR="00677BF9" w:rsidRPr="00DF49FE" w14:paraId="2D23BAE5" w14:textId="77777777" w:rsidTr="003F3EB8">
        <w:tc>
          <w:tcPr>
            <w:tcW w:w="6517" w:type="dxa"/>
            <w:gridSpan w:val="2"/>
          </w:tcPr>
          <w:p w14:paraId="7FD368D8" w14:textId="77777777" w:rsidR="00677BF9" w:rsidRPr="000E406E" w:rsidRDefault="00677BF9" w:rsidP="009C35B9">
            <w:pPr>
              <w:jc w:val="right"/>
              <w:rPr>
                <w:color w:val="000000" w:themeColor="text1"/>
                <w:sz w:val="20"/>
                <w:szCs w:val="20"/>
              </w:rPr>
            </w:pPr>
            <w:r>
              <w:rPr>
                <w:color w:val="000000" w:themeColor="text1"/>
                <w:sz w:val="20"/>
                <w:szCs w:val="20"/>
              </w:rPr>
              <w:t>Coûts d’appui d’agence</w:t>
            </w:r>
          </w:p>
        </w:tc>
        <w:tc>
          <w:tcPr>
            <w:tcW w:w="1394" w:type="dxa"/>
          </w:tcPr>
          <w:p w14:paraId="6C6A3521" w14:textId="77777777" w:rsidR="00677BF9" w:rsidRPr="00C674A6" w:rsidRDefault="00677BF9" w:rsidP="009C35B9">
            <w:pPr>
              <w:jc w:val="right"/>
              <w:rPr>
                <w:bCs/>
                <w:color w:val="000000"/>
                <w:sz w:val="20"/>
                <w:szCs w:val="20"/>
              </w:rPr>
            </w:pPr>
            <w:r>
              <w:rPr>
                <w:bCs/>
                <w:color w:val="000000"/>
                <w:sz w:val="20"/>
                <w:szCs w:val="20"/>
              </w:rPr>
              <w:t>5 400</w:t>
            </w:r>
          </w:p>
        </w:tc>
        <w:tc>
          <w:tcPr>
            <w:tcW w:w="1555" w:type="dxa"/>
          </w:tcPr>
          <w:p w14:paraId="41852D32" w14:textId="77777777" w:rsidR="00677BF9" w:rsidRPr="00B13700" w:rsidRDefault="00677BF9" w:rsidP="009C35B9">
            <w:pPr>
              <w:jc w:val="right"/>
              <w:rPr>
                <w:bCs/>
                <w:color w:val="000000"/>
                <w:sz w:val="20"/>
                <w:szCs w:val="20"/>
              </w:rPr>
            </w:pPr>
            <w:r>
              <w:rPr>
                <w:bCs/>
                <w:color w:val="000000"/>
                <w:sz w:val="20"/>
                <w:szCs w:val="20"/>
              </w:rPr>
              <w:t>5 400</w:t>
            </w:r>
          </w:p>
        </w:tc>
      </w:tr>
      <w:tr w:rsidR="00677BF9" w:rsidRPr="00DF49FE" w14:paraId="7A3E4438" w14:textId="77777777" w:rsidTr="003F3EB8">
        <w:tc>
          <w:tcPr>
            <w:tcW w:w="6517" w:type="dxa"/>
            <w:gridSpan w:val="2"/>
          </w:tcPr>
          <w:p w14:paraId="4EC5B3F7" w14:textId="77777777" w:rsidR="00677BF9" w:rsidRPr="000E406E" w:rsidRDefault="00677BF9" w:rsidP="009C35B9">
            <w:pPr>
              <w:jc w:val="right"/>
              <w:rPr>
                <w:color w:val="000000" w:themeColor="text1"/>
                <w:sz w:val="20"/>
                <w:szCs w:val="20"/>
              </w:rPr>
            </w:pPr>
            <w:r>
              <w:rPr>
                <w:color w:val="000000" w:themeColor="text1"/>
                <w:sz w:val="20"/>
                <w:szCs w:val="20"/>
              </w:rPr>
              <w:t>Total pour A5</w:t>
            </w:r>
          </w:p>
        </w:tc>
        <w:tc>
          <w:tcPr>
            <w:tcW w:w="1394" w:type="dxa"/>
          </w:tcPr>
          <w:p w14:paraId="1195DD3B" w14:textId="77777777" w:rsidR="00677BF9" w:rsidRPr="00C674A6" w:rsidRDefault="00677BF9" w:rsidP="009C35B9">
            <w:pPr>
              <w:jc w:val="right"/>
              <w:rPr>
                <w:bCs/>
                <w:color w:val="000000"/>
                <w:sz w:val="20"/>
                <w:szCs w:val="20"/>
              </w:rPr>
            </w:pPr>
            <w:r>
              <w:rPr>
                <w:bCs/>
                <w:color w:val="000000"/>
                <w:sz w:val="20"/>
                <w:szCs w:val="20"/>
              </w:rPr>
              <w:t>65 400</w:t>
            </w:r>
          </w:p>
        </w:tc>
        <w:tc>
          <w:tcPr>
            <w:tcW w:w="1555" w:type="dxa"/>
          </w:tcPr>
          <w:p w14:paraId="3D54D363" w14:textId="77777777" w:rsidR="00677BF9" w:rsidRPr="00B13700" w:rsidRDefault="00677BF9" w:rsidP="009C35B9">
            <w:pPr>
              <w:jc w:val="right"/>
              <w:rPr>
                <w:bCs/>
                <w:color w:val="000000"/>
                <w:sz w:val="20"/>
                <w:szCs w:val="20"/>
              </w:rPr>
            </w:pPr>
            <w:r>
              <w:rPr>
                <w:bCs/>
                <w:color w:val="000000"/>
                <w:sz w:val="20"/>
                <w:szCs w:val="20"/>
              </w:rPr>
              <w:t>65 400</w:t>
            </w:r>
          </w:p>
        </w:tc>
      </w:tr>
      <w:tr w:rsidR="003F3EB8" w:rsidRPr="00DF49FE" w14:paraId="33437893" w14:textId="77777777" w:rsidTr="00E7038B">
        <w:tc>
          <w:tcPr>
            <w:tcW w:w="9466" w:type="dxa"/>
            <w:gridSpan w:val="4"/>
          </w:tcPr>
          <w:p w14:paraId="6945BBD3" w14:textId="0ED7B57C" w:rsidR="003F3EB8" w:rsidRDefault="003F3EB8" w:rsidP="003F3EB8">
            <w:pPr>
              <w:jc w:val="left"/>
              <w:rPr>
                <w:bCs/>
                <w:color w:val="000000"/>
                <w:sz w:val="20"/>
                <w:szCs w:val="20"/>
              </w:rPr>
            </w:pPr>
            <w:r>
              <w:rPr>
                <w:b/>
                <w:color w:val="000000" w:themeColor="text1"/>
                <w:sz w:val="20"/>
                <w:szCs w:val="20"/>
              </w:rPr>
              <w:t>SECTION</w:t>
            </w:r>
            <w:r w:rsidR="000132A9">
              <w:rPr>
                <w:b/>
                <w:color w:val="000000" w:themeColor="text1"/>
                <w:sz w:val="20"/>
                <w:szCs w:val="20"/>
              </w:rPr>
              <w:t> </w:t>
            </w:r>
            <w:r>
              <w:rPr>
                <w:b/>
                <w:color w:val="000000" w:themeColor="text1"/>
                <w:sz w:val="20"/>
                <w:szCs w:val="20"/>
              </w:rPr>
              <w:t>B : ACTIVITÉS RECOMMANDÉES POUR EXAMEN INDIVIDUEL</w:t>
            </w:r>
          </w:p>
        </w:tc>
      </w:tr>
      <w:tr w:rsidR="003F3EB8" w:rsidRPr="00DF49FE" w14:paraId="22634EF4" w14:textId="77777777" w:rsidTr="00C437E2">
        <w:tc>
          <w:tcPr>
            <w:tcW w:w="9466" w:type="dxa"/>
            <w:gridSpan w:val="4"/>
          </w:tcPr>
          <w:p w14:paraId="3C6FA6EB" w14:textId="116030F0" w:rsidR="003F3EB8" w:rsidRDefault="003F3EB8" w:rsidP="003F3EB8">
            <w:pPr>
              <w:jc w:val="left"/>
              <w:rPr>
                <w:bCs/>
                <w:color w:val="000000"/>
                <w:sz w:val="20"/>
                <w:szCs w:val="20"/>
              </w:rPr>
            </w:pPr>
            <w:r>
              <w:rPr>
                <w:b/>
                <w:bCs/>
                <w:color w:val="000000" w:themeColor="text1"/>
                <w:sz w:val="20"/>
                <w:szCs w:val="20"/>
              </w:rPr>
              <w:t>B1 : Préparation de projets visant à améliorer l’efficacité énergétique dans le contexte de la réduction progressive des HFC dans le secteur de la fabrication des climatiseurs (décision 94/60)</w:t>
            </w:r>
          </w:p>
        </w:tc>
      </w:tr>
      <w:tr w:rsidR="003F3EB8" w:rsidRPr="00DF49FE" w14:paraId="772F1285" w14:textId="77777777" w:rsidTr="003F3EB8">
        <w:tc>
          <w:tcPr>
            <w:tcW w:w="1271" w:type="dxa"/>
          </w:tcPr>
          <w:p w14:paraId="31ED6CC9" w14:textId="236B01EF" w:rsidR="003F3EB8" w:rsidRDefault="003F3EB8" w:rsidP="003F3EB8">
            <w:pPr>
              <w:jc w:val="left"/>
              <w:rPr>
                <w:color w:val="000000" w:themeColor="text1"/>
                <w:sz w:val="20"/>
                <w:szCs w:val="20"/>
              </w:rPr>
            </w:pPr>
            <w:r>
              <w:rPr>
                <w:sz w:val="20"/>
                <w:szCs w:val="20"/>
              </w:rPr>
              <w:t>Argentine</w:t>
            </w:r>
          </w:p>
        </w:tc>
        <w:tc>
          <w:tcPr>
            <w:tcW w:w="5246" w:type="dxa"/>
          </w:tcPr>
          <w:p w14:paraId="222D34B7" w14:textId="022CDD95" w:rsidR="003F3EB8" w:rsidRDefault="003F3EB8" w:rsidP="003F3EB8">
            <w:pPr>
              <w:jc w:val="left"/>
              <w:rPr>
                <w:color w:val="000000" w:themeColor="text1"/>
                <w:sz w:val="20"/>
                <w:szCs w:val="20"/>
              </w:rPr>
            </w:pPr>
            <w:r>
              <w:rPr>
                <w:color w:val="000000" w:themeColor="text1"/>
                <w:sz w:val="20"/>
                <w:szCs w:val="20"/>
              </w:rPr>
              <w:t>Préparation d’un projet visant</w:t>
            </w:r>
            <w:r w:rsidR="006671C0">
              <w:rPr>
                <w:color w:val="000000" w:themeColor="text1"/>
                <w:sz w:val="20"/>
                <w:szCs w:val="20"/>
              </w:rPr>
              <w:t xml:space="preserve"> à</w:t>
            </w:r>
            <w:r>
              <w:rPr>
                <w:color w:val="000000" w:themeColor="text1"/>
                <w:sz w:val="20"/>
                <w:szCs w:val="20"/>
              </w:rPr>
              <w:t xml:space="preserve"> améliorer l’efficacité énergétique dans le secteur de la fabrication des climatiseurs dans le contexte de la réduction progressive des HFC</w:t>
            </w:r>
          </w:p>
        </w:tc>
        <w:tc>
          <w:tcPr>
            <w:tcW w:w="1394" w:type="dxa"/>
          </w:tcPr>
          <w:p w14:paraId="3B4C0B4D" w14:textId="5A259FC1" w:rsidR="003F3EB8" w:rsidRDefault="00C05F8C" w:rsidP="009C35B9">
            <w:pPr>
              <w:jc w:val="right"/>
              <w:rPr>
                <w:bCs/>
                <w:color w:val="000000"/>
                <w:sz w:val="20"/>
                <w:szCs w:val="20"/>
              </w:rPr>
            </w:pPr>
            <w:r>
              <w:rPr>
                <w:color w:val="000000" w:themeColor="text1"/>
                <w:sz w:val="20"/>
                <w:szCs w:val="20"/>
              </w:rPr>
              <w:t>42 000</w:t>
            </w:r>
          </w:p>
        </w:tc>
        <w:tc>
          <w:tcPr>
            <w:tcW w:w="1555" w:type="dxa"/>
          </w:tcPr>
          <w:p w14:paraId="6F5A5300" w14:textId="5B664BDD" w:rsidR="003F3EB8" w:rsidRDefault="00C05F8C" w:rsidP="009C35B9">
            <w:pPr>
              <w:jc w:val="right"/>
              <w:rPr>
                <w:bCs/>
                <w:color w:val="000000"/>
                <w:sz w:val="20"/>
                <w:szCs w:val="20"/>
              </w:rPr>
            </w:pPr>
            <w:r>
              <w:rPr>
                <w:bCs/>
                <w:color w:val="000000"/>
                <w:sz w:val="20"/>
                <w:szCs w:val="20"/>
              </w:rPr>
              <w:t>*</w:t>
            </w:r>
          </w:p>
        </w:tc>
      </w:tr>
      <w:tr w:rsidR="00970110" w:rsidRPr="00DF49FE" w14:paraId="727C04F4" w14:textId="77777777" w:rsidTr="003F3EB8">
        <w:tc>
          <w:tcPr>
            <w:tcW w:w="6517" w:type="dxa"/>
            <w:gridSpan w:val="2"/>
          </w:tcPr>
          <w:p w14:paraId="1343C468" w14:textId="0ED83C40" w:rsidR="00970110" w:rsidRDefault="00970110" w:rsidP="00970110">
            <w:pPr>
              <w:jc w:val="right"/>
              <w:rPr>
                <w:color w:val="000000" w:themeColor="text1"/>
                <w:sz w:val="20"/>
                <w:szCs w:val="20"/>
              </w:rPr>
            </w:pPr>
            <w:r>
              <w:rPr>
                <w:color w:val="000000" w:themeColor="text1"/>
                <w:sz w:val="20"/>
                <w:szCs w:val="20"/>
              </w:rPr>
              <w:t>Sous-total pour B1</w:t>
            </w:r>
          </w:p>
        </w:tc>
        <w:tc>
          <w:tcPr>
            <w:tcW w:w="1394" w:type="dxa"/>
          </w:tcPr>
          <w:p w14:paraId="29D2758B" w14:textId="706E880D" w:rsidR="00970110" w:rsidRDefault="00970110" w:rsidP="00970110">
            <w:pPr>
              <w:jc w:val="right"/>
              <w:rPr>
                <w:bCs/>
                <w:color w:val="000000"/>
                <w:sz w:val="20"/>
                <w:szCs w:val="20"/>
              </w:rPr>
            </w:pPr>
            <w:r>
              <w:rPr>
                <w:color w:val="000000" w:themeColor="text1"/>
                <w:sz w:val="20"/>
                <w:szCs w:val="20"/>
              </w:rPr>
              <w:t>42 000</w:t>
            </w:r>
          </w:p>
        </w:tc>
        <w:tc>
          <w:tcPr>
            <w:tcW w:w="1555" w:type="dxa"/>
          </w:tcPr>
          <w:p w14:paraId="09F40BF9" w14:textId="7E7941E9" w:rsidR="00970110" w:rsidRDefault="00970110" w:rsidP="00970110">
            <w:pPr>
              <w:jc w:val="right"/>
              <w:rPr>
                <w:bCs/>
                <w:color w:val="000000"/>
                <w:sz w:val="20"/>
                <w:szCs w:val="20"/>
              </w:rPr>
            </w:pPr>
            <w:r>
              <w:rPr>
                <w:bCs/>
                <w:color w:val="000000"/>
                <w:sz w:val="20"/>
                <w:szCs w:val="20"/>
              </w:rPr>
              <w:t>*</w:t>
            </w:r>
          </w:p>
        </w:tc>
      </w:tr>
      <w:tr w:rsidR="00970110" w:rsidRPr="00DF49FE" w14:paraId="62D815BB" w14:textId="77777777" w:rsidTr="003F3EB8">
        <w:tc>
          <w:tcPr>
            <w:tcW w:w="6517" w:type="dxa"/>
            <w:gridSpan w:val="2"/>
          </w:tcPr>
          <w:p w14:paraId="5B5DFDAC" w14:textId="188C2617" w:rsidR="00970110" w:rsidRDefault="00970110" w:rsidP="00970110">
            <w:pPr>
              <w:jc w:val="right"/>
              <w:rPr>
                <w:color w:val="000000" w:themeColor="text1"/>
                <w:sz w:val="20"/>
                <w:szCs w:val="20"/>
              </w:rPr>
            </w:pPr>
            <w:r>
              <w:rPr>
                <w:color w:val="000000" w:themeColor="text1"/>
                <w:sz w:val="20"/>
                <w:szCs w:val="20"/>
              </w:rPr>
              <w:t>Coûts d’appui d’agence</w:t>
            </w:r>
          </w:p>
        </w:tc>
        <w:tc>
          <w:tcPr>
            <w:tcW w:w="1394" w:type="dxa"/>
          </w:tcPr>
          <w:p w14:paraId="3FD98F05" w14:textId="2848AA3C" w:rsidR="00970110" w:rsidRDefault="0041652C" w:rsidP="00970110">
            <w:pPr>
              <w:jc w:val="right"/>
              <w:rPr>
                <w:bCs/>
                <w:color w:val="000000"/>
                <w:sz w:val="20"/>
                <w:szCs w:val="20"/>
              </w:rPr>
            </w:pPr>
            <w:r>
              <w:rPr>
                <w:bCs/>
                <w:color w:val="000000"/>
                <w:sz w:val="20"/>
                <w:szCs w:val="20"/>
              </w:rPr>
              <w:t>2 940</w:t>
            </w:r>
          </w:p>
        </w:tc>
        <w:tc>
          <w:tcPr>
            <w:tcW w:w="1555" w:type="dxa"/>
          </w:tcPr>
          <w:p w14:paraId="18507D00" w14:textId="0CE285AD" w:rsidR="00970110" w:rsidRDefault="00970110" w:rsidP="00970110">
            <w:pPr>
              <w:jc w:val="right"/>
              <w:rPr>
                <w:bCs/>
                <w:color w:val="000000"/>
                <w:sz w:val="20"/>
                <w:szCs w:val="20"/>
              </w:rPr>
            </w:pPr>
            <w:r>
              <w:rPr>
                <w:bCs/>
                <w:color w:val="000000"/>
                <w:sz w:val="20"/>
                <w:szCs w:val="20"/>
              </w:rPr>
              <w:t>*</w:t>
            </w:r>
          </w:p>
        </w:tc>
      </w:tr>
      <w:tr w:rsidR="00970110" w:rsidRPr="00DF49FE" w14:paraId="09F15E6A" w14:textId="77777777" w:rsidTr="003F3EB8">
        <w:tc>
          <w:tcPr>
            <w:tcW w:w="6517" w:type="dxa"/>
            <w:gridSpan w:val="2"/>
          </w:tcPr>
          <w:p w14:paraId="2DECED17" w14:textId="539DF4BB" w:rsidR="00970110" w:rsidRDefault="00970110" w:rsidP="00970110">
            <w:pPr>
              <w:jc w:val="right"/>
              <w:rPr>
                <w:color w:val="000000" w:themeColor="text1"/>
                <w:sz w:val="20"/>
                <w:szCs w:val="20"/>
              </w:rPr>
            </w:pPr>
            <w:r>
              <w:rPr>
                <w:color w:val="000000" w:themeColor="text1"/>
                <w:sz w:val="20"/>
                <w:szCs w:val="20"/>
              </w:rPr>
              <w:t>Total pour B1</w:t>
            </w:r>
          </w:p>
        </w:tc>
        <w:tc>
          <w:tcPr>
            <w:tcW w:w="1394" w:type="dxa"/>
          </w:tcPr>
          <w:p w14:paraId="7550645E" w14:textId="22EE8E88" w:rsidR="00970110" w:rsidRDefault="0041652C" w:rsidP="00970110">
            <w:pPr>
              <w:jc w:val="right"/>
              <w:rPr>
                <w:bCs/>
                <w:color w:val="000000"/>
                <w:sz w:val="20"/>
                <w:szCs w:val="20"/>
              </w:rPr>
            </w:pPr>
            <w:r>
              <w:rPr>
                <w:bCs/>
                <w:color w:val="000000"/>
                <w:sz w:val="20"/>
                <w:szCs w:val="20"/>
              </w:rPr>
              <w:t>44 940</w:t>
            </w:r>
          </w:p>
        </w:tc>
        <w:tc>
          <w:tcPr>
            <w:tcW w:w="1555" w:type="dxa"/>
          </w:tcPr>
          <w:p w14:paraId="28276243" w14:textId="765F854E" w:rsidR="00970110" w:rsidRDefault="00970110" w:rsidP="00970110">
            <w:pPr>
              <w:jc w:val="right"/>
              <w:rPr>
                <w:bCs/>
                <w:color w:val="000000"/>
                <w:sz w:val="20"/>
                <w:szCs w:val="20"/>
              </w:rPr>
            </w:pPr>
            <w:r>
              <w:rPr>
                <w:bCs/>
                <w:color w:val="000000"/>
                <w:sz w:val="20"/>
                <w:szCs w:val="20"/>
              </w:rPr>
              <w:t>*</w:t>
            </w:r>
          </w:p>
        </w:tc>
      </w:tr>
      <w:tr w:rsidR="00970110" w:rsidRPr="00DF49FE" w14:paraId="03A23F27" w14:textId="77777777" w:rsidTr="003F3EB8">
        <w:tc>
          <w:tcPr>
            <w:tcW w:w="6517" w:type="dxa"/>
            <w:gridSpan w:val="2"/>
          </w:tcPr>
          <w:p w14:paraId="41CC0E95" w14:textId="6DC2827F" w:rsidR="00970110" w:rsidRPr="000E406E" w:rsidRDefault="00970110" w:rsidP="00970110">
            <w:pPr>
              <w:jc w:val="right"/>
              <w:rPr>
                <w:color w:val="000000" w:themeColor="text1"/>
                <w:sz w:val="20"/>
                <w:szCs w:val="20"/>
              </w:rPr>
            </w:pPr>
            <w:r>
              <w:rPr>
                <w:color w:val="000000" w:themeColor="text1"/>
                <w:sz w:val="20"/>
                <w:szCs w:val="20"/>
              </w:rPr>
              <w:t>Total pour A1, A2, A3, A4, A5, B1</w:t>
            </w:r>
          </w:p>
        </w:tc>
        <w:tc>
          <w:tcPr>
            <w:tcW w:w="1394" w:type="dxa"/>
          </w:tcPr>
          <w:p w14:paraId="4C5835E2" w14:textId="063DF8EE" w:rsidR="00970110" w:rsidRPr="00C674A6" w:rsidRDefault="00FE47A3" w:rsidP="00970110">
            <w:pPr>
              <w:jc w:val="right"/>
              <w:rPr>
                <w:color w:val="000000"/>
                <w:sz w:val="20"/>
                <w:szCs w:val="20"/>
              </w:rPr>
            </w:pPr>
            <w:r>
              <w:rPr>
                <w:color w:val="000000"/>
                <w:sz w:val="20"/>
                <w:szCs w:val="20"/>
              </w:rPr>
              <w:t>946 451</w:t>
            </w:r>
          </w:p>
        </w:tc>
        <w:tc>
          <w:tcPr>
            <w:tcW w:w="1555" w:type="dxa"/>
          </w:tcPr>
          <w:p w14:paraId="6F17EB14" w14:textId="77777777" w:rsidR="00970110" w:rsidRPr="005601F0" w:rsidRDefault="00970110" w:rsidP="00970110">
            <w:pPr>
              <w:jc w:val="right"/>
              <w:rPr>
                <w:color w:val="000000"/>
                <w:sz w:val="20"/>
                <w:szCs w:val="20"/>
              </w:rPr>
            </w:pPr>
            <w:r>
              <w:rPr>
                <w:color w:val="000000" w:themeColor="text1"/>
                <w:sz w:val="20"/>
                <w:szCs w:val="20"/>
              </w:rPr>
              <w:t>904 451</w:t>
            </w:r>
          </w:p>
        </w:tc>
      </w:tr>
      <w:tr w:rsidR="00970110" w:rsidRPr="00DF49FE" w14:paraId="679275A1" w14:textId="77777777" w:rsidTr="003F3EB8">
        <w:tc>
          <w:tcPr>
            <w:tcW w:w="6517" w:type="dxa"/>
            <w:gridSpan w:val="2"/>
          </w:tcPr>
          <w:p w14:paraId="025D6967" w14:textId="5A1536CC" w:rsidR="00970110" w:rsidRPr="000E406E" w:rsidRDefault="00970110" w:rsidP="00970110">
            <w:pPr>
              <w:jc w:val="right"/>
              <w:rPr>
                <w:color w:val="000000" w:themeColor="text1"/>
                <w:sz w:val="20"/>
                <w:szCs w:val="20"/>
              </w:rPr>
            </w:pPr>
            <w:r>
              <w:rPr>
                <w:color w:val="000000" w:themeColor="text1"/>
                <w:sz w:val="20"/>
                <w:szCs w:val="20"/>
              </w:rPr>
              <w:t>Coûts d’appui d’agence pour A1, A2, A3, A4, A5, B1</w:t>
            </w:r>
          </w:p>
        </w:tc>
        <w:tc>
          <w:tcPr>
            <w:tcW w:w="1394" w:type="dxa"/>
          </w:tcPr>
          <w:p w14:paraId="54A14AAA" w14:textId="5B361E70" w:rsidR="00970110" w:rsidRPr="00C674A6" w:rsidRDefault="00FE47A3" w:rsidP="00970110">
            <w:pPr>
              <w:jc w:val="right"/>
              <w:rPr>
                <w:color w:val="000000"/>
                <w:sz w:val="20"/>
                <w:szCs w:val="20"/>
              </w:rPr>
            </w:pPr>
            <w:r>
              <w:rPr>
                <w:color w:val="000000"/>
                <w:sz w:val="20"/>
                <w:szCs w:val="20"/>
              </w:rPr>
              <w:t>67 452</w:t>
            </w:r>
          </w:p>
        </w:tc>
        <w:tc>
          <w:tcPr>
            <w:tcW w:w="1555" w:type="dxa"/>
          </w:tcPr>
          <w:p w14:paraId="4ABA4915" w14:textId="77777777" w:rsidR="00970110" w:rsidRPr="005601F0" w:rsidRDefault="00970110" w:rsidP="00970110">
            <w:pPr>
              <w:jc w:val="right"/>
              <w:rPr>
                <w:color w:val="000000"/>
                <w:sz w:val="20"/>
                <w:szCs w:val="20"/>
              </w:rPr>
            </w:pPr>
            <w:r>
              <w:rPr>
                <w:color w:val="000000" w:themeColor="text1"/>
                <w:sz w:val="20"/>
                <w:szCs w:val="20"/>
              </w:rPr>
              <w:t>64 512</w:t>
            </w:r>
          </w:p>
        </w:tc>
      </w:tr>
      <w:tr w:rsidR="00970110" w:rsidRPr="00DF49FE" w14:paraId="0CDB097B" w14:textId="77777777" w:rsidTr="003F3EB8">
        <w:trPr>
          <w:trHeight w:val="152"/>
        </w:trPr>
        <w:tc>
          <w:tcPr>
            <w:tcW w:w="6517" w:type="dxa"/>
            <w:gridSpan w:val="2"/>
          </w:tcPr>
          <w:p w14:paraId="78B79ADE" w14:textId="7AE42944" w:rsidR="00970110" w:rsidRPr="000E406E" w:rsidRDefault="00970110" w:rsidP="00970110">
            <w:pPr>
              <w:jc w:val="right"/>
              <w:rPr>
                <w:color w:val="000000" w:themeColor="text1"/>
                <w:sz w:val="20"/>
                <w:szCs w:val="20"/>
              </w:rPr>
            </w:pPr>
            <w:r>
              <w:rPr>
                <w:color w:val="000000" w:themeColor="text1"/>
                <w:sz w:val="20"/>
                <w:szCs w:val="20"/>
              </w:rPr>
              <w:t>Total général</w:t>
            </w:r>
          </w:p>
        </w:tc>
        <w:tc>
          <w:tcPr>
            <w:tcW w:w="1394" w:type="dxa"/>
          </w:tcPr>
          <w:p w14:paraId="36BD40BE" w14:textId="5E28EC43" w:rsidR="00970110" w:rsidRPr="00C674A6" w:rsidRDefault="00FE47A3" w:rsidP="00970110">
            <w:pPr>
              <w:jc w:val="right"/>
              <w:rPr>
                <w:color w:val="000000"/>
                <w:sz w:val="20"/>
                <w:szCs w:val="20"/>
              </w:rPr>
            </w:pPr>
            <w:r>
              <w:rPr>
                <w:color w:val="000000"/>
                <w:sz w:val="20"/>
                <w:szCs w:val="20"/>
              </w:rPr>
              <w:t>1 013 903</w:t>
            </w:r>
          </w:p>
        </w:tc>
        <w:tc>
          <w:tcPr>
            <w:tcW w:w="1555" w:type="dxa"/>
          </w:tcPr>
          <w:p w14:paraId="156989E0" w14:textId="77777777" w:rsidR="00970110" w:rsidRPr="005601F0" w:rsidRDefault="00970110" w:rsidP="00970110">
            <w:pPr>
              <w:jc w:val="right"/>
              <w:rPr>
                <w:color w:val="000000"/>
                <w:sz w:val="20"/>
                <w:szCs w:val="20"/>
              </w:rPr>
            </w:pPr>
            <w:r>
              <w:rPr>
                <w:color w:val="000000" w:themeColor="text1"/>
                <w:sz w:val="20"/>
                <w:szCs w:val="20"/>
              </w:rPr>
              <w:t>968 963</w:t>
            </w:r>
          </w:p>
        </w:tc>
      </w:tr>
    </w:tbl>
    <w:p w14:paraId="0C6F5023" w14:textId="5F149EB2" w:rsidR="003913E0" w:rsidRDefault="003913E0" w:rsidP="003913E0">
      <w:pPr>
        <w:rPr>
          <w:sz w:val="19"/>
          <w:szCs w:val="19"/>
        </w:rPr>
      </w:pPr>
      <w:r>
        <w:rPr>
          <w:sz w:val="19"/>
          <w:szCs w:val="19"/>
        </w:rPr>
        <w:t>* Recommandés pour examen individuel</w:t>
      </w:r>
    </w:p>
    <w:p w14:paraId="310DC60C" w14:textId="77777777" w:rsidR="003D75B7" w:rsidRPr="003D75B7" w:rsidRDefault="003D75B7" w:rsidP="003D75B7"/>
    <w:p w14:paraId="4060EA4F" w14:textId="0524B022" w:rsidR="00797636" w:rsidRPr="004A65A2" w:rsidRDefault="000F74BE" w:rsidP="0096448F">
      <w:pPr>
        <w:pStyle w:val="StyleHeader4Para4Left0Firstline0"/>
        <w:numPr>
          <w:ilvl w:val="0"/>
          <w:numId w:val="7"/>
        </w:numPr>
        <w:rPr>
          <w:b/>
          <w:sz w:val="22"/>
        </w:rPr>
      </w:pPr>
      <w:r>
        <w:rPr>
          <w:b/>
          <w:sz w:val="22"/>
        </w:rPr>
        <w:t xml:space="preserve">Ajouter </w:t>
      </w:r>
      <w:r>
        <w:rPr>
          <w:bCs/>
          <w:sz w:val="22"/>
        </w:rPr>
        <w:t xml:space="preserve">la Section B comme ceci : </w:t>
      </w:r>
    </w:p>
    <w:p w14:paraId="2930229F" w14:textId="193D86C7" w:rsidR="00706C56" w:rsidRDefault="00DA1FB6" w:rsidP="001C5581">
      <w:pPr>
        <w:pStyle w:val="StyleHeader4Para4Left0Firstline0"/>
        <w:numPr>
          <w:ilvl w:val="0"/>
          <w:numId w:val="0"/>
        </w:numPr>
        <w:rPr>
          <w:b/>
          <w:sz w:val="22"/>
        </w:rPr>
      </w:pPr>
      <w:r>
        <w:rPr>
          <w:b/>
          <w:bCs/>
          <w:sz w:val="22"/>
        </w:rPr>
        <w:t>SECTION</w:t>
      </w:r>
      <w:r w:rsidR="00D92C58">
        <w:rPr>
          <w:b/>
          <w:bCs/>
          <w:sz w:val="22"/>
        </w:rPr>
        <w:t> </w:t>
      </w:r>
      <w:r>
        <w:rPr>
          <w:b/>
          <w:bCs/>
          <w:sz w:val="22"/>
        </w:rPr>
        <w:t>B : ACTIVITÉS RECOMMANDÉES POUR EXAMEN INDIVIDUEL</w:t>
      </w:r>
    </w:p>
    <w:p w14:paraId="64A16F07" w14:textId="77777777" w:rsidR="00706C56" w:rsidRPr="007937CD" w:rsidRDefault="00706C56" w:rsidP="00706C56">
      <w:pPr>
        <w:spacing w:before="240"/>
        <w:rPr>
          <w:b/>
          <w:bCs/>
        </w:rPr>
      </w:pPr>
      <w:r>
        <w:rPr>
          <w:b/>
          <w:bCs/>
        </w:rPr>
        <w:t xml:space="preserve">B1 : Préparation de projets visant à améliorer l’efficacité énergétique dans le contexte de la réduction progressive des HFC dans le secteur de la fabrication des climatiseurs (décision 94/60) </w:t>
      </w:r>
    </w:p>
    <w:p w14:paraId="202D4C0B" w14:textId="77777777" w:rsidR="00706C56" w:rsidRPr="00955E54" w:rsidRDefault="00706C56" w:rsidP="00706C56">
      <w:pPr>
        <w:rPr>
          <w:highlight w:val="yellow"/>
        </w:rPr>
      </w:pPr>
    </w:p>
    <w:p w14:paraId="04CAF613" w14:textId="77777777" w:rsidR="00706C56" w:rsidRDefault="00706C56" w:rsidP="00706C56">
      <w:pPr>
        <w:rPr>
          <w:b/>
          <w:bCs/>
        </w:rPr>
      </w:pPr>
      <w:r>
        <w:rPr>
          <w:b/>
          <w:bCs/>
        </w:rPr>
        <w:t>Description du projet</w:t>
      </w:r>
    </w:p>
    <w:p w14:paraId="6E782126" w14:textId="77777777" w:rsidR="004F7F40" w:rsidRPr="00955E54" w:rsidRDefault="004F7F40" w:rsidP="00706C56"/>
    <w:p w14:paraId="794EF397" w14:textId="3B524FC3" w:rsidR="00706C56" w:rsidRPr="00A35134" w:rsidRDefault="004741BE" w:rsidP="00490FC5">
      <w:pPr>
        <w:pStyle w:val="Heading1"/>
        <w:widowControl w:val="0"/>
      </w:pPr>
      <w:r>
        <w:t xml:space="preserve">L’ONUDI a présenté une demande de financement préparatoire pour un projet visant à améliorer l’efficacité énergétique dans la fabrication des appareils de climatisation résidentielle dans le contexte de la réduction progressive des HFC en Argentine, comme l’indique la section B1 du tableau 1. Cette </w:t>
      </w:r>
      <w:r>
        <w:lastRenderedPageBreak/>
        <w:t>soumission a été présentée conformément aux décisions 94/60</w:t>
      </w:r>
      <w:r w:rsidR="009E43E7">
        <w:rPr>
          <w:rStyle w:val="FootnoteReference"/>
        </w:rPr>
        <w:footnoteReference w:id="4"/>
      </w:r>
      <w:r>
        <w:t xml:space="preserve"> et 95/87(j). </w:t>
      </w:r>
    </w:p>
    <w:p w14:paraId="64E3ED00" w14:textId="11ED5645" w:rsidR="00706C56" w:rsidRPr="00A35134" w:rsidRDefault="00706C56" w:rsidP="0096448F">
      <w:pPr>
        <w:pStyle w:val="ListParagraph"/>
        <w:widowControl w:val="0"/>
        <w:numPr>
          <w:ilvl w:val="0"/>
          <w:numId w:val="6"/>
        </w:numPr>
        <w:tabs>
          <w:tab w:val="left" w:pos="720"/>
        </w:tabs>
        <w:spacing w:before="240" w:after="240"/>
        <w:outlineLvl w:val="0"/>
      </w:pPr>
      <w:r>
        <w:t>La demande de préparation de projet se concentrerait sur les améliorations en matière d’efficacité énergétique chez les entreprises de fabrication de climatiseurs résidentiels, à mettre en œuvre conjointement avec un projet de conversion approuvé à la 95</w:t>
      </w:r>
      <w:r>
        <w:rPr>
          <w:vertAlign w:val="superscript"/>
        </w:rPr>
        <w:t>e</w:t>
      </w:r>
      <w:r>
        <w:t xml:space="preserve"> réunion pour la conversion de six chaînes de fabrication de climatiseurs résidentiels du R-410A au HFC-32 (décision 95/58). Les activités de préparation de projet incluent la collecte et l’analyse des données, des consultations auprès des parties prenantes, ainsi que la conception et le développement d’une proposition de projet. </w:t>
      </w:r>
    </w:p>
    <w:p w14:paraId="12BE2ADA" w14:textId="37D4DB28" w:rsidR="00A35134" w:rsidRPr="00A35134" w:rsidRDefault="00397CB4" w:rsidP="00A35134">
      <w:pPr>
        <w:pStyle w:val="Heading1"/>
        <w:widowControl w:val="0"/>
        <w:tabs>
          <w:tab w:val="left" w:pos="720"/>
        </w:tabs>
      </w:pPr>
      <w:r>
        <w:t>L’Argentine a mis en œuvre des normes minimales de performance énergétique (NMPE) pour les climatiseurs résidentiels. La demande de préparation indiquait que le projet appuierait également l’élaboration d’une feuille de route pour l’amélioration des régimes d’étiquetage en matière d’efficacité énergétique et pour promouvoir les NMPE pour les climatiseurs résidentiels en Argentine.</w:t>
      </w:r>
    </w:p>
    <w:p w14:paraId="2B74004F" w14:textId="77777777" w:rsidR="00706C56" w:rsidRPr="00A35134" w:rsidRDefault="00706C56" w:rsidP="00706C56">
      <w:pPr>
        <w:pStyle w:val="Heading1"/>
        <w:widowControl w:val="0"/>
        <w:numPr>
          <w:ilvl w:val="0"/>
          <w:numId w:val="0"/>
        </w:numPr>
        <w:tabs>
          <w:tab w:val="left" w:pos="720"/>
        </w:tabs>
        <w:rPr>
          <w:b/>
          <w:bCs/>
        </w:rPr>
      </w:pPr>
      <w:r>
        <w:rPr>
          <w:b/>
          <w:bCs/>
        </w:rPr>
        <w:t>Observations du Secrétariat</w:t>
      </w:r>
    </w:p>
    <w:p w14:paraId="58CDBFD3" w14:textId="52DE65A1" w:rsidR="00397CB4" w:rsidRPr="00A35134" w:rsidRDefault="00706C56" w:rsidP="0096448F">
      <w:pPr>
        <w:widowControl w:val="0"/>
        <w:numPr>
          <w:ilvl w:val="0"/>
          <w:numId w:val="6"/>
        </w:numPr>
        <w:spacing w:after="240"/>
        <w:outlineLvl w:val="0"/>
      </w:pPr>
      <w:r>
        <w:t xml:space="preserve">Le Secrétariat a examiné la demande de financement préparatoire visant à améliorer l’efficacité énergétique dans le contexte de la réduction progressive des HFC dans la fabrication de climatiseurs résidentiels et prend note que le projet est en accord avec les critères établis dans les décisions 94/60 et 95/87(j). </w:t>
      </w:r>
    </w:p>
    <w:p w14:paraId="1C3C932B" w14:textId="4B9771AF" w:rsidR="00706C56" w:rsidRPr="00A35134" w:rsidRDefault="00AA49B0" w:rsidP="0096448F">
      <w:pPr>
        <w:widowControl w:val="0"/>
        <w:numPr>
          <w:ilvl w:val="0"/>
          <w:numId w:val="6"/>
        </w:numPr>
        <w:spacing w:after="240"/>
        <w:outlineLvl w:val="0"/>
      </w:pPr>
      <w:r>
        <w:t>Il a été relevé que l’industrie de la climatisation résidentielle en Argentine comprend un total de sept fabricants et qu’ils sont tous inclus dans le projet de préparation proposé. Bien que le projet de conversion approuvé à la 95</w:t>
      </w:r>
      <w:r>
        <w:rPr>
          <w:vertAlign w:val="superscript"/>
        </w:rPr>
        <w:t>e</w:t>
      </w:r>
      <w:r>
        <w:t> réunion mentionne sept fabricants, les fonds ont été fournis pour six fabricants. C’est parce que l’une des entreprises (Carrier Fueguina) avait déjà commencé la fabrication avec du HFC</w:t>
      </w:r>
      <w:r w:rsidR="00A745E6">
        <w:noBreakHyphen/>
      </w:r>
      <w:r>
        <w:t xml:space="preserve">32 dans l’une de ses chaînes et qu’elle finalisera la conversion de l’ensemble de l’usine sans demander de financement du Fonds multilatéral. </w:t>
      </w:r>
    </w:p>
    <w:p w14:paraId="5CF4E616" w14:textId="7BE8522A" w:rsidR="00706C56" w:rsidRPr="00523BB9" w:rsidRDefault="00706C56" w:rsidP="0096448F">
      <w:pPr>
        <w:numPr>
          <w:ilvl w:val="0"/>
          <w:numId w:val="6"/>
        </w:numPr>
        <w:spacing w:after="240"/>
        <w:outlineLvl w:val="0"/>
      </w:pPr>
      <w:r>
        <w:t xml:space="preserve"> Le Secrétariat a noté que l’ONUDI a demandé 42 000 $ US pour la préparation de projet pour l’Argentine, ce qui est en accord avec la décision 95/87(j). Le Secrétariat a également relevé que les activités comprises dans la demande de financement préparatoire, telles que décrites ci-dessus, sont cohérentes avec les activités requises pour formuler le volet sur l’efficacité énergétique, conformément à la décision 95/87.  </w:t>
      </w:r>
    </w:p>
    <w:p w14:paraId="38DE2CB7" w14:textId="77777777" w:rsidR="00706C56" w:rsidRPr="00663F89" w:rsidRDefault="00706C56" w:rsidP="00706C56">
      <w:pPr>
        <w:keepNext/>
        <w:spacing w:after="240"/>
        <w:outlineLvl w:val="0"/>
        <w:rPr>
          <w:b/>
          <w:bCs/>
        </w:rPr>
      </w:pPr>
      <w:r>
        <w:rPr>
          <w:b/>
          <w:bCs/>
        </w:rPr>
        <w:t>Recommandation du Secrétariat</w:t>
      </w:r>
    </w:p>
    <w:p w14:paraId="3E664970" w14:textId="5BDB771D" w:rsidR="00706C56" w:rsidRDefault="00706C56" w:rsidP="0096448F">
      <w:pPr>
        <w:numPr>
          <w:ilvl w:val="0"/>
          <w:numId w:val="6"/>
        </w:numPr>
        <w:spacing w:after="240"/>
        <w:outlineLvl w:val="0"/>
      </w:pPr>
      <w:r>
        <w:t>Le Comité exécutif pourrait envisager d’approuver la demande de préparation de projet visant à améliorer l’efficacité énergétique dans la fabrication de climatiseurs en Argentine, pour un montant de 42 000 $ US, plus des coûts d’appui d’agence de 2 940 $ US, pour l’ONUDI.</w:t>
      </w:r>
    </w:p>
    <w:p w14:paraId="7E753421" w14:textId="40FAB8BF" w:rsidR="00A87958" w:rsidRPr="004A65A2" w:rsidRDefault="00A87958" w:rsidP="00A87958">
      <w:pPr>
        <w:pStyle w:val="StyleHeader4Para4Left0Firstline0"/>
        <w:numPr>
          <w:ilvl w:val="0"/>
          <w:numId w:val="7"/>
        </w:numPr>
        <w:rPr>
          <w:b/>
          <w:sz w:val="22"/>
        </w:rPr>
      </w:pPr>
      <w:r>
        <w:rPr>
          <w:b/>
          <w:sz w:val="22"/>
        </w:rPr>
        <w:t xml:space="preserve">Ajouter </w:t>
      </w:r>
      <w:r>
        <w:rPr>
          <w:bCs/>
          <w:sz w:val="22"/>
        </w:rPr>
        <w:t xml:space="preserve">la demande de préparation de projet ci-dessous en pièce jointe à la soumission du programme de travail de l’ONUDI. </w:t>
      </w:r>
    </w:p>
    <w:p w14:paraId="7DBC847D" w14:textId="77777777" w:rsidR="00A70914" w:rsidRDefault="00A70914" w:rsidP="00EC78D6">
      <w:pPr>
        <w:pStyle w:val="StyleHeader4Para4Left0Firstline0"/>
        <w:numPr>
          <w:ilvl w:val="0"/>
          <w:numId w:val="0"/>
        </w:numPr>
        <w:jc w:val="center"/>
        <w:rPr>
          <w:b/>
          <w:sz w:val="22"/>
        </w:rPr>
      </w:pPr>
    </w:p>
    <w:p w14:paraId="5D69D944" w14:textId="193EC021" w:rsidR="00B22B76" w:rsidRDefault="00B22B76" w:rsidP="004E7F9C"/>
    <w:p w14:paraId="175D8370" w14:textId="77777777" w:rsidR="00B22B76" w:rsidRDefault="00B22B76">
      <w:pPr>
        <w:jc w:val="left"/>
      </w:pPr>
      <w:r>
        <w:br w:type="page"/>
      </w:r>
    </w:p>
    <w:p w14:paraId="1A1A0DF5" w14:textId="6F5F6C7C" w:rsidR="00624728" w:rsidRPr="00E44D4A" w:rsidRDefault="00624728" w:rsidP="00A441D9">
      <w:pPr>
        <w:jc w:val="center"/>
        <w:rPr>
          <w:b/>
          <w:lang w:val="en-CA"/>
        </w:rPr>
      </w:pPr>
      <w:r w:rsidRPr="00E44D4A">
        <w:rPr>
          <w:b/>
          <w:lang w:val="en-GB"/>
        </w:rPr>
        <w:lastRenderedPageBreak/>
        <w:t>Annex I</w:t>
      </w:r>
    </w:p>
    <w:p w14:paraId="1DAE9D80" w14:textId="77777777" w:rsidR="00624728" w:rsidRPr="00E44D4A" w:rsidRDefault="00624728" w:rsidP="00624728">
      <w:pPr>
        <w:rPr>
          <w:b/>
          <w:lang w:val="en-GB"/>
        </w:rPr>
      </w:pPr>
    </w:p>
    <w:p w14:paraId="74962A38" w14:textId="78C6534C" w:rsidR="00624728" w:rsidRPr="00E44D4A" w:rsidRDefault="001B72F8" w:rsidP="00624728">
      <w:pPr>
        <w:jc w:val="center"/>
        <w:rPr>
          <w:lang w:val="en-CA"/>
        </w:rPr>
      </w:pPr>
      <w:r w:rsidRPr="00E44D4A">
        <w:rPr>
          <w:b/>
          <w:lang w:val="en-GB"/>
        </w:rPr>
        <w:t>MULTILATERAL FUND FOR THE</w:t>
      </w:r>
    </w:p>
    <w:p w14:paraId="3FDEABB7" w14:textId="77777777" w:rsidR="00624728" w:rsidRPr="00E44D4A" w:rsidRDefault="00624728" w:rsidP="00624728">
      <w:pPr>
        <w:jc w:val="center"/>
        <w:rPr>
          <w:b/>
          <w:lang w:val="en-CA"/>
        </w:rPr>
      </w:pPr>
      <w:r w:rsidRPr="00E44D4A">
        <w:rPr>
          <w:b/>
          <w:lang w:val="en-GB"/>
        </w:rPr>
        <w:t>IMPLEMENTATION OF THE MONTREAL PROTOCOL</w:t>
      </w:r>
    </w:p>
    <w:p w14:paraId="5C6E719B" w14:textId="77777777" w:rsidR="00624728" w:rsidRPr="00E44D4A" w:rsidRDefault="00624728" w:rsidP="00624728">
      <w:pPr>
        <w:jc w:val="center"/>
        <w:rPr>
          <w:b/>
          <w:lang w:val="en-CA"/>
        </w:rPr>
      </w:pPr>
      <w:r w:rsidRPr="00E44D4A">
        <w:rPr>
          <w:b/>
          <w:lang w:val="en-GB"/>
        </w:rPr>
        <w:t>Energy Efficiency ExCom decision 94/60 (EE) project preparation (PRP)</w:t>
      </w:r>
    </w:p>
    <w:p w14:paraId="14093741" w14:textId="77777777" w:rsidR="00624728" w:rsidRPr="00E44D4A" w:rsidRDefault="00624728" w:rsidP="00624728">
      <w:pPr>
        <w:jc w:val="center"/>
        <w:rPr>
          <w:b/>
          <w:lang w:val="en-CA"/>
        </w:rPr>
      </w:pPr>
      <w:r w:rsidRPr="00E44D4A">
        <w:rPr>
          <w:b/>
          <w:lang w:val="en-GB"/>
        </w:rPr>
        <w:t>KIP (INV - A/C)</w:t>
      </w:r>
    </w:p>
    <w:p w14:paraId="40997A53" w14:textId="77777777" w:rsidR="00624728" w:rsidRPr="00E44D4A" w:rsidRDefault="00624728" w:rsidP="00624728">
      <w:pPr>
        <w:rPr>
          <w:b/>
          <w:lang w:val="en-CA"/>
        </w:rPr>
      </w:pPr>
      <w:r w:rsidRPr="00E44D4A">
        <w:rPr>
          <w:b/>
          <w:lang w:val="en-GB"/>
        </w:rPr>
        <w:t>Part I: Project information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7"/>
        <w:gridCol w:w="2267"/>
        <w:gridCol w:w="4391"/>
      </w:tblGrid>
      <w:tr w:rsidR="00624728" w:rsidRPr="00130887" w14:paraId="1336D694" w14:textId="77777777" w:rsidTr="00624728">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5AF6A774" w14:textId="77777777" w:rsidR="00624728" w:rsidRPr="00E44D4A" w:rsidRDefault="00624728" w:rsidP="00624728">
            <w:pPr>
              <w:rPr>
                <w:b/>
              </w:rPr>
            </w:pPr>
            <w:r w:rsidRPr="00E44D4A">
              <w:rPr>
                <w:b/>
                <w:lang w:val="en-GB"/>
              </w:rPr>
              <w:t>Project title:</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4382FD29" w14:textId="77777777" w:rsidR="00624728" w:rsidRPr="00E44D4A" w:rsidRDefault="00624728" w:rsidP="00624728">
            <w:pPr>
              <w:rPr>
                <w:lang w:val="en-CA"/>
              </w:rPr>
            </w:pPr>
            <w:bookmarkStart w:id="2" w:name="_Hlk197620609"/>
            <w:r w:rsidRPr="00E44D4A">
              <w:rPr>
                <w:lang w:val="en-GB"/>
              </w:rPr>
              <w:t xml:space="preserve">Preparatory assistance for the Energy Efficiency Project in the Air-Conditioning Sector </w:t>
            </w:r>
            <w:bookmarkEnd w:id="2"/>
          </w:p>
        </w:tc>
      </w:tr>
      <w:tr w:rsidR="00624728" w:rsidRPr="00E44D4A" w14:paraId="77FAE3D6" w14:textId="77777777" w:rsidTr="00624728">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39D2A696" w14:textId="77777777" w:rsidR="00624728" w:rsidRPr="00E44D4A" w:rsidRDefault="00624728" w:rsidP="00624728">
            <w:pPr>
              <w:rPr>
                <w:b/>
              </w:rPr>
            </w:pPr>
            <w:r w:rsidRPr="00E44D4A">
              <w:rPr>
                <w:b/>
                <w:lang w:val="en-GB"/>
              </w:rPr>
              <w:t>Country:</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614D9285" w14:textId="77777777" w:rsidR="00624728" w:rsidRPr="00E44D4A" w:rsidRDefault="00624728" w:rsidP="00624728">
            <w:r w:rsidRPr="00E44D4A">
              <w:rPr>
                <w:lang w:val="en-GB"/>
              </w:rPr>
              <w:t>Argentina</w:t>
            </w:r>
          </w:p>
        </w:tc>
      </w:tr>
      <w:tr w:rsidR="00624728" w:rsidRPr="00E44D4A" w14:paraId="439A460D" w14:textId="77777777" w:rsidTr="00624728">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6F037BAE" w14:textId="77777777" w:rsidR="00624728" w:rsidRPr="00E44D4A" w:rsidRDefault="00624728" w:rsidP="00624728">
            <w:pPr>
              <w:rPr>
                <w:b/>
              </w:rPr>
            </w:pPr>
            <w:r w:rsidRPr="00E44D4A">
              <w:rPr>
                <w:b/>
                <w:lang w:val="en-GB"/>
              </w:rPr>
              <w:t>Lead implementing agency:</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73ACB4A0" w14:textId="77777777" w:rsidR="00624728" w:rsidRPr="00E44D4A" w:rsidRDefault="00624728" w:rsidP="00624728">
            <w:r w:rsidRPr="00E44D4A">
              <w:rPr>
                <w:lang w:val="en-GB"/>
              </w:rPr>
              <w:t>UNIDO</w:t>
            </w:r>
          </w:p>
        </w:tc>
      </w:tr>
      <w:tr w:rsidR="00624728" w:rsidRPr="00E44D4A" w14:paraId="32CF9B70" w14:textId="77777777" w:rsidTr="00624728">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107E382B" w14:textId="77777777" w:rsidR="00624728" w:rsidRPr="00E44D4A" w:rsidRDefault="00624728" w:rsidP="00624728">
            <w:pPr>
              <w:rPr>
                <w:b/>
                <w:lang w:val="en-CA"/>
              </w:rPr>
            </w:pPr>
            <w:r w:rsidRPr="00E44D4A">
              <w:rPr>
                <w:b/>
                <w:lang w:val="en-GB"/>
              </w:rPr>
              <w:t>Implementation period for stage RPR EE:</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553D7C1F" w14:textId="77777777" w:rsidR="00624728" w:rsidRPr="00E44D4A" w:rsidRDefault="00624728" w:rsidP="00624728">
            <w:r w:rsidRPr="00E44D4A">
              <w:rPr>
                <w:lang w:val="en-GB"/>
              </w:rPr>
              <w:t>18 months</w:t>
            </w:r>
          </w:p>
        </w:tc>
      </w:tr>
      <w:tr w:rsidR="00624728" w:rsidRPr="00130887" w14:paraId="26D72274" w14:textId="77777777" w:rsidTr="00624728">
        <w:tc>
          <w:tcPr>
            <w:tcW w:w="9350"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618AD9EC" w14:textId="77777777" w:rsidR="00624728" w:rsidRPr="00E44D4A" w:rsidRDefault="00624728" w:rsidP="00624728">
            <w:pPr>
              <w:rPr>
                <w:b/>
                <w:lang w:val="en-CA"/>
              </w:rPr>
            </w:pPr>
            <w:r w:rsidRPr="00E44D4A">
              <w:rPr>
                <w:b/>
                <w:lang w:val="en-GB"/>
              </w:rPr>
              <w:t>Duration of PRP implementation (i.e., time (in months) from the approval of PRP to submission of the project proposal (please specify): 4 months</w:t>
            </w:r>
          </w:p>
        </w:tc>
      </w:tr>
      <w:tr w:rsidR="00624728" w:rsidRPr="00E44D4A" w14:paraId="21F3BB5E" w14:textId="77777777" w:rsidTr="00624728">
        <w:tc>
          <w:tcPr>
            <w:tcW w:w="9350"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26518F50" w14:textId="77777777" w:rsidR="00624728" w:rsidRPr="00E44D4A" w:rsidRDefault="00624728" w:rsidP="00624728">
            <w:r w:rsidRPr="00E44D4A">
              <w:rPr>
                <w:b/>
                <w:lang w:val="en-GB"/>
              </w:rPr>
              <w:t>Funding requested:</w:t>
            </w:r>
          </w:p>
        </w:tc>
      </w:tr>
      <w:tr w:rsidR="00624728" w:rsidRPr="00E44D4A" w14:paraId="4114DFB4" w14:textId="77777777" w:rsidTr="00624728">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1E67CDAE" w14:textId="77777777" w:rsidR="00624728" w:rsidRPr="00E44D4A" w:rsidRDefault="00624728" w:rsidP="00624728">
            <w:pPr>
              <w:rPr>
                <w:b/>
              </w:rPr>
            </w:pPr>
            <w:r w:rsidRPr="00E44D4A">
              <w:rPr>
                <w:b/>
                <w:lang w:val="en-GB"/>
              </w:rPr>
              <w:t>Agency</w:t>
            </w:r>
          </w:p>
        </w:tc>
        <w:tc>
          <w:tcPr>
            <w:tcW w:w="2268" w:type="dxa"/>
            <w:tcBorders>
              <w:top w:val="single" w:sz="4" w:space="0" w:color="000000"/>
              <w:left w:val="single" w:sz="4" w:space="0" w:color="000000"/>
              <w:bottom w:val="single" w:sz="4" w:space="0" w:color="000000"/>
              <w:right w:val="single" w:sz="4" w:space="0" w:color="000000"/>
            </w:tcBorders>
            <w:shd w:val="clear" w:color="auto" w:fill="D9D9D9"/>
            <w:hideMark/>
          </w:tcPr>
          <w:p w14:paraId="0F4A5F76" w14:textId="77777777" w:rsidR="00624728" w:rsidRPr="00E44D4A" w:rsidRDefault="00624728" w:rsidP="00624728">
            <w:pPr>
              <w:rPr>
                <w:b/>
              </w:rPr>
            </w:pPr>
            <w:r w:rsidRPr="00E44D4A">
              <w:rPr>
                <w:b/>
                <w:lang w:val="en-GB"/>
              </w:rPr>
              <w:t>Sector</w:t>
            </w:r>
          </w:p>
        </w:tc>
        <w:tc>
          <w:tcPr>
            <w:tcW w:w="4393" w:type="dxa"/>
            <w:tcBorders>
              <w:top w:val="single" w:sz="4" w:space="0" w:color="000000"/>
              <w:left w:val="single" w:sz="4" w:space="0" w:color="000000"/>
              <w:bottom w:val="single" w:sz="4" w:space="0" w:color="000000"/>
              <w:right w:val="single" w:sz="4" w:space="0" w:color="000000"/>
            </w:tcBorders>
            <w:shd w:val="clear" w:color="auto" w:fill="D9D9D9"/>
            <w:hideMark/>
          </w:tcPr>
          <w:p w14:paraId="333CDDC7" w14:textId="77777777" w:rsidR="00624728" w:rsidRPr="00E44D4A" w:rsidRDefault="00624728" w:rsidP="00624728">
            <w:pPr>
              <w:rPr>
                <w:b/>
              </w:rPr>
            </w:pPr>
            <w:r w:rsidRPr="00E44D4A">
              <w:rPr>
                <w:b/>
                <w:lang w:val="en-GB"/>
              </w:rPr>
              <w:t>Funding requested (US $)*</w:t>
            </w:r>
          </w:p>
        </w:tc>
      </w:tr>
      <w:tr w:rsidR="00624728" w:rsidRPr="00E44D4A" w14:paraId="2EA081ED" w14:textId="77777777" w:rsidTr="00624728">
        <w:tc>
          <w:tcPr>
            <w:tcW w:w="2689" w:type="dxa"/>
            <w:tcBorders>
              <w:top w:val="single" w:sz="4" w:space="0" w:color="000000"/>
              <w:left w:val="single" w:sz="4" w:space="0" w:color="000000"/>
              <w:bottom w:val="single" w:sz="4" w:space="0" w:color="000000"/>
              <w:right w:val="single" w:sz="4" w:space="0" w:color="000000"/>
            </w:tcBorders>
            <w:hideMark/>
          </w:tcPr>
          <w:p w14:paraId="58D6D002" w14:textId="77777777" w:rsidR="00624728" w:rsidRPr="00E44D4A" w:rsidRDefault="00624728" w:rsidP="00624728">
            <w:r w:rsidRPr="00E44D4A">
              <w:rPr>
                <w:lang w:val="en-GB"/>
              </w:rPr>
              <w:t>UNIDO</w:t>
            </w:r>
          </w:p>
        </w:tc>
        <w:tc>
          <w:tcPr>
            <w:tcW w:w="2268" w:type="dxa"/>
            <w:tcBorders>
              <w:top w:val="single" w:sz="4" w:space="0" w:color="000000"/>
              <w:left w:val="single" w:sz="4" w:space="0" w:color="000000"/>
              <w:bottom w:val="single" w:sz="4" w:space="0" w:color="000000"/>
              <w:right w:val="single" w:sz="4" w:space="0" w:color="000000"/>
            </w:tcBorders>
            <w:hideMark/>
          </w:tcPr>
          <w:p w14:paraId="43F6D1D7" w14:textId="77777777" w:rsidR="00624728" w:rsidRPr="00E44D4A" w:rsidRDefault="00624728" w:rsidP="00624728">
            <w:r w:rsidRPr="00E44D4A">
              <w:rPr>
                <w:lang w:val="en-GB"/>
              </w:rPr>
              <w:t>INV-AC</w:t>
            </w:r>
          </w:p>
        </w:tc>
        <w:tc>
          <w:tcPr>
            <w:tcW w:w="4393" w:type="dxa"/>
            <w:tcBorders>
              <w:top w:val="single" w:sz="4" w:space="0" w:color="000000"/>
              <w:left w:val="single" w:sz="4" w:space="0" w:color="000000"/>
              <w:bottom w:val="single" w:sz="4" w:space="0" w:color="000000"/>
              <w:right w:val="single" w:sz="4" w:space="0" w:color="000000"/>
            </w:tcBorders>
            <w:hideMark/>
          </w:tcPr>
          <w:p w14:paraId="6EDCFB45" w14:textId="77777777" w:rsidR="00624728" w:rsidRPr="00E44D4A" w:rsidRDefault="00624728" w:rsidP="00624728">
            <w:r w:rsidRPr="00E44D4A">
              <w:rPr>
                <w:lang w:val="en-GB"/>
              </w:rPr>
              <w:t>42,000.00 USD</w:t>
            </w:r>
          </w:p>
        </w:tc>
      </w:tr>
    </w:tbl>
    <w:p w14:paraId="5EA51E50" w14:textId="77777777" w:rsidR="00624728" w:rsidRPr="00E44D4A" w:rsidRDefault="00624728" w:rsidP="00624728">
      <w:pPr>
        <w:rPr>
          <w:lang w:val="en-CA"/>
        </w:rPr>
      </w:pPr>
      <w:bookmarkStart w:id="3" w:name="_heading=h.3wxd3afzhmtf"/>
      <w:bookmarkEnd w:id="3"/>
      <w:r w:rsidRPr="00E44D4A">
        <w:rPr>
          <w:lang w:val="en-GB"/>
        </w:rPr>
        <w:t>*Details should be consistent with information provided in the relevant sections below.</w:t>
      </w:r>
    </w:p>
    <w:p w14:paraId="7F88CC42" w14:textId="77777777" w:rsidR="00624728" w:rsidRPr="00E44D4A" w:rsidRDefault="00624728" w:rsidP="00624728">
      <w:pPr>
        <w:rPr>
          <w:b/>
        </w:rPr>
      </w:pPr>
      <w:r w:rsidRPr="00E44D4A">
        <w:rPr>
          <w:b/>
          <w:lang w:val="en-GB"/>
        </w:rPr>
        <w:t>Part II: Prerequisites for submission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5"/>
        <w:gridCol w:w="1231"/>
        <w:gridCol w:w="1459"/>
      </w:tblGrid>
      <w:tr w:rsidR="00624728" w:rsidRPr="00E44D4A" w14:paraId="386A58D3" w14:textId="77777777" w:rsidTr="00624728">
        <w:tc>
          <w:tcPr>
            <w:tcW w:w="6658" w:type="dxa"/>
            <w:tcBorders>
              <w:top w:val="single" w:sz="4" w:space="0" w:color="000000"/>
              <w:left w:val="single" w:sz="4" w:space="0" w:color="000000"/>
              <w:bottom w:val="single" w:sz="4" w:space="0" w:color="000000"/>
              <w:right w:val="single" w:sz="4" w:space="0" w:color="000000"/>
            </w:tcBorders>
            <w:hideMark/>
          </w:tcPr>
          <w:p w14:paraId="3E110114" w14:textId="77777777" w:rsidR="00624728" w:rsidRPr="00E44D4A" w:rsidRDefault="00624728" w:rsidP="00624728">
            <w:pPr>
              <w:rPr>
                <w:b/>
              </w:rPr>
            </w:pPr>
            <w:r w:rsidRPr="00E44D4A">
              <w:rPr>
                <w:b/>
                <w:lang w:val="en-GB"/>
              </w:rPr>
              <w:t>Item</w:t>
            </w:r>
          </w:p>
        </w:tc>
        <w:tc>
          <w:tcPr>
            <w:tcW w:w="1232" w:type="dxa"/>
            <w:tcBorders>
              <w:top w:val="single" w:sz="4" w:space="0" w:color="000000"/>
              <w:left w:val="single" w:sz="4" w:space="0" w:color="000000"/>
              <w:bottom w:val="single" w:sz="4" w:space="0" w:color="000000"/>
              <w:right w:val="single" w:sz="4" w:space="0" w:color="000000"/>
            </w:tcBorders>
            <w:hideMark/>
          </w:tcPr>
          <w:p w14:paraId="2D6334E8" w14:textId="77777777" w:rsidR="00624728" w:rsidRPr="00E44D4A" w:rsidRDefault="00624728" w:rsidP="00624728">
            <w:pPr>
              <w:rPr>
                <w:b/>
              </w:rPr>
            </w:pPr>
            <w:r w:rsidRPr="00E44D4A">
              <w:rPr>
                <w:b/>
                <w:lang w:val="en-GB"/>
              </w:rPr>
              <w:t>Yes</w:t>
            </w:r>
          </w:p>
        </w:tc>
        <w:tc>
          <w:tcPr>
            <w:tcW w:w="1460" w:type="dxa"/>
            <w:tcBorders>
              <w:top w:val="single" w:sz="4" w:space="0" w:color="000000"/>
              <w:left w:val="single" w:sz="4" w:space="0" w:color="000000"/>
              <w:bottom w:val="single" w:sz="4" w:space="0" w:color="000000"/>
              <w:right w:val="single" w:sz="4" w:space="0" w:color="000000"/>
            </w:tcBorders>
            <w:hideMark/>
          </w:tcPr>
          <w:p w14:paraId="51F17D8D" w14:textId="77777777" w:rsidR="00624728" w:rsidRPr="00E44D4A" w:rsidRDefault="00624728" w:rsidP="00624728">
            <w:pPr>
              <w:rPr>
                <w:b/>
              </w:rPr>
            </w:pPr>
            <w:r w:rsidRPr="00E44D4A">
              <w:rPr>
                <w:b/>
                <w:lang w:val="en-GB"/>
              </w:rPr>
              <w:t>No</w:t>
            </w:r>
          </w:p>
        </w:tc>
      </w:tr>
      <w:tr w:rsidR="00624728" w:rsidRPr="00E44D4A" w14:paraId="25343E6A" w14:textId="77777777" w:rsidTr="00624728">
        <w:tc>
          <w:tcPr>
            <w:tcW w:w="6658" w:type="dxa"/>
            <w:tcBorders>
              <w:top w:val="single" w:sz="4" w:space="0" w:color="000000"/>
              <w:left w:val="single" w:sz="4" w:space="0" w:color="000000"/>
              <w:bottom w:val="single" w:sz="4" w:space="0" w:color="000000"/>
              <w:right w:val="single" w:sz="4" w:space="0" w:color="000000"/>
            </w:tcBorders>
            <w:hideMark/>
          </w:tcPr>
          <w:p w14:paraId="62DE5EE2" w14:textId="77777777" w:rsidR="00624728" w:rsidRPr="00E44D4A" w:rsidRDefault="00624728" w:rsidP="00624728">
            <w:pPr>
              <w:rPr>
                <w:lang w:val="en-CA"/>
              </w:rPr>
            </w:pPr>
            <w:r w:rsidRPr="00E44D4A">
              <w:rPr>
                <w:lang w:val="en-GB"/>
              </w:rPr>
              <w:t>Official endorsement letter from Government, indicating the specifying roles of respective agencies (where more than one IA is involved)</w:t>
            </w:r>
          </w:p>
        </w:tc>
        <w:tc>
          <w:tcPr>
            <w:tcW w:w="1232" w:type="dxa"/>
            <w:tcBorders>
              <w:top w:val="single" w:sz="4" w:space="0" w:color="000000"/>
              <w:left w:val="single" w:sz="4" w:space="0" w:color="000000"/>
              <w:bottom w:val="single" w:sz="4" w:space="0" w:color="000000"/>
              <w:right w:val="single" w:sz="4" w:space="0" w:color="000000"/>
            </w:tcBorders>
            <w:hideMark/>
          </w:tcPr>
          <w:p w14:paraId="07EAE1D7" w14:textId="77777777" w:rsidR="00624728" w:rsidRPr="00E44D4A" w:rsidRDefault="00624728" w:rsidP="00624728">
            <w:r w:rsidRPr="00E44D4A">
              <w:rPr>
                <w:rFonts w:ascii="Segoe UI Symbol" w:hAnsi="Segoe UI Symbol"/>
                <w:lang w:val="en-GB"/>
              </w:rPr>
              <w:t>☒</w:t>
            </w:r>
          </w:p>
        </w:tc>
        <w:tc>
          <w:tcPr>
            <w:tcW w:w="1460" w:type="dxa"/>
            <w:tcBorders>
              <w:top w:val="single" w:sz="4" w:space="0" w:color="000000"/>
              <w:left w:val="single" w:sz="4" w:space="0" w:color="000000"/>
              <w:bottom w:val="single" w:sz="4" w:space="0" w:color="000000"/>
              <w:right w:val="single" w:sz="4" w:space="0" w:color="000000"/>
            </w:tcBorders>
            <w:hideMark/>
          </w:tcPr>
          <w:p w14:paraId="58E6B17F" w14:textId="77777777" w:rsidR="00624728" w:rsidRPr="00E44D4A" w:rsidRDefault="00130887" w:rsidP="00624728">
            <w:sdt>
              <w:sdtPr>
                <w:tag w:val="goog_rdk_0"/>
                <w:id w:val="-1870904256"/>
              </w:sdtPr>
              <w:sdtEndPr/>
              <w:sdtContent>
                <w:r w:rsidRPr="00E44D4A">
                  <w:rPr>
                    <w:rFonts w:ascii="Segoe UI Symbol" w:hAnsi="Segoe UI Symbol"/>
                    <w:lang w:val="en-GB"/>
                  </w:rPr>
                  <w:t>☐</w:t>
                </w:r>
              </w:sdtContent>
            </w:sdt>
          </w:p>
        </w:tc>
      </w:tr>
    </w:tbl>
    <w:p w14:paraId="604B23D9" w14:textId="77777777" w:rsidR="00624728" w:rsidRPr="00E44D4A" w:rsidRDefault="00624728" w:rsidP="00624728">
      <w:pPr>
        <w:rPr>
          <w:b/>
          <w:lang w:val="en-GB"/>
        </w:rPr>
      </w:pPr>
    </w:p>
    <w:p w14:paraId="3DAB36A4" w14:textId="77777777" w:rsidR="00624728" w:rsidRPr="00E44D4A" w:rsidRDefault="00624728" w:rsidP="00624728">
      <w:pPr>
        <w:numPr>
          <w:ilvl w:val="0"/>
          <w:numId w:val="8"/>
        </w:numPr>
        <w:rPr>
          <w:b/>
          <w:lang w:val="en-CA"/>
        </w:rPr>
      </w:pPr>
      <w:r w:rsidRPr="00E44D4A">
        <w:rPr>
          <w:b/>
          <w:lang w:val="en-GB"/>
        </w:rPr>
        <w:t xml:space="preserve">Information required for PRP funding request for investment projects/sector plans as part of Energy Efficiency Funding Window </w:t>
      </w:r>
    </w:p>
    <w:tbl>
      <w:tblPr>
        <w:tblW w:w="9765" w:type="dxa"/>
        <w:tblInd w:w="-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0"/>
        <w:gridCol w:w="1305"/>
        <w:gridCol w:w="1560"/>
        <w:gridCol w:w="2100"/>
      </w:tblGrid>
      <w:tr w:rsidR="00624728" w:rsidRPr="00E44D4A" w14:paraId="4B60E140" w14:textId="77777777" w:rsidTr="00624728">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6C5C0040" w14:textId="77777777" w:rsidR="00624728" w:rsidRPr="00E44D4A" w:rsidRDefault="00624728" w:rsidP="00624728">
            <w:pPr>
              <w:rPr>
                <w:b/>
              </w:rPr>
            </w:pPr>
            <w:r w:rsidRPr="00E44D4A">
              <w:rPr>
                <w:b/>
                <w:lang w:val="en-GB"/>
              </w:rPr>
              <w:t>Agency:</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20828CD1" w14:textId="77777777" w:rsidR="00624728" w:rsidRPr="00E44D4A" w:rsidRDefault="00624728" w:rsidP="00624728">
            <w:r w:rsidRPr="00E44D4A">
              <w:rPr>
                <w:lang w:val="en-GB"/>
              </w:rPr>
              <w:t>UNIDO</w:t>
            </w:r>
          </w:p>
        </w:tc>
      </w:tr>
      <w:tr w:rsidR="00624728" w:rsidRPr="00E44D4A" w14:paraId="14767A36" w14:textId="77777777" w:rsidTr="00624728">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5EAE3E59" w14:textId="77777777" w:rsidR="00624728" w:rsidRPr="00E44D4A" w:rsidRDefault="00624728" w:rsidP="00624728">
            <w:pPr>
              <w:rPr>
                <w:b/>
              </w:rPr>
            </w:pPr>
            <w:r w:rsidRPr="00E44D4A">
              <w:rPr>
                <w:b/>
                <w:lang w:val="en-GB"/>
              </w:rPr>
              <w:t>Sector:</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5D9ABDF6" w14:textId="77777777" w:rsidR="00624728" w:rsidRPr="00E44D4A" w:rsidRDefault="00624728" w:rsidP="00624728">
            <w:r w:rsidRPr="00E44D4A">
              <w:rPr>
                <w:lang w:val="en-GB"/>
              </w:rPr>
              <w:t>Air-Conditioning</w:t>
            </w:r>
          </w:p>
        </w:tc>
      </w:tr>
      <w:tr w:rsidR="00624728" w:rsidRPr="00E44D4A" w14:paraId="0AD21A03" w14:textId="77777777" w:rsidTr="00624728">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203B160D" w14:textId="77777777" w:rsidR="00624728" w:rsidRPr="00E44D4A" w:rsidRDefault="00624728" w:rsidP="00624728">
            <w:pPr>
              <w:rPr>
                <w:b/>
                <w:lang w:val="en-CA"/>
              </w:rPr>
            </w:pPr>
            <w:r w:rsidRPr="00E44D4A">
              <w:rPr>
                <w:b/>
                <w:lang w:val="en-GB"/>
              </w:rPr>
              <w:t xml:space="preserve">HFC consumption in item #2 reported under country programme data? </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15C9BF8D" w14:textId="77777777" w:rsidR="00624728" w:rsidRPr="00E44D4A" w:rsidRDefault="00624728" w:rsidP="00624728">
            <w:pPr>
              <w:rPr>
                <w:lang w:val="en-CA"/>
              </w:rPr>
            </w:pPr>
            <w:r w:rsidRPr="00E44D4A">
              <w:rPr>
                <w:rFonts w:ascii="Segoe UI Symbol" w:hAnsi="Segoe UI Symbol"/>
                <w:lang w:val="en-GB"/>
              </w:rPr>
              <w:t>☒</w:t>
            </w:r>
            <w:r w:rsidRPr="00E44D4A">
              <w:rPr>
                <w:lang w:val="en-GB"/>
              </w:rPr>
              <w:t xml:space="preserve"> </w:t>
            </w:r>
            <w:r w:rsidRPr="00E44D4A">
              <w:rPr>
                <w:b/>
                <w:lang w:val="en-GB"/>
              </w:rPr>
              <w:t>Yes</w:t>
            </w:r>
            <w:r w:rsidRPr="00E44D4A">
              <w:rPr>
                <w:lang w:val="en-GB"/>
              </w:rPr>
              <w:t>, please specify reported amount and year: 2023</w:t>
            </w:r>
          </w:p>
          <w:p w14:paraId="77C63AFE" w14:textId="77777777" w:rsidR="00624728" w:rsidRPr="00E44D4A" w:rsidRDefault="00624728" w:rsidP="00624728">
            <w:r w:rsidRPr="00E44D4A">
              <w:rPr>
                <w:rFonts w:ascii="Segoe UI Symbol" w:hAnsi="Segoe UI Symbol"/>
                <w:lang w:val="en-GB"/>
              </w:rPr>
              <w:t>☐</w:t>
            </w:r>
            <w:r w:rsidRPr="00E44D4A">
              <w:rPr>
                <w:lang w:val="en-GB"/>
              </w:rPr>
              <w:t xml:space="preserve"> </w:t>
            </w:r>
            <w:r w:rsidRPr="00E44D4A">
              <w:rPr>
                <w:b/>
                <w:lang w:val="en-GB"/>
              </w:rPr>
              <w:t>No</w:t>
            </w:r>
          </w:p>
        </w:tc>
      </w:tr>
      <w:tr w:rsidR="00624728" w:rsidRPr="00E44D4A" w14:paraId="34419E43" w14:textId="77777777" w:rsidTr="00624728">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393CA2C2" w14:textId="77777777" w:rsidR="00624728" w:rsidRPr="00E44D4A" w:rsidRDefault="00624728" w:rsidP="00624728">
            <w:pPr>
              <w:rPr>
                <w:b/>
                <w:lang w:val="en-CA"/>
              </w:rPr>
            </w:pPr>
            <w:r w:rsidRPr="00E44D4A">
              <w:rPr>
                <w:b/>
                <w:lang w:val="en-GB"/>
              </w:rPr>
              <w:t>Does the enterprise commit to phase out the HFC consumption associated with the proposed investment project, if approved by the Executive Committee?</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663CB2C2" w14:textId="77777777" w:rsidR="00624728" w:rsidRPr="00E44D4A" w:rsidRDefault="00624728" w:rsidP="00624728">
            <w:pPr>
              <w:rPr>
                <w:lang w:val="en-CA"/>
              </w:rPr>
            </w:pPr>
            <w:r w:rsidRPr="00E44D4A">
              <w:rPr>
                <w:rFonts w:ascii="Segoe UI Symbol" w:hAnsi="Segoe UI Symbol"/>
                <w:lang w:val="en-GB"/>
              </w:rPr>
              <w:t>☐</w:t>
            </w:r>
            <w:r w:rsidRPr="00E44D4A">
              <w:rPr>
                <w:lang w:val="en-GB"/>
              </w:rPr>
              <w:t xml:space="preserve"> </w:t>
            </w:r>
            <w:r w:rsidRPr="00E44D4A">
              <w:rPr>
                <w:b/>
                <w:lang w:val="en-GB"/>
              </w:rPr>
              <w:t>Yes</w:t>
            </w:r>
            <w:r w:rsidRPr="00E44D4A">
              <w:rPr>
                <w:lang w:val="en-GB"/>
              </w:rPr>
              <w:t>, please provide support letter _______</w:t>
            </w:r>
          </w:p>
          <w:p w14:paraId="41A2A4DA" w14:textId="77777777" w:rsidR="00624728" w:rsidRPr="00E44D4A" w:rsidRDefault="00624728" w:rsidP="00624728">
            <w:pPr>
              <w:rPr>
                <w:b/>
              </w:rPr>
            </w:pPr>
            <w:r w:rsidRPr="00E44D4A">
              <w:rPr>
                <w:rFonts w:ascii="Segoe UI Symbol" w:hAnsi="Segoe UI Symbol"/>
                <w:lang w:val="en-GB"/>
              </w:rPr>
              <w:t>☐</w:t>
            </w:r>
            <w:r w:rsidRPr="00E44D4A">
              <w:rPr>
                <w:lang w:val="en-GB"/>
              </w:rPr>
              <w:t xml:space="preserve"> </w:t>
            </w:r>
            <w:r w:rsidRPr="00E44D4A">
              <w:rPr>
                <w:b/>
                <w:lang w:val="en-GB"/>
              </w:rPr>
              <w:t>No</w:t>
            </w:r>
          </w:p>
          <w:p w14:paraId="179B1A03" w14:textId="77777777" w:rsidR="00624728" w:rsidRPr="00E44D4A" w:rsidRDefault="00624728" w:rsidP="00624728">
            <w:r w:rsidRPr="00E44D4A">
              <w:rPr>
                <w:rFonts w:ascii="Segoe UI Symbol" w:hAnsi="Segoe UI Symbol"/>
                <w:lang w:val="en-GB"/>
              </w:rPr>
              <w:t>☒</w:t>
            </w:r>
            <w:r w:rsidRPr="00E44D4A">
              <w:rPr>
                <w:b/>
                <w:lang w:val="en-GB"/>
              </w:rPr>
              <w:t xml:space="preserve"> N/A</w:t>
            </w:r>
          </w:p>
        </w:tc>
      </w:tr>
      <w:tr w:rsidR="00624728" w:rsidRPr="00E44D4A" w14:paraId="6C0A8C21" w14:textId="77777777" w:rsidTr="00624728">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54613A85" w14:textId="77777777" w:rsidR="00624728" w:rsidRPr="00E44D4A" w:rsidRDefault="00624728" w:rsidP="00624728">
            <w:pPr>
              <w:rPr>
                <w:b/>
                <w:lang w:val="en-CA"/>
              </w:rPr>
            </w:pPr>
            <w:r w:rsidRPr="00E44D4A">
              <w:rPr>
                <w:b/>
                <w:lang w:val="en-GB"/>
              </w:rPr>
              <w:t xml:space="preserve">If the project preparation is requested in advance of the KIP, did the Government provide a written commitment that the consumption associated with these investment projects, once approved, will be deducted from the country’s starting point, once established? </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310ED36A" w14:textId="77777777" w:rsidR="00624728" w:rsidRPr="00E44D4A" w:rsidRDefault="00624728" w:rsidP="00624728">
            <w:r w:rsidRPr="00E44D4A">
              <w:rPr>
                <w:rFonts w:ascii="Segoe UI Symbol" w:hAnsi="Segoe UI Symbol"/>
                <w:lang w:val="en-GB"/>
              </w:rPr>
              <w:t>☐</w:t>
            </w:r>
            <w:r w:rsidRPr="00E44D4A">
              <w:rPr>
                <w:lang w:val="en-GB"/>
              </w:rPr>
              <w:t xml:space="preserve"> </w:t>
            </w:r>
            <w:r w:rsidRPr="00E44D4A">
              <w:rPr>
                <w:b/>
                <w:lang w:val="en-GB"/>
              </w:rPr>
              <w:t>Yes</w:t>
            </w:r>
          </w:p>
          <w:p w14:paraId="20D14DD8" w14:textId="77777777" w:rsidR="00624728" w:rsidRPr="00E44D4A" w:rsidRDefault="00624728" w:rsidP="00624728">
            <w:pPr>
              <w:rPr>
                <w:b/>
              </w:rPr>
            </w:pPr>
            <w:r w:rsidRPr="00E44D4A">
              <w:rPr>
                <w:rFonts w:ascii="Segoe UI Symbol" w:hAnsi="Segoe UI Symbol"/>
                <w:lang w:val="en-GB"/>
              </w:rPr>
              <w:t>☐</w:t>
            </w:r>
            <w:r w:rsidRPr="00E44D4A">
              <w:rPr>
                <w:lang w:val="en-GB"/>
              </w:rPr>
              <w:t xml:space="preserve"> </w:t>
            </w:r>
            <w:r w:rsidRPr="00E44D4A">
              <w:rPr>
                <w:b/>
                <w:lang w:val="en-GB"/>
              </w:rPr>
              <w:t>No</w:t>
            </w:r>
          </w:p>
          <w:p w14:paraId="18A42420" w14:textId="77777777" w:rsidR="00624728" w:rsidRPr="00E44D4A" w:rsidRDefault="00624728" w:rsidP="00624728">
            <w:pPr>
              <w:rPr>
                <w:b/>
              </w:rPr>
            </w:pPr>
            <w:r w:rsidRPr="00E44D4A">
              <w:rPr>
                <w:rFonts w:ascii="Segoe UI Symbol" w:hAnsi="Segoe UI Symbol"/>
                <w:lang w:val="en-GB"/>
              </w:rPr>
              <w:t>☒</w:t>
            </w:r>
            <w:r w:rsidRPr="00E44D4A">
              <w:rPr>
                <w:b/>
                <w:lang w:val="en-GB"/>
              </w:rPr>
              <w:t xml:space="preserve"> N/A</w:t>
            </w:r>
          </w:p>
        </w:tc>
      </w:tr>
      <w:tr w:rsidR="00624728" w:rsidRPr="00130887" w14:paraId="7C40E95E" w14:textId="77777777" w:rsidTr="00624728">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6BAECA24" w14:textId="77777777" w:rsidR="00624728" w:rsidRPr="00E44D4A" w:rsidRDefault="00624728" w:rsidP="00624728">
            <w:pPr>
              <w:rPr>
                <w:b/>
                <w:lang w:val="en-CA"/>
              </w:rPr>
            </w:pPr>
            <w:r w:rsidRPr="00E44D4A">
              <w:rPr>
                <w:b/>
                <w:lang w:val="en-GB"/>
              </w:rPr>
              <w:t>Please explain briefly how the investment project would relate to the overarching strategy for the country, and when the final KIP will be submitted (decision 87/50(e))</w:t>
            </w:r>
          </w:p>
        </w:tc>
        <w:tc>
          <w:tcPr>
            <w:tcW w:w="4965" w:type="dxa"/>
            <w:gridSpan w:val="3"/>
            <w:tcBorders>
              <w:top w:val="single" w:sz="4" w:space="0" w:color="000000"/>
              <w:left w:val="single" w:sz="4" w:space="0" w:color="000000"/>
              <w:bottom w:val="single" w:sz="4" w:space="0" w:color="000000"/>
              <w:right w:val="single" w:sz="4" w:space="0" w:color="000000"/>
            </w:tcBorders>
          </w:tcPr>
          <w:p w14:paraId="2B8DC688" w14:textId="77777777" w:rsidR="00624728" w:rsidRPr="00E44D4A" w:rsidRDefault="00624728" w:rsidP="00624728">
            <w:pPr>
              <w:rPr>
                <w:lang w:val="en-CA"/>
              </w:rPr>
            </w:pPr>
            <w:r w:rsidRPr="00E44D4A">
              <w:rPr>
                <w:lang w:val="en-GB"/>
              </w:rPr>
              <w:t>The project will significantly contribute to the energy efficiency improvement in the air-conditioning  manufacturing sector in Argentina while facing out HFCs.</w:t>
            </w:r>
          </w:p>
          <w:p w14:paraId="79062831" w14:textId="77777777" w:rsidR="00624728" w:rsidRPr="00E44D4A" w:rsidRDefault="00624728" w:rsidP="00624728">
            <w:pPr>
              <w:rPr>
                <w:lang w:val="en-GB"/>
              </w:rPr>
            </w:pPr>
          </w:p>
        </w:tc>
      </w:tr>
      <w:tr w:rsidR="00624728" w:rsidRPr="00E44D4A" w14:paraId="4845DF11" w14:textId="77777777" w:rsidTr="00624728">
        <w:tc>
          <w:tcPr>
            <w:tcW w:w="9765" w:type="dxa"/>
            <w:gridSpan w:val="4"/>
            <w:tcBorders>
              <w:top w:val="single" w:sz="4" w:space="0" w:color="000000"/>
              <w:left w:val="single" w:sz="4" w:space="0" w:color="000000"/>
              <w:bottom w:val="single" w:sz="4" w:space="0" w:color="000000"/>
              <w:right w:val="single" w:sz="4" w:space="0" w:color="000000"/>
            </w:tcBorders>
            <w:shd w:val="clear" w:color="auto" w:fill="D9D9D9"/>
            <w:hideMark/>
          </w:tcPr>
          <w:p w14:paraId="6145A7DE" w14:textId="77777777" w:rsidR="00624728" w:rsidRPr="00E44D4A" w:rsidRDefault="00624728" w:rsidP="00624728">
            <w:pPr>
              <w:rPr>
                <w:b/>
              </w:rPr>
            </w:pPr>
            <w:r w:rsidRPr="00E44D4A">
              <w:rPr>
                <w:b/>
                <w:lang w:val="en-GB"/>
              </w:rPr>
              <w:t>Background information</w:t>
            </w:r>
          </w:p>
        </w:tc>
      </w:tr>
      <w:tr w:rsidR="00624728" w:rsidRPr="00130887" w14:paraId="1443A793" w14:textId="77777777" w:rsidTr="00624728">
        <w:tc>
          <w:tcPr>
            <w:tcW w:w="9765" w:type="dxa"/>
            <w:gridSpan w:val="4"/>
            <w:tcBorders>
              <w:top w:val="single" w:sz="4" w:space="0" w:color="000000"/>
              <w:left w:val="single" w:sz="4" w:space="0" w:color="000000"/>
              <w:bottom w:val="single" w:sz="4" w:space="0" w:color="000000"/>
              <w:right w:val="single" w:sz="4" w:space="0" w:color="000000"/>
            </w:tcBorders>
          </w:tcPr>
          <w:p w14:paraId="3B8B6CD6" w14:textId="77777777" w:rsidR="00624728" w:rsidRPr="00E44D4A" w:rsidRDefault="00624728" w:rsidP="00624728">
            <w:pPr>
              <w:rPr>
                <w:lang w:val="en-CA"/>
              </w:rPr>
            </w:pPr>
            <w:r w:rsidRPr="00E44D4A">
              <w:rPr>
                <w:lang w:val="en-GB"/>
              </w:rPr>
              <w:t xml:space="preserve">Argentina’s Residential Air Conditioning (RAC) manufacturing sector plays a key role in the country’s implementation of the Kigali Amendment. Under the recently approved HFC phase-down project, Argentina is transitioning from HFC-410A to lower global warming potential (GWP) refrigerants, with a focus on the adoption of HFC-32. As this technological conversion progresses, the government seeks to develop a complementary project focused on improving the energy performance of air conditioners manufactured in the country. This effort aligns with national and international commitments on climate mitigation and sustainable </w:t>
            </w:r>
            <w:r w:rsidRPr="00E44D4A">
              <w:rPr>
                <w:lang w:val="en-GB"/>
              </w:rPr>
              <w:lastRenderedPageBreak/>
              <w:t>development.</w:t>
            </w:r>
            <w:r w:rsidRPr="00E44D4A">
              <w:rPr>
                <w:lang w:val="en-GB"/>
              </w:rPr>
              <w:br/>
            </w:r>
          </w:p>
          <w:p w14:paraId="6EDB2987" w14:textId="77777777" w:rsidR="00624728" w:rsidRPr="00E44D4A" w:rsidRDefault="00624728" w:rsidP="00624728">
            <w:pPr>
              <w:rPr>
                <w:lang w:val="en-CA"/>
              </w:rPr>
            </w:pPr>
            <w:r w:rsidRPr="00E44D4A">
              <w:rPr>
                <w:lang w:val="en-GB"/>
              </w:rPr>
              <w:t xml:space="preserve">The domestic RAC industry in Argentina includes a total of seven manufacturers. All of them are located in the special industrial area of Tierra del Fuego. </w:t>
            </w:r>
          </w:p>
          <w:p w14:paraId="68D50D70" w14:textId="77777777" w:rsidR="00624728" w:rsidRPr="00E44D4A" w:rsidRDefault="00624728" w:rsidP="00624728">
            <w:pPr>
              <w:rPr>
                <w:lang w:val="en-GB"/>
              </w:rPr>
            </w:pPr>
          </w:p>
          <w:p w14:paraId="50716305" w14:textId="77777777" w:rsidR="00624728" w:rsidRPr="00E44D4A" w:rsidRDefault="00624728" w:rsidP="00624728">
            <w:pPr>
              <w:rPr>
                <w:lang w:val="en-CA"/>
              </w:rPr>
            </w:pPr>
            <w:r w:rsidRPr="00E44D4A">
              <w:rPr>
                <w:b/>
                <w:lang w:val="en-GB"/>
              </w:rPr>
              <w:t xml:space="preserve">Aires de Sur S.A.: </w:t>
            </w:r>
            <w:r w:rsidRPr="00E44D4A">
              <w:rPr>
                <w:lang w:val="en-GB"/>
              </w:rPr>
              <w:t>A medium-sized enterprise (SME) with an annual production capacity of approximately 300,000 units, though its operating permit limits output to 180,000 units. The company assembles domestic RAC units using kits sourced from China, primarily from TCL. As an independent producer, it does not undertake toll manufacturing for other Argentine companies. Aires de Sur produces both split and a small proportion of window-type air conditioners (4% of total production). Over the past three years, energy-efficient inverter-type split air conditioners averaged 43,134 units annually, representing 40% of the company’s total production. The company is transitioning from HFC-410A to HFC-32 with equipment and technical support from the Multilateral Fund (MLF).</w:t>
            </w:r>
          </w:p>
          <w:p w14:paraId="4518F768" w14:textId="77777777" w:rsidR="002F57DB" w:rsidRPr="00E44D4A" w:rsidRDefault="002F57DB" w:rsidP="00624728">
            <w:pPr>
              <w:rPr>
                <w:lang w:val="en-GB"/>
              </w:rPr>
            </w:pPr>
          </w:p>
          <w:p w14:paraId="28F08EC9" w14:textId="77777777" w:rsidR="00624728" w:rsidRPr="00E44D4A" w:rsidRDefault="00624728" w:rsidP="00624728">
            <w:pPr>
              <w:rPr>
                <w:lang w:val="en-CA"/>
              </w:rPr>
            </w:pPr>
            <w:r w:rsidRPr="00E44D4A">
              <w:rPr>
                <w:b/>
                <w:lang w:val="en-GB"/>
              </w:rPr>
              <w:t xml:space="preserve">BGH group: </w:t>
            </w:r>
            <w:r w:rsidRPr="00E44D4A">
              <w:rPr>
                <w:lang w:val="en-GB"/>
              </w:rPr>
              <w:t>With over 110 years of experience in innovation and technology, BGH Group has evolved from a family-owned hardware wholesaler founded in 1913 into a leader in developing, manufacturing, and marketing advanced home appliances. BGH Consumer, the division responsible for RAC production, assembles domestic RACs using kits from Chinese suppliers, including Midea, Hisense, and TCL. As an independent producer, BGH does not perform toll manufacturing. The company manufactures split air conditioners and a small, declining share of window-type units (5-6% of total production). Production of energy-efficient inverter-type air conditioners has grown significantly, reaching 130,000 units in 2023, with their share increasing from 10% in 2019 to 31% in 2023. BGH is converting to HFC-32 with MLF support.</w:t>
            </w:r>
          </w:p>
          <w:p w14:paraId="23107CA5" w14:textId="77777777" w:rsidR="002F57DB" w:rsidRPr="00E44D4A" w:rsidRDefault="002F57DB" w:rsidP="00624728">
            <w:pPr>
              <w:rPr>
                <w:b/>
                <w:lang w:val="en-GB"/>
              </w:rPr>
            </w:pPr>
          </w:p>
          <w:p w14:paraId="282730BC" w14:textId="69D81E54" w:rsidR="007E4A94" w:rsidRPr="00E44D4A" w:rsidRDefault="00624728" w:rsidP="00624728">
            <w:pPr>
              <w:rPr>
                <w:lang w:val="en-CA"/>
              </w:rPr>
            </w:pPr>
            <w:r w:rsidRPr="00E44D4A">
              <w:rPr>
                <w:b/>
                <w:lang w:val="en-GB"/>
              </w:rPr>
              <w:t>Electrofueguina:</w:t>
            </w:r>
            <w:r w:rsidRPr="00E44D4A">
              <w:rPr>
                <w:lang w:val="en-GB"/>
              </w:rPr>
              <w:t xml:space="preserve"> This manufacturer produces and sells air conditioners in the Argentine retail market, assembling domestic RACs with kits from Chinese suppliers, primarily Midea. As an independent producer, it does not engage in toll manufacturing. Electrofueguina exclusively manufactures split air conditioners. Over the past six years, production of energy-efficient inverter-type split units has risen steadily, with their share of total production growing from 11% in 2018 to 71% in 2022 and 65% in 2023. The company is transitioning to HFC-32 with MLF support.</w:t>
            </w:r>
          </w:p>
          <w:p w14:paraId="48871825" w14:textId="77777777" w:rsidR="007E4A94" w:rsidRPr="00E44D4A" w:rsidRDefault="007E4A94" w:rsidP="00624728">
            <w:pPr>
              <w:rPr>
                <w:lang w:val="en-GB"/>
              </w:rPr>
            </w:pPr>
          </w:p>
          <w:p w14:paraId="05F9D184" w14:textId="77777777" w:rsidR="00624728" w:rsidRPr="00E44D4A" w:rsidRDefault="00624728" w:rsidP="00624728">
            <w:pPr>
              <w:rPr>
                <w:lang w:val="en-CA"/>
              </w:rPr>
            </w:pPr>
            <w:r w:rsidRPr="00E44D4A">
              <w:rPr>
                <w:b/>
                <w:lang w:val="en-GB"/>
              </w:rPr>
              <w:t xml:space="preserve">Carrier Fueguina S.A.: </w:t>
            </w:r>
            <w:r w:rsidRPr="00E44D4A">
              <w:rPr>
                <w:lang w:val="en-GB"/>
              </w:rPr>
              <w:t>Specializing in manufacturing and marketing air conditioning units for residential, commercial, and non-industrial applications, Carrier Fueguina assembles domestic RACs using kits from Midea. As an independent producer, it does not perform toll manufacturing. With a production capacity of 100,000 units annually, the company manufactures split air conditioners and a small, declining share of window-type units (5-6% of total production). Production of portable air conditioners ceased in 2020. Energy-efficient inverter-type units reached 130,000 units in 2023, with their share growing from 10% in 2019 to 31% in 2023. Carrier Fueguina is independently transitioning to HFC-32 without MLF financial or technical assistance</w:t>
            </w:r>
          </w:p>
          <w:p w14:paraId="0AA08B91" w14:textId="77777777" w:rsidR="007E4A94" w:rsidRPr="00E44D4A" w:rsidRDefault="007E4A94" w:rsidP="00624728">
            <w:pPr>
              <w:rPr>
                <w:lang w:val="en-GB"/>
              </w:rPr>
            </w:pPr>
          </w:p>
          <w:p w14:paraId="5BE779D0" w14:textId="77777777" w:rsidR="00624728" w:rsidRPr="00E44D4A" w:rsidRDefault="00624728" w:rsidP="00624728">
            <w:pPr>
              <w:rPr>
                <w:lang w:val="en-CA"/>
              </w:rPr>
            </w:pPr>
            <w:r w:rsidRPr="00E44D4A">
              <w:rPr>
                <w:b/>
                <w:lang w:val="en-GB"/>
              </w:rPr>
              <w:t>Newsan:</w:t>
            </w:r>
            <w:r w:rsidRPr="00E44D4A">
              <w:rPr>
                <w:lang w:val="en-GB"/>
              </w:rPr>
              <w:t xml:space="preserve"> It’s the largest and well recognized domestic RAC manufacturer in Argentina. It sells its products on the Argentine air conditioners market exclusively. The production of domestic RACs is performed through assembly of kits purchased from China, currently from Hisense, Midea and/or other Chinese suppliers. It is an independent producer, and does not perform toll jobs for any other Argentine company. Newsan manufactures split window type, portable and big split DRAC. In the last six years, the production of the energy-efficient inverter-type split a/c-s increased steadily. Their share of the total production of the company grew from 2% in the year 2018 to 21% in 2023. In actual numbers the production of inverter a/c in 2018 was 11,000, whereas in 2023 it amounted to 113,000 units. The company is converting from HFC-410A to HFC-32 technology with equipment and technical support from the Multilateral Fund (MLF).</w:t>
            </w:r>
          </w:p>
          <w:p w14:paraId="4BCDA46F" w14:textId="77777777" w:rsidR="007E4A94" w:rsidRPr="00E44D4A" w:rsidRDefault="007E4A94" w:rsidP="00624728">
            <w:pPr>
              <w:rPr>
                <w:lang w:val="en-GB"/>
              </w:rPr>
            </w:pPr>
          </w:p>
          <w:p w14:paraId="5A38F7A1" w14:textId="77777777" w:rsidR="00624728" w:rsidRPr="00E44D4A" w:rsidRDefault="00624728" w:rsidP="00624728">
            <w:pPr>
              <w:rPr>
                <w:lang w:val="en-CA"/>
              </w:rPr>
            </w:pPr>
            <w:r w:rsidRPr="00E44D4A">
              <w:rPr>
                <w:b/>
                <w:lang w:val="en-GB"/>
              </w:rPr>
              <w:t>Radio Victoria:</w:t>
            </w:r>
            <w:r w:rsidRPr="00E44D4A">
              <w:rPr>
                <w:lang w:val="en-GB"/>
              </w:rPr>
              <w:t xml:space="preserve"> It’s one of the oldest and renowned domestic RAC manufacturing plants in Argentina. The production of domestic RACs is performed through assembly of kits purchased from China, currently from Chinese suppliers: TCL and Hisense. It is an independent producer, and does not perform toll jobs for any other Argentine company. The company produces only split DRAC appliances. The production of the energy-</w:t>
            </w:r>
            <w:r w:rsidRPr="00E44D4A">
              <w:rPr>
                <w:lang w:val="en-GB"/>
              </w:rPr>
              <w:lastRenderedPageBreak/>
              <w:t>efficient inverter-type split a/c-s increased steadily. The share of the total production of the company grew from the year 2018 - 12% to 21% in 2022, and 29% in 2023. The company is converting from HFC-410A to HFC-32 technology with equipment and technical support from the Multilateral Fund (MLF).</w:t>
            </w:r>
          </w:p>
          <w:p w14:paraId="5680B7E0" w14:textId="77777777" w:rsidR="00624728" w:rsidRPr="00E44D4A" w:rsidRDefault="00624728" w:rsidP="00624728">
            <w:pPr>
              <w:rPr>
                <w:lang w:val="en-CA"/>
              </w:rPr>
            </w:pPr>
            <w:r w:rsidRPr="00E44D4A">
              <w:rPr>
                <w:b/>
                <w:lang w:val="en-GB"/>
              </w:rPr>
              <w:t>Solnik S.A.:</w:t>
            </w:r>
            <w:r w:rsidRPr="00E44D4A">
              <w:rPr>
                <w:lang w:val="en-GB"/>
              </w:rPr>
              <w:t xml:space="preserve"> Established in 2012, Solnik is a relatively new player in Argentina’s domestic RAC manufacturing sector and has not previously benefited from Montreal Protocol (MP) assistance. It serves the domestic market exclusively, assembling domestic RACs with kits from TCL. Aa an independent producer, it does not undertake toll manufacturing. Between 2018 and 2023, production of energy-efficient inverter-type split units grew significantly. In 2018, total production was 11,044 units, all inverter-type. By 2023, production reached 90,000–100,000 units annually, with inverter-type units comprising 60% of output. Solnik is transitioning to HFC-32 with MLF support.</w:t>
            </w:r>
          </w:p>
          <w:p w14:paraId="231AE4CB" w14:textId="77777777" w:rsidR="00624728" w:rsidRPr="00E44D4A" w:rsidRDefault="00624728" w:rsidP="00624728">
            <w:pPr>
              <w:rPr>
                <w:lang w:val="en-GB"/>
              </w:rPr>
            </w:pPr>
          </w:p>
          <w:p w14:paraId="59C8001C" w14:textId="77777777" w:rsidR="00624728" w:rsidRPr="00E44D4A" w:rsidRDefault="00624728" w:rsidP="00624728">
            <w:pPr>
              <w:rPr>
                <w:lang w:val="en-CA"/>
              </w:rPr>
            </w:pPr>
            <w:r w:rsidRPr="00E44D4A">
              <w:rPr>
                <w:lang w:val="en-GB"/>
              </w:rPr>
              <w:t>These companies have demonstrated the technical and institutional capacity to implement refrigerant conversions and are well-positioned to pursue energy efficiency upgrades. Past experience with ozone-depleting substance (ODS) phase-out projects and ongoing collaboration with national authorities underscore their readiness for this next step.</w:t>
            </w:r>
          </w:p>
          <w:p w14:paraId="68B90D22" w14:textId="77777777" w:rsidR="00624728" w:rsidRPr="00E44D4A" w:rsidRDefault="00624728" w:rsidP="00624728">
            <w:pPr>
              <w:rPr>
                <w:lang w:val="en-GB"/>
              </w:rPr>
            </w:pPr>
          </w:p>
          <w:p w14:paraId="1E39BED3" w14:textId="77777777" w:rsidR="00624728" w:rsidRPr="00E44D4A" w:rsidRDefault="00624728" w:rsidP="00624728">
            <w:pPr>
              <w:rPr>
                <w:lang w:val="en-CA"/>
              </w:rPr>
            </w:pPr>
            <w:r w:rsidRPr="00E44D4A">
              <w:rPr>
                <w:lang w:val="en-GB"/>
              </w:rPr>
              <w:t>Capacity building is critical to the success of this project. Technicians, engineers, and product development teams will require targeted training to design, test, and validate high-efficiency units. Coordination with national institutions, such as the Secretary of Energy and standardization bodies, will be essential to harmonize energy efficiency standards and labeling policies.</w:t>
            </w:r>
          </w:p>
          <w:p w14:paraId="285A6697" w14:textId="77777777" w:rsidR="00624728" w:rsidRPr="00E44D4A" w:rsidRDefault="00624728" w:rsidP="00624728">
            <w:pPr>
              <w:rPr>
                <w:lang w:val="en-GB"/>
              </w:rPr>
            </w:pPr>
          </w:p>
          <w:p w14:paraId="2F1E82B4" w14:textId="77777777" w:rsidR="00624728" w:rsidRPr="00E44D4A" w:rsidRDefault="00624728" w:rsidP="00624728">
            <w:pPr>
              <w:rPr>
                <w:lang w:val="en-CA"/>
              </w:rPr>
            </w:pPr>
            <w:r w:rsidRPr="00E44D4A">
              <w:rPr>
                <w:lang w:val="en-GB"/>
              </w:rPr>
              <w:t>Through this preparatory funding request, Argentina aims to identify cost-effective pathways for improving energy efficiency alongside refrigerant transitions. The initiative will analyze opportunities to introduce advanced components, such as high-performance compressors, heat exchangers, and controls. Preparatory activities will assess technical feasibility, economic impacts, and policy alignment to support a comprehensive project proposal under the Multilateral Fund.</w:t>
            </w:r>
          </w:p>
          <w:p w14:paraId="4088F0AF" w14:textId="77777777" w:rsidR="00624728" w:rsidRPr="00E44D4A" w:rsidRDefault="00624728" w:rsidP="00624728">
            <w:pPr>
              <w:rPr>
                <w:lang w:val="en-CA"/>
              </w:rPr>
            </w:pPr>
            <w:r w:rsidRPr="00E44D4A">
              <w:rPr>
                <w:lang w:val="en-GB"/>
              </w:rPr>
              <w:br/>
            </w:r>
            <w:r w:rsidRPr="00E44D4A">
              <w:rPr>
                <w:b/>
                <w:lang w:val="en-GB"/>
              </w:rPr>
              <w:t>Project Objectives</w:t>
            </w:r>
          </w:p>
          <w:p w14:paraId="40D0F55B" w14:textId="77777777" w:rsidR="00AB3E63" w:rsidRPr="00E44D4A" w:rsidRDefault="00624728" w:rsidP="00624728">
            <w:pPr>
              <w:rPr>
                <w:lang w:val="en-CA"/>
              </w:rPr>
            </w:pPr>
            <w:r w:rsidRPr="00E44D4A">
              <w:rPr>
                <w:lang w:val="en-GB"/>
              </w:rPr>
              <w:t>This preparatory project aims to lay the groundwork for improving energy efficiency while phasing down HFCs in the RAC sector by:</w:t>
            </w:r>
          </w:p>
          <w:p w14:paraId="60863360" w14:textId="54BD8285" w:rsidR="00624728" w:rsidRPr="00E44D4A" w:rsidRDefault="00624728" w:rsidP="00624728">
            <w:pPr>
              <w:rPr>
                <w:lang w:val="en-GB"/>
              </w:rPr>
            </w:pPr>
          </w:p>
          <w:p w14:paraId="176DE6DC" w14:textId="77777777" w:rsidR="00624728" w:rsidRPr="00E44D4A" w:rsidRDefault="00624728" w:rsidP="00624728">
            <w:pPr>
              <w:rPr>
                <w:lang w:val="en-CA"/>
              </w:rPr>
            </w:pPr>
            <w:r w:rsidRPr="00E44D4A">
              <w:rPr>
                <w:b/>
                <w:lang w:val="en-GB"/>
              </w:rPr>
              <w:t>Data Collection and Verification:</w:t>
            </w:r>
            <w:r w:rsidRPr="00E44D4A">
              <w:rPr>
                <w:lang w:val="en-GB"/>
              </w:rPr>
              <w:t xml:space="preserve"> Gather and validate data on the current market, enterprise landscape, and technical opportunities for improving equipment energy efficiency. Calculate additional component costs, considering commercial factors and the characteristics of domestic companies.</w:t>
            </w:r>
          </w:p>
          <w:p w14:paraId="6E3E387F" w14:textId="77777777" w:rsidR="00624728" w:rsidRPr="00E44D4A" w:rsidRDefault="00624728" w:rsidP="00624728">
            <w:pPr>
              <w:rPr>
                <w:lang w:val="en-CA"/>
              </w:rPr>
            </w:pPr>
            <w:r w:rsidRPr="00E44D4A">
              <w:rPr>
                <w:b/>
                <w:lang w:val="en-GB"/>
              </w:rPr>
              <w:t>Selection of Opportunities:</w:t>
            </w:r>
            <w:r w:rsidRPr="00E44D4A">
              <w:rPr>
                <w:lang w:val="en-GB"/>
              </w:rPr>
              <w:t xml:space="preserve"> Identify and prioritize the most cost-effective options for component upgrades in each company based on the identified opportunities.</w:t>
            </w:r>
          </w:p>
          <w:p w14:paraId="640A5147" w14:textId="77777777" w:rsidR="00624728" w:rsidRPr="00E44D4A" w:rsidRDefault="00624728" w:rsidP="00624728">
            <w:pPr>
              <w:rPr>
                <w:lang w:val="en-CA"/>
              </w:rPr>
            </w:pPr>
            <w:r w:rsidRPr="00E44D4A">
              <w:rPr>
                <w:b/>
                <w:lang w:val="en-GB"/>
              </w:rPr>
              <w:t>Project Document Development:</w:t>
            </w:r>
            <w:r w:rsidRPr="00E44D4A">
              <w:rPr>
                <w:lang w:val="en-GB"/>
              </w:rPr>
              <w:t xml:space="preserve"> Prepare a comprehensive project document to enhance energy efficiency in the RAC sector while phasing down HFCs.</w:t>
            </w:r>
          </w:p>
          <w:p w14:paraId="7ADCF56B" w14:textId="77777777" w:rsidR="00624728" w:rsidRPr="00E44D4A" w:rsidRDefault="00624728" w:rsidP="00624728">
            <w:pPr>
              <w:rPr>
                <w:lang w:val="en-CA"/>
              </w:rPr>
            </w:pPr>
            <w:r w:rsidRPr="00E44D4A">
              <w:rPr>
                <w:b/>
                <w:lang w:val="en-GB"/>
              </w:rPr>
              <w:t xml:space="preserve">Roadmap for raising the existing MEPS: </w:t>
            </w:r>
            <w:r w:rsidRPr="00E44D4A">
              <w:rPr>
                <w:lang w:val="en-GB"/>
              </w:rPr>
              <w:t>Establish a roadmap for improving energy efficiency labeling schemes and raising the minimum energy performance standards (MEPS) for domestic air conditioners in Argentina</w:t>
            </w:r>
          </w:p>
          <w:p w14:paraId="09C007E7" w14:textId="77777777" w:rsidR="00624728" w:rsidRPr="00E44D4A" w:rsidRDefault="00624728" w:rsidP="00624728">
            <w:pPr>
              <w:rPr>
                <w:lang w:val="en-GB"/>
              </w:rPr>
            </w:pPr>
          </w:p>
          <w:p w14:paraId="26FBF07A" w14:textId="77777777" w:rsidR="00624728" w:rsidRPr="00E44D4A" w:rsidRDefault="00624728" w:rsidP="00624728">
            <w:pPr>
              <w:rPr>
                <w:lang w:val="en-CA"/>
              </w:rPr>
            </w:pPr>
            <w:r w:rsidRPr="00E44D4A">
              <w:rPr>
                <w:b/>
                <w:lang w:val="en-GB"/>
              </w:rPr>
              <w:t>Expected Outcome</w:t>
            </w:r>
          </w:p>
          <w:p w14:paraId="2A453DB5" w14:textId="77777777" w:rsidR="00624728" w:rsidRPr="00E44D4A" w:rsidRDefault="00624728" w:rsidP="00624728">
            <w:pPr>
              <w:rPr>
                <w:b/>
                <w:lang w:val="en-CA"/>
              </w:rPr>
            </w:pPr>
            <w:r w:rsidRPr="00E44D4A">
              <w:rPr>
                <w:lang w:val="en-GB"/>
              </w:rPr>
              <w:t>The primary outcome of this preparatory project is to deliver a comprehensive, evidence-based project document to improve energy efficiency levels while phasing down HFCs in Argentina’s RAC and domestic manufacturing sector. The document will detail specific opportunities for enhancing energy performance for each of the seven manufacturers (Aires de Sur S.A., BGH Group, Electrofueguina, Carrier Fueguina S.A., Newsan, Radio Victoria, and Solnik S.A.), including baseline data on current energy efficiency levels and a proposal with costs for cost-effective technological upgrades.</w:t>
            </w:r>
          </w:p>
          <w:p w14:paraId="3D5D03DF" w14:textId="77777777" w:rsidR="00624728" w:rsidRPr="00E44D4A" w:rsidRDefault="00624728" w:rsidP="00624728">
            <w:pPr>
              <w:rPr>
                <w:lang w:val="en-GB"/>
              </w:rPr>
            </w:pPr>
          </w:p>
          <w:p w14:paraId="346A67EA" w14:textId="77777777" w:rsidR="00624728" w:rsidRPr="00E44D4A" w:rsidRDefault="00624728" w:rsidP="001C25D8">
            <w:pPr>
              <w:keepNext/>
              <w:rPr>
                <w:lang w:val="en-CA"/>
              </w:rPr>
            </w:pPr>
            <w:r w:rsidRPr="00E44D4A">
              <w:rPr>
                <w:b/>
                <w:lang w:val="en-GB"/>
              </w:rPr>
              <w:t>Key Deliverables</w:t>
            </w:r>
          </w:p>
          <w:p w14:paraId="7121570B" w14:textId="77777777" w:rsidR="00624728" w:rsidRPr="00E44D4A" w:rsidRDefault="00624728" w:rsidP="00624728">
            <w:pPr>
              <w:rPr>
                <w:lang w:val="en-CA"/>
              </w:rPr>
            </w:pPr>
            <w:r w:rsidRPr="00E44D4A">
              <w:rPr>
                <w:lang w:val="en-GB"/>
              </w:rPr>
              <w:t xml:space="preserve">In addition to the project document, the following deliverables will support the achievement of the project’s objectives:  </w:t>
            </w:r>
          </w:p>
          <w:p w14:paraId="27153570" w14:textId="77777777" w:rsidR="00624728" w:rsidRPr="00E44D4A" w:rsidRDefault="00624728" w:rsidP="00624728">
            <w:pPr>
              <w:numPr>
                <w:ilvl w:val="0"/>
                <w:numId w:val="9"/>
              </w:numPr>
              <w:rPr>
                <w:lang w:val="en-CA"/>
              </w:rPr>
            </w:pPr>
            <w:r w:rsidRPr="00E44D4A">
              <w:rPr>
                <w:b/>
                <w:lang w:val="en-GB"/>
              </w:rPr>
              <w:lastRenderedPageBreak/>
              <w:t>Comprehensive Survey Data:</w:t>
            </w:r>
            <w:r w:rsidRPr="00E44D4A">
              <w:rPr>
                <w:lang w:val="en-GB"/>
              </w:rPr>
              <w:t xml:space="preserve"> Detailed data on the energy efficiency performance of RAC units produced by each manufacturer, establishing a baseline for future improvements and estimating required investments for component upgrades.</w:t>
            </w:r>
          </w:p>
          <w:p w14:paraId="73AFC7A6" w14:textId="77777777" w:rsidR="00624728" w:rsidRPr="00E44D4A" w:rsidRDefault="00624728" w:rsidP="00624728">
            <w:pPr>
              <w:numPr>
                <w:ilvl w:val="0"/>
                <w:numId w:val="9"/>
              </w:numPr>
              <w:rPr>
                <w:lang w:val="en-CA"/>
              </w:rPr>
            </w:pPr>
            <w:r w:rsidRPr="00E44D4A">
              <w:rPr>
                <w:b/>
                <w:lang w:val="en-GB"/>
              </w:rPr>
              <w:t>Technical Analysis and Gap Assessment:</w:t>
            </w:r>
            <w:r w:rsidRPr="00E44D4A">
              <w:rPr>
                <w:lang w:val="en-GB"/>
              </w:rPr>
              <w:t xml:space="preserve"> Expert evaluation of survey data to identify gaps in technology and financing, guiding the development of targeted interventions for each manufacturer. </w:t>
            </w:r>
          </w:p>
          <w:p w14:paraId="398B33D3" w14:textId="77777777" w:rsidR="00624728" w:rsidRPr="00E44D4A" w:rsidRDefault="00624728" w:rsidP="00624728">
            <w:pPr>
              <w:numPr>
                <w:ilvl w:val="0"/>
                <w:numId w:val="9"/>
              </w:numPr>
              <w:rPr>
                <w:lang w:val="en-CA"/>
              </w:rPr>
            </w:pPr>
            <w:r w:rsidRPr="00E44D4A">
              <w:rPr>
                <w:b/>
                <w:lang w:val="en-GB"/>
              </w:rPr>
              <w:t xml:space="preserve">Technical Assistance to improve existing MEPS: </w:t>
            </w:r>
            <w:r w:rsidRPr="00E44D4A">
              <w:rPr>
                <w:lang w:val="en-GB"/>
              </w:rPr>
              <w:t xml:space="preserve">Develop a comprehensive understanding of Energy Efficiency Labeling improvement and for raising MEPS. </w:t>
            </w:r>
            <w:r w:rsidRPr="00E44D4A">
              <w:rPr>
                <w:lang w:val="en-GB"/>
              </w:rPr>
              <w:br/>
            </w:r>
          </w:p>
          <w:p w14:paraId="2C4FFDB2" w14:textId="77777777" w:rsidR="00624728" w:rsidRPr="00E44D4A" w:rsidRDefault="00624728" w:rsidP="001C25D8">
            <w:pPr>
              <w:jc w:val="left"/>
            </w:pPr>
            <w:r w:rsidRPr="00E44D4A">
              <w:rPr>
                <w:b/>
                <w:lang w:val="en-GB"/>
              </w:rPr>
              <w:t>Project Activities</w:t>
            </w:r>
            <w:r w:rsidRPr="00E44D4A">
              <w:rPr>
                <w:lang w:val="en-GB"/>
              </w:rPr>
              <w:br/>
            </w:r>
          </w:p>
          <w:p w14:paraId="13C4598D" w14:textId="77777777" w:rsidR="00624728" w:rsidRPr="00E44D4A" w:rsidRDefault="00624728" w:rsidP="00624728">
            <w:pPr>
              <w:numPr>
                <w:ilvl w:val="0"/>
                <w:numId w:val="10"/>
              </w:numPr>
              <w:rPr>
                <w:lang w:val="en-CA"/>
              </w:rPr>
            </w:pPr>
            <w:r w:rsidRPr="00E44D4A">
              <w:rPr>
                <w:b/>
                <w:lang w:val="en-GB"/>
              </w:rPr>
              <w:t>Data Collection and Analysis:</w:t>
            </w:r>
            <w:r w:rsidRPr="00E44D4A">
              <w:rPr>
                <w:lang w:val="en-GB"/>
              </w:rPr>
              <w:t xml:space="preserve"> Collection and analysis of data on the current RAC market, manufacturer profiles, energy consumption patterns, and appliance stock to identify challenges and opportunities for energy efficiency improvements.  </w:t>
            </w:r>
          </w:p>
          <w:p w14:paraId="6EAC3F6D" w14:textId="77777777" w:rsidR="00624728" w:rsidRPr="00E44D4A" w:rsidRDefault="00624728" w:rsidP="00624728">
            <w:pPr>
              <w:numPr>
                <w:ilvl w:val="0"/>
                <w:numId w:val="10"/>
              </w:numPr>
              <w:rPr>
                <w:lang w:val="en-CA"/>
              </w:rPr>
            </w:pPr>
            <w:r w:rsidRPr="00E44D4A">
              <w:rPr>
                <w:b/>
                <w:lang w:val="en-GB"/>
              </w:rPr>
              <w:t>Stakeholder Consultations:</w:t>
            </w:r>
            <w:r w:rsidRPr="00E44D4A">
              <w:rPr>
                <w:lang w:val="en-GB"/>
              </w:rPr>
              <w:t xml:space="preserve"> Engage with industry representatives from the seven manufacturers and government officials to gather input, align objectives, and ensure broad support for the project document.  </w:t>
            </w:r>
          </w:p>
          <w:p w14:paraId="610A2431" w14:textId="77777777" w:rsidR="00624728" w:rsidRPr="00E44D4A" w:rsidRDefault="00624728" w:rsidP="00624728">
            <w:pPr>
              <w:numPr>
                <w:ilvl w:val="0"/>
                <w:numId w:val="10"/>
              </w:numPr>
            </w:pPr>
            <w:r w:rsidRPr="00E44D4A">
              <w:rPr>
                <w:b/>
                <w:lang w:val="en-GB"/>
              </w:rPr>
              <w:t>Project Document Development:</w:t>
            </w:r>
            <w:r w:rsidRPr="00E44D4A">
              <w:rPr>
                <w:lang w:val="en-GB"/>
              </w:rPr>
              <w:t xml:space="preserve"> Prepare the project document.</w:t>
            </w:r>
          </w:p>
          <w:p w14:paraId="081CBE98" w14:textId="77777777" w:rsidR="00C42A4C" w:rsidRPr="00E44D4A" w:rsidRDefault="00C42A4C" w:rsidP="00C42A4C">
            <w:pPr>
              <w:ind w:left="720"/>
              <w:rPr>
                <w:lang w:val="en-GB"/>
              </w:rPr>
            </w:pPr>
          </w:p>
          <w:p w14:paraId="5D1B65B5" w14:textId="77777777" w:rsidR="00624728" w:rsidRPr="00E44D4A" w:rsidRDefault="00624728" w:rsidP="00624728">
            <w:r w:rsidRPr="00E44D4A">
              <w:rPr>
                <w:b/>
                <w:lang w:val="en-GB"/>
              </w:rPr>
              <w:t>Budget and Timeline</w:t>
            </w:r>
          </w:p>
          <w:p w14:paraId="7F19BEE5" w14:textId="77777777" w:rsidR="00624728" w:rsidRPr="00E44D4A" w:rsidRDefault="00624728" w:rsidP="00624728">
            <w:pPr>
              <w:rPr>
                <w:lang w:val="en-CA"/>
              </w:rPr>
            </w:pPr>
            <w:r w:rsidRPr="00E44D4A">
              <w:rPr>
                <w:lang w:val="en-GB"/>
              </w:rPr>
              <w:t>A detailed budget is outlined in the table below. The project duration is estimated to be 18 months.</w:t>
            </w:r>
          </w:p>
          <w:p w14:paraId="19BD57D9" w14:textId="77777777" w:rsidR="00624728" w:rsidRPr="00E44D4A" w:rsidRDefault="00624728" w:rsidP="00624728">
            <w:pPr>
              <w:rPr>
                <w:lang w:val="en-CA"/>
              </w:rPr>
            </w:pPr>
            <w:r w:rsidRPr="00E44D4A">
              <w:rPr>
                <w:b/>
                <w:lang w:val="en-GB"/>
              </w:rPr>
              <w:t>Conclusion</w:t>
            </w:r>
          </w:p>
          <w:p w14:paraId="0FDFCEAA" w14:textId="77777777" w:rsidR="00624728" w:rsidRPr="00E44D4A" w:rsidRDefault="00624728" w:rsidP="00624728">
            <w:pPr>
              <w:rPr>
                <w:lang w:val="en-CA"/>
              </w:rPr>
            </w:pPr>
            <w:r w:rsidRPr="00E44D4A">
              <w:rPr>
                <w:lang w:val="en-GB"/>
              </w:rPr>
              <w:t>This preparatory project is a critical step towards achieving energy efficiency improvements while phasing down HFC in Argentina’s RAC manufacturing sector.</w:t>
            </w:r>
          </w:p>
          <w:p w14:paraId="18081764" w14:textId="77777777" w:rsidR="00624728" w:rsidRPr="00E44D4A" w:rsidRDefault="00624728" w:rsidP="00624728">
            <w:pPr>
              <w:rPr>
                <w:lang w:val="en-GB"/>
              </w:rPr>
            </w:pPr>
          </w:p>
          <w:p w14:paraId="097623AF" w14:textId="77777777" w:rsidR="00624728" w:rsidRPr="00E44D4A" w:rsidRDefault="00624728" w:rsidP="00624728">
            <w:pPr>
              <w:rPr>
                <w:lang w:val="en-GB"/>
              </w:rPr>
            </w:pPr>
          </w:p>
        </w:tc>
      </w:tr>
      <w:tr w:rsidR="00624728" w:rsidRPr="00130887" w14:paraId="14AE64F2" w14:textId="77777777" w:rsidTr="00624728">
        <w:trPr>
          <w:trHeight w:val="345"/>
        </w:trPr>
        <w:tc>
          <w:tcPr>
            <w:tcW w:w="9765" w:type="dxa"/>
            <w:gridSpan w:val="4"/>
            <w:tcBorders>
              <w:top w:val="single" w:sz="4" w:space="0" w:color="000000"/>
              <w:left w:val="single" w:sz="4" w:space="0" w:color="000000"/>
              <w:bottom w:val="single" w:sz="4" w:space="0" w:color="000000"/>
              <w:right w:val="single" w:sz="4" w:space="0" w:color="000000"/>
            </w:tcBorders>
            <w:shd w:val="clear" w:color="auto" w:fill="D9D9D9"/>
            <w:hideMark/>
          </w:tcPr>
          <w:p w14:paraId="02807252" w14:textId="77777777" w:rsidR="00624728" w:rsidRPr="00E44D4A" w:rsidRDefault="00624728" w:rsidP="00624728">
            <w:pPr>
              <w:rPr>
                <w:b/>
                <w:lang w:val="en-CA"/>
              </w:rPr>
            </w:pPr>
            <w:r w:rsidRPr="00E44D4A">
              <w:rPr>
                <w:b/>
                <w:lang w:val="en-GB"/>
              </w:rPr>
              <w:lastRenderedPageBreak/>
              <w:t>Activities to be undertaken for preparation of the investment project and funding requested</w:t>
            </w:r>
          </w:p>
        </w:tc>
      </w:tr>
      <w:tr w:rsidR="00624728" w:rsidRPr="00E44D4A" w14:paraId="09B9ECAD" w14:textId="77777777" w:rsidTr="00624728">
        <w:tc>
          <w:tcPr>
            <w:tcW w:w="6105" w:type="dxa"/>
            <w:gridSpan w:val="2"/>
            <w:tcBorders>
              <w:top w:val="single" w:sz="4" w:space="0" w:color="000000"/>
              <w:left w:val="single" w:sz="4" w:space="0" w:color="000000"/>
              <w:bottom w:val="single" w:sz="4" w:space="0" w:color="000000"/>
              <w:right w:val="single" w:sz="4" w:space="0" w:color="000000"/>
            </w:tcBorders>
            <w:hideMark/>
          </w:tcPr>
          <w:p w14:paraId="01635164" w14:textId="77777777" w:rsidR="00624728" w:rsidRPr="00E44D4A" w:rsidRDefault="00624728" w:rsidP="00624728">
            <w:r w:rsidRPr="00E44D4A">
              <w:rPr>
                <w:lang w:val="en-GB"/>
              </w:rPr>
              <w:t>Activity</w:t>
            </w:r>
          </w:p>
        </w:tc>
        <w:tc>
          <w:tcPr>
            <w:tcW w:w="1560" w:type="dxa"/>
            <w:tcBorders>
              <w:top w:val="single" w:sz="4" w:space="0" w:color="000000"/>
              <w:left w:val="single" w:sz="4" w:space="0" w:color="000000"/>
              <w:bottom w:val="single" w:sz="4" w:space="0" w:color="000000"/>
              <w:right w:val="single" w:sz="4" w:space="0" w:color="000000"/>
            </w:tcBorders>
            <w:hideMark/>
          </w:tcPr>
          <w:p w14:paraId="5A3619A8" w14:textId="77777777" w:rsidR="00624728" w:rsidRPr="00E44D4A" w:rsidRDefault="00624728" w:rsidP="00624728">
            <w:r w:rsidRPr="00E44D4A">
              <w:rPr>
                <w:lang w:val="en-GB"/>
              </w:rPr>
              <w:t>Indicative funding (US $)</w:t>
            </w:r>
          </w:p>
        </w:tc>
        <w:tc>
          <w:tcPr>
            <w:tcW w:w="2100" w:type="dxa"/>
            <w:tcBorders>
              <w:top w:val="single" w:sz="4" w:space="0" w:color="000000"/>
              <w:left w:val="single" w:sz="4" w:space="0" w:color="000000"/>
              <w:bottom w:val="single" w:sz="4" w:space="0" w:color="000000"/>
              <w:right w:val="single" w:sz="4" w:space="0" w:color="000000"/>
            </w:tcBorders>
            <w:hideMark/>
          </w:tcPr>
          <w:p w14:paraId="688321F0" w14:textId="14B7C19B" w:rsidR="00624728" w:rsidRPr="00E44D4A" w:rsidRDefault="00624728" w:rsidP="00624728">
            <w:r w:rsidRPr="00E44D4A">
              <w:rPr>
                <w:lang w:val="en-GB"/>
              </w:rPr>
              <w:t>Bilateral/ implementing agency</w:t>
            </w:r>
          </w:p>
        </w:tc>
      </w:tr>
      <w:tr w:rsidR="00624728" w:rsidRPr="00E44D4A" w14:paraId="56426955" w14:textId="77777777" w:rsidTr="00624728">
        <w:tc>
          <w:tcPr>
            <w:tcW w:w="6105" w:type="dxa"/>
            <w:gridSpan w:val="2"/>
            <w:tcBorders>
              <w:top w:val="single" w:sz="4" w:space="0" w:color="000000"/>
              <w:left w:val="single" w:sz="4" w:space="0" w:color="000000"/>
              <w:bottom w:val="single" w:sz="4" w:space="0" w:color="000000"/>
              <w:right w:val="single" w:sz="4" w:space="0" w:color="000000"/>
            </w:tcBorders>
            <w:vAlign w:val="center"/>
            <w:hideMark/>
          </w:tcPr>
          <w:p w14:paraId="3CB95F52" w14:textId="77777777" w:rsidR="00624728" w:rsidRPr="00E44D4A" w:rsidRDefault="00624728" w:rsidP="00624728">
            <w:pPr>
              <w:rPr>
                <w:b/>
                <w:lang w:val="en-CA"/>
              </w:rPr>
            </w:pPr>
            <w:r w:rsidRPr="00E44D4A">
              <w:rPr>
                <w:lang w:val="en-GB"/>
              </w:rPr>
              <w:t>Survey, Data Collection: Collect data on production capacities, production lines, energy efficiency levels for participating companies to lay the foundation for opportunities identification.</w:t>
            </w:r>
          </w:p>
        </w:tc>
        <w:tc>
          <w:tcPr>
            <w:tcW w:w="1560" w:type="dxa"/>
            <w:tcBorders>
              <w:top w:val="single" w:sz="4" w:space="0" w:color="000000"/>
              <w:left w:val="single" w:sz="4" w:space="0" w:color="000000"/>
              <w:bottom w:val="single" w:sz="4" w:space="0" w:color="000000"/>
              <w:right w:val="single" w:sz="4" w:space="0" w:color="000000"/>
            </w:tcBorders>
            <w:hideMark/>
          </w:tcPr>
          <w:p w14:paraId="2E8AA8A7" w14:textId="77777777" w:rsidR="00624728" w:rsidRPr="00E44D4A" w:rsidRDefault="00624728" w:rsidP="00624728">
            <w:r w:rsidRPr="00E44D4A">
              <w:rPr>
                <w:lang w:val="en-GB"/>
              </w:rPr>
              <w:t>$12,000</w:t>
            </w:r>
          </w:p>
        </w:tc>
        <w:tc>
          <w:tcPr>
            <w:tcW w:w="2100" w:type="dxa"/>
            <w:tcBorders>
              <w:top w:val="single" w:sz="4" w:space="0" w:color="000000"/>
              <w:left w:val="single" w:sz="4" w:space="0" w:color="000000"/>
              <w:bottom w:val="single" w:sz="4" w:space="0" w:color="000000"/>
              <w:right w:val="single" w:sz="4" w:space="0" w:color="000000"/>
            </w:tcBorders>
            <w:hideMark/>
          </w:tcPr>
          <w:p w14:paraId="1874DCAC" w14:textId="77777777" w:rsidR="00624728" w:rsidRPr="00E44D4A" w:rsidRDefault="00624728" w:rsidP="00624728">
            <w:r w:rsidRPr="00E44D4A">
              <w:rPr>
                <w:lang w:val="en-GB"/>
              </w:rPr>
              <w:t>UNIDO</w:t>
            </w:r>
          </w:p>
        </w:tc>
      </w:tr>
      <w:tr w:rsidR="00624728" w:rsidRPr="00E44D4A" w14:paraId="37956224" w14:textId="77777777" w:rsidTr="00624728">
        <w:tc>
          <w:tcPr>
            <w:tcW w:w="6105" w:type="dxa"/>
            <w:gridSpan w:val="2"/>
            <w:tcBorders>
              <w:top w:val="single" w:sz="4" w:space="0" w:color="000000"/>
              <w:left w:val="single" w:sz="4" w:space="0" w:color="000000"/>
              <w:bottom w:val="single" w:sz="4" w:space="0" w:color="000000"/>
              <w:right w:val="single" w:sz="4" w:space="0" w:color="000000"/>
            </w:tcBorders>
            <w:vAlign w:val="center"/>
            <w:hideMark/>
          </w:tcPr>
          <w:p w14:paraId="4CCFBA38" w14:textId="77777777" w:rsidR="00624728" w:rsidRPr="00E44D4A" w:rsidRDefault="00624728" w:rsidP="00624728">
            <w:pPr>
              <w:rPr>
                <w:b/>
                <w:lang w:val="en-CA"/>
              </w:rPr>
            </w:pPr>
            <w:r w:rsidRPr="00E44D4A">
              <w:rPr>
                <w:lang w:val="en-GB"/>
              </w:rPr>
              <w:t>Technical Feasibility Study: Assess current systems and evaluate potential for integrating energy-efficient technologies for participating companies.</w:t>
            </w:r>
          </w:p>
        </w:tc>
        <w:tc>
          <w:tcPr>
            <w:tcW w:w="1560" w:type="dxa"/>
            <w:tcBorders>
              <w:top w:val="single" w:sz="4" w:space="0" w:color="000000"/>
              <w:left w:val="single" w:sz="4" w:space="0" w:color="000000"/>
              <w:bottom w:val="single" w:sz="4" w:space="0" w:color="000000"/>
              <w:right w:val="single" w:sz="4" w:space="0" w:color="000000"/>
            </w:tcBorders>
            <w:hideMark/>
          </w:tcPr>
          <w:p w14:paraId="5827D61A" w14:textId="77777777" w:rsidR="00624728" w:rsidRPr="00E44D4A" w:rsidRDefault="00624728" w:rsidP="00624728">
            <w:r w:rsidRPr="00E44D4A">
              <w:rPr>
                <w:lang w:val="en-GB"/>
              </w:rPr>
              <w:t>$14,000</w:t>
            </w:r>
          </w:p>
        </w:tc>
        <w:tc>
          <w:tcPr>
            <w:tcW w:w="2100" w:type="dxa"/>
            <w:tcBorders>
              <w:top w:val="single" w:sz="4" w:space="0" w:color="000000"/>
              <w:left w:val="single" w:sz="4" w:space="0" w:color="000000"/>
              <w:bottom w:val="single" w:sz="4" w:space="0" w:color="000000"/>
              <w:right w:val="single" w:sz="4" w:space="0" w:color="000000"/>
            </w:tcBorders>
            <w:hideMark/>
          </w:tcPr>
          <w:p w14:paraId="0B4D8288" w14:textId="77777777" w:rsidR="00624728" w:rsidRPr="00E44D4A" w:rsidRDefault="00624728" w:rsidP="00624728">
            <w:r w:rsidRPr="00E44D4A">
              <w:rPr>
                <w:lang w:val="en-GB"/>
              </w:rPr>
              <w:t>UNIDO</w:t>
            </w:r>
          </w:p>
        </w:tc>
      </w:tr>
      <w:tr w:rsidR="00624728" w:rsidRPr="00E44D4A" w14:paraId="38B498C8" w14:textId="77777777" w:rsidTr="00624728">
        <w:tc>
          <w:tcPr>
            <w:tcW w:w="6105" w:type="dxa"/>
            <w:gridSpan w:val="2"/>
            <w:tcBorders>
              <w:top w:val="single" w:sz="4" w:space="0" w:color="000000"/>
              <w:left w:val="single" w:sz="4" w:space="0" w:color="000000"/>
              <w:bottom w:val="single" w:sz="4" w:space="0" w:color="000000"/>
              <w:right w:val="single" w:sz="4" w:space="0" w:color="000000"/>
            </w:tcBorders>
            <w:vAlign w:val="center"/>
            <w:hideMark/>
          </w:tcPr>
          <w:p w14:paraId="78E2C489" w14:textId="77777777" w:rsidR="00624728" w:rsidRPr="00E44D4A" w:rsidRDefault="00624728" w:rsidP="00624728">
            <w:pPr>
              <w:rPr>
                <w:lang w:val="en-CA"/>
              </w:rPr>
            </w:pPr>
            <w:r w:rsidRPr="00E44D4A">
              <w:rPr>
                <w:lang w:val="en-GB"/>
              </w:rPr>
              <w:t>Drafting of Energy Efficiency Project Document: Prepare a comprehensive investment project document for energy efficiency improvements.</w:t>
            </w:r>
          </w:p>
        </w:tc>
        <w:tc>
          <w:tcPr>
            <w:tcW w:w="1560" w:type="dxa"/>
            <w:tcBorders>
              <w:top w:val="single" w:sz="4" w:space="0" w:color="000000"/>
              <w:left w:val="single" w:sz="4" w:space="0" w:color="000000"/>
              <w:bottom w:val="single" w:sz="4" w:space="0" w:color="000000"/>
              <w:right w:val="single" w:sz="4" w:space="0" w:color="000000"/>
            </w:tcBorders>
            <w:hideMark/>
          </w:tcPr>
          <w:p w14:paraId="2E9AA439" w14:textId="77777777" w:rsidR="00624728" w:rsidRPr="00E44D4A" w:rsidRDefault="00624728" w:rsidP="00624728">
            <w:r w:rsidRPr="00E44D4A">
              <w:rPr>
                <w:lang w:val="en-GB"/>
              </w:rPr>
              <w:t>$16,000</w:t>
            </w:r>
          </w:p>
        </w:tc>
        <w:tc>
          <w:tcPr>
            <w:tcW w:w="2100" w:type="dxa"/>
            <w:tcBorders>
              <w:top w:val="single" w:sz="4" w:space="0" w:color="000000"/>
              <w:left w:val="single" w:sz="4" w:space="0" w:color="000000"/>
              <w:bottom w:val="single" w:sz="4" w:space="0" w:color="000000"/>
              <w:right w:val="single" w:sz="4" w:space="0" w:color="000000"/>
            </w:tcBorders>
            <w:hideMark/>
          </w:tcPr>
          <w:p w14:paraId="7D9ADA46" w14:textId="77777777" w:rsidR="00624728" w:rsidRPr="00E44D4A" w:rsidRDefault="00624728" w:rsidP="00624728">
            <w:r w:rsidRPr="00E44D4A">
              <w:rPr>
                <w:lang w:val="en-GB"/>
              </w:rPr>
              <w:t>UNIDO</w:t>
            </w:r>
          </w:p>
        </w:tc>
      </w:tr>
      <w:tr w:rsidR="00624728" w:rsidRPr="00E44D4A" w14:paraId="34B9E8D2" w14:textId="77777777" w:rsidTr="00624728">
        <w:tc>
          <w:tcPr>
            <w:tcW w:w="6105" w:type="dxa"/>
            <w:gridSpan w:val="2"/>
            <w:tcBorders>
              <w:top w:val="single" w:sz="4" w:space="0" w:color="000000"/>
              <w:left w:val="single" w:sz="4" w:space="0" w:color="000000"/>
              <w:bottom w:val="single" w:sz="4" w:space="0" w:color="000000"/>
              <w:right w:val="single" w:sz="4" w:space="0" w:color="000000"/>
            </w:tcBorders>
            <w:hideMark/>
          </w:tcPr>
          <w:p w14:paraId="0355F31F" w14:textId="77777777" w:rsidR="00624728" w:rsidRPr="00E44D4A" w:rsidRDefault="00624728" w:rsidP="00624728">
            <w:pPr>
              <w:rPr>
                <w:b/>
              </w:rPr>
            </w:pPr>
            <w:r w:rsidRPr="00E44D4A">
              <w:rPr>
                <w:b/>
                <w:lang w:val="en-GB"/>
              </w:rPr>
              <w:t>TOTAL</w:t>
            </w:r>
          </w:p>
        </w:tc>
        <w:tc>
          <w:tcPr>
            <w:tcW w:w="1560" w:type="dxa"/>
            <w:tcBorders>
              <w:top w:val="single" w:sz="4" w:space="0" w:color="000000"/>
              <w:left w:val="single" w:sz="4" w:space="0" w:color="000000"/>
              <w:bottom w:val="single" w:sz="4" w:space="0" w:color="000000"/>
              <w:right w:val="single" w:sz="4" w:space="0" w:color="000000"/>
            </w:tcBorders>
            <w:hideMark/>
          </w:tcPr>
          <w:p w14:paraId="135CA429" w14:textId="1AA0C0CD" w:rsidR="00624728" w:rsidRPr="00E44D4A" w:rsidRDefault="00624728" w:rsidP="00624728">
            <w:pPr>
              <w:rPr>
                <w:b/>
              </w:rPr>
            </w:pPr>
            <w:r w:rsidRPr="00E44D4A">
              <w:rPr>
                <w:b/>
                <w:lang w:val="en-GB"/>
              </w:rPr>
              <w:t>$42,000</w:t>
            </w:r>
          </w:p>
        </w:tc>
        <w:tc>
          <w:tcPr>
            <w:tcW w:w="2100" w:type="dxa"/>
            <w:tcBorders>
              <w:top w:val="single" w:sz="4" w:space="0" w:color="000000"/>
              <w:left w:val="single" w:sz="4" w:space="0" w:color="000000"/>
              <w:bottom w:val="single" w:sz="4" w:space="0" w:color="000000"/>
              <w:right w:val="single" w:sz="4" w:space="0" w:color="000000"/>
            </w:tcBorders>
          </w:tcPr>
          <w:p w14:paraId="64127FB3" w14:textId="77777777" w:rsidR="00624728" w:rsidRPr="00E44D4A" w:rsidRDefault="00624728" w:rsidP="00624728">
            <w:pPr>
              <w:rPr>
                <w:lang w:val="en-GB"/>
              </w:rPr>
            </w:pPr>
          </w:p>
        </w:tc>
      </w:tr>
    </w:tbl>
    <w:p w14:paraId="5B257E41" w14:textId="77777777" w:rsidR="00624728" w:rsidRPr="00E44D4A" w:rsidRDefault="00624728" w:rsidP="00624728">
      <w:pPr>
        <w:rPr>
          <w:lang w:val="en-GB"/>
        </w:rPr>
      </w:pPr>
    </w:p>
    <w:p w14:paraId="551B7405" w14:textId="77777777" w:rsidR="00E85409" w:rsidRPr="00E44D4A"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A87958" w:rsidRPr="00E44D4A" w14:paraId="12BB9A20" w14:textId="77777777" w:rsidTr="00490FC5">
        <w:tc>
          <w:tcPr>
            <w:tcW w:w="1870" w:type="dxa"/>
          </w:tcPr>
          <w:p w14:paraId="1414ACCF" w14:textId="77777777" w:rsidR="00A87958" w:rsidRPr="00E44D4A" w:rsidRDefault="00A87958" w:rsidP="004E7F9C"/>
        </w:tc>
        <w:tc>
          <w:tcPr>
            <w:tcW w:w="1870" w:type="dxa"/>
          </w:tcPr>
          <w:p w14:paraId="783638CB" w14:textId="77777777" w:rsidR="00A87958" w:rsidRPr="00E44D4A" w:rsidRDefault="00A87958" w:rsidP="004E7F9C"/>
        </w:tc>
        <w:tc>
          <w:tcPr>
            <w:tcW w:w="1870" w:type="dxa"/>
            <w:tcBorders>
              <w:bottom w:val="single" w:sz="4" w:space="0" w:color="auto"/>
            </w:tcBorders>
          </w:tcPr>
          <w:p w14:paraId="532DBB68" w14:textId="77777777" w:rsidR="00A87958" w:rsidRPr="00E44D4A" w:rsidRDefault="00A87958" w:rsidP="004E7F9C"/>
        </w:tc>
        <w:tc>
          <w:tcPr>
            <w:tcW w:w="1870" w:type="dxa"/>
          </w:tcPr>
          <w:p w14:paraId="1C7B61C5" w14:textId="77777777" w:rsidR="00A87958" w:rsidRPr="00E44D4A" w:rsidRDefault="00A87958" w:rsidP="004E7F9C"/>
        </w:tc>
        <w:tc>
          <w:tcPr>
            <w:tcW w:w="1870" w:type="dxa"/>
          </w:tcPr>
          <w:p w14:paraId="44628600" w14:textId="77777777" w:rsidR="00A87958" w:rsidRPr="00E44D4A" w:rsidRDefault="00A87958" w:rsidP="004E7F9C"/>
        </w:tc>
      </w:tr>
    </w:tbl>
    <w:p w14:paraId="575C94A6" w14:textId="77777777" w:rsidR="00A87958" w:rsidRPr="00E44D4A" w:rsidRDefault="00A87958" w:rsidP="004E7F9C"/>
    <w:sectPr w:rsidR="00A87958" w:rsidRPr="00E44D4A" w:rsidSect="0056509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CAE32" w14:textId="77777777" w:rsidR="008E3CE7" w:rsidRDefault="008E3CE7" w:rsidP="004A504B">
      <w:r>
        <w:separator/>
      </w:r>
    </w:p>
  </w:endnote>
  <w:endnote w:type="continuationSeparator" w:id="0">
    <w:p w14:paraId="08481B16" w14:textId="77777777" w:rsidR="008E3CE7" w:rsidRDefault="008E3CE7" w:rsidP="004A504B">
      <w:r>
        <w:continuationSeparator/>
      </w:r>
    </w:p>
  </w:endnote>
  <w:endnote w:type="continuationNotice" w:id="1">
    <w:p w14:paraId="2F663983" w14:textId="77777777" w:rsidR="008E3CE7" w:rsidRDefault="008E3C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BA4"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ABE95" w14:textId="77777777" w:rsidR="003359A8"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Montréal </w:t>
    </w:r>
  </w:p>
  <w:p w14:paraId="5B6157F3" w14:textId="669A653D"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sont présentés sous réserve des décisions pouvant être prises par le Comité exécutif après leur publication.</w:t>
    </w:r>
  </w:p>
  <w:p w14:paraId="4077DE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B4937" w14:textId="77777777" w:rsidR="008E3CE7" w:rsidRDefault="008E3CE7" w:rsidP="004A504B">
      <w:r>
        <w:separator/>
      </w:r>
    </w:p>
  </w:footnote>
  <w:footnote w:type="continuationSeparator" w:id="0">
    <w:p w14:paraId="0713B6A1" w14:textId="77777777" w:rsidR="008E3CE7" w:rsidRDefault="008E3CE7" w:rsidP="004A504B">
      <w:r>
        <w:continuationSeparator/>
      </w:r>
    </w:p>
  </w:footnote>
  <w:footnote w:type="continuationNotice" w:id="1">
    <w:p w14:paraId="5301B651" w14:textId="77777777" w:rsidR="008E3CE7" w:rsidRDefault="008E3CE7"/>
  </w:footnote>
  <w:footnote w:id="2">
    <w:p w14:paraId="05F566C9" w14:textId="77777777" w:rsidR="0079781A" w:rsidRPr="001E1147" w:rsidRDefault="0079781A" w:rsidP="0079781A">
      <w:pPr>
        <w:pStyle w:val="FootnoteText"/>
      </w:pPr>
      <w:r>
        <w:rPr>
          <w:rStyle w:val="FootnoteReference"/>
        </w:rPr>
        <w:footnoteRef/>
      </w:r>
      <w:r>
        <w:t xml:space="preserve"> UNEP/OzL.Pro/ExCom/96/1</w:t>
      </w:r>
    </w:p>
  </w:footnote>
  <w:footnote w:id="3">
    <w:p w14:paraId="7C572BD7" w14:textId="27E98F8B" w:rsidR="00677BF9" w:rsidRPr="004F7F40" w:rsidRDefault="00677BF9" w:rsidP="00490FC5">
      <w:r>
        <w:rPr>
          <w:rStyle w:val="FootnoteReference"/>
        </w:rPr>
        <w:footnoteRef/>
      </w:r>
      <w:r>
        <w:rPr>
          <w:color w:val="000000" w:themeColor="text1"/>
          <w:sz w:val="18"/>
          <w:szCs w:val="18"/>
        </w:rPr>
        <w:t xml:space="preserve"> </w:t>
      </w:r>
      <w:r>
        <w:rPr>
          <w:color w:val="000000" w:themeColor="text1"/>
          <w:sz w:val="20"/>
          <w:szCs w:val="20"/>
        </w:rPr>
        <w:t>Ci-après désignée comme préparation d’un inventaire national des banques de substances réglementées utilisées ou indésirables et plan</w:t>
      </w:r>
    </w:p>
  </w:footnote>
  <w:footnote w:id="4">
    <w:p w14:paraId="112E830D" w14:textId="1B986E80" w:rsidR="009E43E7" w:rsidRPr="00A347B1" w:rsidRDefault="009E43E7" w:rsidP="009E43E7">
      <w:pPr>
        <w:pStyle w:val="FootnoteText"/>
      </w:pPr>
      <w:r>
        <w:rPr>
          <w:rStyle w:val="FootnoteReference"/>
        </w:rPr>
        <w:footnoteRef/>
      </w:r>
      <w:r>
        <w:t xml:space="preserve"> Le Comité exécutif a invité le gouvernement de l’Argentine, s’il le souhaite, à soumettre un projet dans le cadre de la décision 94/60, pour améliorer l’efficacité énergétique des climatiseurs biblocs contenant du HFC-32 fabriqués par les entreprises soutenues par le projet susmentionné à l’alinéa a) ci-dessus, étant entendu que le projet serait soumis, au plus tard, à la 97</w:t>
      </w:r>
      <w:r>
        <w:rPr>
          <w:vertAlign w:val="superscript"/>
        </w:rPr>
        <w:t>e</w:t>
      </w:r>
      <w:r>
        <w:t> réunion (décision 95/58(c)).</w:t>
      </w:r>
    </w:p>
    <w:p w14:paraId="40665254" w14:textId="77777777" w:rsidR="009E43E7" w:rsidRPr="00E04369" w:rsidRDefault="009E43E7" w:rsidP="009E43E7">
      <w:pPr>
        <w:pStyle w:val="FootnoteText"/>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52FA" w14:textId="56A21A92" w:rsidR="00DC6A10" w:rsidRDefault="00A87958" w:rsidP="00130887">
    <w:pPr>
      <w:jc w:val="right"/>
      <w:rPr>
        <w:lang w:val="pt-PT"/>
      </w:rPr>
    </w:pPr>
    <w:r>
      <w:fldChar w:fldCharType="begin"/>
    </w:r>
    <w:r w:rsidRPr="002F7E5F">
      <w:rPr>
        <w:lang w:val="en-CA"/>
      </w:rPr>
      <w:instrText>DOCPROPERTY "Document number"  \* MERGEFORMAT</w:instrText>
    </w:r>
    <w:r>
      <w:fldChar w:fldCharType="separate"/>
    </w:r>
    <w:r w:rsidRPr="002F7E5F">
      <w:rPr>
        <w:lang w:val="en-CA"/>
      </w:rPr>
      <w:t>UNEP/OzL.Pro/ExCom/96/22/Add.1</w:t>
    </w:r>
    <w:r>
      <w:fldChar w:fldCharType="end"/>
    </w:r>
  </w:p>
  <w:p w14:paraId="5A2DBB4F" w14:textId="77777777" w:rsidR="00565093" w:rsidRPr="00EC78D6" w:rsidRDefault="00565093">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D1B9" w14:textId="47050DA7" w:rsidR="00EC78D6" w:rsidRPr="002F7E5F" w:rsidRDefault="00A87958" w:rsidP="00130887">
    <w:pPr>
      <w:jc w:val="left"/>
      <w:rPr>
        <w:lang w:val="en-CA"/>
      </w:rPr>
    </w:pPr>
    <w:r>
      <w:fldChar w:fldCharType="begin"/>
    </w:r>
    <w:r w:rsidRPr="002F7E5F">
      <w:rPr>
        <w:lang w:val="en-CA"/>
      </w:rPr>
      <w:instrText>DOCPROPERTY "Document number"  \* MERGEFORMAT</w:instrText>
    </w:r>
    <w:r>
      <w:fldChar w:fldCharType="separate"/>
    </w:r>
    <w:r w:rsidRPr="002F7E5F">
      <w:rPr>
        <w:lang w:val="en-CA"/>
      </w:rPr>
      <w:t>UNEP/OzL.Pro/ExCom/96/22/Add.1</w:t>
    </w:r>
    <w:r>
      <w:fldChar w:fldCharType="end"/>
    </w:r>
  </w:p>
  <w:p w14:paraId="354C40B8" w14:textId="77777777" w:rsidR="00DC6A10" w:rsidRPr="002F7E5F" w:rsidRDefault="00DC6A10">
    <w:pPr>
      <w:pStyle w:val="Header"/>
      <w:rPr>
        <w:lang w:val="en-CA"/>
      </w:rPr>
    </w:pPr>
  </w:p>
  <w:p w14:paraId="54A105AF" w14:textId="77777777" w:rsidR="00565093" w:rsidRPr="002F7E5F" w:rsidRDefault="00565093">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3F8C450"/>
    <w:lvl w:ilvl="0">
      <w:start w:val="28"/>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A696278"/>
    <w:multiLevelType w:val="multilevel"/>
    <w:tmpl w:val="D2405B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815730B"/>
    <w:multiLevelType w:val="multilevel"/>
    <w:tmpl w:val="741008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4136F34"/>
    <w:multiLevelType w:val="multilevel"/>
    <w:tmpl w:val="EBD86644"/>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A933095"/>
    <w:multiLevelType w:val="hybridMultilevel"/>
    <w:tmpl w:val="DC18244A"/>
    <w:lvl w:ilvl="0" w:tplc="10090001">
      <w:start w:val="1"/>
      <w:numFmt w:val="bullet"/>
      <w:lvlText w:val=""/>
      <w:lvlJc w:val="left"/>
      <w:pPr>
        <w:ind w:left="1069" w:hanging="360"/>
      </w:pPr>
      <w:rPr>
        <w:rFonts w:ascii="Symbol" w:hAnsi="Symbol" w:hint="default"/>
      </w:rPr>
    </w:lvl>
    <w:lvl w:ilvl="1" w:tplc="10090003" w:tentative="1">
      <w:start w:val="1"/>
      <w:numFmt w:val="bullet"/>
      <w:lvlText w:val="o"/>
      <w:lvlJc w:val="left"/>
      <w:pPr>
        <w:ind w:left="1789" w:hanging="360"/>
      </w:pPr>
      <w:rPr>
        <w:rFonts w:ascii="Courier New" w:hAnsi="Courier New" w:cs="Courier New" w:hint="default"/>
      </w:rPr>
    </w:lvl>
    <w:lvl w:ilvl="2" w:tplc="10090005" w:tentative="1">
      <w:start w:val="1"/>
      <w:numFmt w:val="bullet"/>
      <w:lvlText w:val=""/>
      <w:lvlJc w:val="left"/>
      <w:pPr>
        <w:ind w:left="2509" w:hanging="360"/>
      </w:pPr>
      <w:rPr>
        <w:rFonts w:ascii="Wingdings" w:hAnsi="Wingdings" w:hint="default"/>
      </w:rPr>
    </w:lvl>
    <w:lvl w:ilvl="3" w:tplc="10090001" w:tentative="1">
      <w:start w:val="1"/>
      <w:numFmt w:val="bullet"/>
      <w:lvlText w:val=""/>
      <w:lvlJc w:val="left"/>
      <w:pPr>
        <w:ind w:left="3229" w:hanging="360"/>
      </w:pPr>
      <w:rPr>
        <w:rFonts w:ascii="Symbol" w:hAnsi="Symbol" w:hint="default"/>
      </w:rPr>
    </w:lvl>
    <w:lvl w:ilvl="4" w:tplc="10090003" w:tentative="1">
      <w:start w:val="1"/>
      <w:numFmt w:val="bullet"/>
      <w:lvlText w:val="o"/>
      <w:lvlJc w:val="left"/>
      <w:pPr>
        <w:ind w:left="3949" w:hanging="360"/>
      </w:pPr>
      <w:rPr>
        <w:rFonts w:ascii="Courier New" w:hAnsi="Courier New" w:cs="Courier New" w:hint="default"/>
      </w:rPr>
    </w:lvl>
    <w:lvl w:ilvl="5" w:tplc="10090005" w:tentative="1">
      <w:start w:val="1"/>
      <w:numFmt w:val="bullet"/>
      <w:lvlText w:val=""/>
      <w:lvlJc w:val="left"/>
      <w:pPr>
        <w:ind w:left="4669" w:hanging="360"/>
      </w:pPr>
      <w:rPr>
        <w:rFonts w:ascii="Wingdings" w:hAnsi="Wingdings" w:hint="default"/>
      </w:rPr>
    </w:lvl>
    <w:lvl w:ilvl="6" w:tplc="10090001" w:tentative="1">
      <w:start w:val="1"/>
      <w:numFmt w:val="bullet"/>
      <w:lvlText w:val=""/>
      <w:lvlJc w:val="left"/>
      <w:pPr>
        <w:ind w:left="5389" w:hanging="360"/>
      </w:pPr>
      <w:rPr>
        <w:rFonts w:ascii="Symbol" w:hAnsi="Symbol" w:hint="default"/>
      </w:rPr>
    </w:lvl>
    <w:lvl w:ilvl="7" w:tplc="10090003" w:tentative="1">
      <w:start w:val="1"/>
      <w:numFmt w:val="bullet"/>
      <w:lvlText w:val="o"/>
      <w:lvlJc w:val="left"/>
      <w:pPr>
        <w:ind w:left="6109" w:hanging="360"/>
      </w:pPr>
      <w:rPr>
        <w:rFonts w:ascii="Courier New" w:hAnsi="Courier New" w:cs="Courier New" w:hint="default"/>
      </w:rPr>
    </w:lvl>
    <w:lvl w:ilvl="8" w:tplc="10090005" w:tentative="1">
      <w:start w:val="1"/>
      <w:numFmt w:val="bullet"/>
      <w:lvlText w:val=""/>
      <w:lvlJc w:val="left"/>
      <w:pPr>
        <w:ind w:left="6829" w:hanging="360"/>
      </w:pPr>
      <w:rPr>
        <w:rFonts w:ascii="Wingdings" w:hAnsi="Wingding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762D6B26"/>
    <w:multiLevelType w:val="multilevel"/>
    <w:tmpl w:val="D17E5C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62847601">
    <w:abstractNumId w:val="3"/>
  </w:num>
  <w:num w:numId="2" w16cid:durableId="299306927">
    <w:abstractNumId w:val="7"/>
  </w:num>
  <w:num w:numId="3" w16cid:durableId="559828470">
    <w:abstractNumId w:val="8"/>
  </w:num>
  <w:num w:numId="4" w16cid:durableId="1488010068">
    <w:abstractNumId w:val="10"/>
  </w:num>
  <w:num w:numId="5" w16cid:durableId="444007775">
    <w:abstractNumId w:val="4"/>
  </w:num>
  <w:num w:numId="6" w16cid:durableId="1018043773">
    <w:abstractNumId w:val="0"/>
  </w:num>
  <w:num w:numId="7" w16cid:durableId="962884200">
    <w:abstractNumId w:val="6"/>
  </w:num>
  <w:num w:numId="8" w16cid:durableId="2639955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8523143">
    <w:abstractNumId w:val="9"/>
  </w:num>
  <w:num w:numId="10" w16cid:durableId="1353678666">
    <w:abstractNumId w:val="1"/>
  </w:num>
  <w:num w:numId="11" w16cid:durableId="71847715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FED"/>
    <w:rsid w:val="0000434E"/>
    <w:rsid w:val="00006429"/>
    <w:rsid w:val="00006E75"/>
    <w:rsid w:val="000079E9"/>
    <w:rsid w:val="000132A9"/>
    <w:rsid w:val="000211A9"/>
    <w:rsid w:val="00021238"/>
    <w:rsid w:val="00022071"/>
    <w:rsid w:val="00022B68"/>
    <w:rsid w:val="000237A3"/>
    <w:rsid w:val="00024F6F"/>
    <w:rsid w:val="00031260"/>
    <w:rsid w:val="00031E95"/>
    <w:rsid w:val="0003681A"/>
    <w:rsid w:val="00036D77"/>
    <w:rsid w:val="000372B7"/>
    <w:rsid w:val="00042E87"/>
    <w:rsid w:val="00044A73"/>
    <w:rsid w:val="00050F6E"/>
    <w:rsid w:val="0005294C"/>
    <w:rsid w:val="00052B25"/>
    <w:rsid w:val="00053CF9"/>
    <w:rsid w:val="000540D6"/>
    <w:rsid w:val="00055753"/>
    <w:rsid w:val="000560B0"/>
    <w:rsid w:val="00060D25"/>
    <w:rsid w:val="00061EC2"/>
    <w:rsid w:val="000622F8"/>
    <w:rsid w:val="00062AD9"/>
    <w:rsid w:val="00065123"/>
    <w:rsid w:val="00066CE8"/>
    <w:rsid w:val="00076465"/>
    <w:rsid w:val="00080ED0"/>
    <w:rsid w:val="00081A40"/>
    <w:rsid w:val="000822B2"/>
    <w:rsid w:val="000843EE"/>
    <w:rsid w:val="00085B8F"/>
    <w:rsid w:val="00090481"/>
    <w:rsid w:val="00091553"/>
    <w:rsid w:val="000965E6"/>
    <w:rsid w:val="000A1C79"/>
    <w:rsid w:val="000A3826"/>
    <w:rsid w:val="000A445A"/>
    <w:rsid w:val="000A6C26"/>
    <w:rsid w:val="000A7AEF"/>
    <w:rsid w:val="000B2D43"/>
    <w:rsid w:val="000B36C8"/>
    <w:rsid w:val="000B5841"/>
    <w:rsid w:val="000B70D4"/>
    <w:rsid w:val="000B7CA2"/>
    <w:rsid w:val="000C1E8A"/>
    <w:rsid w:val="000C306F"/>
    <w:rsid w:val="000C46E0"/>
    <w:rsid w:val="000D52A4"/>
    <w:rsid w:val="000E07BC"/>
    <w:rsid w:val="000E2E21"/>
    <w:rsid w:val="000E2F7B"/>
    <w:rsid w:val="000E355F"/>
    <w:rsid w:val="000E406E"/>
    <w:rsid w:val="000E58F6"/>
    <w:rsid w:val="000E7AA8"/>
    <w:rsid w:val="000F1CD4"/>
    <w:rsid w:val="000F4103"/>
    <w:rsid w:val="000F65D3"/>
    <w:rsid w:val="000F70A7"/>
    <w:rsid w:val="000F74BE"/>
    <w:rsid w:val="00100BA5"/>
    <w:rsid w:val="0010532B"/>
    <w:rsid w:val="00106516"/>
    <w:rsid w:val="00111DFB"/>
    <w:rsid w:val="00113374"/>
    <w:rsid w:val="0011371B"/>
    <w:rsid w:val="00113CCA"/>
    <w:rsid w:val="00116EF6"/>
    <w:rsid w:val="001207AA"/>
    <w:rsid w:val="00122CC2"/>
    <w:rsid w:val="00122F25"/>
    <w:rsid w:val="0012303B"/>
    <w:rsid w:val="001239C9"/>
    <w:rsid w:val="001240EA"/>
    <w:rsid w:val="00130887"/>
    <w:rsid w:val="00131F53"/>
    <w:rsid w:val="001322D7"/>
    <w:rsid w:val="00135135"/>
    <w:rsid w:val="00135980"/>
    <w:rsid w:val="0013786F"/>
    <w:rsid w:val="00142350"/>
    <w:rsid w:val="00142A02"/>
    <w:rsid w:val="0014473C"/>
    <w:rsid w:val="00145E66"/>
    <w:rsid w:val="00146D10"/>
    <w:rsid w:val="001521B1"/>
    <w:rsid w:val="00156BE6"/>
    <w:rsid w:val="00163366"/>
    <w:rsid w:val="00164719"/>
    <w:rsid w:val="00165CD6"/>
    <w:rsid w:val="00166FC4"/>
    <w:rsid w:val="00167741"/>
    <w:rsid w:val="001677AC"/>
    <w:rsid w:val="0017045D"/>
    <w:rsid w:val="0017069D"/>
    <w:rsid w:val="00173BD3"/>
    <w:rsid w:val="0017525D"/>
    <w:rsid w:val="00175F7E"/>
    <w:rsid w:val="00176B46"/>
    <w:rsid w:val="00177B82"/>
    <w:rsid w:val="001804EA"/>
    <w:rsid w:val="00181849"/>
    <w:rsid w:val="00185EB1"/>
    <w:rsid w:val="00187B84"/>
    <w:rsid w:val="00190A61"/>
    <w:rsid w:val="001954F3"/>
    <w:rsid w:val="001966B6"/>
    <w:rsid w:val="00197179"/>
    <w:rsid w:val="001A1187"/>
    <w:rsid w:val="001A2215"/>
    <w:rsid w:val="001A3342"/>
    <w:rsid w:val="001A3E3D"/>
    <w:rsid w:val="001A4197"/>
    <w:rsid w:val="001A5CC2"/>
    <w:rsid w:val="001A7049"/>
    <w:rsid w:val="001B14EE"/>
    <w:rsid w:val="001B1E40"/>
    <w:rsid w:val="001B4C35"/>
    <w:rsid w:val="001B72F8"/>
    <w:rsid w:val="001B75E4"/>
    <w:rsid w:val="001C1A58"/>
    <w:rsid w:val="001C1EE7"/>
    <w:rsid w:val="001C25D8"/>
    <w:rsid w:val="001C5581"/>
    <w:rsid w:val="001C68BA"/>
    <w:rsid w:val="001C764E"/>
    <w:rsid w:val="001D020A"/>
    <w:rsid w:val="001D2709"/>
    <w:rsid w:val="001D5876"/>
    <w:rsid w:val="001D731E"/>
    <w:rsid w:val="001E1052"/>
    <w:rsid w:val="001E1745"/>
    <w:rsid w:val="001E21B1"/>
    <w:rsid w:val="001E2F93"/>
    <w:rsid w:val="001E4554"/>
    <w:rsid w:val="001E5770"/>
    <w:rsid w:val="001E61E5"/>
    <w:rsid w:val="001F2159"/>
    <w:rsid w:val="001F3586"/>
    <w:rsid w:val="001F53FD"/>
    <w:rsid w:val="001F5CBF"/>
    <w:rsid w:val="00203158"/>
    <w:rsid w:val="00206ADB"/>
    <w:rsid w:val="00207B8F"/>
    <w:rsid w:val="00210B8B"/>
    <w:rsid w:val="00213CDB"/>
    <w:rsid w:val="00214863"/>
    <w:rsid w:val="002156B4"/>
    <w:rsid w:val="00224FCD"/>
    <w:rsid w:val="00230D61"/>
    <w:rsid w:val="00231CB3"/>
    <w:rsid w:val="0023384B"/>
    <w:rsid w:val="00235B2F"/>
    <w:rsid w:val="0023798A"/>
    <w:rsid w:val="00243979"/>
    <w:rsid w:val="00252079"/>
    <w:rsid w:val="00253222"/>
    <w:rsid w:val="00257C8F"/>
    <w:rsid w:val="002604AE"/>
    <w:rsid w:val="00261C13"/>
    <w:rsid w:val="00262847"/>
    <w:rsid w:val="00263304"/>
    <w:rsid w:val="00265012"/>
    <w:rsid w:val="00273671"/>
    <w:rsid w:val="00273C92"/>
    <w:rsid w:val="00274812"/>
    <w:rsid w:val="0027729A"/>
    <w:rsid w:val="00280BD6"/>
    <w:rsid w:val="00281BB2"/>
    <w:rsid w:val="00282319"/>
    <w:rsid w:val="00282F96"/>
    <w:rsid w:val="0028322F"/>
    <w:rsid w:val="00283932"/>
    <w:rsid w:val="00292B89"/>
    <w:rsid w:val="002A03C3"/>
    <w:rsid w:val="002A0D91"/>
    <w:rsid w:val="002B254E"/>
    <w:rsid w:val="002B426D"/>
    <w:rsid w:val="002B4CE8"/>
    <w:rsid w:val="002B72E9"/>
    <w:rsid w:val="002C1E1F"/>
    <w:rsid w:val="002C30FD"/>
    <w:rsid w:val="002C5442"/>
    <w:rsid w:val="002C56C5"/>
    <w:rsid w:val="002C7998"/>
    <w:rsid w:val="002D0765"/>
    <w:rsid w:val="002D2241"/>
    <w:rsid w:val="002D2320"/>
    <w:rsid w:val="002D25AD"/>
    <w:rsid w:val="002D4B4F"/>
    <w:rsid w:val="002D5C22"/>
    <w:rsid w:val="002D7E2A"/>
    <w:rsid w:val="002E2293"/>
    <w:rsid w:val="002E4F1E"/>
    <w:rsid w:val="002F1E53"/>
    <w:rsid w:val="002F1E54"/>
    <w:rsid w:val="002F2CAA"/>
    <w:rsid w:val="002F57DB"/>
    <w:rsid w:val="002F7E5F"/>
    <w:rsid w:val="0030052C"/>
    <w:rsid w:val="00303374"/>
    <w:rsid w:val="00304080"/>
    <w:rsid w:val="00304CFA"/>
    <w:rsid w:val="003107CF"/>
    <w:rsid w:val="00311E25"/>
    <w:rsid w:val="00316BB8"/>
    <w:rsid w:val="00316CB7"/>
    <w:rsid w:val="00320450"/>
    <w:rsid w:val="0032409F"/>
    <w:rsid w:val="00325A36"/>
    <w:rsid w:val="00326718"/>
    <w:rsid w:val="003306E1"/>
    <w:rsid w:val="003320E4"/>
    <w:rsid w:val="00333B90"/>
    <w:rsid w:val="0033525D"/>
    <w:rsid w:val="003359A8"/>
    <w:rsid w:val="003400C4"/>
    <w:rsid w:val="003414F3"/>
    <w:rsid w:val="00343726"/>
    <w:rsid w:val="003437D3"/>
    <w:rsid w:val="00343847"/>
    <w:rsid w:val="003536AB"/>
    <w:rsid w:val="0035613E"/>
    <w:rsid w:val="00357A9E"/>
    <w:rsid w:val="00363EE9"/>
    <w:rsid w:val="003656D4"/>
    <w:rsid w:val="00366CF8"/>
    <w:rsid w:val="00370737"/>
    <w:rsid w:val="00371252"/>
    <w:rsid w:val="0037497F"/>
    <w:rsid w:val="00376128"/>
    <w:rsid w:val="0037742E"/>
    <w:rsid w:val="00377D56"/>
    <w:rsid w:val="0038245A"/>
    <w:rsid w:val="003840E6"/>
    <w:rsid w:val="00385CFC"/>
    <w:rsid w:val="00387878"/>
    <w:rsid w:val="003913E0"/>
    <w:rsid w:val="0039337A"/>
    <w:rsid w:val="0039764E"/>
    <w:rsid w:val="00397CB4"/>
    <w:rsid w:val="003A010A"/>
    <w:rsid w:val="003A0E96"/>
    <w:rsid w:val="003A2337"/>
    <w:rsid w:val="003A3189"/>
    <w:rsid w:val="003A3CA7"/>
    <w:rsid w:val="003A6047"/>
    <w:rsid w:val="003A6288"/>
    <w:rsid w:val="003A7CAA"/>
    <w:rsid w:val="003A7E4C"/>
    <w:rsid w:val="003B33BD"/>
    <w:rsid w:val="003B3BC0"/>
    <w:rsid w:val="003B569D"/>
    <w:rsid w:val="003C3C0E"/>
    <w:rsid w:val="003C767B"/>
    <w:rsid w:val="003D0E08"/>
    <w:rsid w:val="003D42A6"/>
    <w:rsid w:val="003D4F21"/>
    <w:rsid w:val="003D4FAC"/>
    <w:rsid w:val="003D6BF4"/>
    <w:rsid w:val="003D75B7"/>
    <w:rsid w:val="003D7A55"/>
    <w:rsid w:val="003E1885"/>
    <w:rsid w:val="003E20AE"/>
    <w:rsid w:val="003E7906"/>
    <w:rsid w:val="003F000F"/>
    <w:rsid w:val="003F3C50"/>
    <w:rsid w:val="003F3EB8"/>
    <w:rsid w:val="003F4D8C"/>
    <w:rsid w:val="00403C3C"/>
    <w:rsid w:val="00405829"/>
    <w:rsid w:val="00405EAA"/>
    <w:rsid w:val="00406202"/>
    <w:rsid w:val="00406A6A"/>
    <w:rsid w:val="00406B22"/>
    <w:rsid w:val="00407147"/>
    <w:rsid w:val="004078FA"/>
    <w:rsid w:val="00407B4C"/>
    <w:rsid w:val="004139D8"/>
    <w:rsid w:val="00413A46"/>
    <w:rsid w:val="0041652C"/>
    <w:rsid w:val="00421D1F"/>
    <w:rsid w:val="00422B88"/>
    <w:rsid w:val="004236F3"/>
    <w:rsid w:val="00423702"/>
    <w:rsid w:val="00423DA6"/>
    <w:rsid w:val="00424693"/>
    <w:rsid w:val="004259CA"/>
    <w:rsid w:val="00427CDD"/>
    <w:rsid w:val="00427D47"/>
    <w:rsid w:val="00431E08"/>
    <w:rsid w:val="004328A7"/>
    <w:rsid w:val="00434C74"/>
    <w:rsid w:val="004371E6"/>
    <w:rsid w:val="004377B4"/>
    <w:rsid w:val="00442E57"/>
    <w:rsid w:val="00443BD6"/>
    <w:rsid w:val="0044417E"/>
    <w:rsid w:val="00445F5A"/>
    <w:rsid w:val="00450349"/>
    <w:rsid w:val="004520BC"/>
    <w:rsid w:val="00452140"/>
    <w:rsid w:val="00456EB4"/>
    <w:rsid w:val="004577F1"/>
    <w:rsid w:val="00457827"/>
    <w:rsid w:val="00461498"/>
    <w:rsid w:val="00462135"/>
    <w:rsid w:val="00463A02"/>
    <w:rsid w:val="004657E5"/>
    <w:rsid w:val="00471164"/>
    <w:rsid w:val="004718F3"/>
    <w:rsid w:val="004727BB"/>
    <w:rsid w:val="004740A1"/>
    <w:rsid w:val="004741BE"/>
    <w:rsid w:val="004741F2"/>
    <w:rsid w:val="0047453A"/>
    <w:rsid w:val="00474F9C"/>
    <w:rsid w:val="00475040"/>
    <w:rsid w:val="004769FB"/>
    <w:rsid w:val="00477C8B"/>
    <w:rsid w:val="00480806"/>
    <w:rsid w:val="0048479A"/>
    <w:rsid w:val="004902AB"/>
    <w:rsid w:val="00490C06"/>
    <w:rsid w:val="00490FC5"/>
    <w:rsid w:val="004921E6"/>
    <w:rsid w:val="00493324"/>
    <w:rsid w:val="00493D40"/>
    <w:rsid w:val="00493EE3"/>
    <w:rsid w:val="004967B6"/>
    <w:rsid w:val="00497E86"/>
    <w:rsid w:val="004A16C9"/>
    <w:rsid w:val="004A3070"/>
    <w:rsid w:val="004A3846"/>
    <w:rsid w:val="004A4D5F"/>
    <w:rsid w:val="004A504B"/>
    <w:rsid w:val="004A65A2"/>
    <w:rsid w:val="004A6911"/>
    <w:rsid w:val="004B3652"/>
    <w:rsid w:val="004B3E69"/>
    <w:rsid w:val="004B3F40"/>
    <w:rsid w:val="004B45B1"/>
    <w:rsid w:val="004B54E0"/>
    <w:rsid w:val="004B7384"/>
    <w:rsid w:val="004B7788"/>
    <w:rsid w:val="004C04F5"/>
    <w:rsid w:val="004C0ECA"/>
    <w:rsid w:val="004C10B1"/>
    <w:rsid w:val="004C4269"/>
    <w:rsid w:val="004C5EBE"/>
    <w:rsid w:val="004D12A6"/>
    <w:rsid w:val="004D4F47"/>
    <w:rsid w:val="004D6236"/>
    <w:rsid w:val="004D7BCD"/>
    <w:rsid w:val="004D7F90"/>
    <w:rsid w:val="004E4DBB"/>
    <w:rsid w:val="004E4E41"/>
    <w:rsid w:val="004E5A5C"/>
    <w:rsid w:val="004E5F93"/>
    <w:rsid w:val="004E6861"/>
    <w:rsid w:val="004E6AC5"/>
    <w:rsid w:val="004E73DB"/>
    <w:rsid w:val="004E7F9C"/>
    <w:rsid w:val="004F3493"/>
    <w:rsid w:val="004F5143"/>
    <w:rsid w:val="004F7F40"/>
    <w:rsid w:val="005117E1"/>
    <w:rsid w:val="00512B09"/>
    <w:rsid w:val="0051703C"/>
    <w:rsid w:val="0051738F"/>
    <w:rsid w:val="005220ED"/>
    <w:rsid w:val="00523BB9"/>
    <w:rsid w:val="005277BE"/>
    <w:rsid w:val="00527F74"/>
    <w:rsid w:val="00531C14"/>
    <w:rsid w:val="00533796"/>
    <w:rsid w:val="00534B9B"/>
    <w:rsid w:val="00537343"/>
    <w:rsid w:val="005374C6"/>
    <w:rsid w:val="00537D75"/>
    <w:rsid w:val="005479F0"/>
    <w:rsid w:val="005516F3"/>
    <w:rsid w:val="00553E93"/>
    <w:rsid w:val="00555D75"/>
    <w:rsid w:val="005601F0"/>
    <w:rsid w:val="00560DF0"/>
    <w:rsid w:val="00563611"/>
    <w:rsid w:val="00563994"/>
    <w:rsid w:val="00564C83"/>
    <w:rsid w:val="00565093"/>
    <w:rsid w:val="005657B4"/>
    <w:rsid w:val="0056759C"/>
    <w:rsid w:val="00574AFC"/>
    <w:rsid w:val="00582DE2"/>
    <w:rsid w:val="005912C9"/>
    <w:rsid w:val="0059513E"/>
    <w:rsid w:val="005A23FD"/>
    <w:rsid w:val="005A4C87"/>
    <w:rsid w:val="005A4D94"/>
    <w:rsid w:val="005A6AA4"/>
    <w:rsid w:val="005A6D9F"/>
    <w:rsid w:val="005B028D"/>
    <w:rsid w:val="005B48FF"/>
    <w:rsid w:val="005B53D6"/>
    <w:rsid w:val="005C1E32"/>
    <w:rsid w:val="005C2592"/>
    <w:rsid w:val="005C2D41"/>
    <w:rsid w:val="005C670D"/>
    <w:rsid w:val="005D1514"/>
    <w:rsid w:val="005D363F"/>
    <w:rsid w:val="005D659C"/>
    <w:rsid w:val="005F0EAB"/>
    <w:rsid w:val="005F1C8A"/>
    <w:rsid w:val="005F5CB1"/>
    <w:rsid w:val="005F7868"/>
    <w:rsid w:val="00600492"/>
    <w:rsid w:val="006013B5"/>
    <w:rsid w:val="00604989"/>
    <w:rsid w:val="00604C15"/>
    <w:rsid w:val="00610283"/>
    <w:rsid w:val="00612146"/>
    <w:rsid w:val="0061248E"/>
    <w:rsid w:val="006131AF"/>
    <w:rsid w:val="006158B5"/>
    <w:rsid w:val="006158D5"/>
    <w:rsid w:val="00617553"/>
    <w:rsid w:val="00622C4F"/>
    <w:rsid w:val="00624728"/>
    <w:rsid w:val="00624E21"/>
    <w:rsid w:val="00625D83"/>
    <w:rsid w:val="00627759"/>
    <w:rsid w:val="00627D8D"/>
    <w:rsid w:val="00630F09"/>
    <w:rsid w:val="00633316"/>
    <w:rsid w:val="006379F6"/>
    <w:rsid w:val="00640884"/>
    <w:rsid w:val="00640E78"/>
    <w:rsid w:val="00644E5D"/>
    <w:rsid w:val="006463F5"/>
    <w:rsid w:val="006477CC"/>
    <w:rsid w:val="006515C6"/>
    <w:rsid w:val="00651984"/>
    <w:rsid w:val="0065474D"/>
    <w:rsid w:val="00660224"/>
    <w:rsid w:val="006623E7"/>
    <w:rsid w:val="00662B80"/>
    <w:rsid w:val="00663F89"/>
    <w:rsid w:val="00664B6E"/>
    <w:rsid w:val="00665150"/>
    <w:rsid w:val="0066605F"/>
    <w:rsid w:val="006665D8"/>
    <w:rsid w:val="006671C0"/>
    <w:rsid w:val="0066768F"/>
    <w:rsid w:val="00670B7C"/>
    <w:rsid w:val="00670F6C"/>
    <w:rsid w:val="00671289"/>
    <w:rsid w:val="0067267F"/>
    <w:rsid w:val="006738A6"/>
    <w:rsid w:val="00676E58"/>
    <w:rsid w:val="00677A2B"/>
    <w:rsid w:val="00677BF9"/>
    <w:rsid w:val="00684415"/>
    <w:rsid w:val="006852C7"/>
    <w:rsid w:val="006852CE"/>
    <w:rsid w:val="00685F79"/>
    <w:rsid w:val="0068752F"/>
    <w:rsid w:val="00687A5F"/>
    <w:rsid w:val="00690804"/>
    <w:rsid w:val="00691855"/>
    <w:rsid w:val="006919DC"/>
    <w:rsid w:val="00692072"/>
    <w:rsid w:val="00692D14"/>
    <w:rsid w:val="00693FD0"/>
    <w:rsid w:val="00694777"/>
    <w:rsid w:val="0069499A"/>
    <w:rsid w:val="006A0A13"/>
    <w:rsid w:val="006A3467"/>
    <w:rsid w:val="006A3566"/>
    <w:rsid w:val="006A35A9"/>
    <w:rsid w:val="006A38A4"/>
    <w:rsid w:val="006A4394"/>
    <w:rsid w:val="006A512F"/>
    <w:rsid w:val="006A7A3B"/>
    <w:rsid w:val="006B1710"/>
    <w:rsid w:val="006B2A37"/>
    <w:rsid w:val="006B5EE7"/>
    <w:rsid w:val="006B65C7"/>
    <w:rsid w:val="006C109D"/>
    <w:rsid w:val="006C1727"/>
    <w:rsid w:val="006C32FD"/>
    <w:rsid w:val="006C39CE"/>
    <w:rsid w:val="006C5334"/>
    <w:rsid w:val="006C71FA"/>
    <w:rsid w:val="006D0FCC"/>
    <w:rsid w:val="006D21F5"/>
    <w:rsid w:val="006D3089"/>
    <w:rsid w:val="006D4A4F"/>
    <w:rsid w:val="006D689A"/>
    <w:rsid w:val="006E126D"/>
    <w:rsid w:val="006E1FC3"/>
    <w:rsid w:val="006E394B"/>
    <w:rsid w:val="006F4CF3"/>
    <w:rsid w:val="006F7851"/>
    <w:rsid w:val="007029DC"/>
    <w:rsid w:val="00704CE9"/>
    <w:rsid w:val="0070616B"/>
    <w:rsid w:val="00706295"/>
    <w:rsid w:val="00706C56"/>
    <w:rsid w:val="00706FDA"/>
    <w:rsid w:val="00711F9A"/>
    <w:rsid w:val="00713810"/>
    <w:rsid w:val="0072031D"/>
    <w:rsid w:val="00720F76"/>
    <w:rsid w:val="0072149F"/>
    <w:rsid w:val="007303A5"/>
    <w:rsid w:val="00730B3E"/>
    <w:rsid w:val="00731619"/>
    <w:rsid w:val="00732150"/>
    <w:rsid w:val="00732715"/>
    <w:rsid w:val="00733F17"/>
    <w:rsid w:val="0073420B"/>
    <w:rsid w:val="00735A9B"/>
    <w:rsid w:val="00736367"/>
    <w:rsid w:val="007373CA"/>
    <w:rsid w:val="007411CE"/>
    <w:rsid w:val="007437C0"/>
    <w:rsid w:val="007453AE"/>
    <w:rsid w:val="0074760E"/>
    <w:rsid w:val="00752F99"/>
    <w:rsid w:val="007548C4"/>
    <w:rsid w:val="00754ABA"/>
    <w:rsid w:val="00754B70"/>
    <w:rsid w:val="007624A2"/>
    <w:rsid w:val="00764FCD"/>
    <w:rsid w:val="007668BD"/>
    <w:rsid w:val="00767597"/>
    <w:rsid w:val="00782B0D"/>
    <w:rsid w:val="00786DBB"/>
    <w:rsid w:val="00791235"/>
    <w:rsid w:val="0079175D"/>
    <w:rsid w:val="00796BA1"/>
    <w:rsid w:val="00797636"/>
    <w:rsid w:val="0079781A"/>
    <w:rsid w:val="007A1546"/>
    <w:rsid w:val="007A228C"/>
    <w:rsid w:val="007A368E"/>
    <w:rsid w:val="007A5868"/>
    <w:rsid w:val="007A5CB7"/>
    <w:rsid w:val="007A6189"/>
    <w:rsid w:val="007A639C"/>
    <w:rsid w:val="007B04CE"/>
    <w:rsid w:val="007B2497"/>
    <w:rsid w:val="007B6871"/>
    <w:rsid w:val="007B7A2F"/>
    <w:rsid w:val="007C00EE"/>
    <w:rsid w:val="007C2B69"/>
    <w:rsid w:val="007C32EE"/>
    <w:rsid w:val="007C3D33"/>
    <w:rsid w:val="007C64ED"/>
    <w:rsid w:val="007D1589"/>
    <w:rsid w:val="007D294A"/>
    <w:rsid w:val="007D47D2"/>
    <w:rsid w:val="007D6D1C"/>
    <w:rsid w:val="007D6EC0"/>
    <w:rsid w:val="007D7E1D"/>
    <w:rsid w:val="007E2F3C"/>
    <w:rsid w:val="007E4A94"/>
    <w:rsid w:val="007E503C"/>
    <w:rsid w:val="007E5331"/>
    <w:rsid w:val="007F42C2"/>
    <w:rsid w:val="0080345C"/>
    <w:rsid w:val="00805CCA"/>
    <w:rsid w:val="00814930"/>
    <w:rsid w:val="00816EBA"/>
    <w:rsid w:val="008219E5"/>
    <w:rsid w:val="0082522F"/>
    <w:rsid w:val="00830101"/>
    <w:rsid w:val="00831979"/>
    <w:rsid w:val="00832AE9"/>
    <w:rsid w:val="00835120"/>
    <w:rsid w:val="00835BD6"/>
    <w:rsid w:val="00841575"/>
    <w:rsid w:val="00841D59"/>
    <w:rsid w:val="00842EFC"/>
    <w:rsid w:val="00843588"/>
    <w:rsid w:val="00846A44"/>
    <w:rsid w:val="00846F60"/>
    <w:rsid w:val="00851352"/>
    <w:rsid w:val="008533AC"/>
    <w:rsid w:val="00853E04"/>
    <w:rsid w:val="008549F1"/>
    <w:rsid w:val="00855EB6"/>
    <w:rsid w:val="00857077"/>
    <w:rsid w:val="008600FF"/>
    <w:rsid w:val="00863230"/>
    <w:rsid w:val="00863E8E"/>
    <w:rsid w:val="00865BD0"/>
    <w:rsid w:val="008660C9"/>
    <w:rsid w:val="008715CC"/>
    <w:rsid w:val="008717D8"/>
    <w:rsid w:val="0087215C"/>
    <w:rsid w:val="00875D25"/>
    <w:rsid w:val="00880E35"/>
    <w:rsid w:val="008875FE"/>
    <w:rsid w:val="00887962"/>
    <w:rsid w:val="00887F8E"/>
    <w:rsid w:val="00894279"/>
    <w:rsid w:val="00895C00"/>
    <w:rsid w:val="00896234"/>
    <w:rsid w:val="00896629"/>
    <w:rsid w:val="00897E43"/>
    <w:rsid w:val="008A372E"/>
    <w:rsid w:val="008B0412"/>
    <w:rsid w:val="008B06E7"/>
    <w:rsid w:val="008B72AF"/>
    <w:rsid w:val="008B7743"/>
    <w:rsid w:val="008C0C39"/>
    <w:rsid w:val="008C222B"/>
    <w:rsid w:val="008C3292"/>
    <w:rsid w:val="008C5738"/>
    <w:rsid w:val="008C7D53"/>
    <w:rsid w:val="008C7EAD"/>
    <w:rsid w:val="008D0CFE"/>
    <w:rsid w:val="008D27EA"/>
    <w:rsid w:val="008D30DB"/>
    <w:rsid w:val="008D33F7"/>
    <w:rsid w:val="008D349F"/>
    <w:rsid w:val="008D554B"/>
    <w:rsid w:val="008D554E"/>
    <w:rsid w:val="008D6152"/>
    <w:rsid w:val="008E3CE7"/>
    <w:rsid w:val="008E7BA9"/>
    <w:rsid w:val="008F0F81"/>
    <w:rsid w:val="008F2283"/>
    <w:rsid w:val="008F27BF"/>
    <w:rsid w:val="008F2E64"/>
    <w:rsid w:val="008F3377"/>
    <w:rsid w:val="00901748"/>
    <w:rsid w:val="009027CA"/>
    <w:rsid w:val="009103FA"/>
    <w:rsid w:val="00912E6A"/>
    <w:rsid w:val="009142EC"/>
    <w:rsid w:val="009145E4"/>
    <w:rsid w:val="009154C3"/>
    <w:rsid w:val="00920CBF"/>
    <w:rsid w:val="0092106F"/>
    <w:rsid w:val="00922420"/>
    <w:rsid w:val="00923540"/>
    <w:rsid w:val="009260E4"/>
    <w:rsid w:val="00926767"/>
    <w:rsid w:val="00927347"/>
    <w:rsid w:val="009315BB"/>
    <w:rsid w:val="009320F9"/>
    <w:rsid w:val="00935855"/>
    <w:rsid w:val="00935FA7"/>
    <w:rsid w:val="009361D5"/>
    <w:rsid w:val="009425B7"/>
    <w:rsid w:val="009428A4"/>
    <w:rsid w:val="00943633"/>
    <w:rsid w:val="0094498B"/>
    <w:rsid w:val="0094597F"/>
    <w:rsid w:val="0094614A"/>
    <w:rsid w:val="00950CB5"/>
    <w:rsid w:val="009612CD"/>
    <w:rsid w:val="0096151F"/>
    <w:rsid w:val="00961DEE"/>
    <w:rsid w:val="0096448F"/>
    <w:rsid w:val="009659F4"/>
    <w:rsid w:val="00966D9F"/>
    <w:rsid w:val="00970110"/>
    <w:rsid w:val="00970D60"/>
    <w:rsid w:val="00971CE9"/>
    <w:rsid w:val="00972B1E"/>
    <w:rsid w:val="00976A15"/>
    <w:rsid w:val="00976FCB"/>
    <w:rsid w:val="0098243E"/>
    <w:rsid w:val="009849B7"/>
    <w:rsid w:val="009874D0"/>
    <w:rsid w:val="0099390E"/>
    <w:rsid w:val="009960E5"/>
    <w:rsid w:val="00996774"/>
    <w:rsid w:val="009A025E"/>
    <w:rsid w:val="009A0EB6"/>
    <w:rsid w:val="009A728D"/>
    <w:rsid w:val="009A7ADC"/>
    <w:rsid w:val="009A7BAB"/>
    <w:rsid w:val="009B0D30"/>
    <w:rsid w:val="009B18B5"/>
    <w:rsid w:val="009C19B7"/>
    <w:rsid w:val="009C5ABB"/>
    <w:rsid w:val="009C716C"/>
    <w:rsid w:val="009C74DD"/>
    <w:rsid w:val="009D093F"/>
    <w:rsid w:val="009D0ABB"/>
    <w:rsid w:val="009D0E65"/>
    <w:rsid w:val="009D1442"/>
    <w:rsid w:val="009D3878"/>
    <w:rsid w:val="009D7C51"/>
    <w:rsid w:val="009E09D2"/>
    <w:rsid w:val="009E196C"/>
    <w:rsid w:val="009E2226"/>
    <w:rsid w:val="009E2EB0"/>
    <w:rsid w:val="009E3EC6"/>
    <w:rsid w:val="009E43E7"/>
    <w:rsid w:val="009E6A0A"/>
    <w:rsid w:val="009E7A9C"/>
    <w:rsid w:val="009E7DD2"/>
    <w:rsid w:val="009F04A1"/>
    <w:rsid w:val="009F36BF"/>
    <w:rsid w:val="009F4BD7"/>
    <w:rsid w:val="009F5614"/>
    <w:rsid w:val="009F5B8F"/>
    <w:rsid w:val="009F6E96"/>
    <w:rsid w:val="00A05EA5"/>
    <w:rsid w:val="00A069ED"/>
    <w:rsid w:val="00A07004"/>
    <w:rsid w:val="00A11179"/>
    <w:rsid w:val="00A111B6"/>
    <w:rsid w:val="00A14700"/>
    <w:rsid w:val="00A159FF"/>
    <w:rsid w:val="00A26D27"/>
    <w:rsid w:val="00A27AF9"/>
    <w:rsid w:val="00A347B1"/>
    <w:rsid w:val="00A35134"/>
    <w:rsid w:val="00A376EE"/>
    <w:rsid w:val="00A4007B"/>
    <w:rsid w:val="00A4013E"/>
    <w:rsid w:val="00A40289"/>
    <w:rsid w:val="00A4065B"/>
    <w:rsid w:val="00A4082C"/>
    <w:rsid w:val="00A40875"/>
    <w:rsid w:val="00A40BC4"/>
    <w:rsid w:val="00A42A99"/>
    <w:rsid w:val="00A439C6"/>
    <w:rsid w:val="00A441D9"/>
    <w:rsid w:val="00A5151A"/>
    <w:rsid w:val="00A577BA"/>
    <w:rsid w:val="00A57E0A"/>
    <w:rsid w:val="00A6182B"/>
    <w:rsid w:val="00A61E88"/>
    <w:rsid w:val="00A70914"/>
    <w:rsid w:val="00A745E6"/>
    <w:rsid w:val="00A767F3"/>
    <w:rsid w:val="00A77919"/>
    <w:rsid w:val="00A823F6"/>
    <w:rsid w:val="00A8719E"/>
    <w:rsid w:val="00A8769C"/>
    <w:rsid w:val="00A87958"/>
    <w:rsid w:val="00A921F7"/>
    <w:rsid w:val="00A9663C"/>
    <w:rsid w:val="00AA0A89"/>
    <w:rsid w:val="00AA460D"/>
    <w:rsid w:val="00AA49B0"/>
    <w:rsid w:val="00AA5368"/>
    <w:rsid w:val="00AA6429"/>
    <w:rsid w:val="00AB2E34"/>
    <w:rsid w:val="00AB3E63"/>
    <w:rsid w:val="00AB41AF"/>
    <w:rsid w:val="00AC01AA"/>
    <w:rsid w:val="00AC3EE9"/>
    <w:rsid w:val="00AC3F95"/>
    <w:rsid w:val="00AC441D"/>
    <w:rsid w:val="00AC4F72"/>
    <w:rsid w:val="00AC5041"/>
    <w:rsid w:val="00AD1541"/>
    <w:rsid w:val="00AD244D"/>
    <w:rsid w:val="00AD2E09"/>
    <w:rsid w:val="00AD6134"/>
    <w:rsid w:val="00AD6A68"/>
    <w:rsid w:val="00AE482E"/>
    <w:rsid w:val="00AF03D9"/>
    <w:rsid w:val="00AF0CC2"/>
    <w:rsid w:val="00AF1B39"/>
    <w:rsid w:val="00AF2EC2"/>
    <w:rsid w:val="00AF5847"/>
    <w:rsid w:val="00AF741A"/>
    <w:rsid w:val="00B00166"/>
    <w:rsid w:val="00B01ADB"/>
    <w:rsid w:val="00B04161"/>
    <w:rsid w:val="00B056F9"/>
    <w:rsid w:val="00B0670B"/>
    <w:rsid w:val="00B11BE7"/>
    <w:rsid w:val="00B11E3D"/>
    <w:rsid w:val="00B13700"/>
    <w:rsid w:val="00B140F4"/>
    <w:rsid w:val="00B14A60"/>
    <w:rsid w:val="00B14D2C"/>
    <w:rsid w:val="00B1571D"/>
    <w:rsid w:val="00B1769C"/>
    <w:rsid w:val="00B17E82"/>
    <w:rsid w:val="00B21771"/>
    <w:rsid w:val="00B22B76"/>
    <w:rsid w:val="00B2313C"/>
    <w:rsid w:val="00B2351A"/>
    <w:rsid w:val="00B25F2E"/>
    <w:rsid w:val="00B26E7B"/>
    <w:rsid w:val="00B328AB"/>
    <w:rsid w:val="00B40D35"/>
    <w:rsid w:val="00B40E2C"/>
    <w:rsid w:val="00B4453C"/>
    <w:rsid w:val="00B452D3"/>
    <w:rsid w:val="00B4575A"/>
    <w:rsid w:val="00B50EC0"/>
    <w:rsid w:val="00B51D38"/>
    <w:rsid w:val="00B575BA"/>
    <w:rsid w:val="00B6687B"/>
    <w:rsid w:val="00B7135B"/>
    <w:rsid w:val="00B71608"/>
    <w:rsid w:val="00B71682"/>
    <w:rsid w:val="00B719C3"/>
    <w:rsid w:val="00B76429"/>
    <w:rsid w:val="00B77436"/>
    <w:rsid w:val="00B807CF"/>
    <w:rsid w:val="00B80BB0"/>
    <w:rsid w:val="00B81758"/>
    <w:rsid w:val="00B83539"/>
    <w:rsid w:val="00B86471"/>
    <w:rsid w:val="00B91CA2"/>
    <w:rsid w:val="00B956D4"/>
    <w:rsid w:val="00B97446"/>
    <w:rsid w:val="00BA0289"/>
    <w:rsid w:val="00BA2792"/>
    <w:rsid w:val="00BA3C1C"/>
    <w:rsid w:val="00BA7432"/>
    <w:rsid w:val="00BB031C"/>
    <w:rsid w:val="00BB15A2"/>
    <w:rsid w:val="00BB1AFD"/>
    <w:rsid w:val="00BB2764"/>
    <w:rsid w:val="00BB6A08"/>
    <w:rsid w:val="00BC1AA0"/>
    <w:rsid w:val="00BC2495"/>
    <w:rsid w:val="00BC314A"/>
    <w:rsid w:val="00BC3462"/>
    <w:rsid w:val="00BC7EB9"/>
    <w:rsid w:val="00BD2643"/>
    <w:rsid w:val="00BD52E0"/>
    <w:rsid w:val="00BD56B1"/>
    <w:rsid w:val="00BD5CFE"/>
    <w:rsid w:val="00BD64BC"/>
    <w:rsid w:val="00BD6558"/>
    <w:rsid w:val="00BE1292"/>
    <w:rsid w:val="00BE5EE4"/>
    <w:rsid w:val="00BE6EEF"/>
    <w:rsid w:val="00BF0462"/>
    <w:rsid w:val="00BF2AD7"/>
    <w:rsid w:val="00BF2F76"/>
    <w:rsid w:val="00BF3022"/>
    <w:rsid w:val="00BF3214"/>
    <w:rsid w:val="00BF34B0"/>
    <w:rsid w:val="00BF5573"/>
    <w:rsid w:val="00C01B59"/>
    <w:rsid w:val="00C05F8C"/>
    <w:rsid w:val="00C15867"/>
    <w:rsid w:val="00C166AD"/>
    <w:rsid w:val="00C16B34"/>
    <w:rsid w:val="00C21978"/>
    <w:rsid w:val="00C22398"/>
    <w:rsid w:val="00C2296D"/>
    <w:rsid w:val="00C23155"/>
    <w:rsid w:val="00C2448F"/>
    <w:rsid w:val="00C3414B"/>
    <w:rsid w:val="00C34C24"/>
    <w:rsid w:val="00C3709E"/>
    <w:rsid w:val="00C3794C"/>
    <w:rsid w:val="00C40C41"/>
    <w:rsid w:val="00C4289F"/>
    <w:rsid w:val="00C42A4C"/>
    <w:rsid w:val="00C45885"/>
    <w:rsid w:val="00C50F22"/>
    <w:rsid w:val="00C51EC1"/>
    <w:rsid w:val="00C540CC"/>
    <w:rsid w:val="00C54733"/>
    <w:rsid w:val="00C57971"/>
    <w:rsid w:val="00C64793"/>
    <w:rsid w:val="00C65BD7"/>
    <w:rsid w:val="00C65CD8"/>
    <w:rsid w:val="00C66E69"/>
    <w:rsid w:val="00C67382"/>
    <w:rsid w:val="00C674A6"/>
    <w:rsid w:val="00C733D5"/>
    <w:rsid w:val="00C73E0C"/>
    <w:rsid w:val="00C742C3"/>
    <w:rsid w:val="00C76BA4"/>
    <w:rsid w:val="00C77755"/>
    <w:rsid w:val="00C77B5A"/>
    <w:rsid w:val="00C80D95"/>
    <w:rsid w:val="00C82B3C"/>
    <w:rsid w:val="00C83A48"/>
    <w:rsid w:val="00C85865"/>
    <w:rsid w:val="00C85E85"/>
    <w:rsid w:val="00C90858"/>
    <w:rsid w:val="00C9115A"/>
    <w:rsid w:val="00C926C8"/>
    <w:rsid w:val="00CA0EE2"/>
    <w:rsid w:val="00CA2EAE"/>
    <w:rsid w:val="00CA4AC1"/>
    <w:rsid w:val="00CA59FB"/>
    <w:rsid w:val="00CB0316"/>
    <w:rsid w:val="00CB0B11"/>
    <w:rsid w:val="00CB1DBA"/>
    <w:rsid w:val="00CB2906"/>
    <w:rsid w:val="00CB426A"/>
    <w:rsid w:val="00CB489D"/>
    <w:rsid w:val="00CB5354"/>
    <w:rsid w:val="00CB6BD9"/>
    <w:rsid w:val="00CC3C9E"/>
    <w:rsid w:val="00CC43DA"/>
    <w:rsid w:val="00CC6A14"/>
    <w:rsid w:val="00CC70A3"/>
    <w:rsid w:val="00CD0545"/>
    <w:rsid w:val="00CD4442"/>
    <w:rsid w:val="00CD53C3"/>
    <w:rsid w:val="00CD571D"/>
    <w:rsid w:val="00CD574E"/>
    <w:rsid w:val="00CD5ED8"/>
    <w:rsid w:val="00CE2E34"/>
    <w:rsid w:val="00CE4C22"/>
    <w:rsid w:val="00CE73AE"/>
    <w:rsid w:val="00CE76E5"/>
    <w:rsid w:val="00CF3EB1"/>
    <w:rsid w:val="00CF41EC"/>
    <w:rsid w:val="00CF5D04"/>
    <w:rsid w:val="00D012CC"/>
    <w:rsid w:val="00D01A2D"/>
    <w:rsid w:val="00D038FE"/>
    <w:rsid w:val="00D04DE4"/>
    <w:rsid w:val="00D05D0D"/>
    <w:rsid w:val="00D063F1"/>
    <w:rsid w:val="00D07082"/>
    <w:rsid w:val="00D10632"/>
    <w:rsid w:val="00D10877"/>
    <w:rsid w:val="00D11735"/>
    <w:rsid w:val="00D14F22"/>
    <w:rsid w:val="00D23FF4"/>
    <w:rsid w:val="00D32906"/>
    <w:rsid w:val="00D412F2"/>
    <w:rsid w:val="00D4741C"/>
    <w:rsid w:val="00D47787"/>
    <w:rsid w:val="00D47BB0"/>
    <w:rsid w:val="00D516E8"/>
    <w:rsid w:val="00D56DC1"/>
    <w:rsid w:val="00D57918"/>
    <w:rsid w:val="00D57E21"/>
    <w:rsid w:val="00D57F40"/>
    <w:rsid w:val="00D60237"/>
    <w:rsid w:val="00D63AF2"/>
    <w:rsid w:val="00D73DC6"/>
    <w:rsid w:val="00D74C1A"/>
    <w:rsid w:val="00D754C1"/>
    <w:rsid w:val="00D77393"/>
    <w:rsid w:val="00D77A35"/>
    <w:rsid w:val="00D77F6B"/>
    <w:rsid w:val="00D81B3E"/>
    <w:rsid w:val="00D82EAA"/>
    <w:rsid w:val="00D85440"/>
    <w:rsid w:val="00D8638D"/>
    <w:rsid w:val="00D87C94"/>
    <w:rsid w:val="00D90C70"/>
    <w:rsid w:val="00D90E49"/>
    <w:rsid w:val="00D911DD"/>
    <w:rsid w:val="00D9129E"/>
    <w:rsid w:val="00D92C58"/>
    <w:rsid w:val="00D94FDF"/>
    <w:rsid w:val="00D96ADE"/>
    <w:rsid w:val="00D96D2D"/>
    <w:rsid w:val="00D97E3C"/>
    <w:rsid w:val="00DA05CA"/>
    <w:rsid w:val="00DA0CE2"/>
    <w:rsid w:val="00DA1FB6"/>
    <w:rsid w:val="00DA2387"/>
    <w:rsid w:val="00DA5E5C"/>
    <w:rsid w:val="00DB07CA"/>
    <w:rsid w:val="00DC1C99"/>
    <w:rsid w:val="00DC644A"/>
    <w:rsid w:val="00DC6A10"/>
    <w:rsid w:val="00DE0C23"/>
    <w:rsid w:val="00DE1F26"/>
    <w:rsid w:val="00DE5C09"/>
    <w:rsid w:val="00DE657E"/>
    <w:rsid w:val="00DF0F71"/>
    <w:rsid w:val="00DF4704"/>
    <w:rsid w:val="00DF49FE"/>
    <w:rsid w:val="00DF5F20"/>
    <w:rsid w:val="00E024AA"/>
    <w:rsid w:val="00E04369"/>
    <w:rsid w:val="00E15269"/>
    <w:rsid w:val="00E15C77"/>
    <w:rsid w:val="00E15F8E"/>
    <w:rsid w:val="00E1693E"/>
    <w:rsid w:val="00E24C4A"/>
    <w:rsid w:val="00E24FCB"/>
    <w:rsid w:val="00E250F1"/>
    <w:rsid w:val="00E2663C"/>
    <w:rsid w:val="00E26FF5"/>
    <w:rsid w:val="00E33E84"/>
    <w:rsid w:val="00E3550D"/>
    <w:rsid w:val="00E40DDC"/>
    <w:rsid w:val="00E44D4A"/>
    <w:rsid w:val="00E462DD"/>
    <w:rsid w:val="00E47174"/>
    <w:rsid w:val="00E47337"/>
    <w:rsid w:val="00E47E45"/>
    <w:rsid w:val="00E52838"/>
    <w:rsid w:val="00E57986"/>
    <w:rsid w:val="00E614E0"/>
    <w:rsid w:val="00E650AC"/>
    <w:rsid w:val="00E66C8E"/>
    <w:rsid w:val="00E670EE"/>
    <w:rsid w:val="00E70E38"/>
    <w:rsid w:val="00E73F7F"/>
    <w:rsid w:val="00E753E8"/>
    <w:rsid w:val="00E7671A"/>
    <w:rsid w:val="00E77533"/>
    <w:rsid w:val="00E83330"/>
    <w:rsid w:val="00E837F8"/>
    <w:rsid w:val="00E84C77"/>
    <w:rsid w:val="00E85409"/>
    <w:rsid w:val="00E9339B"/>
    <w:rsid w:val="00EA429F"/>
    <w:rsid w:val="00EA4C84"/>
    <w:rsid w:val="00EA4F53"/>
    <w:rsid w:val="00EA4F9E"/>
    <w:rsid w:val="00EA5611"/>
    <w:rsid w:val="00EA63CA"/>
    <w:rsid w:val="00EA6D1E"/>
    <w:rsid w:val="00EA6D3B"/>
    <w:rsid w:val="00EA7A0C"/>
    <w:rsid w:val="00EB00AD"/>
    <w:rsid w:val="00EB136C"/>
    <w:rsid w:val="00EB36FB"/>
    <w:rsid w:val="00EB480E"/>
    <w:rsid w:val="00EB5EC6"/>
    <w:rsid w:val="00EB6610"/>
    <w:rsid w:val="00EB780C"/>
    <w:rsid w:val="00EB7850"/>
    <w:rsid w:val="00EB7FC9"/>
    <w:rsid w:val="00EC00B3"/>
    <w:rsid w:val="00EC10C0"/>
    <w:rsid w:val="00EC3B35"/>
    <w:rsid w:val="00EC7329"/>
    <w:rsid w:val="00EC78D6"/>
    <w:rsid w:val="00ED27E8"/>
    <w:rsid w:val="00ED3C1A"/>
    <w:rsid w:val="00ED7137"/>
    <w:rsid w:val="00ED7E23"/>
    <w:rsid w:val="00EE2FA2"/>
    <w:rsid w:val="00EE5B4A"/>
    <w:rsid w:val="00EF06EA"/>
    <w:rsid w:val="00EF6B33"/>
    <w:rsid w:val="00F019DC"/>
    <w:rsid w:val="00F03C90"/>
    <w:rsid w:val="00F07604"/>
    <w:rsid w:val="00F10452"/>
    <w:rsid w:val="00F15A97"/>
    <w:rsid w:val="00F171E5"/>
    <w:rsid w:val="00F203C5"/>
    <w:rsid w:val="00F21088"/>
    <w:rsid w:val="00F27689"/>
    <w:rsid w:val="00F27D17"/>
    <w:rsid w:val="00F27FA0"/>
    <w:rsid w:val="00F326BF"/>
    <w:rsid w:val="00F327E7"/>
    <w:rsid w:val="00F32939"/>
    <w:rsid w:val="00F34F79"/>
    <w:rsid w:val="00F35746"/>
    <w:rsid w:val="00F35905"/>
    <w:rsid w:val="00F35D9F"/>
    <w:rsid w:val="00F36677"/>
    <w:rsid w:val="00F37F8D"/>
    <w:rsid w:val="00F436E0"/>
    <w:rsid w:val="00F447C7"/>
    <w:rsid w:val="00F459B4"/>
    <w:rsid w:val="00F5211B"/>
    <w:rsid w:val="00F5409A"/>
    <w:rsid w:val="00F554A9"/>
    <w:rsid w:val="00F55850"/>
    <w:rsid w:val="00F6210E"/>
    <w:rsid w:val="00F716FD"/>
    <w:rsid w:val="00F719F9"/>
    <w:rsid w:val="00F75E6A"/>
    <w:rsid w:val="00F769AA"/>
    <w:rsid w:val="00F773F6"/>
    <w:rsid w:val="00F7747F"/>
    <w:rsid w:val="00F80355"/>
    <w:rsid w:val="00F809A6"/>
    <w:rsid w:val="00F819E5"/>
    <w:rsid w:val="00F834B6"/>
    <w:rsid w:val="00F87C43"/>
    <w:rsid w:val="00F910C9"/>
    <w:rsid w:val="00F978E5"/>
    <w:rsid w:val="00FA4BF3"/>
    <w:rsid w:val="00FA5722"/>
    <w:rsid w:val="00FA5AAB"/>
    <w:rsid w:val="00FA6679"/>
    <w:rsid w:val="00FA7A5B"/>
    <w:rsid w:val="00FB0C81"/>
    <w:rsid w:val="00FB0CF4"/>
    <w:rsid w:val="00FB22C3"/>
    <w:rsid w:val="00FB299C"/>
    <w:rsid w:val="00FB2CDD"/>
    <w:rsid w:val="00FC1606"/>
    <w:rsid w:val="00FC2200"/>
    <w:rsid w:val="00FC2540"/>
    <w:rsid w:val="00FC5820"/>
    <w:rsid w:val="00FC5920"/>
    <w:rsid w:val="00FD405B"/>
    <w:rsid w:val="00FD6D95"/>
    <w:rsid w:val="00FE0674"/>
    <w:rsid w:val="00FE47A3"/>
    <w:rsid w:val="00FE52E0"/>
    <w:rsid w:val="00FE7034"/>
    <w:rsid w:val="00FF0204"/>
    <w:rsid w:val="00FF234A"/>
    <w:rsid w:val="00FF3AED"/>
    <w:rsid w:val="00FF5C18"/>
    <w:rsid w:val="01D61020"/>
    <w:rsid w:val="067FF073"/>
    <w:rsid w:val="0AD0AEB9"/>
    <w:rsid w:val="0ADE17C8"/>
    <w:rsid w:val="0C1DDD58"/>
    <w:rsid w:val="0D849910"/>
    <w:rsid w:val="0D8618C4"/>
    <w:rsid w:val="0E663811"/>
    <w:rsid w:val="0F5B5E10"/>
    <w:rsid w:val="118317EC"/>
    <w:rsid w:val="11F2F58D"/>
    <w:rsid w:val="12A0BC30"/>
    <w:rsid w:val="15090AA0"/>
    <w:rsid w:val="19BC282E"/>
    <w:rsid w:val="1DB87BDC"/>
    <w:rsid w:val="1E627561"/>
    <w:rsid w:val="203FE2D5"/>
    <w:rsid w:val="2218CFB1"/>
    <w:rsid w:val="2236DF19"/>
    <w:rsid w:val="227E3738"/>
    <w:rsid w:val="22A2D2D5"/>
    <w:rsid w:val="24C0F2BE"/>
    <w:rsid w:val="2697D14B"/>
    <w:rsid w:val="275E4D42"/>
    <w:rsid w:val="28422A92"/>
    <w:rsid w:val="2B042FC6"/>
    <w:rsid w:val="2B2AF439"/>
    <w:rsid w:val="2CF9F26D"/>
    <w:rsid w:val="2E382BF8"/>
    <w:rsid w:val="30C38BD3"/>
    <w:rsid w:val="32E84B0F"/>
    <w:rsid w:val="33B55D39"/>
    <w:rsid w:val="353BB229"/>
    <w:rsid w:val="361ED09C"/>
    <w:rsid w:val="3806F7EE"/>
    <w:rsid w:val="39827597"/>
    <w:rsid w:val="3A305536"/>
    <w:rsid w:val="3A656312"/>
    <w:rsid w:val="3DB23FE1"/>
    <w:rsid w:val="4006C964"/>
    <w:rsid w:val="410C0FE2"/>
    <w:rsid w:val="43D09FDB"/>
    <w:rsid w:val="447BA613"/>
    <w:rsid w:val="458A2B55"/>
    <w:rsid w:val="48794DF0"/>
    <w:rsid w:val="4A25049E"/>
    <w:rsid w:val="4B118DBE"/>
    <w:rsid w:val="4D719D4A"/>
    <w:rsid w:val="4E5052E8"/>
    <w:rsid w:val="4EC16EF8"/>
    <w:rsid w:val="4F7719F8"/>
    <w:rsid w:val="5211BCDE"/>
    <w:rsid w:val="526FF807"/>
    <w:rsid w:val="52E83D2C"/>
    <w:rsid w:val="53049916"/>
    <w:rsid w:val="53F70336"/>
    <w:rsid w:val="557E61F6"/>
    <w:rsid w:val="562990DE"/>
    <w:rsid w:val="57DF25B3"/>
    <w:rsid w:val="597361EE"/>
    <w:rsid w:val="59FA8903"/>
    <w:rsid w:val="5A153FFF"/>
    <w:rsid w:val="5AC8CB61"/>
    <w:rsid w:val="5B9FC9C6"/>
    <w:rsid w:val="5C3D860E"/>
    <w:rsid w:val="5C42040C"/>
    <w:rsid w:val="5C433CEA"/>
    <w:rsid w:val="5DD73F41"/>
    <w:rsid w:val="5E6558A1"/>
    <w:rsid w:val="61FC0528"/>
    <w:rsid w:val="631AC750"/>
    <w:rsid w:val="65831A78"/>
    <w:rsid w:val="6698A28A"/>
    <w:rsid w:val="6699E050"/>
    <w:rsid w:val="6892AB50"/>
    <w:rsid w:val="68A1622D"/>
    <w:rsid w:val="68AA71D7"/>
    <w:rsid w:val="69263EE7"/>
    <w:rsid w:val="6BF4C301"/>
    <w:rsid w:val="6F5C1B86"/>
    <w:rsid w:val="6FBAE84C"/>
    <w:rsid w:val="70462A73"/>
    <w:rsid w:val="7076603A"/>
    <w:rsid w:val="7086FB4C"/>
    <w:rsid w:val="71EFE81D"/>
    <w:rsid w:val="731BE54C"/>
    <w:rsid w:val="7350F3B3"/>
    <w:rsid w:val="73993D9B"/>
    <w:rsid w:val="74138112"/>
    <w:rsid w:val="74154E16"/>
    <w:rsid w:val="74E7A889"/>
    <w:rsid w:val="75218B33"/>
    <w:rsid w:val="7625B1DF"/>
    <w:rsid w:val="7814FC7F"/>
    <w:rsid w:val="785903D5"/>
    <w:rsid w:val="7978F34F"/>
    <w:rsid w:val="79CDE245"/>
    <w:rsid w:val="7A330CDB"/>
    <w:rsid w:val="7A997330"/>
    <w:rsid w:val="7B5C4CF8"/>
    <w:rsid w:val="7B98A0F2"/>
    <w:rsid w:val="7D157C55"/>
    <w:rsid w:val="7E33EC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CB1DE"/>
  <w15:docId w15:val="{CB132519-B848-4ECC-9300-17694DAA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6"/>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uiPriority w:val="9"/>
    <w:qFormat/>
    <w:rsid w:val="0033525D"/>
    <w:pPr>
      <w:widowControl w:val="0"/>
      <w:numPr>
        <w:ilvl w:val="2"/>
        <w:numId w:val="6"/>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6"/>
      </w:numPr>
      <w:spacing w:before="240" w:after="60"/>
      <w:outlineLvl w:val="3"/>
    </w:pPr>
  </w:style>
  <w:style w:type="paragraph" w:styleId="Heading5">
    <w:name w:val="heading 5"/>
    <w:basedOn w:val="Normal"/>
    <w:next w:val="Normal"/>
    <w:uiPriority w:val="9"/>
    <w:qFormat/>
    <w:rsid w:val="00DC6A10"/>
    <w:pPr>
      <w:keepNext/>
      <w:numPr>
        <w:numId w:val="5"/>
      </w:numPr>
      <w:spacing w:after="240"/>
      <w:ind w:left="3600" w:hanging="720"/>
      <w:outlineLvl w:val="4"/>
    </w:pPr>
  </w:style>
  <w:style w:type="paragraph" w:styleId="Heading6">
    <w:name w:val="heading 6"/>
    <w:basedOn w:val="Normal"/>
    <w:next w:val="Normal"/>
    <w:uiPriority w:val="9"/>
    <w:qFormat/>
    <w:rsid w:val="00A5151A"/>
    <w:pPr>
      <w:numPr>
        <w:ilvl w:val="5"/>
        <w:numId w:val="6"/>
      </w:numPr>
      <w:spacing w:before="240" w:after="60"/>
      <w:outlineLvl w:val="5"/>
    </w:pPr>
    <w:rPr>
      <w:rFonts w:ascii="Arial" w:hAnsi="Arial"/>
      <w:i/>
    </w:rPr>
  </w:style>
  <w:style w:type="paragraph" w:styleId="Heading7">
    <w:name w:val="heading 7"/>
    <w:basedOn w:val="Normal"/>
    <w:next w:val="Normal"/>
    <w:qFormat/>
    <w:rsid w:val="00A5151A"/>
    <w:pPr>
      <w:numPr>
        <w:ilvl w:val="6"/>
        <w:numId w:val="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78D6"/>
    <w:pPr>
      <w:spacing w:after="160" w:line="240" w:lineRule="exact"/>
    </w:pPr>
    <w:rPr>
      <w:sz w:val="20"/>
      <w:szCs w:val="20"/>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78D6"/>
    <w:rPr>
      <w:sz w:val="22"/>
      <w:szCs w:val="22"/>
      <w:lang w:val="fr-CA"/>
    </w:rPr>
  </w:style>
  <w:style w:type="table" w:customStyle="1" w:styleId="TableGrid20">
    <w:name w:val="Table Grid2"/>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8D6"/>
    <w:rPr>
      <w:sz w:val="22"/>
      <w:szCs w:val="22"/>
    </w:rPr>
  </w:style>
  <w:style w:type="paragraph" w:styleId="BodyText">
    <w:name w:val="Body Text"/>
    <w:basedOn w:val="Normal"/>
    <w:link w:val="BodyTextChar"/>
    <w:uiPriority w:val="99"/>
    <w:semiHidden/>
    <w:unhideWhenUsed/>
    <w:rsid w:val="00EC78D6"/>
    <w:pPr>
      <w:spacing w:after="120"/>
    </w:pPr>
  </w:style>
  <w:style w:type="character" w:customStyle="1" w:styleId="BodyTextChar">
    <w:name w:val="Body Text Char"/>
    <w:basedOn w:val="DefaultParagraphFont"/>
    <w:link w:val="BodyText"/>
    <w:uiPriority w:val="99"/>
    <w:semiHidden/>
    <w:rsid w:val="00EC78D6"/>
    <w:rPr>
      <w:sz w:val="22"/>
      <w:szCs w:val="22"/>
      <w:lang w:val="fr-CA"/>
    </w:rPr>
  </w:style>
  <w:style w:type="paragraph" w:styleId="ListBullet">
    <w:name w:val="List Bullet"/>
    <w:basedOn w:val="Normal"/>
    <w:uiPriority w:val="99"/>
    <w:semiHidden/>
    <w:unhideWhenUsed/>
    <w:rsid w:val="00EC78D6"/>
    <w:pPr>
      <w:widowControl w:val="0"/>
      <w:tabs>
        <w:tab w:val="num" w:pos="360"/>
      </w:tabs>
      <w:autoSpaceDE w:val="0"/>
      <w:autoSpaceDN w:val="0"/>
      <w:ind w:left="360" w:hanging="360"/>
      <w:contextualSpacing/>
      <w:jc w:val="left"/>
    </w:pPr>
  </w:style>
  <w:style w:type="character" w:styleId="Mention">
    <w:name w:val="Mention"/>
    <w:basedOn w:val="DefaultParagraphFont"/>
    <w:uiPriority w:val="99"/>
    <w:unhideWhenUsed/>
    <w:rsid w:val="00EC78D6"/>
    <w:rPr>
      <w:color w:val="2B579A"/>
      <w:shd w:val="clear" w:color="auto" w:fill="E1DFDD"/>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b1"/>
    <w:basedOn w:val="Normal"/>
    <w:link w:val="ListParagraphChar"/>
    <w:uiPriority w:val="34"/>
    <w:qFormat/>
    <w:rsid w:val="009F4BD7"/>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9F4BD7"/>
    <w:rPr>
      <w:sz w:val="22"/>
      <w:szCs w:val="22"/>
      <w:lang w:val="fr-CA"/>
    </w:rPr>
  </w:style>
  <w:style w:type="table" w:customStyle="1" w:styleId="TableGrid50">
    <w:name w:val="Table Grid50"/>
    <w:basedOn w:val="TableNormal"/>
    <w:next w:val="TableGrid"/>
    <w:rsid w:val="00D97E3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7BB0"/>
    <w:rPr>
      <w:color w:val="0000FF" w:themeColor="hyperlink"/>
      <w:u w:val="single"/>
    </w:rPr>
  </w:style>
  <w:style w:type="character" w:styleId="UnresolvedMention">
    <w:name w:val="Unresolved Mention"/>
    <w:basedOn w:val="DefaultParagraphFont"/>
    <w:uiPriority w:val="99"/>
    <w:semiHidden/>
    <w:unhideWhenUsed/>
    <w:rsid w:val="00D47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13615">
      <w:bodyDiv w:val="1"/>
      <w:marLeft w:val="0"/>
      <w:marRight w:val="0"/>
      <w:marTop w:val="0"/>
      <w:marBottom w:val="0"/>
      <w:divBdr>
        <w:top w:val="none" w:sz="0" w:space="0" w:color="auto"/>
        <w:left w:val="none" w:sz="0" w:space="0" w:color="auto"/>
        <w:bottom w:val="none" w:sz="0" w:space="0" w:color="auto"/>
        <w:right w:val="none" w:sz="0" w:space="0" w:color="auto"/>
      </w:divBdr>
    </w:div>
    <w:div w:id="67852779">
      <w:bodyDiv w:val="1"/>
      <w:marLeft w:val="0"/>
      <w:marRight w:val="0"/>
      <w:marTop w:val="0"/>
      <w:marBottom w:val="0"/>
      <w:divBdr>
        <w:top w:val="none" w:sz="0" w:space="0" w:color="auto"/>
        <w:left w:val="none" w:sz="0" w:space="0" w:color="auto"/>
        <w:bottom w:val="none" w:sz="0" w:space="0" w:color="auto"/>
        <w:right w:val="none" w:sz="0" w:space="0" w:color="auto"/>
      </w:divBdr>
    </w:div>
    <w:div w:id="106391778">
      <w:bodyDiv w:val="1"/>
      <w:marLeft w:val="0"/>
      <w:marRight w:val="0"/>
      <w:marTop w:val="0"/>
      <w:marBottom w:val="0"/>
      <w:divBdr>
        <w:top w:val="none" w:sz="0" w:space="0" w:color="auto"/>
        <w:left w:val="none" w:sz="0" w:space="0" w:color="auto"/>
        <w:bottom w:val="none" w:sz="0" w:space="0" w:color="auto"/>
        <w:right w:val="none" w:sz="0" w:space="0" w:color="auto"/>
      </w:divBdr>
    </w:div>
    <w:div w:id="21319806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299849009">
      <w:bodyDiv w:val="1"/>
      <w:marLeft w:val="0"/>
      <w:marRight w:val="0"/>
      <w:marTop w:val="0"/>
      <w:marBottom w:val="0"/>
      <w:divBdr>
        <w:top w:val="none" w:sz="0" w:space="0" w:color="auto"/>
        <w:left w:val="none" w:sz="0" w:space="0" w:color="auto"/>
        <w:bottom w:val="none" w:sz="0" w:space="0" w:color="auto"/>
        <w:right w:val="none" w:sz="0" w:space="0" w:color="auto"/>
      </w:divBdr>
    </w:div>
    <w:div w:id="383337606">
      <w:bodyDiv w:val="1"/>
      <w:marLeft w:val="0"/>
      <w:marRight w:val="0"/>
      <w:marTop w:val="0"/>
      <w:marBottom w:val="0"/>
      <w:divBdr>
        <w:top w:val="none" w:sz="0" w:space="0" w:color="auto"/>
        <w:left w:val="none" w:sz="0" w:space="0" w:color="auto"/>
        <w:bottom w:val="none" w:sz="0" w:space="0" w:color="auto"/>
        <w:right w:val="none" w:sz="0" w:space="0" w:color="auto"/>
      </w:divBdr>
    </w:div>
    <w:div w:id="612057019">
      <w:bodyDiv w:val="1"/>
      <w:marLeft w:val="0"/>
      <w:marRight w:val="0"/>
      <w:marTop w:val="0"/>
      <w:marBottom w:val="0"/>
      <w:divBdr>
        <w:top w:val="none" w:sz="0" w:space="0" w:color="auto"/>
        <w:left w:val="none" w:sz="0" w:space="0" w:color="auto"/>
        <w:bottom w:val="none" w:sz="0" w:space="0" w:color="auto"/>
        <w:right w:val="none" w:sz="0" w:space="0" w:color="auto"/>
      </w:divBdr>
    </w:div>
    <w:div w:id="6426641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6348132">
      <w:bodyDiv w:val="1"/>
      <w:marLeft w:val="0"/>
      <w:marRight w:val="0"/>
      <w:marTop w:val="0"/>
      <w:marBottom w:val="0"/>
      <w:divBdr>
        <w:top w:val="none" w:sz="0" w:space="0" w:color="auto"/>
        <w:left w:val="none" w:sz="0" w:space="0" w:color="auto"/>
        <w:bottom w:val="none" w:sz="0" w:space="0" w:color="auto"/>
        <w:right w:val="none" w:sz="0" w:space="0" w:color="auto"/>
      </w:divBdr>
    </w:div>
    <w:div w:id="805777659">
      <w:bodyDiv w:val="1"/>
      <w:marLeft w:val="0"/>
      <w:marRight w:val="0"/>
      <w:marTop w:val="0"/>
      <w:marBottom w:val="0"/>
      <w:divBdr>
        <w:top w:val="none" w:sz="0" w:space="0" w:color="auto"/>
        <w:left w:val="none" w:sz="0" w:space="0" w:color="auto"/>
        <w:bottom w:val="none" w:sz="0" w:space="0" w:color="auto"/>
        <w:right w:val="none" w:sz="0" w:space="0" w:color="auto"/>
      </w:divBdr>
    </w:div>
    <w:div w:id="845752251">
      <w:bodyDiv w:val="1"/>
      <w:marLeft w:val="0"/>
      <w:marRight w:val="0"/>
      <w:marTop w:val="0"/>
      <w:marBottom w:val="0"/>
      <w:divBdr>
        <w:top w:val="none" w:sz="0" w:space="0" w:color="auto"/>
        <w:left w:val="none" w:sz="0" w:space="0" w:color="auto"/>
        <w:bottom w:val="none" w:sz="0" w:space="0" w:color="auto"/>
        <w:right w:val="none" w:sz="0" w:space="0" w:color="auto"/>
      </w:divBdr>
    </w:div>
    <w:div w:id="954794759">
      <w:bodyDiv w:val="1"/>
      <w:marLeft w:val="0"/>
      <w:marRight w:val="0"/>
      <w:marTop w:val="0"/>
      <w:marBottom w:val="0"/>
      <w:divBdr>
        <w:top w:val="none" w:sz="0" w:space="0" w:color="auto"/>
        <w:left w:val="none" w:sz="0" w:space="0" w:color="auto"/>
        <w:bottom w:val="none" w:sz="0" w:space="0" w:color="auto"/>
        <w:right w:val="none" w:sz="0" w:space="0" w:color="auto"/>
      </w:divBdr>
    </w:div>
    <w:div w:id="970744343">
      <w:bodyDiv w:val="1"/>
      <w:marLeft w:val="0"/>
      <w:marRight w:val="0"/>
      <w:marTop w:val="0"/>
      <w:marBottom w:val="0"/>
      <w:divBdr>
        <w:top w:val="none" w:sz="0" w:space="0" w:color="auto"/>
        <w:left w:val="none" w:sz="0" w:space="0" w:color="auto"/>
        <w:bottom w:val="none" w:sz="0" w:space="0" w:color="auto"/>
        <w:right w:val="none" w:sz="0" w:space="0" w:color="auto"/>
      </w:divBdr>
    </w:div>
    <w:div w:id="1073049071">
      <w:bodyDiv w:val="1"/>
      <w:marLeft w:val="0"/>
      <w:marRight w:val="0"/>
      <w:marTop w:val="0"/>
      <w:marBottom w:val="0"/>
      <w:divBdr>
        <w:top w:val="none" w:sz="0" w:space="0" w:color="auto"/>
        <w:left w:val="none" w:sz="0" w:space="0" w:color="auto"/>
        <w:bottom w:val="none" w:sz="0" w:space="0" w:color="auto"/>
        <w:right w:val="none" w:sz="0" w:space="0" w:color="auto"/>
      </w:divBdr>
    </w:div>
    <w:div w:id="1154952609">
      <w:bodyDiv w:val="1"/>
      <w:marLeft w:val="0"/>
      <w:marRight w:val="0"/>
      <w:marTop w:val="0"/>
      <w:marBottom w:val="0"/>
      <w:divBdr>
        <w:top w:val="none" w:sz="0" w:space="0" w:color="auto"/>
        <w:left w:val="none" w:sz="0" w:space="0" w:color="auto"/>
        <w:bottom w:val="none" w:sz="0" w:space="0" w:color="auto"/>
        <w:right w:val="none" w:sz="0" w:space="0" w:color="auto"/>
      </w:divBdr>
    </w:div>
    <w:div w:id="1185941590">
      <w:bodyDiv w:val="1"/>
      <w:marLeft w:val="0"/>
      <w:marRight w:val="0"/>
      <w:marTop w:val="0"/>
      <w:marBottom w:val="0"/>
      <w:divBdr>
        <w:top w:val="none" w:sz="0" w:space="0" w:color="auto"/>
        <w:left w:val="none" w:sz="0" w:space="0" w:color="auto"/>
        <w:bottom w:val="none" w:sz="0" w:space="0" w:color="auto"/>
        <w:right w:val="none" w:sz="0" w:space="0" w:color="auto"/>
      </w:divBdr>
    </w:div>
    <w:div w:id="1307393199">
      <w:bodyDiv w:val="1"/>
      <w:marLeft w:val="0"/>
      <w:marRight w:val="0"/>
      <w:marTop w:val="0"/>
      <w:marBottom w:val="0"/>
      <w:divBdr>
        <w:top w:val="none" w:sz="0" w:space="0" w:color="auto"/>
        <w:left w:val="none" w:sz="0" w:space="0" w:color="auto"/>
        <w:bottom w:val="none" w:sz="0" w:space="0" w:color="auto"/>
        <w:right w:val="none" w:sz="0" w:space="0" w:color="auto"/>
      </w:divBdr>
    </w:div>
    <w:div w:id="1330987739">
      <w:bodyDiv w:val="1"/>
      <w:marLeft w:val="0"/>
      <w:marRight w:val="0"/>
      <w:marTop w:val="0"/>
      <w:marBottom w:val="0"/>
      <w:divBdr>
        <w:top w:val="none" w:sz="0" w:space="0" w:color="auto"/>
        <w:left w:val="none" w:sz="0" w:space="0" w:color="auto"/>
        <w:bottom w:val="none" w:sz="0" w:space="0" w:color="auto"/>
        <w:right w:val="none" w:sz="0" w:space="0" w:color="auto"/>
      </w:divBdr>
    </w:div>
    <w:div w:id="1409183511">
      <w:bodyDiv w:val="1"/>
      <w:marLeft w:val="0"/>
      <w:marRight w:val="0"/>
      <w:marTop w:val="0"/>
      <w:marBottom w:val="0"/>
      <w:divBdr>
        <w:top w:val="none" w:sz="0" w:space="0" w:color="auto"/>
        <w:left w:val="none" w:sz="0" w:space="0" w:color="auto"/>
        <w:bottom w:val="none" w:sz="0" w:space="0" w:color="auto"/>
        <w:right w:val="none" w:sz="0" w:space="0" w:color="auto"/>
      </w:divBdr>
    </w:div>
    <w:div w:id="1503426172">
      <w:bodyDiv w:val="1"/>
      <w:marLeft w:val="0"/>
      <w:marRight w:val="0"/>
      <w:marTop w:val="0"/>
      <w:marBottom w:val="0"/>
      <w:divBdr>
        <w:top w:val="none" w:sz="0" w:space="0" w:color="auto"/>
        <w:left w:val="none" w:sz="0" w:space="0" w:color="auto"/>
        <w:bottom w:val="none" w:sz="0" w:space="0" w:color="auto"/>
        <w:right w:val="none" w:sz="0" w:space="0" w:color="auto"/>
      </w:divBdr>
    </w:div>
    <w:div w:id="1648170351">
      <w:bodyDiv w:val="1"/>
      <w:marLeft w:val="0"/>
      <w:marRight w:val="0"/>
      <w:marTop w:val="0"/>
      <w:marBottom w:val="0"/>
      <w:divBdr>
        <w:top w:val="none" w:sz="0" w:space="0" w:color="auto"/>
        <w:left w:val="none" w:sz="0" w:space="0" w:color="auto"/>
        <w:bottom w:val="none" w:sz="0" w:space="0" w:color="auto"/>
        <w:right w:val="none" w:sz="0" w:space="0" w:color="auto"/>
      </w:divBdr>
    </w:div>
    <w:div w:id="17290665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2041314">
      <w:bodyDiv w:val="1"/>
      <w:marLeft w:val="0"/>
      <w:marRight w:val="0"/>
      <w:marTop w:val="0"/>
      <w:marBottom w:val="0"/>
      <w:divBdr>
        <w:top w:val="none" w:sz="0" w:space="0" w:color="auto"/>
        <w:left w:val="none" w:sz="0" w:space="0" w:color="auto"/>
        <w:bottom w:val="none" w:sz="0" w:space="0" w:color="auto"/>
        <w:right w:val="none" w:sz="0" w:space="0" w:color="auto"/>
      </w:divBdr>
    </w:div>
    <w:div w:id="1990086413">
      <w:bodyDiv w:val="1"/>
      <w:marLeft w:val="0"/>
      <w:marRight w:val="0"/>
      <w:marTop w:val="0"/>
      <w:marBottom w:val="0"/>
      <w:divBdr>
        <w:top w:val="none" w:sz="0" w:space="0" w:color="auto"/>
        <w:left w:val="none" w:sz="0" w:space="0" w:color="auto"/>
        <w:bottom w:val="none" w:sz="0" w:space="0" w:color="auto"/>
        <w:right w:val="none" w:sz="0" w:space="0" w:color="auto"/>
      </w:divBdr>
    </w:div>
    <w:div w:id="2002736113">
      <w:bodyDiv w:val="1"/>
      <w:marLeft w:val="0"/>
      <w:marRight w:val="0"/>
      <w:marTop w:val="0"/>
      <w:marBottom w:val="0"/>
      <w:divBdr>
        <w:top w:val="none" w:sz="0" w:space="0" w:color="auto"/>
        <w:left w:val="none" w:sz="0" w:space="0" w:color="auto"/>
        <w:bottom w:val="none" w:sz="0" w:space="0" w:color="auto"/>
        <w:right w:val="none" w:sz="0" w:space="0" w:color="auto"/>
      </w:divBdr>
    </w:div>
    <w:div w:id="2043699234">
      <w:bodyDiv w:val="1"/>
      <w:marLeft w:val="0"/>
      <w:marRight w:val="0"/>
      <w:marTop w:val="0"/>
      <w:marBottom w:val="0"/>
      <w:divBdr>
        <w:top w:val="none" w:sz="0" w:space="0" w:color="auto"/>
        <w:left w:val="none" w:sz="0" w:space="0" w:color="auto"/>
        <w:bottom w:val="none" w:sz="0" w:space="0" w:color="auto"/>
        <w:right w:val="none" w:sz="0" w:space="0" w:color="auto"/>
      </w:divBdr>
    </w:div>
    <w:div w:id="212646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TotalTime>
  <Pages>7</Pages>
  <Words>2992</Words>
  <Characters>17416</Characters>
  <Application>Microsoft Office Word</Application>
  <DocSecurity>0</DocSecurity>
  <Lines>458</Lines>
  <Paragraphs>279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UNIDO's Work Programme 2025</vt:lpstr>
      <vt:lpstr>UNIDO's Work Programme 2025</vt:lpstr>
    </vt:vector>
  </TitlesOfParts>
  <Company>UNMFS</Company>
  <LinksUpToDate>false</LinksUpToDate>
  <CharactersWithSpaces>20129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2025</dc:title>
  <dc:creator>Kaleen Mcnamara</dc:creator>
  <cp:lastModifiedBy>Angela Xue He Yan</cp:lastModifiedBy>
  <cp:revision>3</cp:revision>
  <cp:lastPrinted>2001-05-26T16:40:00Z</cp:lastPrinted>
  <dcterms:created xsi:type="dcterms:W3CDTF">2025-05-13T14:02:00Z</dcterms:created>
  <dcterms:modified xsi:type="dcterms:W3CDTF">2025-05-14T14:50:00Z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UNEP/OzL.Pro/ExCom/96/22/Add.1</vt:lpwstr>
  </property>
  <property fmtid="{D5CDD505-2E9C-101B-9397-08002B2CF9AE}" pid="3" name="Revision date">
    <vt:lpwstr>5/08/2025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08 May 2025</vt:lpwstr>
  </property>
</Properties>
</file>