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1" w:type="dxa"/>
        <w:tblInd w:w="-432" w:type="dxa"/>
        <w:tblLayout w:type="fixed"/>
        <w:tblLook w:val="0000" w:firstRow="0" w:lastRow="0" w:firstColumn="0" w:lastColumn="0" w:noHBand="0" w:noVBand="0"/>
      </w:tblPr>
      <w:tblGrid>
        <w:gridCol w:w="1851"/>
        <w:gridCol w:w="3956"/>
        <w:gridCol w:w="4104"/>
      </w:tblGrid>
      <w:tr w:rsidR="0087455A" w14:paraId="6B5B7C25" w14:textId="77777777" w:rsidTr="004D530B">
        <w:trPr>
          <w:trHeight w:val="649"/>
        </w:trPr>
        <w:tc>
          <w:tcPr>
            <w:tcW w:w="5807" w:type="dxa"/>
            <w:gridSpan w:val="2"/>
            <w:tcBorders>
              <w:bottom w:val="single" w:sz="18" w:space="0" w:color="auto"/>
            </w:tcBorders>
          </w:tcPr>
          <w:p w14:paraId="408A0CA7" w14:textId="77777777" w:rsidR="0087455A" w:rsidRDefault="0024162E">
            <w:pPr>
              <w:rPr>
                <w:rFonts w:ascii="Univers" w:hAnsi="Univers"/>
                <w:b/>
                <w:sz w:val="28"/>
                <w:szCs w:val="28"/>
                <w:lang w:val="es-MX"/>
              </w:rPr>
            </w:pPr>
            <w:r>
              <w:rPr>
                <w:rFonts w:ascii="Univers" w:hAnsi="Univers"/>
                <w:b/>
                <w:sz w:val="28"/>
                <w:szCs w:val="28"/>
                <w:lang w:val="es-MX"/>
              </w:rPr>
              <w:t>NACIONES</w:t>
            </w:r>
          </w:p>
          <w:p w14:paraId="0B143BB0"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04" w:type="dxa"/>
            <w:tcBorders>
              <w:bottom w:val="single" w:sz="18" w:space="0" w:color="auto"/>
            </w:tcBorders>
          </w:tcPr>
          <w:p w14:paraId="22427A53"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4D530B" w14:paraId="7BD06F54" w14:textId="77777777" w:rsidTr="004D53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0"/>
        </w:trPr>
        <w:tc>
          <w:tcPr>
            <w:tcW w:w="1851" w:type="dxa"/>
            <w:tcBorders>
              <w:top w:val="nil"/>
              <w:left w:val="nil"/>
              <w:bottom w:val="single" w:sz="36" w:space="0" w:color="auto"/>
              <w:right w:val="nil"/>
            </w:tcBorders>
          </w:tcPr>
          <w:p w14:paraId="2FB687E9" w14:textId="78CE3142" w:rsidR="0087455A" w:rsidRDefault="004D530B">
            <w:pPr>
              <w:spacing w:before="120"/>
            </w:pPr>
            <w:r>
              <w:rPr>
                <w:noProof/>
                <w:lang w:val="en-CA" w:eastAsia="en-CA"/>
              </w:rPr>
              <w:drawing>
                <wp:anchor distT="0" distB="0" distL="114300" distR="114300" simplePos="0" relativeHeight="251660288" behindDoc="0" locked="0" layoutInCell="1" allowOverlap="1" wp14:anchorId="7A9F8F04" wp14:editId="2C5341E7">
                  <wp:simplePos x="0" y="0"/>
                  <wp:positionH relativeFrom="column">
                    <wp:posOffset>-17145</wp:posOffset>
                  </wp:positionH>
                  <wp:positionV relativeFrom="paragraph">
                    <wp:posOffset>840105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A1F69E9" wp14:editId="4E47FDD2">
                  <wp:simplePos x="0" y="0"/>
                  <wp:positionH relativeFrom="column">
                    <wp:posOffset>-19050</wp:posOffset>
                  </wp:positionH>
                  <wp:positionV relativeFrom="paragraph">
                    <wp:posOffset>38100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56" w:type="dxa"/>
            <w:tcBorders>
              <w:top w:val="nil"/>
              <w:left w:val="nil"/>
              <w:bottom w:val="single" w:sz="36" w:space="0" w:color="auto"/>
              <w:right w:val="nil"/>
            </w:tcBorders>
          </w:tcPr>
          <w:p w14:paraId="234C0E22" w14:textId="77777777" w:rsidR="005C7A7A" w:rsidRDefault="005C7A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1817143" w14:textId="6040716B"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DE2B922"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DE5241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AA7853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47AF560B" w14:textId="77777777" w:rsidR="0087455A" w:rsidRDefault="0087455A">
            <w:pPr>
              <w:spacing w:before="720"/>
              <w:ind w:left="158"/>
              <w:rPr>
                <w:lang w:val="es-ES"/>
              </w:rPr>
            </w:pPr>
          </w:p>
        </w:tc>
        <w:tc>
          <w:tcPr>
            <w:tcW w:w="4104" w:type="dxa"/>
            <w:tcBorders>
              <w:top w:val="nil"/>
              <w:left w:val="nil"/>
              <w:bottom w:val="single" w:sz="36" w:space="0" w:color="auto"/>
              <w:right w:val="nil"/>
            </w:tcBorders>
          </w:tcPr>
          <w:p w14:paraId="36AE8566" w14:textId="77777777" w:rsidR="005C7A7A" w:rsidRDefault="005C7A7A">
            <w:pPr>
              <w:rPr>
                <w:lang w:val="es-ES"/>
              </w:rPr>
            </w:pPr>
          </w:p>
          <w:p w14:paraId="7AA77598" w14:textId="18F629CE" w:rsidR="0087455A" w:rsidRDefault="0024162E">
            <w:pPr>
              <w:rPr>
                <w:lang w:val="es-ES"/>
              </w:rPr>
            </w:pPr>
            <w:proofErr w:type="spellStart"/>
            <w:r>
              <w:rPr>
                <w:lang w:val="es-ES"/>
              </w:rPr>
              <w:t>Distr</w:t>
            </w:r>
            <w:proofErr w:type="spellEnd"/>
            <w:r>
              <w:rPr>
                <w:lang w:val="es-ES"/>
              </w:rPr>
              <w:t>.</w:t>
            </w:r>
          </w:p>
          <w:p w14:paraId="055739AA" w14:textId="77777777" w:rsidR="0087455A" w:rsidRDefault="0024162E">
            <w:pPr>
              <w:rPr>
                <w:lang w:val="es-ES"/>
              </w:rPr>
            </w:pPr>
            <w:r>
              <w:rPr>
                <w:lang w:val="es-ES"/>
              </w:rPr>
              <w:t>GENERAL</w:t>
            </w:r>
          </w:p>
          <w:p w14:paraId="7E4BE288" w14:textId="77777777" w:rsidR="0087455A" w:rsidRDefault="0087455A">
            <w:pPr>
              <w:rPr>
                <w:lang w:val="es-ES"/>
              </w:rPr>
            </w:pPr>
          </w:p>
          <w:p w14:paraId="403E68F4" w14:textId="774E8893"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4D530B">
              <w:rPr>
                <w:lang w:val="es-AR"/>
              </w:rPr>
              <w:t>UNEP/</w:t>
            </w:r>
            <w:proofErr w:type="spellStart"/>
            <w:r w:rsidR="004D530B">
              <w:rPr>
                <w:lang w:val="es-AR"/>
              </w:rPr>
              <w:t>OzL.Pro</w:t>
            </w:r>
            <w:proofErr w:type="spellEnd"/>
            <w:r w:rsidR="004D530B">
              <w:rPr>
                <w:lang w:val="es-AR"/>
              </w:rPr>
              <w:t>/</w:t>
            </w:r>
            <w:proofErr w:type="spellStart"/>
            <w:r w:rsidR="004D530B">
              <w:rPr>
                <w:lang w:val="es-AR"/>
              </w:rPr>
              <w:t>ExCom</w:t>
            </w:r>
            <w:proofErr w:type="spellEnd"/>
            <w:r w:rsidR="004D530B">
              <w:rPr>
                <w:lang w:val="es-AR"/>
              </w:rPr>
              <w:t>/91/26</w:t>
            </w:r>
            <w:r>
              <w:fldChar w:fldCharType="end"/>
            </w:r>
          </w:p>
          <w:p w14:paraId="354D21B2" w14:textId="13C1AB59"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115BAA">
              <w:rPr>
                <w:lang w:val="es-AR"/>
              </w:rPr>
              <w:t>1</w:t>
            </w:r>
            <w:r w:rsidR="00566259">
              <w:rPr>
                <w:lang w:val="es-AR"/>
              </w:rPr>
              <w:t>2</w:t>
            </w:r>
            <w:r w:rsidR="00115BAA">
              <w:rPr>
                <w:lang w:val="es-AR"/>
              </w:rPr>
              <w:t xml:space="preserve"> </w:t>
            </w:r>
            <w:r w:rsidR="00566259">
              <w:rPr>
                <w:lang w:val="es-AR"/>
              </w:rPr>
              <w:t>de noviembre de</w:t>
            </w:r>
            <w:r w:rsidR="00115BAA">
              <w:rPr>
                <w:lang w:val="es-AR"/>
              </w:rPr>
              <w:t xml:space="preserve"> 2022</w:t>
            </w:r>
            <w:r>
              <w:fldChar w:fldCharType="end"/>
            </w:r>
          </w:p>
          <w:p w14:paraId="6B128752" w14:textId="77777777" w:rsidR="00114CAA" w:rsidRPr="00064429" w:rsidRDefault="00114CAA">
            <w:pPr>
              <w:rPr>
                <w:caps/>
                <w:lang w:val="es-AR"/>
              </w:rPr>
            </w:pPr>
          </w:p>
          <w:p w14:paraId="40DE56F1" w14:textId="77777777" w:rsidR="0087455A" w:rsidRDefault="0024162E">
            <w:pPr>
              <w:rPr>
                <w:lang w:val="es-MX"/>
              </w:rPr>
            </w:pPr>
            <w:r>
              <w:rPr>
                <w:lang w:val="es-MX"/>
              </w:rPr>
              <w:t xml:space="preserve">ESPAÑOL </w:t>
            </w:r>
          </w:p>
          <w:p w14:paraId="2CBA22A9" w14:textId="77777777" w:rsidR="0087455A" w:rsidRDefault="0024162E">
            <w:pPr>
              <w:rPr>
                <w:lang w:val="es-ES"/>
              </w:rPr>
            </w:pPr>
            <w:r>
              <w:rPr>
                <w:lang w:val="es-ES"/>
              </w:rPr>
              <w:t xml:space="preserve">ORIGINAL: </w:t>
            </w:r>
            <w:r>
              <w:rPr>
                <w:lang w:val="es-MX"/>
              </w:rPr>
              <w:t>INGLÉS</w:t>
            </w:r>
          </w:p>
        </w:tc>
      </w:tr>
    </w:tbl>
    <w:p w14:paraId="286C13F0"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1360289A" w14:textId="10BDDAC1" w:rsidR="0087455A" w:rsidRPr="00DA5A6B" w:rsidRDefault="002D5A1A" w:rsidP="00906AFD">
      <w:pPr>
        <w:jc w:val="left"/>
        <w:rPr>
          <w:lang w:val="es-MX"/>
        </w:rPr>
      </w:pPr>
      <w:r w:rsidRPr="00DA5A6B">
        <w:rPr>
          <w:lang w:val="es-MX"/>
        </w:rPr>
        <w:t xml:space="preserve">Montreal, </w:t>
      </w:r>
      <w:r w:rsidR="00384BC2" w:rsidRPr="00DA5A6B">
        <w:rPr>
          <w:lang w:val="es-MX"/>
        </w:rPr>
        <w:t>5</w:t>
      </w:r>
      <w:r w:rsidR="00816265" w:rsidRPr="00DA5A6B">
        <w:rPr>
          <w:lang w:val="es-MX"/>
        </w:rPr>
        <w:t xml:space="preserve"> – </w:t>
      </w:r>
      <w:r w:rsidR="00384BC2" w:rsidRPr="00DA5A6B">
        <w:rPr>
          <w:lang w:val="es-MX"/>
        </w:rPr>
        <w:t>9</w:t>
      </w:r>
      <w:r w:rsidR="00816265" w:rsidRPr="00DA5A6B">
        <w:rPr>
          <w:lang w:val="es-MX"/>
        </w:rPr>
        <w:t xml:space="preserve"> </w:t>
      </w:r>
      <w:r w:rsidR="00384BC2" w:rsidRPr="00DA5A6B">
        <w:rPr>
          <w:lang w:val="es-MX"/>
        </w:rPr>
        <w:t>de diciembre</w:t>
      </w:r>
      <w:r w:rsidRPr="00DA5A6B">
        <w:rPr>
          <w:lang w:val="es-MX"/>
        </w:rPr>
        <w:t xml:space="preserve"> de 2022</w:t>
      </w:r>
    </w:p>
    <w:p w14:paraId="3A0A7BC3" w14:textId="450FD7E4" w:rsidR="00906AFD" w:rsidRPr="002D5F6F" w:rsidRDefault="00A868C2" w:rsidP="00906AFD">
      <w:pPr>
        <w:jc w:val="left"/>
        <w:rPr>
          <w:lang w:val="es-MX"/>
        </w:rPr>
      </w:pPr>
      <w:r w:rsidRPr="002D5F6F">
        <w:rPr>
          <w:lang w:val="es-MX"/>
        </w:rPr>
        <w:t>Cuesti</w:t>
      </w:r>
      <w:r w:rsidR="004D530B">
        <w:rPr>
          <w:lang w:val="es-MX"/>
        </w:rPr>
        <w:t>ó</w:t>
      </w:r>
      <w:r w:rsidRPr="002D5F6F">
        <w:rPr>
          <w:lang w:val="es-MX"/>
        </w:rPr>
        <w:t>n</w:t>
      </w:r>
      <w:r w:rsidR="00906AFD" w:rsidRPr="002D5F6F">
        <w:rPr>
          <w:lang w:val="es-MX"/>
        </w:rPr>
        <w:t xml:space="preserve"> 8</w:t>
      </w:r>
      <w:r w:rsidRPr="002D5F6F">
        <w:rPr>
          <w:lang w:val="es-MX"/>
        </w:rPr>
        <w:t xml:space="preserve"> </w:t>
      </w:r>
      <w:r w:rsidR="00906AFD" w:rsidRPr="002D5F6F">
        <w:rPr>
          <w:lang w:val="es-MX"/>
        </w:rPr>
        <w:t>d)</w:t>
      </w:r>
      <w:r w:rsidRPr="002D5F6F">
        <w:rPr>
          <w:lang w:val="es-MX"/>
        </w:rPr>
        <w:t xml:space="preserve"> </w:t>
      </w:r>
      <w:proofErr w:type="spellStart"/>
      <w:r w:rsidR="00906AFD" w:rsidRPr="002D5F6F">
        <w:rPr>
          <w:lang w:val="es-MX"/>
        </w:rPr>
        <w:t>iv</w:t>
      </w:r>
      <w:proofErr w:type="spellEnd"/>
      <w:r w:rsidR="00906AFD" w:rsidRPr="002D5F6F">
        <w:rPr>
          <w:lang w:val="es-MX"/>
        </w:rPr>
        <w:t xml:space="preserve">) </w:t>
      </w:r>
      <w:r w:rsidRPr="002D5F6F">
        <w:rPr>
          <w:lang w:val="es-MX"/>
        </w:rPr>
        <w:t>del orden del d</w:t>
      </w:r>
      <w:r w:rsidR="002D5F6F" w:rsidRPr="002D5F6F">
        <w:rPr>
          <w:lang w:val="es-MX"/>
        </w:rPr>
        <w:t xml:space="preserve">ía </w:t>
      </w:r>
      <w:r w:rsidR="00906AFD" w:rsidRPr="002D5F6F">
        <w:rPr>
          <w:lang w:val="es-MX"/>
        </w:rPr>
        <w:t>provisional</w:t>
      </w:r>
      <w:r w:rsidR="00906AFD">
        <w:rPr>
          <w:rStyle w:val="FootnoteReference"/>
        </w:rPr>
        <w:footnoteReference w:id="1"/>
      </w:r>
    </w:p>
    <w:p w14:paraId="3F3AC799" w14:textId="77777777" w:rsidR="00906AFD" w:rsidRPr="002D5F6F" w:rsidRDefault="00906AFD" w:rsidP="00906AFD">
      <w:pPr>
        <w:pStyle w:val="Heading5"/>
        <w:numPr>
          <w:ilvl w:val="0"/>
          <w:numId w:val="0"/>
        </w:numPr>
        <w:ind w:left="3600"/>
        <w:rPr>
          <w:lang w:val="es-MX"/>
        </w:rPr>
      </w:pPr>
      <w:r w:rsidRPr="002D5F6F">
        <w:rPr>
          <w:lang w:val="es-MX"/>
        </w:rPr>
        <w:tab/>
      </w:r>
    </w:p>
    <w:p w14:paraId="4D0817AA" w14:textId="77777777" w:rsidR="00906AFD" w:rsidRPr="002D5F6F" w:rsidRDefault="00906AFD" w:rsidP="00906AFD">
      <w:pPr>
        <w:jc w:val="left"/>
        <w:rPr>
          <w:lang w:val="es-MX"/>
        </w:rPr>
      </w:pPr>
    </w:p>
    <w:p w14:paraId="4A80C1DA" w14:textId="2FF84C7B" w:rsidR="00906AFD" w:rsidRDefault="004D530B" w:rsidP="00906AFD">
      <w:pPr>
        <w:pStyle w:val="Title2"/>
        <w:rPr>
          <w:caps w:val="0"/>
          <w:lang w:val="es-MX"/>
        </w:rPr>
      </w:pPr>
      <w:r>
        <w:rPr>
          <w:caps w:val="0"/>
          <w:lang w:val="es-ES_tradnl"/>
        </w:rPr>
        <w:t xml:space="preserve">PLAN ADMINISTRATIVO DE LA ONUDI PARA </w:t>
      </w:r>
      <w:r w:rsidRPr="00E21E7B">
        <w:rPr>
          <w:caps w:val="0"/>
          <w:lang w:val="es-MX"/>
        </w:rPr>
        <w:t>2023–2025</w:t>
      </w:r>
    </w:p>
    <w:p w14:paraId="639ACC18" w14:textId="77777777" w:rsidR="005C7A7A" w:rsidRPr="00E21E7B" w:rsidRDefault="005C7A7A" w:rsidP="00906AFD">
      <w:pPr>
        <w:pStyle w:val="Title2"/>
        <w:rPr>
          <w:caps w:val="0"/>
          <w:lang w:val="es-MX"/>
        </w:rPr>
      </w:pPr>
    </w:p>
    <w:p w14:paraId="4899B404" w14:textId="77777777" w:rsidR="00906AFD" w:rsidRPr="00E21E7B" w:rsidRDefault="00906AFD" w:rsidP="00906AFD">
      <w:pPr>
        <w:jc w:val="center"/>
        <w:rPr>
          <w:b/>
          <w:lang w:val="es-MX"/>
        </w:rPr>
      </w:pPr>
    </w:p>
    <w:p w14:paraId="4B9BE5E7" w14:textId="4FDAD483" w:rsidR="00906AFD" w:rsidRPr="00192999" w:rsidRDefault="00906AFD" w:rsidP="00906AFD">
      <w:pPr>
        <w:pStyle w:val="Heading1"/>
        <w:numPr>
          <w:ilvl w:val="0"/>
          <w:numId w:val="0"/>
        </w:numPr>
        <w:tabs>
          <w:tab w:val="left" w:pos="720"/>
        </w:tabs>
        <w:rPr>
          <w:b/>
          <w:bCs/>
          <w:sz w:val="24"/>
          <w:szCs w:val="24"/>
          <w:lang w:val="es-MX"/>
        </w:rPr>
      </w:pPr>
      <w:proofErr w:type="spellStart"/>
      <w:r w:rsidRPr="00192999">
        <w:rPr>
          <w:b/>
          <w:bCs/>
          <w:sz w:val="24"/>
          <w:szCs w:val="24"/>
          <w:lang w:val="es-MX"/>
        </w:rPr>
        <w:t>Introduc</w:t>
      </w:r>
      <w:r w:rsidR="000B61B0">
        <w:rPr>
          <w:b/>
          <w:bCs/>
          <w:sz w:val="24"/>
          <w:szCs w:val="24"/>
        </w:rPr>
        <w:t>ción</w:t>
      </w:r>
      <w:proofErr w:type="spellEnd"/>
    </w:p>
    <w:p w14:paraId="36CFB0B3" w14:textId="2CE54CE8" w:rsidR="00906AFD" w:rsidRPr="00EB736B" w:rsidRDefault="00622799" w:rsidP="00906AFD">
      <w:pPr>
        <w:pStyle w:val="Heading1"/>
        <w:numPr>
          <w:ilvl w:val="0"/>
          <w:numId w:val="21"/>
        </w:numPr>
        <w:rPr>
          <w:lang w:val="es-MX"/>
        </w:rPr>
      </w:pPr>
      <w:r w:rsidRPr="002A153D">
        <w:rPr>
          <w:lang w:val="es-MX"/>
        </w:rPr>
        <w:t xml:space="preserve">En este documento se presenta el plan administrativo de la ONUDI para </w:t>
      </w:r>
      <w:r w:rsidR="00906AFD" w:rsidRPr="002A153D">
        <w:rPr>
          <w:lang w:val="es-MX"/>
        </w:rPr>
        <w:t>2023–2025</w:t>
      </w:r>
      <w:r w:rsidR="00906AFD">
        <w:rPr>
          <w:rStyle w:val="FootnoteReference"/>
        </w:rPr>
        <w:footnoteReference w:id="2"/>
      </w:r>
      <w:r w:rsidR="00906AFD" w:rsidRPr="002A153D">
        <w:rPr>
          <w:lang w:val="es-MX"/>
        </w:rPr>
        <w:t xml:space="preserve"> </w:t>
      </w:r>
      <w:r w:rsidR="002A153D">
        <w:rPr>
          <w:lang w:val="es-ES_tradnl"/>
        </w:rPr>
        <w:t xml:space="preserve">y se incluyen: </w:t>
      </w:r>
      <w:r w:rsidR="00F86105">
        <w:rPr>
          <w:lang w:val="es-ES_tradnl"/>
        </w:rPr>
        <w:t xml:space="preserve">las actividades planificadas para la eliminación de las sustancias controladas previstas en el Protocolo de Montreal (sustancias controladas) durante el período </w:t>
      </w:r>
      <w:r w:rsidR="00906AFD" w:rsidRPr="002A153D">
        <w:rPr>
          <w:lang w:val="es-MX"/>
        </w:rPr>
        <w:t xml:space="preserve">2023–2025. </w:t>
      </w:r>
      <w:r w:rsidR="00EB736B">
        <w:rPr>
          <w:lang w:val="es-ES_tradnl"/>
        </w:rPr>
        <w:t>El texto del plan administrativo de la ONUDI para 202</w:t>
      </w:r>
      <w:r w:rsidR="00600B66">
        <w:rPr>
          <w:lang w:val="es-ES_tradnl"/>
        </w:rPr>
        <w:t>3</w:t>
      </w:r>
      <w:r w:rsidR="00EB736B">
        <w:rPr>
          <w:lang w:val="es-ES_tradnl"/>
        </w:rPr>
        <w:t>–202</w:t>
      </w:r>
      <w:r w:rsidR="00600B66">
        <w:rPr>
          <w:lang w:val="es-ES_tradnl"/>
        </w:rPr>
        <w:t>5</w:t>
      </w:r>
      <w:r w:rsidR="00EB736B">
        <w:rPr>
          <w:lang w:val="es-ES_tradnl"/>
        </w:rPr>
        <w:t xml:space="preserve"> se adjunta al presente documento</w:t>
      </w:r>
      <w:r w:rsidR="00906AFD" w:rsidRPr="00EB736B">
        <w:rPr>
          <w:lang w:val="es-MX"/>
        </w:rPr>
        <w:t xml:space="preserve">. </w:t>
      </w:r>
    </w:p>
    <w:p w14:paraId="58BA9E70" w14:textId="3689E388" w:rsidR="00906AFD" w:rsidRPr="00A14935" w:rsidRDefault="00A14935" w:rsidP="00906AFD">
      <w:pPr>
        <w:pStyle w:val="Heading1"/>
        <w:numPr>
          <w:ilvl w:val="0"/>
          <w:numId w:val="21"/>
        </w:numPr>
        <w:rPr>
          <w:lang w:val="es-MX"/>
        </w:rPr>
      </w:pPr>
      <w:r w:rsidRPr="00A14935">
        <w:rPr>
          <w:lang w:val="es-MX"/>
        </w:rPr>
        <w:t>Este document</w:t>
      </w:r>
      <w:r w:rsidR="000C3753">
        <w:rPr>
          <w:lang w:val="es-MX"/>
        </w:rPr>
        <w:t>o</w:t>
      </w:r>
      <w:r w:rsidRPr="00A14935">
        <w:rPr>
          <w:lang w:val="es-MX"/>
        </w:rPr>
        <w:t xml:space="preserve"> consta de las siguientes</w:t>
      </w:r>
      <w:r w:rsidR="00906AFD" w:rsidRPr="00A14935">
        <w:rPr>
          <w:lang w:val="es-MX"/>
        </w:rPr>
        <w:t xml:space="preserve"> </w:t>
      </w:r>
      <w:r>
        <w:rPr>
          <w:lang w:val="es-MX"/>
        </w:rPr>
        <w:t>secciones</w:t>
      </w:r>
      <w:r w:rsidR="00906AFD" w:rsidRPr="00A14935">
        <w:rPr>
          <w:lang w:val="es-MX"/>
        </w:rPr>
        <w:t>:</w:t>
      </w:r>
    </w:p>
    <w:p w14:paraId="0A5D1F9C" w14:textId="6EEDA970" w:rsidR="00906AFD" w:rsidRPr="005C7A7A" w:rsidRDefault="000C3753" w:rsidP="00906AFD">
      <w:pPr>
        <w:pStyle w:val="ListParagraph"/>
        <w:numPr>
          <w:ilvl w:val="0"/>
          <w:numId w:val="23"/>
        </w:numPr>
        <w:spacing w:after="240"/>
        <w:ind w:left="1570" w:hanging="778"/>
        <w:rPr>
          <w:lang w:val="es-ES"/>
        </w:rPr>
      </w:pPr>
      <w:r w:rsidRPr="005C7A7A">
        <w:rPr>
          <w:lang w:val="es-ES"/>
        </w:rPr>
        <w:t xml:space="preserve">Actividades planificadas durante </w:t>
      </w:r>
      <w:r w:rsidR="000210F6" w:rsidRPr="005C7A7A">
        <w:rPr>
          <w:lang w:val="es-ES"/>
        </w:rPr>
        <w:t xml:space="preserve">el período </w:t>
      </w:r>
      <w:r w:rsidR="00906AFD" w:rsidRPr="005C7A7A">
        <w:rPr>
          <w:lang w:val="es-ES"/>
        </w:rPr>
        <w:t>2023–2025</w:t>
      </w:r>
    </w:p>
    <w:p w14:paraId="31924CE2" w14:textId="65969A84" w:rsidR="00906AFD" w:rsidRDefault="000210F6" w:rsidP="00906AFD">
      <w:pPr>
        <w:pStyle w:val="ListParagraph"/>
        <w:numPr>
          <w:ilvl w:val="0"/>
          <w:numId w:val="23"/>
        </w:numPr>
        <w:spacing w:after="240"/>
        <w:ind w:left="1570" w:hanging="778"/>
      </w:pPr>
      <w:proofErr w:type="spellStart"/>
      <w:r>
        <w:t>Observaciones</w:t>
      </w:r>
      <w:proofErr w:type="spellEnd"/>
      <w:r>
        <w:t xml:space="preserve"> de la </w:t>
      </w:r>
      <w:proofErr w:type="spellStart"/>
      <w:r w:rsidR="00906AFD">
        <w:t>Secretar</w:t>
      </w:r>
      <w:r>
        <w:t>ía</w:t>
      </w:r>
      <w:proofErr w:type="spellEnd"/>
    </w:p>
    <w:p w14:paraId="549C5031" w14:textId="6B202464" w:rsidR="00906AFD" w:rsidRPr="00644C19" w:rsidRDefault="00644C19" w:rsidP="00906AFD">
      <w:pPr>
        <w:pStyle w:val="ListParagraph"/>
        <w:numPr>
          <w:ilvl w:val="0"/>
          <w:numId w:val="23"/>
        </w:numPr>
        <w:spacing w:after="240"/>
        <w:ind w:left="1570" w:hanging="778"/>
        <w:rPr>
          <w:lang w:val="es-MX"/>
        </w:rPr>
      </w:pPr>
      <w:r w:rsidRPr="00644C19">
        <w:rPr>
          <w:lang w:val="es-MX"/>
        </w:rPr>
        <w:t>Ajustes propuestos por la</w:t>
      </w:r>
      <w:r w:rsidR="00906AFD" w:rsidRPr="00644C19">
        <w:rPr>
          <w:lang w:val="es-MX"/>
        </w:rPr>
        <w:t xml:space="preserve"> Secretar</w:t>
      </w:r>
      <w:r>
        <w:rPr>
          <w:lang w:val="es-MX"/>
        </w:rPr>
        <w:t>ía</w:t>
      </w:r>
    </w:p>
    <w:p w14:paraId="0BBD5CB1" w14:textId="2E26E302" w:rsidR="00906AFD" w:rsidRDefault="005652C8" w:rsidP="00906AFD">
      <w:pPr>
        <w:pStyle w:val="ListParagraph"/>
        <w:numPr>
          <w:ilvl w:val="0"/>
          <w:numId w:val="23"/>
        </w:numPr>
        <w:spacing w:after="240"/>
        <w:ind w:left="1570" w:hanging="778"/>
      </w:pPr>
      <w:proofErr w:type="spellStart"/>
      <w:r>
        <w:t>Indicadores</w:t>
      </w:r>
      <w:proofErr w:type="spellEnd"/>
      <w:r>
        <w:t xml:space="preserve"> de </w:t>
      </w:r>
      <w:proofErr w:type="spellStart"/>
      <w:r>
        <w:t>desempeño</w:t>
      </w:r>
      <w:proofErr w:type="spellEnd"/>
    </w:p>
    <w:p w14:paraId="7A99B38F" w14:textId="76E0A8F2" w:rsidR="00906AFD" w:rsidRDefault="00906AFD" w:rsidP="00906AFD">
      <w:pPr>
        <w:pStyle w:val="ListParagraph"/>
        <w:numPr>
          <w:ilvl w:val="0"/>
          <w:numId w:val="23"/>
        </w:numPr>
        <w:spacing w:after="240"/>
        <w:ind w:left="1570" w:hanging="778"/>
      </w:pPr>
      <w:proofErr w:type="spellStart"/>
      <w:r>
        <w:t>Recom</w:t>
      </w:r>
      <w:r w:rsidR="005652C8">
        <w:t>endación</w:t>
      </w:r>
      <w:proofErr w:type="spellEnd"/>
    </w:p>
    <w:p w14:paraId="758A7D2A" w14:textId="55C23DFD" w:rsidR="00906AFD" w:rsidRPr="005C7A7A" w:rsidRDefault="00906AFD" w:rsidP="005C7A7A">
      <w:pPr>
        <w:keepNext/>
        <w:keepLines/>
        <w:rPr>
          <w:b/>
          <w:bCs/>
          <w:sz w:val="24"/>
          <w:szCs w:val="24"/>
          <w:lang w:val="es-ES"/>
        </w:rPr>
      </w:pPr>
      <w:r w:rsidRPr="005C7A7A">
        <w:rPr>
          <w:b/>
          <w:bCs/>
          <w:sz w:val="24"/>
          <w:szCs w:val="24"/>
          <w:lang w:val="es-ES"/>
        </w:rPr>
        <w:lastRenderedPageBreak/>
        <w:t>I.</w:t>
      </w:r>
      <w:r w:rsidRPr="005C7A7A">
        <w:rPr>
          <w:b/>
          <w:bCs/>
          <w:sz w:val="24"/>
          <w:szCs w:val="24"/>
          <w:lang w:val="es-ES"/>
        </w:rPr>
        <w:tab/>
      </w:r>
      <w:r w:rsidR="000F6B99">
        <w:rPr>
          <w:b/>
          <w:lang w:val="es-ES_tradnl"/>
        </w:rPr>
        <w:t xml:space="preserve">Actividades planificadas durante el período </w:t>
      </w:r>
      <w:r w:rsidRPr="005C7A7A">
        <w:rPr>
          <w:b/>
          <w:bCs/>
          <w:sz w:val="24"/>
          <w:szCs w:val="24"/>
          <w:lang w:val="es-ES"/>
        </w:rPr>
        <w:t>2023–2025</w:t>
      </w:r>
    </w:p>
    <w:p w14:paraId="5CF0BD26" w14:textId="77777777" w:rsidR="00906AFD" w:rsidRPr="005C7A7A" w:rsidRDefault="00906AFD" w:rsidP="005C7A7A">
      <w:pPr>
        <w:keepNext/>
        <w:keepLines/>
        <w:rPr>
          <w:lang w:val="es-ES"/>
        </w:rPr>
      </w:pPr>
    </w:p>
    <w:p w14:paraId="1A95559D" w14:textId="1B4AE9BC" w:rsidR="00906AFD" w:rsidRPr="00382B05" w:rsidRDefault="002264D4" w:rsidP="005C7A7A">
      <w:pPr>
        <w:pStyle w:val="Heading1"/>
        <w:keepNext/>
        <w:keepLines/>
        <w:numPr>
          <w:ilvl w:val="0"/>
          <w:numId w:val="21"/>
        </w:numPr>
        <w:rPr>
          <w:lang w:val="es-MX"/>
        </w:rPr>
      </w:pPr>
      <w:r w:rsidRPr="00382B05">
        <w:rPr>
          <w:lang w:val="es-MX"/>
        </w:rPr>
        <w:t>En el Cuadro</w:t>
      </w:r>
      <w:r w:rsidR="00906AFD" w:rsidRPr="00382B05">
        <w:rPr>
          <w:lang w:val="es-MX"/>
        </w:rPr>
        <w:t xml:space="preserve"> 1 </w:t>
      </w:r>
      <w:r w:rsidRPr="00382B05">
        <w:rPr>
          <w:lang w:val="es-MX"/>
        </w:rPr>
        <w:t>se indica</w:t>
      </w:r>
      <w:r w:rsidR="00906AFD" w:rsidRPr="00382B05">
        <w:rPr>
          <w:lang w:val="es-MX"/>
        </w:rPr>
        <w:t xml:space="preserve">, </w:t>
      </w:r>
      <w:r w:rsidRPr="00382B05">
        <w:rPr>
          <w:lang w:val="es-MX"/>
        </w:rPr>
        <w:t>por año</w:t>
      </w:r>
      <w:r w:rsidR="00906AFD" w:rsidRPr="00382B05">
        <w:rPr>
          <w:lang w:val="es-MX"/>
        </w:rPr>
        <w:t xml:space="preserve">, </w:t>
      </w:r>
      <w:r w:rsidRPr="002264D4">
        <w:rPr>
          <w:lang w:val="es-MX"/>
        </w:rPr>
        <w:t>el valor de las actividades i</w:t>
      </w:r>
      <w:r>
        <w:rPr>
          <w:lang w:val="es-MX"/>
        </w:rPr>
        <w:t>ncluidas en el plan administrativo de la</w:t>
      </w:r>
      <w:r w:rsidR="00382B05">
        <w:rPr>
          <w:lang w:val="es-MX"/>
        </w:rPr>
        <w:t xml:space="preserve"> ONUDI</w:t>
      </w:r>
      <w:r w:rsidR="00906AFD" w:rsidRPr="00382B05">
        <w:rPr>
          <w:lang w:val="es-MX"/>
        </w:rPr>
        <w:t xml:space="preserve">. </w:t>
      </w:r>
    </w:p>
    <w:p w14:paraId="64D573C3" w14:textId="77777777" w:rsidR="0087455A" w:rsidRPr="00382B05" w:rsidRDefault="0087455A">
      <w:pPr>
        <w:pStyle w:val="StyleHeader4Para4Left0Firstline0"/>
        <w:numPr>
          <w:ilvl w:val="0"/>
          <w:numId w:val="0"/>
        </w:numPr>
        <w:rPr>
          <w:lang w:val="es-MX"/>
        </w:rPr>
      </w:pPr>
    </w:p>
    <w:p w14:paraId="13CF18E3" w14:textId="6093043E" w:rsidR="001F66BF" w:rsidRPr="00E47128" w:rsidRDefault="00E47128" w:rsidP="001F66BF">
      <w:pPr>
        <w:pStyle w:val="subhead"/>
        <w:keepNext/>
        <w:jc w:val="both"/>
        <w:rPr>
          <w:b/>
          <w:sz w:val="22"/>
          <w:szCs w:val="22"/>
          <w:lang w:val="es-MX"/>
        </w:rPr>
      </w:pPr>
      <w:r>
        <w:rPr>
          <w:b/>
          <w:lang w:val="es-ES_tradnl"/>
        </w:rPr>
        <w:t xml:space="preserve">Cuadro 1. Asignación de recursos en el plan administrativo de la ONUDI para </w:t>
      </w:r>
      <w:r w:rsidR="001F66BF" w:rsidRPr="00E47128">
        <w:rPr>
          <w:b/>
          <w:sz w:val="22"/>
          <w:szCs w:val="22"/>
          <w:lang w:val="es-MX"/>
        </w:rPr>
        <w:t xml:space="preserve">2023–2025 </w:t>
      </w:r>
      <w:r w:rsidR="001167D8">
        <w:rPr>
          <w:b/>
          <w:lang w:val="es-ES_tradnl"/>
        </w:rPr>
        <w:t>tal como se presentó (en miles de $</w:t>
      </w:r>
      <w:proofErr w:type="gramStart"/>
      <w:r w:rsidR="001167D8">
        <w:rPr>
          <w:b/>
          <w:lang w:val="es-ES_tradnl"/>
        </w:rPr>
        <w:t>EUA</w:t>
      </w:r>
      <w:r w:rsidR="00562FB5">
        <w:rPr>
          <w:b/>
          <w:lang w:val="es-ES_tradnl"/>
        </w:rPr>
        <w:t>)*</w:t>
      </w:r>
      <w:proofErr w:type="gramEnd"/>
    </w:p>
    <w:tbl>
      <w:tblPr>
        <w:tblW w:w="9671" w:type="dxa"/>
        <w:tblLook w:val="04A0" w:firstRow="1" w:lastRow="0" w:firstColumn="1" w:lastColumn="0" w:noHBand="0" w:noVBand="1"/>
      </w:tblPr>
      <w:tblGrid>
        <w:gridCol w:w="3823"/>
        <w:gridCol w:w="1134"/>
        <w:gridCol w:w="1134"/>
        <w:gridCol w:w="1116"/>
        <w:gridCol w:w="1248"/>
        <w:gridCol w:w="1216"/>
      </w:tblGrid>
      <w:tr w:rsidR="001F66BF" w14:paraId="13C9CE5C" w14:textId="77777777" w:rsidTr="00B21713">
        <w:trPr>
          <w:trHeight w:val="264"/>
        </w:trPr>
        <w:tc>
          <w:tcPr>
            <w:tcW w:w="3823" w:type="dxa"/>
            <w:tcBorders>
              <w:top w:val="single" w:sz="4" w:space="0" w:color="auto"/>
              <w:left w:val="single" w:sz="4" w:space="0" w:color="auto"/>
              <w:bottom w:val="single" w:sz="4" w:space="0" w:color="auto"/>
              <w:right w:val="single" w:sz="4" w:space="0" w:color="auto"/>
            </w:tcBorders>
            <w:noWrap/>
            <w:hideMark/>
          </w:tcPr>
          <w:p w14:paraId="0AFA74E4" w14:textId="76A3EC8B" w:rsidR="001F66BF" w:rsidRDefault="00AD3FD7">
            <w:pPr>
              <w:keepNext/>
              <w:jc w:val="left"/>
              <w:rPr>
                <w:rFonts w:asciiTheme="majorBidi" w:hAnsiTheme="majorBidi" w:cstheme="majorBidi"/>
                <w:b/>
                <w:bCs/>
                <w:sz w:val="20"/>
                <w:szCs w:val="20"/>
                <w:lang w:val="en-CA" w:eastAsia="en-CA"/>
              </w:rPr>
            </w:pPr>
            <w:r>
              <w:rPr>
                <w:b/>
                <w:bCs/>
                <w:sz w:val="20"/>
                <w:szCs w:val="20"/>
                <w:lang w:val="es-ES_tradnl" w:eastAsia="en-CA"/>
              </w:rPr>
              <w:t>Descripción </w:t>
            </w:r>
          </w:p>
        </w:tc>
        <w:tc>
          <w:tcPr>
            <w:tcW w:w="1134" w:type="dxa"/>
            <w:tcBorders>
              <w:top w:val="single" w:sz="4" w:space="0" w:color="auto"/>
              <w:left w:val="nil"/>
              <w:bottom w:val="single" w:sz="4" w:space="0" w:color="auto"/>
              <w:right w:val="single" w:sz="4" w:space="0" w:color="auto"/>
            </w:tcBorders>
            <w:noWrap/>
            <w:hideMark/>
          </w:tcPr>
          <w:p w14:paraId="4562F9B0" w14:textId="77777777" w:rsidR="001F66BF" w:rsidRDefault="001F66BF">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2023</w:t>
            </w:r>
          </w:p>
        </w:tc>
        <w:tc>
          <w:tcPr>
            <w:tcW w:w="1134" w:type="dxa"/>
            <w:tcBorders>
              <w:top w:val="single" w:sz="4" w:space="0" w:color="auto"/>
              <w:left w:val="nil"/>
              <w:bottom w:val="single" w:sz="4" w:space="0" w:color="auto"/>
              <w:right w:val="single" w:sz="4" w:space="0" w:color="auto"/>
            </w:tcBorders>
            <w:noWrap/>
            <w:hideMark/>
          </w:tcPr>
          <w:p w14:paraId="0111AAE2" w14:textId="77777777" w:rsidR="001F66BF" w:rsidRDefault="001F66BF">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2024</w:t>
            </w:r>
          </w:p>
        </w:tc>
        <w:tc>
          <w:tcPr>
            <w:tcW w:w="1116" w:type="dxa"/>
            <w:tcBorders>
              <w:top w:val="single" w:sz="4" w:space="0" w:color="auto"/>
              <w:left w:val="nil"/>
              <w:bottom w:val="single" w:sz="4" w:space="0" w:color="auto"/>
              <w:right w:val="single" w:sz="4" w:space="0" w:color="auto"/>
            </w:tcBorders>
            <w:noWrap/>
            <w:hideMark/>
          </w:tcPr>
          <w:p w14:paraId="1DD560B1" w14:textId="77777777" w:rsidR="001F66BF" w:rsidRDefault="001F66BF">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2025</w:t>
            </w:r>
          </w:p>
        </w:tc>
        <w:tc>
          <w:tcPr>
            <w:tcW w:w="1248" w:type="dxa"/>
            <w:tcBorders>
              <w:top w:val="single" w:sz="4" w:space="0" w:color="auto"/>
              <w:left w:val="nil"/>
              <w:bottom w:val="single" w:sz="4" w:space="0" w:color="auto"/>
              <w:right w:val="single" w:sz="4" w:space="0" w:color="auto"/>
            </w:tcBorders>
            <w:noWrap/>
            <w:tcMar>
              <w:top w:w="0" w:type="dxa"/>
              <w:left w:w="58" w:type="dxa"/>
              <w:bottom w:w="0" w:type="dxa"/>
              <w:right w:w="58" w:type="dxa"/>
            </w:tcMar>
            <w:hideMark/>
          </w:tcPr>
          <w:p w14:paraId="1DEB2FCF" w14:textId="77777777" w:rsidR="001F66BF" w:rsidRDefault="001F66BF">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 xml:space="preserve">Total </w:t>
            </w:r>
          </w:p>
          <w:p w14:paraId="6295DE71" w14:textId="77777777" w:rsidR="001F66BF" w:rsidRDefault="001F66BF">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(2023–2025)</w:t>
            </w:r>
          </w:p>
        </w:tc>
        <w:tc>
          <w:tcPr>
            <w:tcW w:w="1216" w:type="dxa"/>
            <w:tcBorders>
              <w:top w:val="single" w:sz="4" w:space="0" w:color="auto"/>
              <w:left w:val="nil"/>
              <w:bottom w:val="single" w:sz="4" w:space="0" w:color="auto"/>
              <w:right w:val="single" w:sz="4" w:space="0" w:color="auto"/>
            </w:tcBorders>
            <w:noWrap/>
            <w:tcMar>
              <w:top w:w="0" w:type="dxa"/>
              <w:left w:w="58" w:type="dxa"/>
              <w:bottom w:w="0" w:type="dxa"/>
              <w:right w:w="58" w:type="dxa"/>
            </w:tcMar>
            <w:hideMark/>
          </w:tcPr>
          <w:p w14:paraId="2A838D20" w14:textId="13CFF7BC" w:rsidR="001F66BF" w:rsidRDefault="001F66BF">
            <w:pPr>
              <w:keepNext/>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 xml:space="preserve">Total </w:t>
            </w:r>
            <w:proofErr w:type="spellStart"/>
            <w:r w:rsidR="00AD3FD7">
              <w:rPr>
                <w:rFonts w:asciiTheme="majorBidi" w:hAnsiTheme="majorBidi" w:cstheme="majorBidi"/>
                <w:b/>
                <w:bCs/>
                <w:sz w:val="20"/>
                <w:szCs w:val="20"/>
                <w:lang w:eastAsia="en-CA"/>
              </w:rPr>
              <w:t>después</w:t>
            </w:r>
            <w:proofErr w:type="spellEnd"/>
            <w:r w:rsidR="00AD3FD7">
              <w:rPr>
                <w:rFonts w:asciiTheme="majorBidi" w:hAnsiTheme="majorBidi" w:cstheme="majorBidi"/>
                <w:b/>
                <w:bCs/>
                <w:sz w:val="20"/>
                <w:szCs w:val="20"/>
                <w:lang w:eastAsia="en-CA"/>
              </w:rPr>
              <w:t xml:space="preserve"> de</w:t>
            </w:r>
            <w:r>
              <w:rPr>
                <w:rFonts w:asciiTheme="majorBidi" w:hAnsiTheme="majorBidi" w:cstheme="majorBidi"/>
                <w:b/>
                <w:bCs/>
                <w:sz w:val="20"/>
                <w:szCs w:val="20"/>
                <w:lang w:eastAsia="en-CA"/>
              </w:rPr>
              <w:t xml:space="preserve"> 2025</w:t>
            </w:r>
          </w:p>
        </w:tc>
      </w:tr>
      <w:tr w:rsidR="001F66BF" w:rsidRPr="005C7A7A" w14:paraId="193824D1" w14:textId="77777777" w:rsidTr="00B21713">
        <w:trPr>
          <w:trHeight w:val="61"/>
        </w:trPr>
        <w:tc>
          <w:tcPr>
            <w:tcW w:w="9671" w:type="dxa"/>
            <w:gridSpan w:val="6"/>
            <w:tcBorders>
              <w:top w:val="single" w:sz="4" w:space="0" w:color="auto"/>
              <w:left w:val="single" w:sz="4" w:space="0" w:color="auto"/>
              <w:bottom w:val="single" w:sz="4" w:space="0" w:color="auto"/>
              <w:right w:val="single" w:sz="4" w:space="0" w:color="auto"/>
            </w:tcBorders>
            <w:noWrap/>
            <w:hideMark/>
          </w:tcPr>
          <w:p w14:paraId="3FFE48B5" w14:textId="1CA41228" w:rsidR="001F66BF" w:rsidRPr="005C7A7A" w:rsidRDefault="00C00751">
            <w:pPr>
              <w:keepNext/>
              <w:jc w:val="left"/>
              <w:rPr>
                <w:rFonts w:asciiTheme="majorBidi" w:hAnsiTheme="majorBidi" w:cstheme="majorBidi"/>
                <w:b/>
                <w:bCs/>
                <w:sz w:val="20"/>
                <w:szCs w:val="20"/>
                <w:lang w:val="es-ES" w:eastAsia="en-CA"/>
              </w:rPr>
            </w:pPr>
            <w:r>
              <w:rPr>
                <w:b/>
                <w:bCs/>
                <w:sz w:val="20"/>
                <w:szCs w:val="20"/>
                <w:lang w:val="es-ES_tradnl" w:eastAsia="en-CA"/>
              </w:rPr>
              <w:t>Actividades relativas a los HCFC</w:t>
            </w:r>
          </w:p>
        </w:tc>
      </w:tr>
      <w:tr w:rsidR="001F66BF" w14:paraId="7D8AE291" w14:textId="77777777" w:rsidTr="00B21713">
        <w:trPr>
          <w:trHeight w:val="264"/>
        </w:trPr>
        <w:tc>
          <w:tcPr>
            <w:tcW w:w="3823" w:type="dxa"/>
            <w:tcBorders>
              <w:top w:val="nil"/>
              <w:left w:val="single" w:sz="4" w:space="0" w:color="auto"/>
              <w:bottom w:val="single" w:sz="4" w:space="0" w:color="auto"/>
              <w:right w:val="single" w:sz="4" w:space="0" w:color="auto"/>
            </w:tcBorders>
            <w:noWrap/>
            <w:hideMark/>
          </w:tcPr>
          <w:p w14:paraId="19E93055" w14:textId="018BAACC" w:rsidR="001F66BF" w:rsidRPr="003E74A7" w:rsidRDefault="003E74A7">
            <w:pPr>
              <w:keepNext/>
              <w:jc w:val="left"/>
              <w:rPr>
                <w:rFonts w:asciiTheme="majorBidi" w:hAnsiTheme="majorBidi" w:cstheme="majorBidi"/>
                <w:sz w:val="20"/>
                <w:szCs w:val="20"/>
                <w:lang w:val="es-MX" w:eastAsia="en-CA"/>
              </w:rPr>
            </w:pPr>
            <w:r>
              <w:rPr>
                <w:sz w:val="20"/>
                <w:szCs w:val="20"/>
                <w:lang w:val="es-ES_tradnl" w:eastAsia="en-CA"/>
              </w:rPr>
              <w:t>Planes de gestión de eliminación de los HCFC (PGEH) aprobados</w:t>
            </w:r>
          </w:p>
        </w:tc>
        <w:tc>
          <w:tcPr>
            <w:tcW w:w="1134" w:type="dxa"/>
            <w:tcBorders>
              <w:top w:val="nil"/>
              <w:left w:val="nil"/>
              <w:bottom w:val="single" w:sz="4" w:space="0" w:color="auto"/>
              <w:right w:val="single" w:sz="4" w:space="0" w:color="auto"/>
            </w:tcBorders>
            <w:noWrap/>
            <w:hideMark/>
          </w:tcPr>
          <w:p w14:paraId="21EFEE85" w14:textId="23A1E045" w:rsidR="001F66BF" w:rsidRDefault="001F66BF">
            <w:pPr>
              <w:keepNext/>
              <w:jc w:val="right"/>
              <w:rPr>
                <w:rFonts w:asciiTheme="majorBidi" w:hAnsiTheme="majorBidi" w:cstheme="majorBidi"/>
                <w:sz w:val="20"/>
                <w:szCs w:val="20"/>
                <w:lang w:eastAsia="en-CA"/>
              </w:rPr>
            </w:pPr>
            <w:r>
              <w:rPr>
                <w:rFonts w:asciiTheme="majorBidi" w:hAnsiTheme="majorBidi" w:cstheme="majorBidi"/>
                <w:sz w:val="20"/>
                <w:szCs w:val="20"/>
                <w:lang w:eastAsia="en-CA"/>
              </w:rPr>
              <w:t>24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155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605</w:t>
            </w:r>
          </w:p>
        </w:tc>
        <w:tc>
          <w:tcPr>
            <w:tcW w:w="1134" w:type="dxa"/>
            <w:tcBorders>
              <w:top w:val="nil"/>
              <w:left w:val="nil"/>
              <w:bottom w:val="single" w:sz="4" w:space="0" w:color="auto"/>
              <w:right w:val="single" w:sz="4" w:space="0" w:color="auto"/>
            </w:tcBorders>
            <w:noWrap/>
            <w:hideMark/>
          </w:tcPr>
          <w:p w14:paraId="0C9E1C4B" w14:textId="124E238B" w:rsidR="001F66BF" w:rsidRDefault="001F66BF">
            <w:pPr>
              <w:keepNext/>
              <w:jc w:val="right"/>
              <w:rPr>
                <w:rFonts w:asciiTheme="majorBidi" w:hAnsiTheme="majorBidi" w:cstheme="majorBidi"/>
                <w:sz w:val="20"/>
                <w:szCs w:val="20"/>
                <w:lang w:eastAsia="en-CA"/>
              </w:rPr>
            </w:pPr>
            <w:r>
              <w:rPr>
                <w:rFonts w:asciiTheme="majorBidi" w:hAnsiTheme="majorBidi" w:cstheme="majorBidi"/>
                <w:sz w:val="20"/>
                <w:szCs w:val="20"/>
                <w:lang w:eastAsia="en-CA"/>
              </w:rPr>
              <w:t>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954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833</w:t>
            </w:r>
          </w:p>
        </w:tc>
        <w:tc>
          <w:tcPr>
            <w:tcW w:w="1116" w:type="dxa"/>
            <w:tcBorders>
              <w:top w:val="nil"/>
              <w:left w:val="nil"/>
              <w:bottom w:val="single" w:sz="4" w:space="0" w:color="auto"/>
              <w:right w:val="single" w:sz="4" w:space="0" w:color="auto"/>
            </w:tcBorders>
            <w:noWrap/>
            <w:hideMark/>
          </w:tcPr>
          <w:p w14:paraId="28B010A9" w14:textId="5D1A6A47" w:rsidR="001F66BF" w:rsidRDefault="001F66BF">
            <w:pPr>
              <w:keepNext/>
              <w:jc w:val="right"/>
              <w:rPr>
                <w:rFonts w:asciiTheme="majorBidi" w:hAnsiTheme="majorBidi" w:cstheme="majorBidi"/>
                <w:sz w:val="20"/>
                <w:szCs w:val="20"/>
                <w:lang w:eastAsia="en-CA"/>
              </w:rPr>
            </w:pPr>
            <w:r>
              <w:rPr>
                <w:rFonts w:asciiTheme="majorBidi" w:hAnsiTheme="majorBidi" w:cstheme="majorBidi"/>
                <w:sz w:val="20"/>
                <w:szCs w:val="20"/>
                <w:lang w:eastAsia="en-CA"/>
              </w:rPr>
              <w:t>17</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754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079</w:t>
            </w:r>
          </w:p>
        </w:tc>
        <w:tc>
          <w:tcPr>
            <w:tcW w:w="1248" w:type="dxa"/>
            <w:tcBorders>
              <w:top w:val="nil"/>
              <w:left w:val="nil"/>
              <w:bottom w:val="single" w:sz="4" w:space="0" w:color="auto"/>
              <w:right w:val="single" w:sz="4" w:space="0" w:color="auto"/>
            </w:tcBorders>
            <w:noWrap/>
            <w:hideMark/>
          </w:tcPr>
          <w:p w14:paraId="057BEBB4" w14:textId="64E27325" w:rsidR="001F66BF" w:rsidRDefault="001F66BF">
            <w:pPr>
              <w:keepNext/>
              <w:jc w:val="right"/>
              <w:rPr>
                <w:rFonts w:asciiTheme="majorBidi" w:hAnsiTheme="majorBidi" w:cstheme="majorBidi"/>
                <w:sz w:val="20"/>
                <w:szCs w:val="20"/>
                <w:lang w:eastAsia="en-CA"/>
              </w:rPr>
            </w:pPr>
            <w:r>
              <w:rPr>
                <w:rFonts w:asciiTheme="majorBidi" w:hAnsiTheme="majorBidi" w:cstheme="majorBidi"/>
                <w:sz w:val="20"/>
                <w:szCs w:val="20"/>
                <w:lang w:eastAsia="en-CA"/>
              </w:rPr>
              <w:t>47</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864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517</w:t>
            </w:r>
          </w:p>
        </w:tc>
        <w:tc>
          <w:tcPr>
            <w:tcW w:w="1216" w:type="dxa"/>
            <w:tcBorders>
              <w:top w:val="nil"/>
              <w:left w:val="nil"/>
              <w:bottom w:val="single" w:sz="4" w:space="0" w:color="auto"/>
              <w:right w:val="single" w:sz="4" w:space="0" w:color="auto"/>
            </w:tcBorders>
            <w:noWrap/>
            <w:hideMark/>
          </w:tcPr>
          <w:p w14:paraId="7E0E16BA" w14:textId="41034CEF" w:rsidR="001F66BF" w:rsidRDefault="001F66BF">
            <w:pPr>
              <w:keepNext/>
              <w:jc w:val="right"/>
              <w:rPr>
                <w:rFonts w:asciiTheme="majorBidi" w:hAnsiTheme="majorBidi" w:cstheme="majorBidi"/>
                <w:sz w:val="20"/>
                <w:szCs w:val="20"/>
                <w:lang w:eastAsia="en-CA"/>
              </w:rPr>
            </w:pPr>
            <w:r>
              <w:rPr>
                <w:rFonts w:asciiTheme="majorBidi" w:hAnsiTheme="majorBidi" w:cstheme="majorBidi"/>
                <w:sz w:val="20"/>
                <w:szCs w:val="20"/>
                <w:lang w:eastAsia="en-CA"/>
              </w:rPr>
              <w:t>21</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398</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881</w:t>
            </w:r>
          </w:p>
        </w:tc>
      </w:tr>
      <w:tr w:rsidR="001F66BF" w14:paraId="212AB6CA" w14:textId="77777777" w:rsidTr="00B21713">
        <w:trPr>
          <w:trHeight w:val="70"/>
        </w:trPr>
        <w:tc>
          <w:tcPr>
            <w:tcW w:w="3823" w:type="dxa"/>
            <w:tcBorders>
              <w:top w:val="nil"/>
              <w:left w:val="single" w:sz="4" w:space="0" w:color="auto"/>
              <w:bottom w:val="single" w:sz="4" w:space="0" w:color="auto"/>
              <w:right w:val="single" w:sz="4" w:space="0" w:color="auto"/>
            </w:tcBorders>
            <w:noWrap/>
            <w:hideMark/>
          </w:tcPr>
          <w:p w14:paraId="5422BE66" w14:textId="6A46ACA1" w:rsidR="001F66BF" w:rsidRPr="00E0223E" w:rsidRDefault="00E0223E">
            <w:pPr>
              <w:jc w:val="left"/>
              <w:rPr>
                <w:rFonts w:asciiTheme="majorBidi" w:hAnsiTheme="majorBidi" w:cstheme="majorBidi"/>
                <w:sz w:val="20"/>
                <w:szCs w:val="20"/>
                <w:lang w:val="es-MX" w:eastAsia="en-CA"/>
              </w:rPr>
            </w:pPr>
            <w:r>
              <w:rPr>
                <w:sz w:val="20"/>
                <w:szCs w:val="20"/>
                <w:lang w:val="es-ES_tradnl" w:eastAsia="en-CA"/>
              </w:rPr>
              <w:t>Preparación de proyectos de PGEH – etapa II</w:t>
            </w:r>
          </w:p>
        </w:tc>
        <w:tc>
          <w:tcPr>
            <w:tcW w:w="1134" w:type="dxa"/>
            <w:tcBorders>
              <w:top w:val="nil"/>
              <w:left w:val="nil"/>
              <w:bottom w:val="single" w:sz="4" w:space="0" w:color="auto"/>
              <w:right w:val="single" w:sz="4" w:space="0" w:color="auto"/>
            </w:tcBorders>
            <w:noWrap/>
            <w:hideMark/>
          </w:tcPr>
          <w:p w14:paraId="53EF3448" w14:textId="63136151"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28</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890</w:t>
            </w:r>
          </w:p>
        </w:tc>
        <w:tc>
          <w:tcPr>
            <w:tcW w:w="1134" w:type="dxa"/>
            <w:tcBorders>
              <w:top w:val="nil"/>
              <w:left w:val="nil"/>
              <w:bottom w:val="single" w:sz="4" w:space="0" w:color="auto"/>
              <w:right w:val="single" w:sz="4" w:space="0" w:color="auto"/>
            </w:tcBorders>
            <w:noWrap/>
            <w:hideMark/>
          </w:tcPr>
          <w:p w14:paraId="1AB59735" w14:textId="23A9508E"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26</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750</w:t>
            </w:r>
          </w:p>
        </w:tc>
        <w:tc>
          <w:tcPr>
            <w:tcW w:w="1116" w:type="dxa"/>
            <w:tcBorders>
              <w:top w:val="nil"/>
              <w:left w:val="nil"/>
              <w:bottom w:val="single" w:sz="4" w:space="0" w:color="auto"/>
              <w:right w:val="single" w:sz="4" w:space="0" w:color="auto"/>
            </w:tcBorders>
            <w:noWrap/>
            <w:hideMark/>
          </w:tcPr>
          <w:p w14:paraId="4376990E"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noWrap/>
            <w:hideMark/>
          </w:tcPr>
          <w:p w14:paraId="37DA8EE5" w14:textId="330226F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55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640</w:t>
            </w:r>
          </w:p>
        </w:tc>
        <w:tc>
          <w:tcPr>
            <w:tcW w:w="1216" w:type="dxa"/>
            <w:tcBorders>
              <w:top w:val="nil"/>
              <w:left w:val="nil"/>
              <w:bottom w:val="single" w:sz="4" w:space="0" w:color="auto"/>
              <w:right w:val="single" w:sz="4" w:space="0" w:color="auto"/>
            </w:tcBorders>
            <w:noWrap/>
            <w:hideMark/>
          </w:tcPr>
          <w:p w14:paraId="56A8B4BE"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1F66BF" w14:paraId="25DC8765" w14:textId="77777777" w:rsidTr="00B21713">
        <w:trPr>
          <w:trHeight w:val="103"/>
        </w:trPr>
        <w:tc>
          <w:tcPr>
            <w:tcW w:w="3823" w:type="dxa"/>
            <w:tcBorders>
              <w:top w:val="nil"/>
              <w:left w:val="single" w:sz="4" w:space="0" w:color="auto"/>
              <w:bottom w:val="single" w:sz="4" w:space="0" w:color="auto"/>
              <w:right w:val="single" w:sz="4" w:space="0" w:color="auto"/>
            </w:tcBorders>
            <w:noWrap/>
            <w:hideMark/>
          </w:tcPr>
          <w:p w14:paraId="7EB32E15" w14:textId="2D4D89CB" w:rsidR="001F66BF" w:rsidRPr="005B4124" w:rsidRDefault="005B4124">
            <w:pPr>
              <w:jc w:val="left"/>
              <w:rPr>
                <w:rFonts w:asciiTheme="majorBidi" w:hAnsiTheme="majorBidi" w:cstheme="majorBidi"/>
                <w:sz w:val="20"/>
                <w:szCs w:val="20"/>
                <w:lang w:val="es-MX" w:eastAsia="en-CA"/>
              </w:rPr>
            </w:pPr>
            <w:r>
              <w:rPr>
                <w:sz w:val="20"/>
                <w:szCs w:val="20"/>
                <w:lang w:val="es-ES_tradnl" w:eastAsia="en-CA"/>
              </w:rPr>
              <w:t>Etapa II de los PGEH</w:t>
            </w:r>
          </w:p>
        </w:tc>
        <w:tc>
          <w:tcPr>
            <w:tcW w:w="1134" w:type="dxa"/>
            <w:tcBorders>
              <w:top w:val="nil"/>
              <w:left w:val="nil"/>
              <w:bottom w:val="single" w:sz="4" w:space="0" w:color="auto"/>
              <w:right w:val="single" w:sz="4" w:space="0" w:color="auto"/>
            </w:tcBorders>
            <w:noWrap/>
            <w:hideMark/>
          </w:tcPr>
          <w:p w14:paraId="3AFBDF81" w14:textId="31894F9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579</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503</w:t>
            </w:r>
          </w:p>
        </w:tc>
        <w:tc>
          <w:tcPr>
            <w:tcW w:w="1134" w:type="dxa"/>
            <w:tcBorders>
              <w:top w:val="nil"/>
              <w:left w:val="nil"/>
              <w:bottom w:val="single" w:sz="4" w:space="0" w:color="auto"/>
              <w:right w:val="single" w:sz="4" w:space="0" w:color="auto"/>
            </w:tcBorders>
            <w:noWrap/>
            <w:hideMark/>
          </w:tcPr>
          <w:p w14:paraId="6BBA25B6" w14:textId="66E1149C"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7</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951</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229</w:t>
            </w:r>
          </w:p>
        </w:tc>
        <w:tc>
          <w:tcPr>
            <w:tcW w:w="1116" w:type="dxa"/>
            <w:tcBorders>
              <w:top w:val="nil"/>
              <w:left w:val="nil"/>
              <w:bottom w:val="single" w:sz="4" w:space="0" w:color="auto"/>
              <w:right w:val="single" w:sz="4" w:space="0" w:color="auto"/>
            </w:tcBorders>
            <w:noWrap/>
            <w:hideMark/>
          </w:tcPr>
          <w:p w14:paraId="5F45ACC1" w14:textId="54B28EAF"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573</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377</w:t>
            </w:r>
          </w:p>
        </w:tc>
        <w:tc>
          <w:tcPr>
            <w:tcW w:w="1248" w:type="dxa"/>
            <w:tcBorders>
              <w:top w:val="nil"/>
              <w:left w:val="nil"/>
              <w:bottom w:val="single" w:sz="4" w:space="0" w:color="auto"/>
              <w:right w:val="single" w:sz="4" w:space="0" w:color="auto"/>
            </w:tcBorders>
            <w:noWrap/>
            <w:hideMark/>
          </w:tcPr>
          <w:p w14:paraId="0F0148D9" w14:textId="64D0E6DA"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12</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104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109</w:t>
            </w:r>
          </w:p>
        </w:tc>
        <w:tc>
          <w:tcPr>
            <w:tcW w:w="1216" w:type="dxa"/>
            <w:tcBorders>
              <w:top w:val="nil"/>
              <w:left w:val="nil"/>
              <w:bottom w:val="single" w:sz="4" w:space="0" w:color="auto"/>
              <w:right w:val="single" w:sz="4" w:space="0" w:color="auto"/>
            </w:tcBorders>
            <w:noWrap/>
            <w:hideMark/>
          </w:tcPr>
          <w:p w14:paraId="3F54736A" w14:textId="5DC0AD69"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35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195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286</w:t>
            </w:r>
          </w:p>
        </w:tc>
      </w:tr>
      <w:tr w:rsidR="001F66BF" w14:paraId="32A44E73" w14:textId="77777777" w:rsidTr="00B21713">
        <w:trPr>
          <w:trHeight w:val="149"/>
        </w:trPr>
        <w:tc>
          <w:tcPr>
            <w:tcW w:w="3823" w:type="dxa"/>
            <w:tcBorders>
              <w:top w:val="nil"/>
              <w:left w:val="single" w:sz="4" w:space="0" w:color="auto"/>
              <w:bottom w:val="single" w:sz="4" w:space="0" w:color="auto"/>
              <w:right w:val="single" w:sz="4" w:space="0" w:color="auto"/>
            </w:tcBorders>
            <w:noWrap/>
            <w:hideMark/>
          </w:tcPr>
          <w:p w14:paraId="1842F806" w14:textId="749FD65A" w:rsidR="001F66BF" w:rsidRPr="005B4124" w:rsidRDefault="005B4124">
            <w:pPr>
              <w:jc w:val="left"/>
              <w:rPr>
                <w:rFonts w:asciiTheme="majorBidi" w:hAnsiTheme="majorBidi" w:cstheme="majorBidi"/>
                <w:sz w:val="20"/>
                <w:szCs w:val="20"/>
                <w:lang w:val="es-MX" w:eastAsia="en-CA"/>
              </w:rPr>
            </w:pPr>
            <w:r>
              <w:rPr>
                <w:sz w:val="20"/>
                <w:szCs w:val="20"/>
                <w:lang w:val="es-ES_tradnl" w:eastAsia="en-CA"/>
              </w:rPr>
              <w:t>Etapa II de los PGEH - Inversión</w:t>
            </w:r>
          </w:p>
        </w:tc>
        <w:tc>
          <w:tcPr>
            <w:tcW w:w="1134" w:type="dxa"/>
            <w:tcBorders>
              <w:top w:val="nil"/>
              <w:left w:val="nil"/>
              <w:bottom w:val="single" w:sz="4" w:space="0" w:color="auto"/>
              <w:right w:val="single" w:sz="4" w:space="0" w:color="auto"/>
            </w:tcBorders>
            <w:noWrap/>
            <w:hideMark/>
          </w:tcPr>
          <w:p w14:paraId="5C31B8D9"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noWrap/>
            <w:hideMark/>
          </w:tcPr>
          <w:p w14:paraId="7A8D3F49" w14:textId="25260EFB"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248</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532</w:t>
            </w:r>
          </w:p>
        </w:tc>
        <w:tc>
          <w:tcPr>
            <w:tcW w:w="1116" w:type="dxa"/>
            <w:tcBorders>
              <w:top w:val="nil"/>
              <w:left w:val="nil"/>
              <w:bottom w:val="single" w:sz="4" w:space="0" w:color="auto"/>
              <w:right w:val="single" w:sz="4" w:space="0" w:color="auto"/>
            </w:tcBorders>
            <w:noWrap/>
            <w:hideMark/>
          </w:tcPr>
          <w:p w14:paraId="17C1C749"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noWrap/>
            <w:hideMark/>
          </w:tcPr>
          <w:p w14:paraId="0007076D" w14:textId="2E1EBE0B"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248</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532</w:t>
            </w:r>
          </w:p>
        </w:tc>
        <w:tc>
          <w:tcPr>
            <w:tcW w:w="1216" w:type="dxa"/>
            <w:tcBorders>
              <w:top w:val="nil"/>
              <w:left w:val="nil"/>
              <w:bottom w:val="single" w:sz="4" w:space="0" w:color="auto"/>
              <w:right w:val="single" w:sz="4" w:space="0" w:color="auto"/>
            </w:tcBorders>
            <w:noWrap/>
            <w:hideMark/>
          </w:tcPr>
          <w:p w14:paraId="28B49426" w14:textId="4063B809"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248</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532</w:t>
            </w:r>
          </w:p>
        </w:tc>
      </w:tr>
      <w:tr w:rsidR="001F66BF" w14:paraId="45446E48" w14:textId="77777777" w:rsidTr="00B21713">
        <w:trPr>
          <w:trHeight w:val="194"/>
        </w:trPr>
        <w:tc>
          <w:tcPr>
            <w:tcW w:w="3823" w:type="dxa"/>
            <w:tcBorders>
              <w:top w:val="nil"/>
              <w:left w:val="single" w:sz="4" w:space="0" w:color="auto"/>
              <w:bottom w:val="single" w:sz="4" w:space="0" w:color="auto"/>
              <w:right w:val="single" w:sz="4" w:space="0" w:color="auto"/>
            </w:tcBorders>
            <w:noWrap/>
            <w:hideMark/>
          </w:tcPr>
          <w:p w14:paraId="64624E51" w14:textId="6DAB59DC" w:rsidR="001F66BF" w:rsidRPr="00E63358" w:rsidRDefault="00E63358">
            <w:pPr>
              <w:jc w:val="left"/>
              <w:rPr>
                <w:rFonts w:asciiTheme="majorBidi" w:hAnsiTheme="majorBidi" w:cstheme="majorBidi"/>
                <w:sz w:val="20"/>
                <w:szCs w:val="20"/>
                <w:lang w:val="es-MX" w:eastAsia="en-CA"/>
              </w:rPr>
            </w:pPr>
            <w:r>
              <w:rPr>
                <w:sz w:val="20"/>
                <w:szCs w:val="20"/>
                <w:lang w:val="es-ES_tradnl" w:eastAsia="en-CA"/>
              </w:rPr>
              <w:t>Preparación de proyectos de PGEH – etapa III</w:t>
            </w:r>
            <w:r w:rsidR="00947DBF">
              <w:rPr>
                <w:sz w:val="20"/>
                <w:szCs w:val="20"/>
                <w:lang w:val="es-ES_tradnl" w:eastAsia="en-CA"/>
              </w:rPr>
              <w:t xml:space="preserve"> </w:t>
            </w:r>
          </w:p>
        </w:tc>
        <w:tc>
          <w:tcPr>
            <w:tcW w:w="1134" w:type="dxa"/>
            <w:tcBorders>
              <w:top w:val="nil"/>
              <w:left w:val="nil"/>
              <w:bottom w:val="single" w:sz="4" w:space="0" w:color="auto"/>
              <w:right w:val="single" w:sz="4" w:space="0" w:color="auto"/>
            </w:tcBorders>
            <w:noWrap/>
            <w:hideMark/>
          </w:tcPr>
          <w:p w14:paraId="2A6370A3" w14:textId="7FEF02D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42</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800</w:t>
            </w:r>
          </w:p>
        </w:tc>
        <w:tc>
          <w:tcPr>
            <w:tcW w:w="1134" w:type="dxa"/>
            <w:tcBorders>
              <w:top w:val="nil"/>
              <w:left w:val="nil"/>
              <w:bottom w:val="single" w:sz="4" w:space="0" w:color="auto"/>
              <w:right w:val="single" w:sz="4" w:space="0" w:color="auto"/>
            </w:tcBorders>
            <w:noWrap/>
            <w:hideMark/>
          </w:tcPr>
          <w:p w14:paraId="43E4F6AE" w14:textId="15E7533A"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58</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850</w:t>
            </w:r>
          </w:p>
        </w:tc>
        <w:tc>
          <w:tcPr>
            <w:tcW w:w="1116" w:type="dxa"/>
            <w:tcBorders>
              <w:top w:val="nil"/>
              <w:left w:val="nil"/>
              <w:bottom w:val="single" w:sz="4" w:space="0" w:color="auto"/>
              <w:right w:val="single" w:sz="4" w:space="0" w:color="auto"/>
            </w:tcBorders>
            <w:noWrap/>
            <w:hideMark/>
          </w:tcPr>
          <w:p w14:paraId="41D84668"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noWrap/>
            <w:hideMark/>
          </w:tcPr>
          <w:p w14:paraId="2111CB6A" w14:textId="059537D2"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101</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650</w:t>
            </w:r>
          </w:p>
        </w:tc>
        <w:tc>
          <w:tcPr>
            <w:tcW w:w="1216" w:type="dxa"/>
            <w:tcBorders>
              <w:top w:val="nil"/>
              <w:left w:val="nil"/>
              <w:bottom w:val="single" w:sz="4" w:space="0" w:color="auto"/>
              <w:right w:val="single" w:sz="4" w:space="0" w:color="auto"/>
            </w:tcBorders>
            <w:noWrap/>
            <w:hideMark/>
          </w:tcPr>
          <w:p w14:paraId="42B56DDC"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1F66BF" w14:paraId="0D31EBBC" w14:textId="77777777" w:rsidTr="00B21713">
        <w:trPr>
          <w:trHeight w:val="99"/>
        </w:trPr>
        <w:tc>
          <w:tcPr>
            <w:tcW w:w="3823" w:type="dxa"/>
            <w:tcBorders>
              <w:top w:val="nil"/>
              <w:left w:val="single" w:sz="4" w:space="0" w:color="auto"/>
              <w:bottom w:val="single" w:sz="4" w:space="0" w:color="auto"/>
              <w:right w:val="single" w:sz="4" w:space="0" w:color="auto"/>
            </w:tcBorders>
            <w:noWrap/>
            <w:hideMark/>
          </w:tcPr>
          <w:p w14:paraId="6D47A66E" w14:textId="36360FD6" w:rsidR="001F66BF" w:rsidRPr="008D122A" w:rsidRDefault="008D122A">
            <w:pPr>
              <w:jc w:val="left"/>
              <w:rPr>
                <w:rFonts w:asciiTheme="majorBidi" w:hAnsiTheme="majorBidi" w:cstheme="majorBidi"/>
                <w:sz w:val="20"/>
                <w:szCs w:val="20"/>
                <w:lang w:val="es-MX" w:eastAsia="en-CA"/>
              </w:rPr>
            </w:pPr>
            <w:r>
              <w:rPr>
                <w:sz w:val="20"/>
                <w:szCs w:val="20"/>
                <w:lang w:val="es-ES_tradnl" w:eastAsia="en-CA"/>
              </w:rPr>
              <w:t>Etapa III de los PGEH</w:t>
            </w:r>
          </w:p>
        </w:tc>
        <w:tc>
          <w:tcPr>
            <w:tcW w:w="1134" w:type="dxa"/>
            <w:tcBorders>
              <w:top w:val="nil"/>
              <w:left w:val="nil"/>
              <w:bottom w:val="single" w:sz="4" w:space="0" w:color="auto"/>
              <w:right w:val="single" w:sz="4" w:space="0" w:color="auto"/>
            </w:tcBorders>
            <w:noWrap/>
            <w:hideMark/>
          </w:tcPr>
          <w:p w14:paraId="70C8C7D6" w14:textId="613D2180"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945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955</w:t>
            </w:r>
          </w:p>
        </w:tc>
        <w:tc>
          <w:tcPr>
            <w:tcW w:w="1134" w:type="dxa"/>
            <w:tcBorders>
              <w:top w:val="nil"/>
              <w:left w:val="nil"/>
              <w:bottom w:val="single" w:sz="4" w:space="0" w:color="auto"/>
              <w:right w:val="single" w:sz="4" w:space="0" w:color="auto"/>
            </w:tcBorders>
            <w:noWrap/>
            <w:hideMark/>
          </w:tcPr>
          <w:p w14:paraId="61A762F0" w14:textId="0EAD128B"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471</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278</w:t>
            </w:r>
          </w:p>
        </w:tc>
        <w:tc>
          <w:tcPr>
            <w:tcW w:w="1116" w:type="dxa"/>
            <w:tcBorders>
              <w:top w:val="nil"/>
              <w:left w:val="nil"/>
              <w:bottom w:val="single" w:sz="4" w:space="0" w:color="auto"/>
              <w:right w:val="single" w:sz="4" w:space="0" w:color="auto"/>
            </w:tcBorders>
            <w:noWrap/>
            <w:hideMark/>
          </w:tcPr>
          <w:p w14:paraId="6D8B7750" w14:textId="54335078"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044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900</w:t>
            </w:r>
          </w:p>
        </w:tc>
        <w:tc>
          <w:tcPr>
            <w:tcW w:w="1248" w:type="dxa"/>
            <w:tcBorders>
              <w:top w:val="nil"/>
              <w:left w:val="nil"/>
              <w:bottom w:val="single" w:sz="4" w:space="0" w:color="auto"/>
              <w:right w:val="single" w:sz="4" w:space="0" w:color="auto"/>
            </w:tcBorders>
            <w:noWrap/>
            <w:hideMark/>
          </w:tcPr>
          <w:p w14:paraId="1A6D2802" w14:textId="63B9360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13</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462</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133</w:t>
            </w:r>
          </w:p>
        </w:tc>
        <w:tc>
          <w:tcPr>
            <w:tcW w:w="1216" w:type="dxa"/>
            <w:tcBorders>
              <w:top w:val="nil"/>
              <w:left w:val="nil"/>
              <w:bottom w:val="single" w:sz="4" w:space="0" w:color="auto"/>
              <w:right w:val="single" w:sz="4" w:space="0" w:color="auto"/>
            </w:tcBorders>
            <w:noWrap/>
            <w:hideMark/>
          </w:tcPr>
          <w:p w14:paraId="68A49696" w14:textId="66BA784C"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30</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489</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276</w:t>
            </w:r>
          </w:p>
        </w:tc>
      </w:tr>
      <w:tr w:rsidR="001F66BF" w14:paraId="7C30A64F" w14:textId="77777777" w:rsidTr="00B21713">
        <w:trPr>
          <w:trHeight w:val="44"/>
        </w:trPr>
        <w:tc>
          <w:tcPr>
            <w:tcW w:w="3823" w:type="dxa"/>
            <w:tcBorders>
              <w:top w:val="nil"/>
              <w:left w:val="single" w:sz="4" w:space="0" w:color="auto"/>
              <w:bottom w:val="single" w:sz="4" w:space="0" w:color="auto"/>
              <w:right w:val="single" w:sz="4" w:space="0" w:color="auto"/>
            </w:tcBorders>
            <w:noWrap/>
            <w:hideMark/>
          </w:tcPr>
          <w:p w14:paraId="4F2D4CB5" w14:textId="107F5911" w:rsidR="001F66BF" w:rsidRDefault="008D122A">
            <w:pPr>
              <w:jc w:val="left"/>
              <w:rPr>
                <w:rFonts w:asciiTheme="majorBidi" w:hAnsiTheme="majorBidi" w:cstheme="majorBidi"/>
                <w:sz w:val="20"/>
                <w:szCs w:val="20"/>
                <w:lang w:eastAsia="en-CA"/>
              </w:rPr>
            </w:pPr>
            <w:r>
              <w:rPr>
                <w:sz w:val="20"/>
                <w:szCs w:val="20"/>
                <w:lang w:val="es-ES_tradnl" w:eastAsia="en-CA"/>
              </w:rPr>
              <w:t>PGEH</w:t>
            </w:r>
            <w:r>
              <w:rPr>
                <w:rFonts w:asciiTheme="majorBidi" w:hAnsiTheme="majorBidi" w:cstheme="majorBidi"/>
                <w:sz w:val="20"/>
                <w:szCs w:val="20"/>
                <w:lang w:eastAsia="en-CA"/>
              </w:rPr>
              <w:t xml:space="preserve"> </w:t>
            </w:r>
            <w:r w:rsidR="001F66BF">
              <w:rPr>
                <w:rFonts w:asciiTheme="majorBidi" w:hAnsiTheme="majorBidi" w:cstheme="majorBidi"/>
                <w:sz w:val="20"/>
                <w:szCs w:val="20"/>
                <w:lang w:eastAsia="en-CA"/>
              </w:rPr>
              <w:t xml:space="preserve">– </w:t>
            </w:r>
            <w:proofErr w:type="spellStart"/>
            <w:r>
              <w:rPr>
                <w:rFonts w:asciiTheme="majorBidi" w:hAnsiTheme="majorBidi" w:cstheme="majorBidi"/>
                <w:sz w:val="20"/>
                <w:szCs w:val="20"/>
                <w:lang w:eastAsia="en-CA"/>
              </w:rPr>
              <w:t>eficiencia</w:t>
            </w:r>
            <w:proofErr w:type="spellEnd"/>
            <w:r>
              <w:rPr>
                <w:rFonts w:asciiTheme="majorBidi" w:hAnsiTheme="majorBidi" w:cstheme="majorBidi"/>
                <w:sz w:val="20"/>
                <w:szCs w:val="20"/>
                <w:lang w:eastAsia="en-CA"/>
              </w:rPr>
              <w:t xml:space="preserve"> </w:t>
            </w:r>
            <w:proofErr w:type="spellStart"/>
            <w:r>
              <w:rPr>
                <w:rFonts w:asciiTheme="majorBidi" w:hAnsiTheme="majorBidi" w:cstheme="majorBidi"/>
                <w:sz w:val="20"/>
                <w:szCs w:val="20"/>
                <w:lang w:eastAsia="en-CA"/>
              </w:rPr>
              <w:t>energética</w:t>
            </w:r>
            <w:proofErr w:type="spellEnd"/>
          </w:p>
        </w:tc>
        <w:tc>
          <w:tcPr>
            <w:tcW w:w="1134" w:type="dxa"/>
            <w:tcBorders>
              <w:top w:val="nil"/>
              <w:left w:val="nil"/>
              <w:bottom w:val="single" w:sz="4" w:space="0" w:color="auto"/>
              <w:right w:val="single" w:sz="4" w:space="0" w:color="auto"/>
            </w:tcBorders>
            <w:noWrap/>
            <w:hideMark/>
          </w:tcPr>
          <w:p w14:paraId="17E4AB8D" w14:textId="68F457B0"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691</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220</w:t>
            </w:r>
          </w:p>
        </w:tc>
        <w:tc>
          <w:tcPr>
            <w:tcW w:w="1134" w:type="dxa"/>
            <w:tcBorders>
              <w:top w:val="nil"/>
              <w:left w:val="nil"/>
              <w:bottom w:val="single" w:sz="4" w:space="0" w:color="auto"/>
              <w:right w:val="single" w:sz="4" w:space="0" w:color="auto"/>
            </w:tcBorders>
            <w:noWrap/>
            <w:hideMark/>
          </w:tcPr>
          <w:p w14:paraId="3A95F400" w14:textId="006C628A"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592</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780</w:t>
            </w:r>
          </w:p>
        </w:tc>
        <w:tc>
          <w:tcPr>
            <w:tcW w:w="1116" w:type="dxa"/>
            <w:tcBorders>
              <w:top w:val="nil"/>
              <w:left w:val="nil"/>
              <w:bottom w:val="single" w:sz="4" w:space="0" w:color="auto"/>
              <w:right w:val="single" w:sz="4" w:space="0" w:color="auto"/>
            </w:tcBorders>
            <w:noWrap/>
            <w:hideMark/>
          </w:tcPr>
          <w:p w14:paraId="25BE6B2F" w14:textId="5F1B0F80"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635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580</w:t>
            </w:r>
          </w:p>
        </w:tc>
        <w:tc>
          <w:tcPr>
            <w:tcW w:w="1248" w:type="dxa"/>
            <w:tcBorders>
              <w:top w:val="nil"/>
              <w:left w:val="nil"/>
              <w:bottom w:val="single" w:sz="4" w:space="0" w:color="auto"/>
              <w:right w:val="single" w:sz="4" w:space="0" w:color="auto"/>
            </w:tcBorders>
            <w:noWrap/>
            <w:hideMark/>
          </w:tcPr>
          <w:p w14:paraId="1522B2FB" w14:textId="72B4867E"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919</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580</w:t>
            </w:r>
          </w:p>
        </w:tc>
        <w:tc>
          <w:tcPr>
            <w:tcW w:w="1216" w:type="dxa"/>
            <w:tcBorders>
              <w:top w:val="nil"/>
              <w:left w:val="nil"/>
              <w:bottom w:val="single" w:sz="4" w:space="0" w:color="auto"/>
              <w:right w:val="single" w:sz="4" w:space="0" w:color="auto"/>
            </w:tcBorders>
            <w:noWrap/>
            <w:hideMark/>
          </w:tcPr>
          <w:p w14:paraId="6F3916E8" w14:textId="7DBF0AD8"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70</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620</w:t>
            </w:r>
          </w:p>
        </w:tc>
      </w:tr>
      <w:tr w:rsidR="001F66BF" w14:paraId="3B0A44EC" w14:textId="77777777" w:rsidTr="00B21713">
        <w:trPr>
          <w:trHeight w:val="177"/>
        </w:trPr>
        <w:tc>
          <w:tcPr>
            <w:tcW w:w="3823" w:type="dxa"/>
            <w:tcBorders>
              <w:top w:val="nil"/>
              <w:left w:val="single" w:sz="4" w:space="0" w:color="auto"/>
              <w:bottom w:val="single" w:sz="4" w:space="0" w:color="auto"/>
              <w:right w:val="single" w:sz="4" w:space="0" w:color="auto"/>
            </w:tcBorders>
            <w:noWrap/>
            <w:hideMark/>
          </w:tcPr>
          <w:p w14:paraId="7169116B" w14:textId="77171729" w:rsidR="001F66BF" w:rsidRPr="005C7A7A" w:rsidRDefault="005370C5">
            <w:pPr>
              <w:jc w:val="left"/>
              <w:rPr>
                <w:rFonts w:asciiTheme="majorBidi" w:hAnsiTheme="majorBidi" w:cstheme="majorBidi"/>
                <w:sz w:val="20"/>
                <w:szCs w:val="20"/>
                <w:lang w:val="es-ES" w:eastAsia="en-CA"/>
              </w:rPr>
            </w:pPr>
            <w:r>
              <w:rPr>
                <w:sz w:val="20"/>
                <w:szCs w:val="20"/>
                <w:lang w:val="es-ES_tradnl" w:eastAsia="en-CA"/>
              </w:rPr>
              <w:t>Asistencia técnica relativa a los HCFC</w:t>
            </w:r>
          </w:p>
        </w:tc>
        <w:tc>
          <w:tcPr>
            <w:tcW w:w="1134" w:type="dxa"/>
            <w:tcBorders>
              <w:top w:val="nil"/>
              <w:left w:val="nil"/>
              <w:bottom w:val="single" w:sz="4" w:space="0" w:color="auto"/>
              <w:right w:val="single" w:sz="4" w:space="0" w:color="auto"/>
            </w:tcBorders>
            <w:noWrap/>
            <w:hideMark/>
          </w:tcPr>
          <w:p w14:paraId="66CE254A" w14:textId="6F6FD56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535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000</w:t>
            </w:r>
          </w:p>
        </w:tc>
        <w:tc>
          <w:tcPr>
            <w:tcW w:w="1134" w:type="dxa"/>
            <w:tcBorders>
              <w:top w:val="nil"/>
              <w:left w:val="nil"/>
              <w:bottom w:val="single" w:sz="4" w:space="0" w:color="auto"/>
              <w:right w:val="single" w:sz="4" w:space="0" w:color="auto"/>
            </w:tcBorders>
            <w:noWrap/>
            <w:hideMark/>
          </w:tcPr>
          <w:p w14:paraId="0D79659F"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116" w:type="dxa"/>
            <w:tcBorders>
              <w:top w:val="nil"/>
              <w:left w:val="nil"/>
              <w:bottom w:val="single" w:sz="4" w:space="0" w:color="auto"/>
              <w:right w:val="single" w:sz="4" w:space="0" w:color="auto"/>
            </w:tcBorders>
            <w:noWrap/>
            <w:hideMark/>
          </w:tcPr>
          <w:p w14:paraId="053C4128"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noWrap/>
            <w:hideMark/>
          </w:tcPr>
          <w:p w14:paraId="739C5E70" w14:textId="2441F545"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535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000</w:t>
            </w:r>
          </w:p>
        </w:tc>
        <w:tc>
          <w:tcPr>
            <w:tcW w:w="1216" w:type="dxa"/>
            <w:tcBorders>
              <w:top w:val="nil"/>
              <w:left w:val="nil"/>
              <w:bottom w:val="single" w:sz="4" w:space="0" w:color="auto"/>
              <w:right w:val="single" w:sz="4" w:space="0" w:color="auto"/>
            </w:tcBorders>
            <w:noWrap/>
            <w:hideMark/>
          </w:tcPr>
          <w:p w14:paraId="50DFF6C2"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1F66BF" w14:paraId="63CEA296" w14:textId="77777777" w:rsidTr="00B21713">
        <w:trPr>
          <w:trHeight w:val="80"/>
        </w:trPr>
        <w:tc>
          <w:tcPr>
            <w:tcW w:w="3823" w:type="dxa"/>
            <w:tcBorders>
              <w:top w:val="nil"/>
              <w:left w:val="single" w:sz="4" w:space="0" w:color="auto"/>
              <w:bottom w:val="single" w:sz="4" w:space="0" w:color="auto"/>
              <w:right w:val="single" w:sz="4" w:space="0" w:color="auto"/>
            </w:tcBorders>
            <w:noWrap/>
            <w:hideMark/>
          </w:tcPr>
          <w:p w14:paraId="1402E069" w14:textId="5881A61B" w:rsidR="001F66BF" w:rsidRPr="005C7A7A" w:rsidRDefault="00873FBE">
            <w:pPr>
              <w:jc w:val="left"/>
              <w:rPr>
                <w:rFonts w:asciiTheme="majorBidi" w:hAnsiTheme="majorBidi" w:cstheme="majorBidi"/>
                <w:b/>
                <w:bCs/>
                <w:sz w:val="20"/>
                <w:szCs w:val="20"/>
                <w:lang w:val="es-ES" w:eastAsia="en-CA"/>
              </w:rPr>
            </w:pPr>
            <w:r>
              <w:rPr>
                <w:b/>
                <w:bCs/>
                <w:sz w:val="20"/>
                <w:szCs w:val="20"/>
                <w:lang w:val="es-ES_tradnl" w:eastAsia="en-CA"/>
              </w:rPr>
              <w:t>Subtotal para actividades relativas a los HCFC</w:t>
            </w:r>
          </w:p>
        </w:tc>
        <w:tc>
          <w:tcPr>
            <w:tcW w:w="1134" w:type="dxa"/>
            <w:tcBorders>
              <w:top w:val="nil"/>
              <w:left w:val="nil"/>
              <w:bottom w:val="single" w:sz="4" w:space="0" w:color="auto"/>
              <w:right w:val="single" w:sz="4" w:space="0" w:color="auto"/>
            </w:tcBorders>
            <w:noWrap/>
            <w:hideMark/>
          </w:tcPr>
          <w:p w14:paraId="4D67EB58" w14:textId="411982DD"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31</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978</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973</w:t>
            </w:r>
          </w:p>
        </w:tc>
        <w:tc>
          <w:tcPr>
            <w:tcW w:w="1134" w:type="dxa"/>
            <w:tcBorders>
              <w:top w:val="nil"/>
              <w:left w:val="nil"/>
              <w:bottom w:val="single" w:sz="4" w:space="0" w:color="auto"/>
              <w:right w:val="single" w:sz="4" w:space="0" w:color="auto"/>
            </w:tcBorders>
            <w:noWrap/>
            <w:hideMark/>
          </w:tcPr>
          <w:p w14:paraId="26BC6896" w14:textId="6AC8B56E"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19</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304</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252</w:t>
            </w:r>
          </w:p>
        </w:tc>
        <w:tc>
          <w:tcPr>
            <w:tcW w:w="1116" w:type="dxa"/>
            <w:tcBorders>
              <w:top w:val="nil"/>
              <w:left w:val="nil"/>
              <w:bottom w:val="single" w:sz="4" w:space="0" w:color="auto"/>
              <w:right w:val="single" w:sz="4" w:space="0" w:color="auto"/>
            </w:tcBorders>
            <w:noWrap/>
            <w:hideMark/>
          </w:tcPr>
          <w:p w14:paraId="2504FF43" w14:textId="7726A70B"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25</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007</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936</w:t>
            </w:r>
          </w:p>
        </w:tc>
        <w:tc>
          <w:tcPr>
            <w:tcW w:w="1248" w:type="dxa"/>
            <w:tcBorders>
              <w:top w:val="nil"/>
              <w:left w:val="nil"/>
              <w:bottom w:val="single" w:sz="4" w:space="0" w:color="auto"/>
              <w:right w:val="single" w:sz="4" w:space="0" w:color="auto"/>
            </w:tcBorders>
            <w:noWrap/>
            <w:hideMark/>
          </w:tcPr>
          <w:p w14:paraId="4BC16CBB" w14:textId="0CE18515"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76</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291</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161</w:t>
            </w:r>
          </w:p>
        </w:tc>
        <w:tc>
          <w:tcPr>
            <w:tcW w:w="1216" w:type="dxa"/>
            <w:tcBorders>
              <w:top w:val="nil"/>
              <w:left w:val="nil"/>
              <w:bottom w:val="single" w:sz="4" w:space="0" w:color="auto"/>
              <w:right w:val="single" w:sz="4" w:space="0" w:color="auto"/>
            </w:tcBorders>
            <w:noWrap/>
            <w:hideMark/>
          </w:tcPr>
          <w:p w14:paraId="56750F09" w14:textId="0994F0B6"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87</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402</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595</w:t>
            </w:r>
          </w:p>
        </w:tc>
      </w:tr>
      <w:tr w:rsidR="001F66BF" w:rsidRPr="005C7A7A" w14:paraId="7FAE33FE" w14:textId="77777777" w:rsidTr="00B21713">
        <w:trPr>
          <w:trHeight w:val="126"/>
        </w:trPr>
        <w:tc>
          <w:tcPr>
            <w:tcW w:w="9671" w:type="dxa"/>
            <w:gridSpan w:val="6"/>
            <w:tcBorders>
              <w:top w:val="single" w:sz="4" w:space="0" w:color="auto"/>
              <w:left w:val="single" w:sz="4" w:space="0" w:color="auto"/>
              <w:bottom w:val="single" w:sz="4" w:space="0" w:color="auto"/>
              <w:right w:val="single" w:sz="4" w:space="0" w:color="auto"/>
            </w:tcBorders>
            <w:noWrap/>
            <w:hideMark/>
          </w:tcPr>
          <w:p w14:paraId="094037ED" w14:textId="271A1ACF" w:rsidR="001F66BF" w:rsidRPr="005C7A7A" w:rsidRDefault="00D40126">
            <w:pPr>
              <w:jc w:val="left"/>
              <w:rPr>
                <w:rFonts w:asciiTheme="majorBidi" w:hAnsiTheme="majorBidi" w:cstheme="majorBidi"/>
                <w:b/>
                <w:bCs/>
                <w:sz w:val="20"/>
                <w:szCs w:val="20"/>
                <w:lang w:val="es-ES" w:eastAsia="en-CA"/>
              </w:rPr>
            </w:pPr>
            <w:r>
              <w:rPr>
                <w:b/>
                <w:bCs/>
                <w:sz w:val="20"/>
                <w:szCs w:val="20"/>
                <w:lang w:val="es-ES_tradnl" w:eastAsia="en-CA"/>
              </w:rPr>
              <w:t>Actividades relativas a los HFC</w:t>
            </w:r>
          </w:p>
        </w:tc>
      </w:tr>
      <w:tr w:rsidR="001F66BF" w14:paraId="43E5C8E9" w14:textId="77777777" w:rsidTr="00B21713">
        <w:trPr>
          <w:trHeight w:val="44"/>
        </w:trPr>
        <w:tc>
          <w:tcPr>
            <w:tcW w:w="3823" w:type="dxa"/>
            <w:tcBorders>
              <w:top w:val="nil"/>
              <w:left w:val="single" w:sz="4" w:space="0" w:color="auto"/>
              <w:bottom w:val="single" w:sz="4" w:space="0" w:color="auto"/>
              <w:right w:val="single" w:sz="4" w:space="0" w:color="auto"/>
            </w:tcBorders>
            <w:noWrap/>
            <w:hideMark/>
          </w:tcPr>
          <w:p w14:paraId="590DA09E" w14:textId="729663A9" w:rsidR="001F66BF" w:rsidRPr="003A3E47" w:rsidRDefault="003A3E47">
            <w:pPr>
              <w:ind w:right="-108"/>
              <w:jc w:val="left"/>
              <w:rPr>
                <w:rFonts w:asciiTheme="majorBidi" w:hAnsiTheme="majorBidi" w:cstheme="majorBidi"/>
                <w:sz w:val="20"/>
                <w:szCs w:val="20"/>
                <w:lang w:val="es-MX" w:eastAsia="en-CA"/>
              </w:rPr>
            </w:pPr>
            <w:r>
              <w:rPr>
                <w:sz w:val="20"/>
                <w:szCs w:val="20"/>
                <w:lang w:val="es-ES_tradnl" w:eastAsia="en-CA"/>
              </w:rPr>
              <w:t xml:space="preserve">Preparación de proyectos </w:t>
            </w:r>
            <w:r w:rsidR="001B42D1">
              <w:rPr>
                <w:sz w:val="20"/>
                <w:szCs w:val="20"/>
                <w:lang w:val="es-ES_tradnl" w:eastAsia="en-CA"/>
              </w:rPr>
              <w:t xml:space="preserve">para </w:t>
            </w:r>
            <w:r w:rsidR="00245190">
              <w:rPr>
                <w:sz w:val="20"/>
                <w:szCs w:val="20"/>
                <w:lang w:val="es-ES_tradnl" w:eastAsia="en-CA"/>
              </w:rPr>
              <w:t>el plan de aplicación de Kigali para los HFC</w:t>
            </w:r>
          </w:p>
        </w:tc>
        <w:tc>
          <w:tcPr>
            <w:tcW w:w="1134" w:type="dxa"/>
            <w:tcBorders>
              <w:top w:val="nil"/>
              <w:left w:val="nil"/>
              <w:bottom w:val="single" w:sz="4" w:space="0" w:color="auto"/>
              <w:right w:val="single" w:sz="4" w:space="0" w:color="auto"/>
            </w:tcBorders>
            <w:noWrap/>
            <w:hideMark/>
          </w:tcPr>
          <w:p w14:paraId="7AD7A549" w14:textId="08A4D08D"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309</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915</w:t>
            </w:r>
          </w:p>
        </w:tc>
        <w:tc>
          <w:tcPr>
            <w:tcW w:w="1134" w:type="dxa"/>
            <w:tcBorders>
              <w:top w:val="nil"/>
              <w:left w:val="nil"/>
              <w:bottom w:val="single" w:sz="4" w:space="0" w:color="auto"/>
              <w:right w:val="single" w:sz="4" w:space="0" w:color="auto"/>
            </w:tcBorders>
            <w:noWrap/>
            <w:hideMark/>
          </w:tcPr>
          <w:p w14:paraId="3DECE432" w14:textId="237F119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975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840</w:t>
            </w:r>
          </w:p>
        </w:tc>
        <w:tc>
          <w:tcPr>
            <w:tcW w:w="1116" w:type="dxa"/>
            <w:tcBorders>
              <w:top w:val="nil"/>
              <w:left w:val="nil"/>
              <w:bottom w:val="single" w:sz="4" w:space="0" w:color="auto"/>
              <w:right w:val="single" w:sz="4" w:space="0" w:color="auto"/>
            </w:tcBorders>
            <w:noWrap/>
            <w:hideMark/>
          </w:tcPr>
          <w:p w14:paraId="43FB239C" w14:textId="132E4640"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41</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730</w:t>
            </w:r>
          </w:p>
        </w:tc>
        <w:tc>
          <w:tcPr>
            <w:tcW w:w="1248" w:type="dxa"/>
            <w:tcBorders>
              <w:top w:val="nil"/>
              <w:left w:val="nil"/>
              <w:bottom w:val="single" w:sz="4" w:space="0" w:color="auto"/>
              <w:right w:val="single" w:sz="4" w:space="0" w:color="auto"/>
            </w:tcBorders>
            <w:noWrap/>
            <w:hideMark/>
          </w:tcPr>
          <w:p w14:paraId="14920286" w14:textId="7861B3BA"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327</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485</w:t>
            </w:r>
          </w:p>
        </w:tc>
        <w:tc>
          <w:tcPr>
            <w:tcW w:w="1216" w:type="dxa"/>
            <w:tcBorders>
              <w:top w:val="nil"/>
              <w:left w:val="nil"/>
              <w:bottom w:val="single" w:sz="4" w:space="0" w:color="auto"/>
              <w:right w:val="single" w:sz="4" w:space="0" w:color="auto"/>
            </w:tcBorders>
            <w:noWrap/>
            <w:hideMark/>
          </w:tcPr>
          <w:p w14:paraId="407782E8"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1F66BF" w14:paraId="5A8E598F" w14:textId="77777777" w:rsidTr="00B21713">
        <w:trPr>
          <w:trHeight w:val="76"/>
        </w:trPr>
        <w:tc>
          <w:tcPr>
            <w:tcW w:w="3823" w:type="dxa"/>
            <w:tcBorders>
              <w:top w:val="nil"/>
              <w:left w:val="single" w:sz="4" w:space="0" w:color="auto"/>
              <w:bottom w:val="single" w:sz="4" w:space="0" w:color="auto"/>
              <w:right w:val="single" w:sz="4" w:space="0" w:color="auto"/>
            </w:tcBorders>
            <w:noWrap/>
            <w:hideMark/>
          </w:tcPr>
          <w:p w14:paraId="6159692F" w14:textId="1DB2F5FA" w:rsidR="001F66BF" w:rsidRPr="001E759F" w:rsidRDefault="00454B91">
            <w:pPr>
              <w:jc w:val="left"/>
              <w:rPr>
                <w:rFonts w:asciiTheme="majorBidi" w:hAnsiTheme="majorBidi" w:cstheme="majorBidi"/>
                <w:sz w:val="20"/>
                <w:szCs w:val="20"/>
                <w:highlight w:val="green"/>
                <w:lang w:val="es-MX" w:eastAsia="en-CA"/>
              </w:rPr>
            </w:pPr>
            <w:r w:rsidRPr="00454B91">
              <w:rPr>
                <w:sz w:val="20"/>
                <w:szCs w:val="20"/>
                <w:lang w:val="es-ES_tradnl" w:eastAsia="en-CA"/>
              </w:rPr>
              <w:t>KIP</w:t>
            </w:r>
          </w:p>
        </w:tc>
        <w:tc>
          <w:tcPr>
            <w:tcW w:w="1134" w:type="dxa"/>
            <w:tcBorders>
              <w:top w:val="nil"/>
              <w:left w:val="nil"/>
              <w:bottom w:val="single" w:sz="4" w:space="0" w:color="auto"/>
              <w:right w:val="single" w:sz="4" w:space="0" w:color="auto"/>
            </w:tcBorders>
            <w:noWrap/>
            <w:hideMark/>
          </w:tcPr>
          <w:p w14:paraId="3E252869" w14:textId="6DF95F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3</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689</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772</w:t>
            </w:r>
          </w:p>
        </w:tc>
        <w:tc>
          <w:tcPr>
            <w:tcW w:w="1134" w:type="dxa"/>
            <w:tcBorders>
              <w:top w:val="nil"/>
              <w:left w:val="nil"/>
              <w:bottom w:val="single" w:sz="4" w:space="0" w:color="auto"/>
              <w:right w:val="single" w:sz="4" w:space="0" w:color="auto"/>
            </w:tcBorders>
            <w:noWrap/>
            <w:hideMark/>
          </w:tcPr>
          <w:p w14:paraId="328C130C" w14:textId="5F59FABA"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039</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370</w:t>
            </w:r>
          </w:p>
        </w:tc>
        <w:tc>
          <w:tcPr>
            <w:tcW w:w="1116" w:type="dxa"/>
            <w:tcBorders>
              <w:top w:val="nil"/>
              <w:left w:val="nil"/>
              <w:bottom w:val="single" w:sz="4" w:space="0" w:color="auto"/>
              <w:right w:val="single" w:sz="4" w:space="0" w:color="auto"/>
            </w:tcBorders>
            <w:noWrap/>
            <w:hideMark/>
          </w:tcPr>
          <w:p w14:paraId="42C3711A" w14:textId="55A36C2B"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71</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503</w:t>
            </w:r>
          </w:p>
        </w:tc>
        <w:tc>
          <w:tcPr>
            <w:tcW w:w="1248" w:type="dxa"/>
            <w:tcBorders>
              <w:top w:val="nil"/>
              <w:left w:val="nil"/>
              <w:bottom w:val="single" w:sz="4" w:space="0" w:color="auto"/>
              <w:right w:val="single" w:sz="4" w:space="0" w:color="auto"/>
            </w:tcBorders>
            <w:noWrap/>
            <w:hideMark/>
          </w:tcPr>
          <w:p w14:paraId="5ED6BFB2" w14:textId="4F824F9D"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8</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800</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645</w:t>
            </w:r>
          </w:p>
        </w:tc>
        <w:tc>
          <w:tcPr>
            <w:tcW w:w="1216" w:type="dxa"/>
            <w:tcBorders>
              <w:top w:val="nil"/>
              <w:left w:val="nil"/>
              <w:bottom w:val="single" w:sz="4" w:space="0" w:color="auto"/>
              <w:right w:val="single" w:sz="4" w:space="0" w:color="auto"/>
            </w:tcBorders>
            <w:noWrap/>
            <w:hideMark/>
          </w:tcPr>
          <w:p w14:paraId="6F84F3EA" w14:textId="7641004D"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784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861</w:t>
            </w:r>
          </w:p>
        </w:tc>
      </w:tr>
      <w:tr w:rsidR="001F66BF" w14:paraId="38050AFB" w14:textId="77777777" w:rsidTr="00B21713">
        <w:trPr>
          <w:trHeight w:val="123"/>
        </w:trPr>
        <w:tc>
          <w:tcPr>
            <w:tcW w:w="3823" w:type="dxa"/>
            <w:tcBorders>
              <w:top w:val="nil"/>
              <w:left w:val="single" w:sz="4" w:space="0" w:color="auto"/>
              <w:bottom w:val="single" w:sz="4" w:space="0" w:color="auto"/>
              <w:right w:val="single" w:sz="4" w:space="0" w:color="auto"/>
            </w:tcBorders>
            <w:noWrap/>
            <w:hideMark/>
          </w:tcPr>
          <w:p w14:paraId="220E9F0A" w14:textId="3728EEC7" w:rsidR="001F66BF" w:rsidRPr="001E759F" w:rsidRDefault="00454B91">
            <w:pPr>
              <w:jc w:val="left"/>
              <w:rPr>
                <w:rFonts w:asciiTheme="majorBidi" w:hAnsiTheme="majorBidi" w:cstheme="majorBidi"/>
                <w:sz w:val="20"/>
                <w:szCs w:val="20"/>
                <w:lang w:val="es-MX" w:eastAsia="en-CA"/>
              </w:rPr>
            </w:pPr>
            <w:r>
              <w:rPr>
                <w:sz w:val="20"/>
                <w:szCs w:val="20"/>
                <w:lang w:val="es-ES_tradnl" w:eastAsia="en-CA"/>
              </w:rPr>
              <w:t>KIP</w:t>
            </w:r>
            <w:r w:rsidR="0042071D">
              <w:rPr>
                <w:sz w:val="20"/>
                <w:szCs w:val="20"/>
                <w:lang w:val="es-ES_tradnl" w:eastAsia="en-CA"/>
              </w:rPr>
              <w:t xml:space="preserve"> - Inversión</w:t>
            </w:r>
          </w:p>
        </w:tc>
        <w:tc>
          <w:tcPr>
            <w:tcW w:w="1134" w:type="dxa"/>
            <w:tcBorders>
              <w:top w:val="nil"/>
              <w:left w:val="nil"/>
              <w:bottom w:val="single" w:sz="4" w:space="0" w:color="auto"/>
              <w:right w:val="single" w:sz="4" w:space="0" w:color="auto"/>
            </w:tcBorders>
            <w:noWrap/>
            <w:hideMark/>
          </w:tcPr>
          <w:p w14:paraId="25F7FF2D" w14:textId="6C2121ED"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321</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000</w:t>
            </w:r>
          </w:p>
        </w:tc>
        <w:tc>
          <w:tcPr>
            <w:tcW w:w="1134" w:type="dxa"/>
            <w:tcBorders>
              <w:top w:val="nil"/>
              <w:left w:val="nil"/>
              <w:bottom w:val="single" w:sz="4" w:space="0" w:color="auto"/>
              <w:right w:val="single" w:sz="4" w:space="0" w:color="auto"/>
            </w:tcBorders>
            <w:noWrap/>
            <w:hideMark/>
          </w:tcPr>
          <w:p w14:paraId="36053232"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116" w:type="dxa"/>
            <w:tcBorders>
              <w:top w:val="nil"/>
              <w:left w:val="nil"/>
              <w:bottom w:val="single" w:sz="4" w:space="0" w:color="auto"/>
              <w:right w:val="single" w:sz="4" w:space="0" w:color="auto"/>
            </w:tcBorders>
            <w:noWrap/>
            <w:hideMark/>
          </w:tcPr>
          <w:p w14:paraId="006381A2"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248" w:type="dxa"/>
            <w:tcBorders>
              <w:top w:val="nil"/>
              <w:left w:val="nil"/>
              <w:bottom w:val="single" w:sz="4" w:space="0" w:color="auto"/>
              <w:right w:val="single" w:sz="4" w:space="0" w:color="auto"/>
            </w:tcBorders>
            <w:noWrap/>
            <w:hideMark/>
          </w:tcPr>
          <w:p w14:paraId="0470D2B0" w14:textId="25188DB1"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321</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000</w:t>
            </w:r>
          </w:p>
        </w:tc>
        <w:tc>
          <w:tcPr>
            <w:tcW w:w="1216" w:type="dxa"/>
            <w:tcBorders>
              <w:top w:val="nil"/>
              <w:left w:val="nil"/>
              <w:bottom w:val="single" w:sz="4" w:space="0" w:color="auto"/>
              <w:right w:val="single" w:sz="4" w:space="0" w:color="auto"/>
            </w:tcBorders>
            <w:noWrap/>
            <w:hideMark/>
          </w:tcPr>
          <w:p w14:paraId="774F4B34"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1F66BF" w14:paraId="25867BE1" w14:textId="77777777" w:rsidTr="00B21713">
        <w:trPr>
          <w:trHeight w:val="44"/>
        </w:trPr>
        <w:tc>
          <w:tcPr>
            <w:tcW w:w="3823" w:type="dxa"/>
            <w:tcBorders>
              <w:top w:val="nil"/>
              <w:left w:val="single" w:sz="4" w:space="0" w:color="auto"/>
              <w:bottom w:val="single" w:sz="4" w:space="0" w:color="auto"/>
              <w:right w:val="single" w:sz="4" w:space="0" w:color="auto"/>
            </w:tcBorders>
            <w:noWrap/>
            <w:hideMark/>
          </w:tcPr>
          <w:p w14:paraId="348300E6" w14:textId="4A18C58A" w:rsidR="001F66BF" w:rsidRPr="005C7A7A" w:rsidRDefault="003C05DC">
            <w:pPr>
              <w:jc w:val="left"/>
              <w:rPr>
                <w:rFonts w:asciiTheme="majorBidi" w:hAnsiTheme="majorBidi" w:cstheme="majorBidi"/>
                <w:b/>
                <w:bCs/>
                <w:sz w:val="20"/>
                <w:szCs w:val="20"/>
                <w:lang w:val="es-ES" w:eastAsia="en-CA"/>
              </w:rPr>
            </w:pPr>
            <w:r>
              <w:rPr>
                <w:b/>
                <w:bCs/>
                <w:sz w:val="20"/>
                <w:szCs w:val="20"/>
                <w:lang w:val="es-ES_tradnl" w:eastAsia="en-CA"/>
              </w:rPr>
              <w:t>Subtotal para actividades relativas a los HFC</w:t>
            </w:r>
          </w:p>
        </w:tc>
        <w:tc>
          <w:tcPr>
            <w:tcW w:w="1134" w:type="dxa"/>
            <w:tcBorders>
              <w:top w:val="nil"/>
              <w:left w:val="nil"/>
              <w:bottom w:val="single" w:sz="4" w:space="0" w:color="auto"/>
              <w:right w:val="single" w:sz="4" w:space="0" w:color="auto"/>
            </w:tcBorders>
            <w:noWrap/>
            <w:hideMark/>
          </w:tcPr>
          <w:p w14:paraId="20C6367F" w14:textId="24B1FF4C"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5</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320</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687</w:t>
            </w:r>
          </w:p>
        </w:tc>
        <w:tc>
          <w:tcPr>
            <w:tcW w:w="1134" w:type="dxa"/>
            <w:tcBorders>
              <w:top w:val="nil"/>
              <w:left w:val="nil"/>
              <w:bottom w:val="single" w:sz="4" w:space="0" w:color="auto"/>
              <w:right w:val="single" w:sz="4" w:space="0" w:color="auto"/>
            </w:tcBorders>
            <w:noWrap/>
            <w:hideMark/>
          </w:tcPr>
          <w:p w14:paraId="6F256FCA" w14:textId="1BE54C6E"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6</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015</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210</w:t>
            </w:r>
          </w:p>
        </w:tc>
        <w:tc>
          <w:tcPr>
            <w:tcW w:w="1116" w:type="dxa"/>
            <w:tcBorders>
              <w:top w:val="nil"/>
              <w:left w:val="nil"/>
              <w:bottom w:val="single" w:sz="4" w:space="0" w:color="auto"/>
              <w:right w:val="single" w:sz="4" w:space="0" w:color="auto"/>
            </w:tcBorders>
            <w:noWrap/>
            <w:hideMark/>
          </w:tcPr>
          <w:p w14:paraId="0A3E876E" w14:textId="30392DE1"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113</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233</w:t>
            </w:r>
          </w:p>
        </w:tc>
        <w:tc>
          <w:tcPr>
            <w:tcW w:w="1248" w:type="dxa"/>
            <w:tcBorders>
              <w:top w:val="nil"/>
              <w:left w:val="nil"/>
              <w:bottom w:val="single" w:sz="4" w:space="0" w:color="auto"/>
              <w:right w:val="single" w:sz="4" w:space="0" w:color="auto"/>
            </w:tcBorders>
            <w:noWrap/>
            <w:hideMark/>
          </w:tcPr>
          <w:p w14:paraId="1BDE41EF" w14:textId="72043D69"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11</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449</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130</w:t>
            </w:r>
          </w:p>
        </w:tc>
        <w:tc>
          <w:tcPr>
            <w:tcW w:w="1216" w:type="dxa"/>
            <w:tcBorders>
              <w:top w:val="nil"/>
              <w:left w:val="nil"/>
              <w:bottom w:val="single" w:sz="4" w:space="0" w:color="auto"/>
              <w:right w:val="single" w:sz="4" w:space="0" w:color="auto"/>
            </w:tcBorders>
            <w:noWrap/>
            <w:hideMark/>
          </w:tcPr>
          <w:p w14:paraId="38941F6D" w14:textId="4B910FA1"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14</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784</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861</w:t>
            </w:r>
          </w:p>
        </w:tc>
      </w:tr>
      <w:tr w:rsidR="001F66BF" w14:paraId="67193508" w14:textId="77777777" w:rsidTr="00B21713">
        <w:trPr>
          <w:trHeight w:val="59"/>
        </w:trPr>
        <w:tc>
          <w:tcPr>
            <w:tcW w:w="9671" w:type="dxa"/>
            <w:gridSpan w:val="6"/>
            <w:tcBorders>
              <w:top w:val="single" w:sz="4" w:space="0" w:color="auto"/>
              <w:left w:val="single" w:sz="4" w:space="0" w:color="auto"/>
              <w:bottom w:val="single" w:sz="4" w:space="0" w:color="auto"/>
              <w:right w:val="single" w:sz="4" w:space="0" w:color="auto"/>
            </w:tcBorders>
            <w:noWrap/>
            <w:hideMark/>
          </w:tcPr>
          <w:p w14:paraId="334B3411" w14:textId="2C8A6C4E" w:rsidR="001F66BF" w:rsidRDefault="008C7A61">
            <w:pPr>
              <w:jc w:val="left"/>
              <w:rPr>
                <w:rFonts w:asciiTheme="majorBidi" w:hAnsiTheme="majorBidi" w:cstheme="majorBidi"/>
                <w:b/>
                <w:bCs/>
                <w:sz w:val="20"/>
                <w:szCs w:val="20"/>
                <w:lang w:eastAsia="en-CA"/>
              </w:rPr>
            </w:pPr>
            <w:r>
              <w:rPr>
                <w:b/>
                <w:bCs/>
                <w:sz w:val="20"/>
                <w:szCs w:val="20"/>
                <w:lang w:val="es-ES_tradnl" w:eastAsia="en-CA"/>
              </w:rPr>
              <w:t>Actividades corrientes</w:t>
            </w:r>
          </w:p>
        </w:tc>
      </w:tr>
      <w:tr w:rsidR="00B21713" w14:paraId="29B55944" w14:textId="77777777" w:rsidTr="00B21713">
        <w:trPr>
          <w:trHeight w:val="105"/>
        </w:trPr>
        <w:tc>
          <w:tcPr>
            <w:tcW w:w="3823" w:type="dxa"/>
            <w:tcBorders>
              <w:top w:val="nil"/>
              <w:left w:val="single" w:sz="4" w:space="0" w:color="auto"/>
              <w:bottom w:val="single" w:sz="4" w:space="0" w:color="auto"/>
              <w:right w:val="single" w:sz="4" w:space="0" w:color="auto"/>
            </w:tcBorders>
            <w:noWrap/>
            <w:hideMark/>
          </w:tcPr>
          <w:p w14:paraId="4D147156" w14:textId="18E1C339" w:rsidR="00B21713" w:rsidRDefault="00B21713" w:rsidP="00B21713">
            <w:pPr>
              <w:jc w:val="left"/>
              <w:rPr>
                <w:rFonts w:asciiTheme="majorBidi" w:hAnsiTheme="majorBidi" w:cstheme="majorBidi"/>
                <w:sz w:val="20"/>
                <w:szCs w:val="20"/>
                <w:lang w:eastAsia="en-CA"/>
              </w:rPr>
            </w:pPr>
            <w:r>
              <w:rPr>
                <w:sz w:val="20"/>
                <w:szCs w:val="20"/>
                <w:lang w:val="es-ES_tradnl" w:eastAsia="en-CA"/>
              </w:rPr>
              <w:t>Fortalecimiento institucional</w:t>
            </w:r>
          </w:p>
        </w:tc>
        <w:tc>
          <w:tcPr>
            <w:tcW w:w="1134" w:type="dxa"/>
            <w:tcBorders>
              <w:top w:val="nil"/>
              <w:left w:val="nil"/>
              <w:bottom w:val="single" w:sz="4" w:space="0" w:color="auto"/>
              <w:right w:val="single" w:sz="4" w:space="0" w:color="auto"/>
            </w:tcBorders>
            <w:noWrap/>
            <w:hideMark/>
          </w:tcPr>
          <w:p w14:paraId="244CCCA1" w14:textId="158A3F70" w:rsidR="00B21713" w:rsidRDefault="00B21713" w:rsidP="00B21713">
            <w:pPr>
              <w:jc w:val="right"/>
              <w:rPr>
                <w:rFonts w:asciiTheme="majorBidi" w:hAnsiTheme="majorBidi" w:cstheme="majorBidi"/>
                <w:sz w:val="20"/>
                <w:szCs w:val="20"/>
                <w:lang w:eastAsia="en-CA"/>
              </w:rPr>
            </w:pPr>
            <w:r>
              <w:rPr>
                <w:rFonts w:asciiTheme="majorBidi" w:hAnsiTheme="majorBidi" w:cstheme="majorBidi"/>
                <w:sz w:val="20"/>
                <w:szCs w:val="20"/>
                <w:lang w:eastAsia="en-CA"/>
              </w:rPr>
              <w:t>855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841</w:t>
            </w:r>
          </w:p>
        </w:tc>
        <w:tc>
          <w:tcPr>
            <w:tcW w:w="1134" w:type="dxa"/>
            <w:tcBorders>
              <w:top w:val="nil"/>
              <w:left w:val="nil"/>
              <w:bottom w:val="single" w:sz="4" w:space="0" w:color="auto"/>
              <w:right w:val="single" w:sz="4" w:space="0" w:color="auto"/>
            </w:tcBorders>
            <w:noWrap/>
            <w:hideMark/>
          </w:tcPr>
          <w:p w14:paraId="315314E8" w14:textId="7824F238" w:rsidR="00B21713" w:rsidRDefault="00B21713" w:rsidP="00B21713">
            <w:pPr>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052</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817</w:t>
            </w:r>
          </w:p>
        </w:tc>
        <w:tc>
          <w:tcPr>
            <w:tcW w:w="1116" w:type="dxa"/>
            <w:tcBorders>
              <w:top w:val="nil"/>
              <w:left w:val="nil"/>
              <w:bottom w:val="single" w:sz="4" w:space="0" w:color="auto"/>
              <w:right w:val="single" w:sz="4" w:space="0" w:color="auto"/>
            </w:tcBorders>
            <w:noWrap/>
            <w:hideMark/>
          </w:tcPr>
          <w:p w14:paraId="5B55C8A5" w14:textId="4762AE81" w:rsidR="00B21713" w:rsidRDefault="00B21713" w:rsidP="00B21713">
            <w:pPr>
              <w:jc w:val="right"/>
              <w:rPr>
                <w:rFonts w:asciiTheme="majorBidi" w:hAnsiTheme="majorBidi" w:cstheme="majorBidi"/>
                <w:sz w:val="20"/>
                <w:szCs w:val="20"/>
                <w:lang w:eastAsia="en-CA"/>
              </w:rPr>
            </w:pPr>
            <w:r>
              <w:rPr>
                <w:rFonts w:asciiTheme="majorBidi" w:hAnsiTheme="majorBidi" w:cstheme="majorBidi"/>
                <w:sz w:val="20"/>
                <w:szCs w:val="20"/>
                <w:lang w:eastAsia="en-CA"/>
              </w:rPr>
              <w:t>855</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841</w:t>
            </w:r>
          </w:p>
        </w:tc>
        <w:tc>
          <w:tcPr>
            <w:tcW w:w="1248" w:type="dxa"/>
            <w:tcBorders>
              <w:top w:val="nil"/>
              <w:left w:val="nil"/>
              <w:bottom w:val="single" w:sz="4" w:space="0" w:color="auto"/>
              <w:right w:val="single" w:sz="4" w:space="0" w:color="auto"/>
            </w:tcBorders>
            <w:noWrap/>
            <w:hideMark/>
          </w:tcPr>
          <w:p w14:paraId="04FF3CE9" w14:textId="05454898" w:rsidR="00B21713" w:rsidRDefault="00B21713" w:rsidP="00B21713">
            <w:pPr>
              <w:jc w:val="right"/>
              <w:rPr>
                <w:rFonts w:asciiTheme="majorBidi" w:hAnsiTheme="majorBidi" w:cstheme="majorBidi"/>
                <w:sz w:val="20"/>
                <w:szCs w:val="20"/>
                <w:lang w:eastAsia="en-CA"/>
              </w:rPr>
            </w:pPr>
            <w:r>
              <w:rPr>
                <w:rFonts w:asciiTheme="majorBidi" w:hAnsiTheme="majorBidi" w:cstheme="majorBidi"/>
                <w:sz w:val="20"/>
                <w:szCs w:val="20"/>
                <w:lang w:eastAsia="en-CA"/>
              </w:rPr>
              <w:t>3</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764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499</w:t>
            </w:r>
          </w:p>
        </w:tc>
        <w:tc>
          <w:tcPr>
            <w:tcW w:w="1216" w:type="dxa"/>
            <w:tcBorders>
              <w:top w:val="nil"/>
              <w:left w:val="nil"/>
              <w:bottom w:val="single" w:sz="4" w:space="0" w:color="auto"/>
              <w:right w:val="single" w:sz="4" w:space="0" w:color="auto"/>
            </w:tcBorders>
            <w:noWrap/>
            <w:hideMark/>
          </w:tcPr>
          <w:p w14:paraId="4ED05763" w14:textId="77777777" w:rsidR="00B21713" w:rsidRDefault="00B21713" w:rsidP="00B21713">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B21713" w14:paraId="33B64077" w14:textId="77777777" w:rsidTr="00B21713">
        <w:trPr>
          <w:trHeight w:val="150"/>
        </w:trPr>
        <w:tc>
          <w:tcPr>
            <w:tcW w:w="3823" w:type="dxa"/>
            <w:tcBorders>
              <w:top w:val="nil"/>
              <w:left w:val="single" w:sz="4" w:space="0" w:color="auto"/>
              <w:bottom w:val="single" w:sz="4" w:space="0" w:color="auto"/>
              <w:right w:val="single" w:sz="4" w:space="0" w:color="auto"/>
            </w:tcBorders>
            <w:noWrap/>
            <w:hideMark/>
          </w:tcPr>
          <w:p w14:paraId="2D2E598D" w14:textId="50AACA88" w:rsidR="00B21713" w:rsidRDefault="00B21713" w:rsidP="00B21713">
            <w:pPr>
              <w:jc w:val="left"/>
              <w:rPr>
                <w:rFonts w:asciiTheme="majorBidi" w:hAnsiTheme="majorBidi" w:cstheme="majorBidi"/>
                <w:sz w:val="20"/>
                <w:szCs w:val="20"/>
                <w:lang w:eastAsia="en-CA"/>
              </w:rPr>
            </w:pPr>
            <w:r>
              <w:rPr>
                <w:sz w:val="20"/>
                <w:szCs w:val="20"/>
                <w:lang w:val="es-ES_tradnl" w:eastAsia="en-CA"/>
              </w:rPr>
              <w:t>Dependencia central</w:t>
            </w:r>
          </w:p>
        </w:tc>
        <w:tc>
          <w:tcPr>
            <w:tcW w:w="1134" w:type="dxa"/>
            <w:tcBorders>
              <w:top w:val="nil"/>
              <w:left w:val="nil"/>
              <w:bottom w:val="single" w:sz="4" w:space="0" w:color="auto"/>
              <w:right w:val="single" w:sz="4" w:space="0" w:color="auto"/>
            </w:tcBorders>
            <w:noWrap/>
            <w:hideMark/>
          </w:tcPr>
          <w:p w14:paraId="662E3383" w14:textId="40843918" w:rsidR="00B21713" w:rsidRDefault="00B21713" w:rsidP="00B21713">
            <w:pPr>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064</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760</w:t>
            </w:r>
          </w:p>
        </w:tc>
        <w:tc>
          <w:tcPr>
            <w:tcW w:w="1134" w:type="dxa"/>
            <w:tcBorders>
              <w:top w:val="nil"/>
              <w:left w:val="nil"/>
              <w:bottom w:val="single" w:sz="4" w:space="0" w:color="auto"/>
              <w:right w:val="single" w:sz="4" w:space="0" w:color="auto"/>
            </w:tcBorders>
            <w:noWrap/>
            <w:hideMark/>
          </w:tcPr>
          <w:p w14:paraId="157B18C3" w14:textId="5C2B2122" w:rsidR="00B21713" w:rsidRDefault="00B21713" w:rsidP="00B21713">
            <w:pPr>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079</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213</w:t>
            </w:r>
          </w:p>
        </w:tc>
        <w:tc>
          <w:tcPr>
            <w:tcW w:w="1116" w:type="dxa"/>
            <w:tcBorders>
              <w:top w:val="nil"/>
              <w:left w:val="nil"/>
              <w:bottom w:val="single" w:sz="4" w:space="0" w:color="auto"/>
              <w:right w:val="single" w:sz="4" w:space="0" w:color="auto"/>
            </w:tcBorders>
            <w:noWrap/>
            <w:hideMark/>
          </w:tcPr>
          <w:p w14:paraId="2E71A118" w14:textId="4069B1E2" w:rsidR="00B21713" w:rsidRDefault="00B21713" w:rsidP="00B21713">
            <w:pPr>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093</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768</w:t>
            </w:r>
          </w:p>
        </w:tc>
        <w:tc>
          <w:tcPr>
            <w:tcW w:w="1248" w:type="dxa"/>
            <w:tcBorders>
              <w:top w:val="nil"/>
              <w:left w:val="nil"/>
              <w:bottom w:val="single" w:sz="4" w:space="0" w:color="auto"/>
              <w:right w:val="single" w:sz="4" w:space="0" w:color="auto"/>
            </w:tcBorders>
            <w:noWrap/>
            <w:hideMark/>
          </w:tcPr>
          <w:p w14:paraId="583DEEA8" w14:textId="286D2797" w:rsidR="00B21713" w:rsidRDefault="00B21713" w:rsidP="00B21713">
            <w:pPr>
              <w:jc w:val="right"/>
              <w:rPr>
                <w:rFonts w:asciiTheme="majorBidi" w:hAnsiTheme="majorBidi" w:cstheme="majorBidi"/>
                <w:sz w:val="20"/>
                <w:szCs w:val="20"/>
                <w:lang w:eastAsia="en-CA"/>
              </w:rPr>
            </w:pPr>
            <w:r>
              <w:rPr>
                <w:rFonts w:asciiTheme="majorBidi" w:hAnsiTheme="majorBidi" w:cstheme="majorBidi"/>
                <w:sz w:val="20"/>
                <w:szCs w:val="20"/>
                <w:lang w:eastAsia="en-CA"/>
              </w:rPr>
              <w:t>6</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237</w:t>
            </w:r>
            <w:r w:rsidR="00BE1AEF">
              <w:rPr>
                <w:rFonts w:asciiTheme="majorBidi" w:hAnsiTheme="majorBidi" w:cstheme="majorBidi"/>
                <w:sz w:val="20"/>
                <w:szCs w:val="20"/>
                <w:lang w:eastAsia="en-CA"/>
              </w:rPr>
              <w:t xml:space="preserve"> </w:t>
            </w:r>
            <w:r>
              <w:rPr>
                <w:rFonts w:asciiTheme="majorBidi" w:hAnsiTheme="majorBidi" w:cstheme="majorBidi"/>
                <w:sz w:val="20"/>
                <w:szCs w:val="20"/>
                <w:lang w:eastAsia="en-CA"/>
              </w:rPr>
              <w:t>741</w:t>
            </w:r>
          </w:p>
        </w:tc>
        <w:tc>
          <w:tcPr>
            <w:tcW w:w="1216" w:type="dxa"/>
            <w:tcBorders>
              <w:top w:val="nil"/>
              <w:left w:val="nil"/>
              <w:bottom w:val="single" w:sz="4" w:space="0" w:color="auto"/>
              <w:right w:val="single" w:sz="4" w:space="0" w:color="auto"/>
            </w:tcBorders>
            <w:noWrap/>
            <w:hideMark/>
          </w:tcPr>
          <w:p w14:paraId="5AF9942C" w14:textId="77777777" w:rsidR="00B21713" w:rsidRDefault="00B21713" w:rsidP="00B21713">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1F66BF" w14:paraId="3051772A" w14:textId="77777777" w:rsidTr="00B21713">
        <w:trPr>
          <w:trHeight w:val="55"/>
        </w:trPr>
        <w:tc>
          <w:tcPr>
            <w:tcW w:w="3823" w:type="dxa"/>
            <w:tcBorders>
              <w:top w:val="nil"/>
              <w:left w:val="single" w:sz="4" w:space="0" w:color="auto"/>
              <w:bottom w:val="single" w:sz="4" w:space="0" w:color="auto"/>
              <w:right w:val="single" w:sz="4" w:space="0" w:color="auto"/>
            </w:tcBorders>
            <w:noWrap/>
            <w:hideMark/>
          </w:tcPr>
          <w:p w14:paraId="71D3DEF5" w14:textId="3DBA6A46" w:rsidR="001F66BF" w:rsidRDefault="00BE1AEF">
            <w:pPr>
              <w:jc w:val="left"/>
              <w:rPr>
                <w:rFonts w:asciiTheme="majorBidi" w:hAnsiTheme="majorBidi" w:cstheme="majorBidi"/>
                <w:b/>
                <w:bCs/>
                <w:sz w:val="20"/>
                <w:szCs w:val="20"/>
                <w:lang w:eastAsia="en-CA"/>
              </w:rPr>
            </w:pPr>
            <w:r>
              <w:rPr>
                <w:b/>
                <w:bCs/>
                <w:sz w:val="20"/>
                <w:szCs w:val="20"/>
                <w:lang w:val="es-ES_tradnl" w:eastAsia="en-CA"/>
              </w:rPr>
              <w:t>Subtotal para actividades corrientes</w:t>
            </w:r>
          </w:p>
        </w:tc>
        <w:tc>
          <w:tcPr>
            <w:tcW w:w="1134" w:type="dxa"/>
            <w:tcBorders>
              <w:top w:val="nil"/>
              <w:left w:val="nil"/>
              <w:bottom w:val="single" w:sz="4" w:space="0" w:color="auto"/>
              <w:right w:val="single" w:sz="4" w:space="0" w:color="auto"/>
            </w:tcBorders>
            <w:noWrap/>
            <w:hideMark/>
          </w:tcPr>
          <w:p w14:paraId="681D5304" w14:textId="0DF313EA"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2</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920</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601</w:t>
            </w:r>
          </w:p>
        </w:tc>
        <w:tc>
          <w:tcPr>
            <w:tcW w:w="1134" w:type="dxa"/>
            <w:tcBorders>
              <w:top w:val="nil"/>
              <w:left w:val="nil"/>
              <w:bottom w:val="single" w:sz="4" w:space="0" w:color="auto"/>
              <w:right w:val="single" w:sz="4" w:space="0" w:color="auto"/>
            </w:tcBorders>
            <w:noWrap/>
            <w:hideMark/>
          </w:tcPr>
          <w:p w14:paraId="48069D97" w14:textId="77634C81"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4</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132</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030</w:t>
            </w:r>
          </w:p>
        </w:tc>
        <w:tc>
          <w:tcPr>
            <w:tcW w:w="1116" w:type="dxa"/>
            <w:tcBorders>
              <w:top w:val="nil"/>
              <w:left w:val="nil"/>
              <w:bottom w:val="single" w:sz="4" w:space="0" w:color="auto"/>
              <w:right w:val="single" w:sz="4" w:space="0" w:color="auto"/>
            </w:tcBorders>
            <w:noWrap/>
            <w:hideMark/>
          </w:tcPr>
          <w:p w14:paraId="40D87B3A" w14:textId="03188DB4"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2</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949</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609</w:t>
            </w:r>
          </w:p>
        </w:tc>
        <w:tc>
          <w:tcPr>
            <w:tcW w:w="1248" w:type="dxa"/>
            <w:tcBorders>
              <w:top w:val="nil"/>
              <w:left w:val="nil"/>
              <w:bottom w:val="single" w:sz="4" w:space="0" w:color="auto"/>
              <w:right w:val="single" w:sz="4" w:space="0" w:color="auto"/>
            </w:tcBorders>
            <w:noWrap/>
            <w:hideMark/>
          </w:tcPr>
          <w:p w14:paraId="4BFC43F3" w14:textId="48B2C19A"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10</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002</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240</w:t>
            </w:r>
          </w:p>
        </w:tc>
        <w:tc>
          <w:tcPr>
            <w:tcW w:w="1216" w:type="dxa"/>
            <w:tcBorders>
              <w:top w:val="nil"/>
              <w:left w:val="nil"/>
              <w:bottom w:val="single" w:sz="4" w:space="0" w:color="auto"/>
              <w:right w:val="single" w:sz="4" w:space="0" w:color="auto"/>
            </w:tcBorders>
            <w:noWrap/>
            <w:hideMark/>
          </w:tcPr>
          <w:p w14:paraId="27C79FFD" w14:textId="77777777"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0</w:t>
            </w:r>
          </w:p>
        </w:tc>
      </w:tr>
      <w:tr w:rsidR="001F66BF" w14:paraId="1C78FB3A" w14:textId="77777777" w:rsidTr="00B21713">
        <w:trPr>
          <w:trHeight w:val="100"/>
        </w:trPr>
        <w:tc>
          <w:tcPr>
            <w:tcW w:w="3823" w:type="dxa"/>
            <w:tcBorders>
              <w:top w:val="nil"/>
              <w:left w:val="single" w:sz="4" w:space="0" w:color="auto"/>
              <w:bottom w:val="single" w:sz="4" w:space="0" w:color="auto"/>
              <w:right w:val="single" w:sz="4" w:space="0" w:color="auto"/>
            </w:tcBorders>
            <w:noWrap/>
            <w:hideMark/>
          </w:tcPr>
          <w:p w14:paraId="40556052" w14:textId="77777777" w:rsidR="001F66BF" w:rsidRDefault="001F66BF">
            <w:pPr>
              <w:jc w:val="left"/>
              <w:rPr>
                <w:rFonts w:asciiTheme="majorBidi" w:hAnsiTheme="majorBidi" w:cstheme="majorBidi"/>
                <w:b/>
                <w:bCs/>
                <w:sz w:val="20"/>
                <w:szCs w:val="20"/>
                <w:lang w:eastAsia="en-CA"/>
              </w:rPr>
            </w:pPr>
            <w:r>
              <w:rPr>
                <w:rFonts w:asciiTheme="majorBidi" w:hAnsiTheme="majorBidi" w:cstheme="majorBidi"/>
                <w:b/>
                <w:bCs/>
                <w:sz w:val="20"/>
                <w:szCs w:val="20"/>
                <w:lang w:eastAsia="en-CA"/>
              </w:rPr>
              <w:t>Total</w:t>
            </w:r>
          </w:p>
        </w:tc>
        <w:tc>
          <w:tcPr>
            <w:tcW w:w="1134" w:type="dxa"/>
            <w:tcBorders>
              <w:top w:val="nil"/>
              <w:left w:val="nil"/>
              <w:bottom w:val="single" w:sz="4" w:space="0" w:color="auto"/>
              <w:right w:val="single" w:sz="4" w:space="0" w:color="auto"/>
            </w:tcBorders>
            <w:noWrap/>
            <w:hideMark/>
          </w:tcPr>
          <w:p w14:paraId="265D105E" w14:textId="130766E5"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40</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220</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261</w:t>
            </w:r>
          </w:p>
        </w:tc>
        <w:tc>
          <w:tcPr>
            <w:tcW w:w="1134" w:type="dxa"/>
            <w:tcBorders>
              <w:top w:val="nil"/>
              <w:left w:val="nil"/>
              <w:bottom w:val="single" w:sz="4" w:space="0" w:color="auto"/>
              <w:right w:val="single" w:sz="4" w:space="0" w:color="auto"/>
            </w:tcBorders>
            <w:noWrap/>
            <w:hideMark/>
          </w:tcPr>
          <w:p w14:paraId="5B49B32C" w14:textId="143B4EE6"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29</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451</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492</w:t>
            </w:r>
          </w:p>
        </w:tc>
        <w:tc>
          <w:tcPr>
            <w:tcW w:w="1116" w:type="dxa"/>
            <w:tcBorders>
              <w:top w:val="nil"/>
              <w:left w:val="nil"/>
              <w:bottom w:val="single" w:sz="4" w:space="0" w:color="auto"/>
              <w:right w:val="single" w:sz="4" w:space="0" w:color="auto"/>
            </w:tcBorders>
            <w:noWrap/>
            <w:hideMark/>
          </w:tcPr>
          <w:p w14:paraId="356B94B3" w14:textId="63005C46"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28</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070</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777</w:t>
            </w:r>
          </w:p>
        </w:tc>
        <w:tc>
          <w:tcPr>
            <w:tcW w:w="1248" w:type="dxa"/>
            <w:tcBorders>
              <w:top w:val="nil"/>
              <w:left w:val="nil"/>
              <w:bottom w:val="single" w:sz="4" w:space="0" w:color="auto"/>
              <w:right w:val="single" w:sz="4" w:space="0" w:color="auto"/>
            </w:tcBorders>
            <w:noWrap/>
            <w:hideMark/>
          </w:tcPr>
          <w:p w14:paraId="7B345836" w14:textId="330301D4"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97</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742</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531</w:t>
            </w:r>
          </w:p>
        </w:tc>
        <w:tc>
          <w:tcPr>
            <w:tcW w:w="1216" w:type="dxa"/>
            <w:tcBorders>
              <w:top w:val="nil"/>
              <w:left w:val="nil"/>
              <w:bottom w:val="single" w:sz="4" w:space="0" w:color="auto"/>
              <w:right w:val="single" w:sz="4" w:space="0" w:color="auto"/>
            </w:tcBorders>
            <w:noWrap/>
            <w:hideMark/>
          </w:tcPr>
          <w:p w14:paraId="222910DF" w14:textId="447C3C77"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102</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187</w:t>
            </w:r>
            <w:r w:rsidR="00BE1AEF">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456</w:t>
            </w:r>
          </w:p>
        </w:tc>
      </w:tr>
    </w:tbl>
    <w:p w14:paraId="684AAD18" w14:textId="3897DCE4" w:rsidR="001F66BF" w:rsidRPr="00C26242" w:rsidRDefault="001F66BF" w:rsidP="001F66BF">
      <w:pPr>
        <w:rPr>
          <w:sz w:val="19"/>
          <w:szCs w:val="19"/>
          <w:lang w:val="es-MX"/>
        </w:rPr>
      </w:pPr>
      <w:r w:rsidRPr="00C26242">
        <w:rPr>
          <w:sz w:val="19"/>
          <w:szCs w:val="19"/>
          <w:lang w:val="es-MX"/>
        </w:rPr>
        <w:t xml:space="preserve">* </w:t>
      </w:r>
      <w:r w:rsidR="007278C2">
        <w:rPr>
          <w:sz w:val="19"/>
          <w:szCs w:val="19"/>
          <w:lang w:val="es-ES_tradnl"/>
        </w:rPr>
        <w:t>Con inclusión de los gastos de apoyo al organismo, si procede</w:t>
      </w:r>
      <w:r w:rsidRPr="00C26242">
        <w:rPr>
          <w:sz w:val="19"/>
          <w:szCs w:val="19"/>
          <w:lang w:val="es-MX"/>
        </w:rPr>
        <w:t>.</w:t>
      </w:r>
    </w:p>
    <w:p w14:paraId="13DF676F" w14:textId="77777777" w:rsidR="001F66BF" w:rsidRPr="00C26242" w:rsidRDefault="001F66BF" w:rsidP="001F66BF">
      <w:pPr>
        <w:rPr>
          <w:lang w:val="es-MX"/>
        </w:rPr>
      </w:pPr>
    </w:p>
    <w:p w14:paraId="141F89BA" w14:textId="77777777" w:rsidR="00C26242" w:rsidRDefault="001F66BF" w:rsidP="00C26242">
      <w:pPr>
        <w:pStyle w:val="Heading1"/>
        <w:keepNext/>
        <w:numPr>
          <w:ilvl w:val="0"/>
          <w:numId w:val="0"/>
        </w:numPr>
        <w:tabs>
          <w:tab w:val="left" w:pos="720"/>
        </w:tabs>
        <w:rPr>
          <w:b/>
          <w:lang w:val="es-ES_tradnl"/>
        </w:rPr>
      </w:pPr>
      <w:r w:rsidRPr="00C26242">
        <w:rPr>
          <w:b/>
          <w:sz w:val="24"/>
          <w:szCs w:val="24"/>
          <w:lang w:val="es-MX"/>
        </w:rPr>
        <w:t>II.</w:t>
      </w:r>
      <w:r w:rsidRPr="00C26242">
        <w:rPr>
          <w:b/>
          <w:sz w:val="24"/>
          <w:szCs w:val="24"/>
          <w:lang w:val="es-MX"/>
        </w:rPr>
        <w:tab/>
      </w:r>
      <w:r w:rsidR="00C26242">
        <w:rPr>
          <w:b/>
          <w:lang w:val="es-ES_tradnl"/>
        </w:rPr>
        <w:t xml:space="preserve">Observaciones de la Secretaría </w:t>
      </w:r>
    </w:p>
    <w:p w14:paraId="33F2527B" w14:textId="44DD9BC5" w:rsidR="001F66BF" w:rsidRPr="00C22DCC" w:rsidRDefault="001F66BF" w:rsidP="001F66BF">
      <w:pPr>
        <w:widowControl w:val="0"/>
        <w:rPr>
          <w:b/>
          <w:bCs/>
          <w:lang w:val="es-MX"/>
        </w:rPr>
      </w:pPr>
      <w:r w:rsidRPr="00C22DCC">
        <w:rPr>
          <w:b/>
          <w:bCs/>
          <w:lang w:val="es-MX"/>
        </w:rPr>
        <w:t>II.1</w:t>
      </w:r>
      <w:r w:rsidRPr="00C22DCC">
        <w:rPr>
          <w:b/>
          <w:bCs/>
          <w:lang w:val="es-MX"/>
        </w:rPr>
        <w:tab/>
      </w:r>
      <w:r w:rsidR="00C22DCC" w:rsidRPr="00C22DCC">
        <w:rPr>
          <w:b/>
          <w:bCs/>
          <w:lang w:val="es-MX"/>
        </w:rPr>
        <w:t xml:space="preserve">Actividades relacionadas con los </w:t>
      </w:r>
      <w:r w:rsidRPr="00C22DCC">
        <w:rPr>
          <w:b/>
          <w:bCs/>
          <w:lang w:val="es-MX"/>
        </w:rPr>
        <w:t>HCFC</w:t>
      </w:r>
    </w:p>
    <w:p w14:paraId="7252F8E5" w14:textId="77777777" w:rsidR="001F66BF" w:rsidRPr="00C22DCC" w:rsidRDefault="001F66BF" w:rsidP="001F66BF">
      <w:pPr>
        <w:pStyle w:val="Heading1"/>
        <w:numPr>
          <w:ilvl w:val="0"/>
          <w:numId w:val="0"/>
        </w:numPr>
        <w:tabs>
          <w:tab w:val="left" w:pos="720"/>
        </w:tabs>
        <w:spacing w:after="0"/>
        <w:rPr>
          <w:u w:val="single"/>
          <w:lang w:val="es-MX"/>
        </w:rPr>
      </w:pPr>
    </w:p>
    <w:p w14:paraId="0BA38F7B" w14:textId="35B5F658" w:rsidR="001F66BF" w:rsidRPr="00B46A29" w:rsidRDefault="00B46A29" w:rsidP="00B46A29">
      <w:pPr>
        <w:pStyle w:val="Heading1"/>
        <w:numPr>
          <w:ilvl w:val="0"/>
          <w:numId w:val="0"/>
        </w:numPr>
        <w:tabs>
          <w:tab w:val="left" w:pos="720"/>
        </w:tabs>
        <w:rPr>
          <w:u w:val="single"/>
          <w:lang w:val="es-ES_tradnl"/>
        </w:rPr>
      </w:pPr>
      <w:r>
        <w:rPr>
          <w:u w:val="single"/>
          <w:lang w:val="es-ES_tradnl"/>
        </w:rPr>
        <w:t>Etapa II de los PGEH</w:t>
      </w:r>
    </w:p>
    <w:p w14:paraId="5E57EC6F" w14:textId="5F7E9167" w:rsidR="007B41D9" w:rsidRDefault="007B41D9" w:rsidP="007B41D9">
      <w:pPr>
        <w:pStyle w:val="Heading1"/>
        <w:numPr>
          <w:ilvl w:val="0"/>
          <w:numId w:val="21"/>
        </w:numPr>
        <w:rPr>
          <w:lang w:val="es-ES_tradnl"/>
        </w:rPr>
      </w:pPr>
      <w:r>
        <w:rPr>
          <w:lang w:val="es-ES_tradnl"/>
        </w:rPr>
        <w:t xml:space="preserve">Los niveles </w:t>
      </w:r>
      <w:r w:rsidR="003019CB">
        <w:rPr>
          <w:lang w:val="es-ES_tradnl"/>
        </w:rPr>
        <w:t xml:space="preserve">totales </w:t>
      </w:r>
      <w:r>
        <w:rPr>
          <w:lang w:val="es-ES_tradnl"/>
        </w:rPr>
        <w:t xml:space="preserve">de financiación para la etapa II de los PGEH en países de bajo consumo para alcanzar la reducción del </w:t>
      </w:r>
      <w:r w:rsidR="00BD76E7">
        <w:rPr>
          <w:lang w:val="es-ES_tradnl"/>
        </w:rPr>
        <w:t>100</w:t>
      </w:r>
      <w:r>
        <w:rPr>
          <w:lang w:val="es-ES_tradnl"/>
        </w:rPr>
        <w:t xml:space="preserve"> % del nivel de referencia de HCFC ascienden a </w:t>
      </w:r>
      <w:r w:rsidR="00BD76E7">
        <w:rPr>
          <w:lang w:val="es-ES_tradnl"/>
        </w:rPr>
        <w:t>2,79</w:t>
      </w:r>
      <w:r w:rsidR="0051484E">
        <w:rPr>
          <w:lang w:val="es-ES_tradnl"/>
        </w:rPr>
        <w:t xml:space="preserve"> millones de</w:t>
      </w:r>
      <w:r>
        <w:rPr>
          <w:lang w:val="es-ES_tradnl"/>
        </w:rPr>
        <w:t xml:space="preserve"> $EUA (que incluyen </w:t>
      </w:r>
      <w:r w:rsidR="0051484E">
        <w:rPr>
          <w:lang w:val="es-ES_tradnl"/>
        </w:rPr>
        <w:t>1,29</w:t>
      </w:r>
      <w:r w:rsidR="005F779E">
        <w:rPr>
          <w:lang w:val="es-ES_tradnl"/>
        </w:rPr>
        <w:t xml:space="preserve"> millones</w:t>
      </w:r>
      <w:r>
        <w:rPr>
          <w:lang w:val="es-ES_tradnl"/>
        </w:rPr>
        <w:t> </w:t>
      </w:r>
      <w:r w:rsidR="00826904">
        <w:rPr>
          <w:lang w:val="es-ES_tradnl"/>
        </w:rPr>
        <w:t xml:space="preserve">de </w:t>
      </w:r>
      <w:r>
        <w:rPr>
          <w:lang w:val="es-ES_tradnl"/>
        </w:rPr>
        <w:t>$EUA para 202</w:t>
      </w:r>
      <w:r w:rsidR="005F779E">
        <w:rPr>
          <w:lang w:val="es-ES_tradnl"/>
        </w:rPr>
        <w:t>3</w:t>
      </w:r>
      <w:r>
        <w:rPr>
          <w:lang w:val="es-ES_tradnl"/>
        </w:rPr>
        <w:t>–202</w:t>
      </w:r>
      <w:r w:rsidR="005F779E">
        <w:rPr>
          <w:lang w:val="es-ES_tradnl"/>
        </w:rPr>
        <w:t>5</w:t>
      </w:r>
      <w:r>
        <w:rPr>
          <w:lang w:val="es-ES_tradnl"/>
        </w:rPr>
        <w:t xml:space="preserve">), y a </w:t>
      </w:r>
      <w:r w:rsidR="00826904">
        <w:rPr>
          <w:lang w:val="es-ES_tradnl"/>
        </w:rPr>
        <w:t>1,5</w:t>
      </w:r>
      <w:r>
        <w:rPr>
          <w:lang w:val="es-ES_tradnl"/>
        </w:rPr>
        <w:t xml:space="preserve"> millones de $EUA </w:t>
      </w:r>
      <w:r w:rsidR="00C815F0">
        <w:rPr>
          <w:lang w:val="es-ES_tradnl"/>
        </w:rPr>
        <w:t xml:space="preserve">para el período después de </w:t>
      </w:r>
      <w:r w:rsidR="002A4DBD">
        <w:rPr>
          <w:lang w:val="es-ES_tradnl"/>
        </w:rPr>
        <w:t>2025).</w:t>
      </w:r>
    </w:p>
    <w:p w14:paraId="2B7D7FC6" w14:textId="33C95784" w:rsidR="001F66BF" w:rsidRPr="008265AC" w:rsidRDefault="00B23744" w:rsidP="008265AC">
      <w:pPr>
        <w:pStyle w:val="Heading1"/>
        <w:numPr>
          <w:ilvl w:val="0"/>
          <w:numId w:val="21"/>
        </w:numPr>
        <w:rPr>
          <w:lang w:val="es-ES_tradnl"/>
        </w:rPr>
      </w:pPr>
      <w:r>
        <w:rPr>
          <w:lang w:val="es-ES_tradnl"/>
        </w:rPr>
        <w:t>El</w:t>
      </w:r>
      <w:r w:rsidR="006713F9">
        <w:rPr>
          <w:lang w:val="es-ES_tradnl"/>
        </w:rPr>
        <w:t xml:space="preserve"> nivel total de financiación para la etapa II de los PGEH </w:t>
      </w:r>
      <w:r w:rsidR="003B64FA">
        <w:rPr>
          <w:lang w:val="es-ES_tradnl"/>
        </w:rPr>
        <w:t>para 10</w:t>
      </w:r>
      <w:r w:rsidR="006713F9">
        <w:rPr>
          <w:lang w:val="es-ES_tradnl"/>
        </w:rPr>
        <w:t xml:space="preserve"> países </w:t>
      </w:r>
      <w:r w:rsidR="003B64FA">
        <w:rPr>
          <w:lang w:val="es-ES_tradnl"/>
        </w:rPr>
        <w:t xml:space="preserve">que no forman parte de los países </w:t>
      </w:r>
      <w:r w:rsidR="006713F9">
        <w:rPr>
          <w:lang w:val="es-ES_tradnl"/>
        </w:rPr>
        <w:t xml:space="preserve">de bajo consumo asciende a </w:t>
      </w:r>
      <w:r w:rsidR="000724F2">
        <w:rPr>
          <w:lang w:val="es-ES_tradnl"/>
        </w:rPr>
        <w:t>445,51</w:t>
      </w:r>
      <w:r w:rsidR="006713F9">
        <w:rPr>
          <w:lang w:val="es-ES_tradnl"/>
        </w:rPr>
        <w:t xml:space="preserve"> </w:t>
      </w:r>
      <w:r w:rsidR="00556A86">
        <w:rPr>
          <w:lang w:val="es-ES_tradnl"/>
        </w:rPr>
        <w:t xml:space="preserve">millones de </w:t>
      </w:r>
      <w:r w:rsidR="006713F9">
        <w:rPr>
          <w:lang w:val="es-ES_tradnl"/>
        </w:rPr>
        <w:t>$EUA (que incluyen </w:t>
      </w:r>
      <w:r w:rsidR="000724F2">
        <w:rPr>
          <w:lang w:val="es-ES_tradnl"/>
        </w:rPr>
        <w:t>10,82</w:t>
      </w:r>
      <w:r w:rsidR="00556A86">
        <w:rPr>
          <w:lang w:val="es-ES_tradnl"/>
        </w:rPr>
        <w:t xml:space="preserve"> millones</w:t>
      </w:r>
      <w:r w:rsidR="006713F9">
        <w:rPr>
          <w:lang w:val="es-ES_tradnl"/>
        </w:rPr>
        <w:t> </w:t>
      </w:r>
      <w:r w:rsidR="00556A86">
        <w:rPr>
          <w:lang w:val="es-ES_tradnl"/>
        </w:rPr>
        <w:t xml:space="preserve">de </w:t>
      </w:r>
      <w:r w:rsidR="006713F9">
        <w:rPr>
          <w:lang w:val="es-ES_tradnl"/>
        </w:rPr>
        <w:t xml:space="preserve">$EUA para </w:t>
      </w:r>
      <w:r w:rsidR="001B4EAA">
        <w:rPr>
          <w:lang w:val="es-ES_tradnl"/>
        </w:rPr>
        <w:t xml:space="preserve">el período de </w:t>
      </w:r>
      <w:r w:rsidR="006713F9">
        <w:rPr>
          <w:lang w:val="es-ES_tradnl"/>
        </w:rPr>
        <w:t>202</w:t>
      </w:r>
      <w:r w:rsidR="001B4EAA">
        <w:rPr>
          <w:lang w:val="es-ES_tradnl"/>
        </w:rPr>
        <w:t>3</w:t>
      </w:r>
      <w:r w:rsidR="006713F9">
        <w:rPr>
          <w:lang w:val="es-ES_tradnl"/>
        </w:rPr>
        <w:t>–202</w:t>
      </w:r>
      <w:r w:rsidR="001B4EAA">
        <w:rPr>
          <w:lang w:val="es-ES_tradnl"/>
        </w:rPr>
        <w:t>5</w:t>
      </w:r>
      <w:r w:rsidR="006713F9">
        <w:rPr>
          <w:lang w:val="es-ES_tradnl"/>
        </w:rPr>
        <w:t xml:space="preserve">), y a </w:t>
      </w:r>
      <w:r w:rsidR="000C4643">
        <w:rPr>
          <w:lang w:val="es-ES_tradnl"/>
        </w:rPr>
        <w:t>33</w:t>
      </w:r>
      <w:r w:rsidR="005500FB">
        <w:rPr>
          <w:lang w:val="es-ES_tradnl"/>
        </w:rPr>
        <w:t>,7</w:t>
      </w:r>
      <w:r w:rsidR="006713F9">
        <w:rPr>
          <w:lang w:val="es-ES_tradnl"/>
        </w:rPr>
        <w:t xml:space="preserve"> millones de $EUA </w:t>
      </w:r>
      <w:r w:rsidR="005500FB">
        <w:rPr>
          <w:lang w:val="es-ES_tradnl"/>
        </w:rPr>
        <w:t xml:space="preserve">para el período después de 2025). </w:t>
      </w:r>
      <w:r w:rsidR="00086523">
        <w:rPr>
          <w:lang w:val="es-ES_tradnl"/>
        </w:rPr>
        <w:t xml:space="preserve">Además, la </w:t>
      </w:r>
      <w:r w:rsidR="00086523">
        <w:rPr>
          <w:lang w:val="es-ES_tradnl"/>
        </w:rPr>
        <w:lastRenderedPageBreak/>
        <w:t>ONUDI incluyó</w:t>
      </w:r>
      <w:r w:rsidR="005C02D5">
        <w:rPr>
          <w:lang w:val="es-ES_tradnl"/>
        </w:rPr>
        <w:t xml:space="preserve"> un proyecto de inversión como parte de la etapa II del PGEH para un país</w:t>
      </w:r>
      <w:r w:rsidR="008265AC">
        <w:rPr>
          <w:lang w:val="es-ES_tradnl"/>
        </w:rPr>
        <w:t xml:space="preserve"> (Libia) cuyo monto asciende </w:t>
      </w:r>
      <w:r w:rsidR="00DD7874">
        <w:rPr>
          <w:lang w:val="es-ES_tradnl"/>
        </w:rPr>
        <w:t xml:space="preserve">a </w:t>
      </w:r>
      <w:r w:rsidR="001F66BF" w:rsidRPr="00DD7874">
        <w:rPr>
          <w:lang w:val="es-MX"/>
        </w:rPr>
        <w:t>497</w:t>
      </w:r>
      <w:r w:rsidR="00DD7874">
        <w:rPr>
          <w:lang w:val="es-MX"/>
        </w:rPr>
        <w:t xml:space="preserve"> </w:t>
      </w:r>
      <w:r w:rsidR="001F66BF" w:rsidRPr="00DD7874">
        <w:rPr>
          <w:lang w:val="es-MX"/>
        </w:rPr>
        <w:t>064</w:t>
      </w:r>
      <w:r w:rsidR="009251BB">
        <w:rPr>
          <w:lang w:val="es-MX"/>
        </w:rPr>
        <w:t xml:space="preserve"> </w:t>
      </w:r>
      <w:r w:rsidR="009251BB">
        <w:rPr>
          <w:lang w:val="es-ES_tradnl"/>
        </w:rPr>
        <w:t xml:space="preserve">$EUA </w:t>
      </w:r>
      <w:r w:rsidR="001F66BF" w:rsidRPr="00DD7874">
        <w:rPr>
          <w:lang w:val="es-MX"/>
        </w:rPr>
        <w:t>(</w:t>
      </w:r>
      <w:r w:rsidR="00DD7874">
        <w:rPr>
          <w:lang w:val="es-MX"/>
        </w:rPr>
        <w:t>que incluye</w:t>
      </w:r>
      <w:r w:rsidR="001F66BF" w:rsidRPr="00DD7874">
        <w:rPr>
          <w:lang w:val="es-MX"/>
        </w:rPr>
        <w:t xml:space="preserve"> 248</w:t>
      </w:r>
      <w:r w:rsidR="009251BB">
        <w:rPr>
          <w:lang w:val="es-MX"/>
        </w:rPr>
        <w:t xml:space="preserve"> </w:t>
      </w:r>
      <w:r w:rsidR="001F66BF" w:rsidRPr="00DD7874">
        <w:rPr>
          <w:lang w:val="es-MX"/>
        </w:rPr>
        <w:t>532</w:t>
      </w:r>
      <w:r w:rsidR="009251BB">
        <w:rPr>
          <w:lang w:val="es-MX"/>
        </w:rPr>
        <w:t xml:space="preserve"> </w:t>
      </w:r>
      <w:r w:rsidR="009251BB">
        <w:rPr>
          <w:lang w:val="es-ES_tradnl"/>
        </w:rPr>
        <w:t xml:space="preserve">$EUA </w:t>
      </w:r>
      <w:r w:rsidR="009251BB">
        <w:rPr>
          <w:lang w:val="es-MX"/>
        </w:rPr>
        <w:t>para el periodo</w:t>
      </w:r>
      <w:r w:rsidR="001F66BF" w:rsidRPr="00DD7874">
        <w:rPr>
          <w:lang w:val="es-MX"/>
        </w:rPr>
        <w:t xml:space="preserve"> 2023–2025 </w:t>
      </w:r>
      <w:r w:rsidR="009251BB">
        <w:rPr>
          <w:lang w:val="es-MX"/>
        </w:rPr>
        <w:t xml:space="preserve">y </w:t>
      </w:r>
      <w:r w:rsidR="004E2A0E">
        <w:rPr>
          <w:lang w:val="es-MX"/>
        </w:rPr>
        <w:t xml:space="preserve">a </w:t>
      </w:r>
      <w:r w:rsidR="001F66BF" w:rsidRPr="00DD7874">
        <w:rPr>
          <w:lang w:val="es-MX"/>
        </w:rPr>
        <w:t>248</w:t>
      </w:r>
      <w:r w:rsidR="0067159C">
        <w:rPr>
          <w:lang w:val="es-MX"/>
        </w:rPr>
        <w:t xml:space="preserve"> </w:t>
      </w:r>
      <w:r w:rsidR="001F66BF" w:rsidRPr="00DD7874">
        <w:rPr>
          <w:lang w:val="es-MX"/>
        </w:rPr>
        <w:t>532</w:t>
      </w:r>
      <w:r w:rsidR="0067159C">
        <w:rPr>
          <w:lang w:val="es-MX"/>
        </w:rPr>
        <w:t xml:space="preserve"> </w:t>
      </w:r>
      <w:r w:rsidR="0067159C">
        <w:rPr>
          <w:lang w:val="es-ES_tradnl"/>
        </w:rPr>
        <w:t>$EUA</w:t>
      </w:r>
      <w:r w:rsidR="001F66BF" w:rsidRPr="00DD7874">
        <w:rPr>
          <w:lang w:val="es-MX"/>
        </w:rPr>
        <w:t xml:space="preserve"> </w:t>
      </w:r>
      <w:r w:rsidR="0067159C">
        <w:rPr>
          <w:lang w:val="es-MX"/>
        </w:rPr>
        <w:t>para el período después de</w:t>
      </w:r>
      <w:r w:rsidR="001F66BF" w:rsidRPr="00DD7874">
        <w:rPr>
          <w:lang w:val="es-MX"/>
        </w:rPr>
        <w:t xml:space="preserve"> 2025) </w:t>
      </w:r>
      <w:r w:rsidR="00E4351A">
        <w:rPr>
          <w:lang w:val="es-MX"/>
        </w:rPr>
        <w:t>de conformidad con la</w:t>
      </w:r>
      <w:r w:rsidR="001F66BF" w:rsidRPr="00DD7874">
        <w:rPr>
          <w:lang w:val="es-MX"/>
        </w:rPr>
        <w:t xml:space="preserve"> </w:t>
      </w:r>
      <w:r w:rsidR="00E4351A" w:rsidRPr="00DD7874">
        <w:rPr>
          <w:lang w:val="es-MX"/>
        </w:rPr>
        <w:t>decisión</w:t>
      </w:r>
      <w:r w:rsidR="001F66BF" w:rsidRPr="00DD7874">
        <w:rPr>
          <w:lang w:val="es-MX"/>
        </w:rPr>
        <w:t xml:space="preserve"> 90/40</w:t>
      </w:r>
      <w:r w:rsidR="00E4351A">
        <w:rPr>
          <w:lang w:val="es-MX"/>
        </w:rPr>
        <w:t xml:space="preserve"> </w:t>
      </w:r>
      <w:r w:rsidR="001F66BF" w:rsidRPr="00DD7874">
        <w:rPr>
          <w:lang w:val="es-MX"/>
        </w:rPr>
        <w:t>f).</w:t>
      </w:r>
      <w:r w:rsidR="001F66BF">
        <w:rPr>
          <w:rStyle w:val="FootnoteReference"/>
        </w:rPr>
        <w:footnoteReference w:id="3"/>
      </w:r>
    </w:p>
    <w:p w14:paraId="7122CEFE" w14:textId="1CD736DB" w:rsidR="00F42E7E" w:rsidRPr="00B46A29" w:rsidRDefault="00F42E7E" w:rsidP="004D530B">
      <w:pPr>
        <w:pStyle w:val="Heading1"/>
        <w:keepNext/>
        <w:keepLines/>
        <w:widowControl w:val="0"/>
        <w:numPr>
          <w:ilvl w:val="0"/>
          <w:numId w:val="0"/>
        </w:numPr>
        <w:tabs>
          <w:tab w:val="left" w:pos="720"/>
        </w:tabs>
        <w:rPr>
          <w:u w:val="single"/>
          <w:lang w:val="es-ES_tradnl"/>
        </w:rPr>
      </w:pPr>
      <w:r>
        <w:rPr>
          <w:u w:val="single"/>
          <w:lang w:val="es-ES_tradnl"/>
        </w:rPr>
        <w:t>Etapa III de los PGEH</w:t>
      </w:r>
    </w:p>
    <w:p w14:paraId="5627E011" w14:textId="0B36885B" w:rsidR="001F66BF" w:rsidRPr="00915EC9" w:rsidRDefault="00493013" w:rsidP="004D530B">
      <w:pPr>
        <w:pStyle w:val="Heading1"/>
        <w:keepNext/>
        <w:keepLines/>
        <w:widowControl w:val="0"/>
        <w:numPr>
          <w:ilvl w:val="0"/>
          <w:numId w:val="21"/>
        </w:numPr>
        <w:rPr>
          <w:lang w:val="es-MX"/>
        </w:rPr>
      </w:pPr>
      <w:r w:rsidRPr="00493013">
        <w:rPr>
          <w:lang w:val="es-MX"/>
        </w:rPr>
        <w:t xml:space="preserve">Se ha previsto un total de 43,95 millones de </w:t>
      </w:r>
      <w:r w:rsidR="00B87362">
        <w:rPr>
          <w:lang w:val="es-ES_tradnl"/>
        </w:rPr>
        <w:t xml:space="preserve">$EUA </w:t>
      </w:r>
      <w:r w:rsidRPr="00493013">
        <w:rPr>
          <w:lang w:val="es-MX"/>
        </w:rPr>
        <w:t>para la fase III de</w:t>
      </w:r>
      <w:r w:rsidR="00B87362">
        <w:rPr>
          <w:lang w:val="es-MX"/>
        </w:rPr>
        <w:t xml:space="preserve">l PGEH </w:t>
      </w:r>
      <w:r w:rsidRPr="00493013">
        <w:rPr>
          <w:lang w:val="es-MX"/>
        </w:rPr>
        <w:t>para 13 países (Albania, Argentina, Armenia, Brasil, Irán (República Islámica del), Jordania, Kuwait, México, Nigeria, Filipinas, Serbia, Turkmenistán y Venezuela (República Bolivariana de)) (</w:t>
      </w:r>
      <w:r w:rsidR="008702D4">
        <w:rPr>
          <w:lang w:val="es-MX"/>
        </w:rPr>
        <w:t>que incluyen</w:t>
      </w:r>
      <w:r w:rsidRPr="00493013">
        <w:rPr>
          <w:lang w:val="es-MX"/>
        </w:rPr>
        <w:t xml:space="preserve"> 13,46 millones de </w:t>
      </w:r>
      <w:r w:rsidR="00487976">
        <w:rPr>
          <w:lang w:val="es-ES_tradnl"/>
        </w:rPr>
        <w:t xml:space="preserve">$EUA </w:t>
      </w:r>
      <w:r w:rsidRPr="00493013">
        <w:rPr>
          <w:lang w:val="es-MX"/>
        </w:rPr>
        <w:t>para</w:t>
      </w:r>
      <w:r w:rsidR="00487976">
        <w:rPr>
          <w:lang w:val="es-MX"/>
        </w:rPr>
        <w:t xml:space="preserve"> </w:t>
      </w:r>
      <w:r w:rsidRPr="00493013">
        <w:rPr>
          <w:lang w:val="es-MX"/>
        </w:rPr>
        <w:t xml:space="preserve">2023 2025 y 30,49 millones de </w:t>
      </w:r>
      <w:r w:rsidR="00BC1AE8">
        <w:rPr>
          <w:lang w:val="es-ES_tradnl"/>
        </w:rPr>
        <w:t xml:space="preserve">$EUA </w:t>
      </w:r>
      <w:r w:rsidRPr="00493013">
        <w:rPr>
          <w:lang w:val="es-MX"/>
        </w:rPr>
        <w:t>para el período posterior a 2025</w:t>
      </w:r>
      <w:r w:rsidR="001F66BF" w:rsidRPr="00915EC9">
        <w:rPr>
          <w:lang w:val="es-MX"/>
        </w:rPr>
        <w:t>.</w:t>
      </w:r>
      <w:r w:rsidR="001F66BF">
        <w:rPr>
          <w:rStyle w:val="FootnoteReference"/>
        </w:rPr>
        <w:footnoteReference w:id="4"/>
      </w:r>
      <w:r w:rsidR="001F66BF" w:rsidRPr="00915EC9">
        <w:rPr>
          <w:lang w:val="es-MX"/>
        </w:rPr>
        <w:t xml:space="preserve"> </w:t>
      </w:r>
    </w:p>
    <w:p w14:paraId="52CBBEBF" w14:textId="4DD60573" w:rsidR="001F66BF" w:rsidRPr="005C7A7A" w:rsidRDefault="00D23B42" w:rsidP="001F66BF">
      <w:pPr>
        <w:pStyle w:val="Heading1"/>
        <w:numPr>
          <w:ilvl w:val="0"/>
          <w:numId w:val="0"/>
        </w:numPr>
        <w:tabs>
          <w:tab w:val="left" w:pos="720"/>
        </w:tabs>
        <w:rPr>
          <w:u w:val="single"/>
          <w:lang w:val="es-ES"/>
        </w:rPr>
      </w:pPr>
      <w:r w:rsidRPr="005C7A7A">
        <w:rPr>
          <w:u w:val="single"/>
          <w:lang w:val="es-ES"/>
        </w:rPr>
        <w:t>Eficiencia energética para países de bajo consumo</w:t>
      </w:r>
    </w:p>
    <w:p w14:paraId="6D6185AB" w14:textId="0F864251" w:rsidR="001F66BF" w:rsidRPr="00C86FF5" w:rsidRDefault="00FB3A8A" w:rsidP="001F66BF">
      <w:pPr>
        <w:pStyle w:val="Heading1"/>
        <w:numPr>
          <w:ilvl w:val="0"/>
          <w:numId w:val="21"/>
        </w:numPr>
        <w:rPr>
          <w:lang w:val="es-MX"/>
        </w:rPr>
      </w:pPr>
      <w:r w:rsidRPr="00C86FF5">
        <w:rPr>
          <w:lang w:val="es-MX"/>
        </w:rPr>
        <w:t xml:space="preserve">La Decisión 89/6 permitió que los organismos bilaterales y de ejecución, al presentar las fases actuales y futuras de los planes de gestión de la eliminación de los HCFC para los países de bajo consumo, incluyeran la financiación asociada a la necesidad de introducir alternativas a los HCFC con un potencial de calentamiento </w:t>
      </w:r>
      <w:r w:rsidR="00733D7A">
        <w:rPr>
          <w:lang w:val="es-MX"/>
        </w:rPr>
        <w:t>atmosférico</w:t>
      </w:r>
      <w:r w:rsidRPr="00C86FF5">
        <w:rPr>
          <w:lang w:val="es-MX"/>
        </w:rPr>
        <w:t xml:space="preserve"> (PCA) bajo o nulo y de mantener la eficiencia energética en el sector de los servicios de </w:t>
      </w:r>
      <w:r w:rsidR="0039634F">
        <w:rPr>
          <w:lang w:val="es-MX"/>
        </w:rPr>
        <w:t xml:space="preserve">mantenimiento de equipos de </w:t>
      </w:r>
      <w:r w:rsidRPr="00C86FF5">
        <w:rPr>
          <w:lang w:val="es-MX"/>
        </w:rPr>
        <w:t>refrigeración.</w:t>
      </w:r>
    </w:p>
    <w:p w14:paraId="7BD916BF" w14:textId="43588068" w:rsidR="00D00D31" w:rsidRPr="00D00D31" w:rsidRDefault="00D00D31" w:rsidP="001F66BF">
      <w:pPr>
        <w:pStyle w:val="Heading1"/>
        <w:numPr>
          <w:ilvl w:val="0"/>
          <w:numId w:val="21"/>
        </w:numPr>
        <w:rPr>
          <w:lang w:val="es-MX"/>
        </w:rPr>
      </w:pPr>
      <w:r w:rsidRPr="00D00D31">
        <w:rPr>
          <w:lang w:val="es-MX"/>
        </w:rPr>
        <w:t xml:space="preserve">En el plan </w:t>
      </w:r>
      <w:r>
        <w:rPr>
          <w:lang w:val="es-MX"/>
        </w:rPr>
        <w:t>administrativo</w:t>
      </w:r>
      <w:r w:rsidRPr="00D00D31">
        <w:rPr>
          <w:lang w:val="es-MX"/>
        </w:rPr>
        <w:t xml:space="preserve"> se incluye un total de 1,99 millones </w:t>
      </w:r>
      <w:r w:rsidRPr="00493013">
        <w:rPr>
          <w:lang w:val="es-MX"/>
        </w:rPr>
        <w:t xml:space="preserve">de </w:t>
      </w:r>
      <w:r>
        <w:rPr>
          <w:lang w:val="es-ES_tradnl"/>
        </w:rPr>
        <w:t xml:space="preserve">$EUA </w:t>
      </w:r>
      <w:r w:rsidRPr="00D00D31">
        <w:rPr>
          <w:lang w:val="es-MX"/>
        </w:rPr>
        <w:t>para actividades de eficiencia energética para 37 países de bajo consumo (</w:t>
      </w:r>
      <w:r w:rsidR="00D329D3">
        <w:rPr>
          <w:lang w:val="es-MX"/>
        </w:rPr>
        <w:t>que incluyen</w:t>
      </w:r>
      <w:r w:rsidRPr="00D00D31">
        <w:rPr>
          <w:lang w:val="es-MX"/>
        </w:rPr>
        <w:t xml:space="preserve"> 1,92 millones </w:t>
      </w:r>
      <w:r w:rsidR="00D329D3" w:rsidRPr="00493013">
        <w:rPr>
          <w:lang w:val="es-MX"/>
        </w:rPr>
        <w:t xml:space="preserve">de </w:t>
      </w:r>
      <w:r w:rsidR="00D329D3">
        <w:rPr>
          <w:lang w:val="es-ES_tradnl"/>
        </w:rPr>
        <w:t xml:space="preserve">$EUA </w:t>
      </w:r>
      <w:r w:rsidRPr="00D00D31">
        <w:rPr>
          <w:lang w:val="es-MX"/>
        </w:rPr>
        <w:t>para 2023-2025 y 70</w:t>
      </w:r>
      <w:r w:rsidR="00D329D3">
        <w:rPr>
          <w:lang w:val="es-MX"/>
        </w:rPr>
        <w:t xml:space="preserve"> </w:t>
      </w:r>
      <w:r w:rsidRPr="00D00D31">
        <w:rPr>
          <w:lang w:val="es-MX"/>
        </w:rPr>
        <w:t xml:space="preserve">620 </w:t>
      </w:r>
      <w:r w:rsidR="00D329D3">
        <w:rPr>
          <w:lang w:val="es-ES_tradnl"/>
        </w:rPr>
        <w:t xml:space="preserve">$EUA </w:t>
      </w:r>
      <w:r w:rsidRPr="00D00D31">
        <w:rPr>
          <w:lang w:val="es-MX"/>
        </w:rPr>
        <w:t>para el periodo posterior a 2025).</w:t>
      </w:r>
    </w:p>
    <w:p w14:paraId="7B3D37BC" w14:textId="77777777" w:rsidR="00897B7E" w:rsidRDefault="00897B7E" w:rsidP="00897B7E">
      <w:pPr>
        <w:keepNext/>
        <w:keepLines/>
        <w:widowControl w:val="0"/>
        <w:spacing w:after="240"/>
        <w:rPr>
          <w:u w:val="single"/>
          <w:lang w:val="es-ES_tradnl"/>
        </w:rPr>
      </w:pPr>
      <w:r>
        <w:rPr>
          <w:u w:val="single"/>
          <w:lang w:val="es-ES_tradnl"/>
        </w:rPr>
        <w:t>Proyecto regional de asistencia técnica relativa a los HCFC</w:t>
      </w:r>
    </w:p>
    <w:p w14:paraId="54EAF92B" w14:textId="63B91565" w:rsidR="001F66BF" w:rsidRPr="009B1DDA" w:rsidRDefault="00B22764" w:rsidP="009B1DDA">
      <w:pPr>
        <w:pStyle w:val="Heading1"/>
        <w:numPr>
          <w:ilvl w:val="0"/>
          <w:numId w:val="21"/>
        </w:numPr>
        <w:rPr>
          <w:lang w:val="es-MX"/>
        </w:rPr>
      </w:pPr>
      <w:r w:rsidRPr="00051206">
        <w:rPr>
          <w:lang w:val="es-MX"/>
        </w:rPr>
        <w:t>La ONUDI ha incluido un proyecto de asistencia técnica relativa a los HCFC, "</w:t>
      </w:r>
      <w:r w:rsidRPr="00DB1C6D">
        <w:rPr>
          <w:lang w:val="es-MX"/>
        </w:rPr>
        <w:t>Cómo respaldar las conversiones de la industria en el sector del aire acondicionado residencial</w:t>
      </w:r>
      <w:r w:rsidR="00DB1C6D">
        <w:rPr>
          <w:lang w:val="es-MX"/>
        </w:rPr>
        <w:t xml:space="preserve"> </w:t>
      </w:r>
      <w:r w:rsidRPr="00051206">
        <w:rPr>
          <w:lang w:val="es-MX"/>
        </w:rPr>
        <w:t>(</w:t>
      </w:r>
      <w:r w:rsidR="00051206">
        <w:rPr>
          <w:lang w:val="es-MX"/>
        </w:rPr>
        <w:t xml:space="preserve">AC), </w:t>
      </w:r>
      <w:r w:rsidRPr="00051206">
        <w:rPr>
          <w:lang w:val="es-MX"/>
        </w:rPr>
        <w:t xml:space="preserve">incluido el tiempo necesario para la transición tecnológica y los obstáculos para el acceso a las tecnologías de bajo </w:t>
      </w:r>
      <w:r w:rsidR="00051206">
        <w:rPr>
          <w:lang w:val="es-MX"/>
        </w:rPr>
        <w:t>potencial de calentamiento at</w:t>
      </w:r>
      <w:r w:rsidR="00A828FF">
        <w:rPr>
          <w:lang w:val="es-MX"/>
        </w:rPr>
        <w:t>mosférico</w:t>
      </w:r>
      <w:r w:rsidRPr="00051206">
        <w:rPr>
          <w:lang w:val="es-MX"/>
        </w:rPr>
        <w:t>", por un importe de 535</w:t>
      </w:r>
      <w:r w:rsidR="00FD236E">
        <w:rPr>
          <w:lang w:val="es-MX"/>
        </w:rPr>
        <w:t xml:space="preserve"> </w:t>
      </w:r>
      <w:r w:rsidRPr="00051206">
        <w:rPr>
          <w:lang w:val="es-MX"/>
        </w:rPr>
        <w:t xml:space="preserve">000 </w:t>
      </w:r>
      <w:r w:rsidR="00FD236E">
        <w:rPr>
          <w:lang w:val="es-ES_tradnl"/>
        </w:rPr>
        <w:t xml:space="preserve">$EUA </w:t>
      </w:r>
      <w:r w:rsidRPr="00051206">
        <w:rPr>
          <w:lang w:val="es-MX"/>
        </w:rPr>
        <w:t xml:space="preserve">en 2023. El proyecto tendrá un alcance mundial y pretende apoyar a los países </w:t>
      </w:r>
      <w:r w:rsidR="00FD236E">
        <w:rPr>
          <w:lang w:val="es-MX"/>
        </w:rPr>
        <w:t xml:space="preserve">que operan al amparo </w:t>
      </w:r>
      <w:r w:rsidRPr="00051206">
        <w:rPr>
          <w:lang w:val="es-MX"/>
        </w:rPr>
        <w:t xml:space="preserve">del </w:t>
      </w:r>
      <w:r w:rsidR="00FD236E">
        <w:rPr>
          <w:lang w:val="es-MX"/>
        </w:rPr>
        <w:t>A</w:t>
      </w:r>
      <w:r w:rsidRPr="00051206">
        <w:rPr>
          <w:lang w:val="es-MX"/>
        </w:rPr>
        <w:t>rtículo 5 en el sostenimiento de las conversiones de la industria en el sector del aire acondicionado residencial. Abarca los siguientes componentes: establecimiento de una plataforma tecnológica, en la que las industrias y otros interesados puedan obtener noticias técnicas;</w:t>
      </w:r>
      <w:r w:rsidR="009B1DDA">
        <w:rPr>
          <w:lang w:val="es-MX"/>
        </w:rPr>
        <w:t xml:space="preserve"> </w:t>
      </w:r>
      <w:r w:rsidR="009B1DDA" w:rsidRPr="009B1DDA">
        <w:rPr>
          <w:lang w:val="es-MX"/>
        </w:rPr>
        <w:t xml:space="preserve">La realización de dos foros mundiales para las industrias de aire acondicionado y los proveedores de tecnología conexos (el primer foro explorará el estado de la tecnología y las necesidades de la industria; y el segundo foro presentará los resultados de este programa de asistencia técnica); viajes de estudio a los proveedores de tecnología; un estudio para explorar las barreras de acceso a las tecnologías de bajo potencial de calentamiento atmosférico y los componentes conexos; un estudio para captar las lecciones aprendidas de la Unión Europea (UE), especialmente las lecciones aprendidas de la normativa revisada sobre gases fluorados; un estudio sobre las diferencias y similitudes en las conversiones de la industria a los refrigerantes A2L y A3; y la elaboración de informes. En la actualidad, no hay ninguna ventana de financiación disponible para estos proyectos de asistencia técnica. Esta cuestión se abordará en el contexto del plan </w:t>
      </w:r>
      <w:r w:rsidR="009B1DDA">
        <w:rPr>
          <w:lang w:val="es-MX"/>
        </w:rPr>
        <w:t xml:space="preserve">administrativo </w:t>
      </w:r>
      <w:r w:rsidR="009B1DDA" w:rsidRPr="009B1DDA">
        <w:rPr>
          <w:lang w:val="es-MX"/>
        </w:rPr>
        <w:t>consolidado</w:t>
      </w:r>
      <w:r w:rsidR="009B1DDA">
        <w:rPr>
          <w:lang w:val="es-MX"/>
        </w:rPr>
        <w:t xml:space="preserve"> del Fondo Multilateral para </w:t>
      </w:r>
      <w:bookmarkStart w:id="0" w:name="OLE_LINK2"/>
      <w:bookmarkStart w:id="1" w:name="OLE_LINK1"/>
      <w:r w:rsidR="001F66BF" w:rsidRPr="009B1DDA">
        <w:rPr>
          <w:lang w:val="es-MX"/>
        </w:rPr>
        <w:t>2023–2025.</w:t>
      </w:r>
      <w:r w:rsidR="001F66BF">
        <w:rPr>
          <w:rStyle w:val="FootnoteReference"/>
        </w:rPr>
        <w:footnoteReference w:id="5"/>
      </w:r>
      <w:r w:rsidR="001F66BF" w:rsidRPr="009B1DDA">
        <w:rPr>
          <w:lang w:val="es-MX"/>
        </w:rPr>
        <w:t xml:space="preserve"> </w:t>
      </w:r>
    </w:p>
    <w:bookmarkEnd w:id="0"/>
    <w:bookmarkEnd w:id="1"/>
    <w:p w14:paraId="5565DCC8" w14:textId="474620E7" w:rsidR="001F66BF" w:rsidRPr="005B1DEE" w:rsidRDefault="001F66BF" w:rsidP="005C7A7A">
      <w:pPr>
        <w:keepNext/>
        <w:keepLines/>
        <w:widowControl w:val="0"/>
        <w:rPr>
          <w:b/>
          <w:bCs/>
          <w:lang w:val="es-MX"/>
        </w:rPr>
      </w:pPr>
      <w:r w:rsidRPr="005B1DEE">
        <w:rPr>
          <w:b/>
          <w:bCs/>
          <w:lang w:val="es-MX"/>
        </w:rPr>
        <w:lastRenderedPageBreak/>
        <w:t>II.2</w:t>
      </w:r>
      <w:r w:rsidRPr="005B1DEE">
        <w:rPr>
          <w:b/>
          <w:bCs/>
          <w:lang w:val="es-MX"/>
        </w:rPr>
        <w:tab/>
      </w:r>
      <w:r w:rsidR="005B1DEE" w:rsidRPr="005B1DEE">
        <w:rPr>
          <w:b/>
          <w:bCs/>
          <w:lang w:val="es-MX"/>
        </w:rPr>
        <w:t xml:space="preserve">Actividades relacionadas con los </w:t>
      </w:r>
      <w:r w:rsidRPr="005B1DEE">
        <w:rPr>
          <w:b/>
          <w:bCs/>
          <w:lang w:val="es-MX"/>
        </w:rPr>
        <w:t>HFC</w:t>
      </w:r>
    </w:p>
    <w:p w14:paraId="3FD3CFA7" w14:textId="77777777" w:rsidR="001F66BF" w:rsidRPr="005B1DEE" w:rsidRDefault="001F66BF" w:rsidP="005C7A7A">
      <w:pPr>
        <w:keepNext/>
        <w:keepLines/>
        <w:widowControl w:val="0"/>
        <w:rPr>
          <w:lang w:val="es-MX"/>
        </w:rPr>
      </w:pPr>
    </w:p>
    <w:p w14:paraId="3BD22232" w14:textId="4BBDE530" w:rsidR="001F66BF" w:rsidRPr="00B738F8" w:rsidRDefault="00B738F8" w:rsidP="005C7A7A">
      <w:pPr>
        <w:pStyle w:val="Heading1"/>
        <w:keepNext/>
        <w:keepLines/>
        <w:numPr>
          <w:ilvl w:val="0"/>
          <w:numId w:val="0"/>
        </w:numPr>
        <w:tabs>
          <w:tab w:val="left" w:pos="720"/>
        </w:tabs>
        <w:rPr>
          <w:u w:val="single"/>
          <w:lang w:val="es-MX"/>
        </w:rPr>
      </w:pPr>
      <w:r w:rsidRPr="00B738F8">
        <w:rPr>
          <w:u w:val="single"/>
          <w:lang w:val="es-MX"/>
        </w:rPr>
        <w:t xml:space="preserve">Preparación de proyectos </w:t>
      </w:r>
      <w:r w:rsidRPr="00065596">
        <w:rPr>
          <w:u w:val="single"/>
          <w:lang w:val="es-MX"/>
        </w:rPr>
        <w:t xml:space="preserve">del </w:t>
      </w:r>
      <w:r w:rsidR="00065596" w:rsidRPr="00065596">
        <w:rPr>
          <w:u w:val="single"/>
          <w:lang w:val="es-MX"/>
        </w:rPr>
        <w:t>p</w:t>
      </w:r>
      <w:r w:rsidR="006837D6" w:rsidRPr="00065596">
        <w:rPr>
          <w:u w:val="single"/>
          <w:lang w:val="es-MX"/>
        </w:rPr>
        <w:t>lan de aplicación de Kigali para los HFC</w:t>
      </w:r>
      <w:r w:rsidR="001F66BF" w:rsidRPr="00B738F8">
        <w:rPr>
          <w:u w:val="single"/>
          <w:lang w:val="es-MX"/>
        </w:rPr>
        <w:t xml:space="preserve"> </w:t>
      </w:r>
    </w:p>
    <w:p w14:paraId="07769A8E" w14:textId="4F0E4A5D" w:rsidR="001F66BF" w:rsidRPr="0055219E" w:rsidRDefault="001F5076" w:rsidP="005C7A7A">
      <w:pPr>
        <w:pStyle w:val="Heading1"/>
        <w:keepNext/>
        <w:keepLines/>
        <w:numPr>
          <w:ilvl w:val="0"/>
          <w:numId w:val="21"/>
        </w:numPr>
        <w:rPr>
          <w:lang w:val="es-MX"/>
        </w:rPr>
      </w:pPr>
      <w:r w:rsidRPr="0055219E">
        <w:rPr>
          <w:lang w:val="es-MX"/>
        </w:rPr>
        <w:t>U</w:t>
      </w:r>
      <w:r w:rsidR="005F6189" w:rsidRPr="0055219E">
        <w:rPr>
          <w:lang w:val="es-MX"/>
        </w:rPr>
        <w:t xml:space="preserve">n total de </w:t>
      </w:r>
      <w:r w:rsidRPr="0055219E">
        <w:rPr>
          <w:lang w:val="es-MX"/>
        </w:rPr>
        <w:t xml:space="preserve">2,33 millones de $EUA se incluyó en el plan administrative para </w:t>
      </w:r>
      <w:r w:rsidR="0055219E" w:rsidRPr="0055219E">
        <w:rPr>
          <w:lang w:val="es-MX"/>
        </w:rPr>
        <w:t>las actividades de preparación de proy</w:t>
      </w:r>
      <w:r w:rsidR="0055219E">
        <w:rPr>
          <w:lang w:val="es-MX"/>
        </w:rPr>
        <w:t xml:space="preserve">ectos para </w:t>
      </w:r>
      <w:r w:rsidR="00A441AF" w:rsidRPr="00065596">
        <w:rPr>
          <w:lang w:val="es-MX"/>
        </w:rPr>
        <w:t xml:space="preserve">el </w:t>
      </w:r>
      <w:r w:rsidR="00620EC0" w:rsidRPr="00065596">
        <w:rPr>
          <w:lang w:val="es-MX"/>
        </w:rPr>
        <w:t>p</w:t>
      </w:r>
      <w:r w:rsidR="006837D6" w:rsidRPr="00065596">
        <w:rPr>
          <w:lang w:val="es-MX"/>
        </w:rPr>
        <w:t>lan de aplicación de Kigali para los HFC</w:t>
      </w:r>
      <w:r w:rsidR="001F66BF">
        <w:rPr>
          <w:rStyle w:val="FootnoteReference"/>
        </w:rPr>
        <w:footnoteReference w:id="6"/>
      </w:r>
      <w:r w:rsidR="001F66BF" w:rsidRPr="0055219E">
        <w:rPr>
          <w:lang w:val="es-MX"/>
        </w:rPr>
        <w:t xml:space="preserve"> </w:t>
      </w:r>
      <w:r w:rsidR="0079413B">
        <w:rPr>
          <w:lang w:val="es-MX"/>
        </w:rPr>
        <w:t>para</w:t>
      </w:r>
      <w:r w:rsidR="001F66BF" w:rsidRPr="0055219E">
        <w:rPr>
          <w:lang w:val="es-MX"/>
        </w:rPr>
        <w:t xml:space="preserve"> 21 </w:t>
      </w:r>
      <w:r w:rsidR="0079413B">
        <w:rPr>
          <w:lang w:val="es-MX"/>
        </w:rPr>
        <w:t>países en</w:t>
      </w:r>
      <w:r w:rsidR="001F66BF" w:rsidRPr="0055219E">
        <w:rPr>
          <w:lang w:val="es-MX"/>
        </w:rPr>
        <w:t xml:space="preserve"> 2023–2025. </w:t>
      </w:r>
    </w:p>
    <w:p w14:paraId="6C13EA83" w14:textId="1B047A0E" w:rsidR="001F66BF" w:rsidRPr="00CE4D06" w:rsidRDefault="00CE4D06" w:rsidP="005C7A7A">
      <w:pPr>
        <w:pStyle w:val="Heading1"/>
        <w:keepNext/>
        <w:keepLines/>
        <w:numPr>
          <w:ilvl w:val="0"/>
          <w:numId w:val="21"/>
        </w:numPr>
        <w:rPr>
          <w:lang w:val="es-MX"/>
        </w:rPr>
      </w:pPr>
      <w:r w:rsidRPr="00CE4D06">
        <w:rPr>
          <w:lang w:val="es-MX"/>
        </w:rPr>
        <w:t xml:space="preserve">Diecinueve de los 21 países para los que se han incluido actividades de preparación de proyectos del </w:t>
      </w:r>
      <w:r w:rsidR="008D1512">
        <w:rPr>
          <w:lang w:val="es-MX"/>
        </w:rPr>
        <w:t>p</w:t>
      </w:r>
      <w:r w:rsidR="006837D6">
        <w:rPr>
          <w:lang w:val="es-MX"/>
        </w:rPr>
        <w:t>lan de aplicación de Kigali para los HFC</w:t>
      </w:r>
      <w:r w:rsidRPr="00CE4D06">
        <w:rPr>
          <w:lang w:val="es-MX"/>
        </w:rPr>
        <w:t xml:space="preserve"> aún no han ratificado la Enmienda de Kigali, pero han presentado la carta requerida de sus respectivos gobiernos indicando su intención de hacer todo lo que esté a su alcance para ratificar la Enmienda de Kigali</w:t>
      </w:r>
      <w:r w:rsidR="001F66BF" w:rsidRPr="00CE4D06">
        <w:rPr>
          <w:lang w:val="es-MX"/>
        </w:rPr>
        <w:t xml:space="preserve">. </w:t>
      </w:r>
    </w:p>
    <w:p w14:paraId="531894E1" w14:textId="0D0EE628" w:rsidR="001F66BF" w:rsidRPr="00247D72" w:rsidRDefault="00CE4D06" w:rsidP="001F66BF">
      <w:pPr>
        <w:pStyle w:val="Heading1"/>
        <w:numPr>
          <w:ilvl w:val="0"/>
          <w:numId w:val="0"/>
        </w:numPr>
        <w:tabs>
          <w:tab w:val="left" w:pos="720"/>
        </w:tabs>
        <w:rPr>
          <w:u w:val="single"/>
          <w:lang w:val="es-MX"/>
        </w:rPr>
      </w:pPr>
      <w:r w:rsidRPr="00247D72">
        <w:rPr>
          <w:u w:val="single"/>
          <w:lang w:val="es-MX"/>
        </w:rPr>
        <w:t xml:space="preserve">Planes de </w:t>
      </w:r>
      <w:r w:rsidR="0089227D">
        <w:rPr>
          <w:u w:val="single"/>
          <w:lang w:val="es-MX"/>
        </w:rPr>
        <w:t>aplicación</w:t>
      </w:r>
      <w:r w:rsidR="00247D72" w:rsidRPr="00247D72">
        <w:rPr>
          <w:u w:val="single"/>
          <w:lang w:val="es-MX"/>
        </w:rPr>
        <w:t xml:space="preserve"> de Kigal</w:t>
      </w:r>
      <w:r w:rsidR="003C4A39">
        <w:rPr>
          <w:u w:val="single"/>
          <w:lang w:val="es-MX"/>
        </w:rPr>
        <w:t>i para los HFC</w:t>
      </w:r>
      <w:r w:rsidR="00FC4283">
        <w:rPr>
          <w:u w:val="single"/>
          <w:lang w:val="es-MX"/>
        </w:rPr>
        <w:t xml:space="preserve"> (KIP)</w:t>
      </w:r>
    </w:p>
    <w:p w14:paraId="71146E27" w14:textId="39F927FC" w:rsidR="001F66BF" w:rsidRPr="004D530B" w:rsidRDefault="00F827FC" w:rsidP="004D530B">
      <w:pPr>
        <w:pStyle w:val="Heading1"/>
        <w:numPr>
          <w:ilvl w:val="0"/>
          <w:numId w:val="21"/>
        </w:numPr>
        <w:rPr>
          <w:lang w:val="es-MX"/>
        </w:rPr>
      </w:pPr>
      <w:r w:rsidRPr="004D530B">
        <w:rPr>
          <w:lang w:val="es-MX"/>
        </w:rPr>
        <w:t xml:space="preserve">En el plan </w:t>
      </w:r>
      <w:r w:rsidR="00307684" w:rsidRPr="004D530B">
        <w:rPr>
          <w:lang w:val="es-MX"/>
        </w:rPr>
        <w:t xml:space="preserve">administrativo </w:t>
      </w:r>
      <w:r w:rsidRPr="004D530B">
        <w:rPr>
          <w:lang w:val="es-MX"/>
        </w:rPr>
        <w:t xml:space="preserve">se incluye un total de 23,59 millones de </w:t>
      </w:r>
      <w:r w:rsidR="00307684" w:rsidRPr="004D530B">
        <w:rPr>
          <w:lang w:val="es-ES_tradnl"/>
        </w:rPr>
        <w:t xml:space="preserve">$EUA </w:t>
      </w:r>
      <w:r w:rsidRPr="004D530B">
        <w:rPr>
          <w:lang w:val="es-MX"/>
        </w:rPr>
        <w:t xml:space="preserve">para los </w:t>
      </w:r>
      <w:r w:rsidR="004C5238" w:rsidRPr="004D530B">
        <w:rPr>
          <w:lang w:val="es-MX"/>
        </w:rPr>
        <w:t>KIP</w:t>
      </w:r>
      <w:r w:rsidR="004C5238">
        <w:rPr>
          <w:rStyle w:val="FootnoteReference"/>
        </w:rPr>
        <w:footnoteReference w:id="7"/>
      </w:r>
      <w:r w:rsidR="004C5238" w:rsidRPr="004D530B">
        <w:rPr>
          <w:lang w:val="es-MX"/>
        </w:rPr>
        <w:t xml:space="preserve"> </w:t>
      </w:r>
      <w:r w:rsidRPr="004D530B">
        <w:rPr>
          <w:lang w:val="es-MX"/>
        </w:rPr>
        <w:t xml:space="preserve">de 44 países (incluidos 8,8 millones de </w:t>
      </w:r>
      <w:r w:rsidR="00307684" w:rsidRPr="004D530B">
        <w:rPr>
          <w:lang w:val="es-ES_tradnl"/>
        </w:rPr>
        <w:t xml:space="preserve">$EUA </w:t>
      </w:r>
      <w:r w:rsidRPr="004D530B">
        <w:rPr>
          <w:lang w:val="es-MX"/>
        </w:rPr>
        <w:t xml:space="preserve">para 2023-2025 y 14,78 millones de </w:t>
      </w:r>
      <w:r w:rsidR="00307684" w:rsidRPr="004D530B">
        <w:rPr>
          <w:lang w:val="es-ES_tradnl"/>
        </w:rPr>
        <w:t xml:space="preserve">$EUA </w:t>
      </w:r>
      <w:r w:rsidRPr="004D530B">
        <w:rPr>
          <w:lang w:val="es-MX"/>
        </w:rPr>
        <w:t xml:space="preserve">para el período posterior a 2025).  Además, la ONUDI también incluyó proyectos de inversión </w:t>
      </w:r>
      <w:r w:rsidR="00A232CC" w:rsidRPr="004D530B">
        <w:rPr>
          <w:lang w:val="es-MX"/>
        </w:rPr>
        <w:t>de los KIP</w:t>
      </w:r>
      <w:r w:rsidR="00307684" w:rsidRPr="004D530B">
        <w:rPr>
          <w:lang w:val="es-MX"/>
        </w:rPr>
        <w:t xml:space="preserve"> </w:t>
      </w:r>
      <w:r w:rsidRPr="004D530B">
        <w:rPr>
          <w:lang w:val="es-MX"/>
        </w:rPr>
        <w:t xml:space="preserve">para un país (Líbano) por </w:t>
      </w:r>
      <w:r w:rsidR="00307684" w:rsidRPr="004D530B">
        <w:rPr>
          <w:lang w:val="es-MX"/>
        </w:rPr>
        <w:t xml:space="preserve">un </w:t>
      </w:r>
      <w:r w:rsidRPr="004D530B">
        <w:rPr>
          <w:lang w:val="es-MX"/>
        </w:rPr>
        <w:t>valor de 321</w:t>
      </w:r>
      <w:r w:rsidR="00307684" w:rsidRPr="004D530B">
        <w:rPr>
          <w:lang w:val="es-MX"/>
        </w:rPr>
        <w:t xml:space="preserve"> </w:t>
      </w:r>
      <w:r w:rsidRPr="004D530B">
        <w:rPr>
          <w:lang w:val="es-MX"/>
        </w:rPr>
        <w:t xml:space="preserve">000 </w:t>
      </w:r>
      <w:r w:rsidR="00307684" w:rsidRPr="004D530B">
        <w:rPr>
          <w:lang w:val="es-ES_tradnl"/>
        </w:rPr>
        <w:t xml:space="preserve">$EUA </w:t>
      </w:r>
      <w:r w:rsidRPr="004D530B">
        <w:rPr>
          <w:lang w:val="es-MX"/>
        </w:rPr>
        <w:t>en 2023. Todos</w:t>
      </w:r>
      <w:r w:rsidR="009462CE" w:rsidRPr="004D530B">
        <w:rPr>
          <w:lang w:val="es-MX"/>
        </w:rPr>
        <w:t xml:space="preserve"> </w:t>
      </w:r>
      <w:r w:rsidRPr="004D530B">
        <w:rPr>
          <w:lang w:val="es-MX"/>
        </w:rPr>
        <w:t>estos países han ratificado la Enmienda de Kigali</w:t>
      </w:r>
      <w:r w:rsidR="001F66BF" w:rsidRPr="004D530B">
        <w:rPr>
          <w:lang w:val="es-MX"/>
        </w:rPr>
        <w:t xml:space="preserve">. </w:t>
      </w:r>
    </w:p>
    <w:p w14:paraId="37D2B605" w14:textId="1E3CA3AA" w:rsidR="001F66BF" w:rsidRPr="00B20EB2" w:rsidRDefault="001F66BF" w:rsidP="001F66BF">
      <w:pPr>
        <w:pStyle w:val="Heading1"/>
        <w:numPr>
          <w:ilvl w:val="0"/>
          <w:numId w:val="0"/>
        </w:numPr>
        <w:tabs>
          <w:tab w:val="left" w:pos="720"/>
        </w:tabs>
        <w:rPr>
          <w:b/>
          <w:bCs/>
          <w:lang w:val="es-MX"/>
        </w:rPr>
      </w:pPr>
      <w:r w:rsidRPr="00B20EB2">
        <w:rPr>
          <w:b/>
          <w:bCs/>
          <w:lang w:val="es-MX"/>
        </w:rPr>
        <w:t>II.3</w:t>
      </w:r>
      <w:r w:rsidRPr="00B20EB2">
        <w:rPr>
          <w:b/>
          <w:bCs/>
          <w:lang w:val="es-MX"/>
        </w:rPr>
        <w:tab/>
      </w:r>
      <w:r w:rsidR="00B20EB2" w:rsidRPr="00B20EB2">
        <w:rPr>
          <w:b/>
          <w:bCs/>
          <w:lang w:val="es-MX"/>
        </w:rPr>
        <w:t xml:space="preserve">Costos de la </w:t>
      </w:r>
      <w:r w:rsidR="009462CE">
        <w:rPr>
          <w:b/>
          <w:bCs/>
          <w:lang w:val="es-MX"/>
        </w:rPr>
        <w:t>dependencia central</w:t>
      </w:r>
    </w:p>
    <w:p w14:paraId="299DAE5E" w14:textId="4397FB51" w:rsidR="001F66BF" w:rsidRPr="0089688D" w:rsidRDefault="00CC41F5" w:rsidP="001F66BF">
      <w:pPr>
        <w:pStyle w:val="Heading1"/>
        <w:numPr>
          <w:ilvl w:val="0"/>
          <w:numId w:val="21"/>
        </w:numPr>
        <w:rPr>
          <w:lang w:val="es-MX"/>
        </w:rPr>
      </w:pPr>
      <w:r w:rsidRPr="0089688D">
        <w:rPr>
          <w:lang w:val="es-MX"/>
        </w:rPr>
        <w:t>Se prevé que los costos</w:t>
      </w:r>
      <w:r w:rsidR="001F66BF">
        <w:rPr>
          <w:rStyle w:val="FootnoteReference"/>
        </w:rPr>
        <w:footnoteReference w:id="8"/>
      </w:r>
      <w:r w:rsidR="001F66BF" w:rsidRPr="0089688D">
        <w:rPr>
          <w:lang w:val="es-MX"/>
        </w:rPr>
        <w:t xml:space="preserve"> </w:t>
      </w:r>
      <w:r w:rsidR="0089688D" w:rsidRPr="0089688D">
        <w:rPr>
          <w:lang w:val="es-MX"/>
        </w:rPr>
        <w:t>de la dependencia central aumenten a un ritmo anual del 0,7%, según lo acordado</w:t>
      </w:r>
      <w:r w:rsidR="001F66BF" w:rsidRPr="0089688D">
        <w:rPr>
          <w:lang w:val="es-MX"/>
        </w:rPr>
        <w:t xml:space="preserve">. </w:t>
      </w:r>
    </w:p>
    <w:p w14:paraId="213709BE" w14:textId="1691DD7A" w:rsidR="001F66BF" w:rsidRPr="0053434B" w:rsidRDefault="001F66BF" w:rsidP="0053434B">
      <w:pPr>
        <w:spacing w:after="240"/>
        <w:rPr>
          <w:b/>
          <w:lang w:val="es-ES_tradnl"/>
        </w:rPr>
      </w:pPr>
      <w:r w:rsidRPr="0053434B">
        <w:rPr>
          <w:b/>
          <w:bCs/>
          <w:sz w:val="24"/>
          <w:szCs w:val="24"/>
          <w:lang w:val="es-MX"/>
        </w:rPr>
        <w:t>III.</w:t>
      </w:r>
      <w:r w:rsidRPr="0053434B">
        <w:rPr>
          <w:b/>
          <w:bCs/>
          <w:sz w:val="24"/>
          <w:szCs w:val="24"/>
          <w:lang w:val="es-MX"/>
        </w:rPr>
        <w:tab/>
      </w:r>
      <w:r w:rsidR="0053434B">
        <w:rPr>
          <w:b/>
          <w:bCs/>
          <w:lang w:val="es-ES_tradnl"/>
        </w:rPr>
        <w:t>Ajustes propuestos por la Secretaría</w:t>
      </w:r>
    </w:p>
    <w:p w14:paraId="577D7D56" w14:textId="642AB27E" w:rsidR="001F66BF" w:rsidRPr="003027DF" w:rsidRDefault="009860F3" w:rsidP="003027DF">
      <w:pPr>
        <w:pStyle w:val="Heading1"/>
        <w:numPr>
          <w:ilvl w:val="0"/>
          <w:numId w:val="21"/>
        </w:numPr>
        <w:rPr>
          <w:lang w:val="es-MX"/>
        </w:rPr>
      </w:pPr>
      <w:r w:rsidRPr="009860F3">
        <w:rPr>
          <w:lang w:val="es-MX"/>
        </w:rPr>
        <w:t xml:space="preserve">Los ajustes del plan </w:t>
      </w:r>
      <w:r>
        <w:rPr>
          <w:lang w:val="es-MX"/>
        </w:rPr>
        <w:t>administrativo</w:t>
      </w:r>
      <w:r w:rsidRPr="009860F3">
        <w:rPr>
          <w:lang w:val="es-MX"/>
        </w:rPr>
        <w:t xml:space="preserve"> de la ONUDI para 2023-2025 se basaron en las decisiones pertinentes del Comité Ejecutivo. Al examinar el plan </w:t>
      </w:r>
      <w:r>
        <w:rPr>
          <w:lang w:val="es-MX"/>
        </w:rPr>
        <w:t>administrativo</w:t>
      </w:r>
      <w:r w:rsidRPr="009860F3">
        <w:rPr>
          <w:lang w:val="es-MX"/>
        </w:rPr>
        <w:t xml:space="preserve"> revisado de la ONUDI para 2023</w:t>
      </w:r>
      <w:r w:rsidR="004D530B">
        <w:rPr>
          <w:lang w:val="es-MX"/>
        </w:rPr>
        <w:noBreakHyphen/>
      </w:r>
      <w:r w:rsidRPr="009860F3">
        <w:rPr>
          <w:lang w:val="es-MX"/>
        </w:rPr>
        <w:t xml:space="preserve">2025, la Secretaría </w:t>
      </w:r>
      <w:r w:rsidR="00264292">
        <w:rPr>
          <w:lang w:val="es-MX"/>
        </w:rPr>
        <w:t>señaló</w:t>
      </w:r>
      <w:r w:rsidRPr="009860F3">
        <w:rPr>
          <w:lang w:val="es-MX"/>
        </w:rPr>
        <w:t xml:space="preserve"> que no se habían incluido los siguientes ajustes</w:t>
      </w:r>
      <w:r w:rsidR="001F66BF" w:rsidRPr="006A3CFC">
        <w:rPr>
          <w:lang w:val="es-MX"/>
        </w:rPr>
        <w:t xml:space="preserve">: </w:t>
      </w:r>
    </w:p>
    <w:p w14:paraId="043E38BE" w14:textId="6507A5BD" w:rsidR="001F66BF" w:rsidRPr="00751E19" w:rsidRDefault="006A3CFC" w:rsidP="001F66BF">
      <w:pPr>
        <w:keepNext/>
        <w:rPr>
          <w:b/>
          <w:bCs/>
          <w:lang w:val="es-MX"/>
        </w:rPr>
      </w:pPr>
      <w:r w:rsidRPr="00751E19">
        <w:rPr>
          <w:b/>
          <w:lang w:val="es-MX"/>
        </w:rPr>
        <w:t>Cuadro</w:t>
      </w:r>
      <w:r w:rsidR="001F66BF" w:rsidRPr="00751E19">
        <w:rPr>
          <w:b/>
          <w:lang w:val="es-MX"/>
        </w:rPr>
        <w:t xml:space="preserve"> 2. </w:t>
      </w:r>
      <w:r w:rsidR="00AB2231">
        <w:rPr>
          <w:b/>
          <w:bCs/>
          <w:lang w:val="es-ES_tradnl"/>
        </w:rPr>
        <w:t xml:space="preserve">Ajustes al plan administrativo de la ONUDI para </w:t>
      </w:r>
      <w:r w:rsidR="001F66BF" w:rsidRPr="00751E19">
        <w:rPr>
          <w:b/>
          <w:bCs/>
          <w:lang w:val="es-MX"/>
        </w:rPr>
        <w:t>2023–2025 ($</w:t>
      </w:r>
      <w:proofErr w:type="gramStart"/>
      <w:r w:rsidR="00751E19">
        <w:rPr>
          <w:b/>
          <w:bCs/>
          <w:lang w:val="es-MX"/>
        </w:rPr>
        <w:t>EUA</w:t>
      </w:r>
      <w:r w:rsidR="001F66BF" w:rsidRPr="00751E19">
        <w:rPr>
          <w:b/>
          <w:bCs/>
          <w:lang w:val="es-MX"/>
        </w:rPr>
        <w:t>)*</w:t>
      </w:r>
      <w:proofErr w:type="gramEnd"/>
      <w:r w:rsidR="001F66BF" w:rsidRPr="00751E19">
        <w:rPr>
          <w:b/>
          <w:bCs/>
          <w:lang w:val="es-MX"/>
        </w:rPr>
        <w:t xml:space="preserve"> – </w:t>
      </w:r>
      <w:r w:rsidR="00751E19">
        <w:rPr>
          <w:b/>
          <w:bCs/>
          <w:lang w:val="es-MX"/>
        </w:rPr>
        <w:t>tal como propuesto por la</w:t>
      </w:r>
      <w:r w:rsidR="001F66BF" w:rsidRPr="00751E19">
        <w:rPr>
          <w:b/>
          <w:bCs/>
          <w:lang w:val="es-MX"/>
        </w:rPr>
        <w:t xml:space="preserve"> Secretar</w:t>
      </w:r>
      <w:r w:rsidR="00751E19">
        <w:rPr>
          <w:b/>
          <w:bCs/>
          <w:lang w:val="es-MX"/>
        </w:rPr>
        <w:t>ía</w:t>
      </w:r>
    </w:p>
    <w:tbl>
      <w:tblPr>
        <w:tblStyle w:val="TableGrid"/>
        <w:tblW w:w="9360" w:type="dxa"/>
        <w:tblLook w:val="04A0" w:firstRow="1" w:lastRow="0" w:firstColumn="1" w:lastColumn="0" w:noHBand="0" w:noVBand="1"/>
      </w:tblPr>
      <w:tblGrid>
        <w:gridCol w:w="6750"/>
        <w:gridCol w:w="1263"/>
        <w:gridCol w:w="1347"/>
      </w:tblGrid>
      <w:tr w:rsidR="001F66BF" w14:paraId="4FF553B9" w14:textId="77777777" w:rsidTr="001F66BF">
        <w:trPr>
          <w:tblHeader/>
        </w:trPr>
        <w:tc>
          <w:tcPr>
            <w:tcW w:w="6750" w:type="dxa"/>
            <w:tcBorders>
              <w:top w:val="single" w:sz="4" w:space="0" w:color="auto"/>
              <w:left w:val="single" w:sz="4" w:space="0" w:color="auto"/>
              <w:bottom w:val="single" w:sz="4" w:space="0" w:color="auto"/>
              <w:right w:val="single" w:sz="4" w:space="0" w:color="auto"/>
            </w:tcBorders>
            <w:hideMark/>
          </w:tcPr>
          <w:p w14:paraId="62138519" w14:textId="4258E643" w:rsidR="001F66BF" w:rsidRDefault="001F66BF">
            <w:pPr>
              <w:keepNext/>
              <w:rPr>
                <w:b/>
                <w:sz w:val="20"/>
                <w:szCs w:val="20"/>
              </w:rPr>
            </w:pPr>
            <w:proofErr w:type="spellStart"/>
            <w:r>
              <w:rPr>
                <w:b/>
                <w:sz w:val="20"/>
                <w:szCs w:val="20"/>
              </w:rPr>
              <w:t>A</w:t>
            </w:r>
            <w:r w:rsidR="00E02404">
              <w:rPr>
                <w:b/>
                <w:sz w:val="20"/>
                <w:szCs w:val="20"/>
              </w:rPr>
              <w:t>juste</w:t>
            </w:r>
            <w:proofErr w:type="spellEnd"/>
          </w:p>
        </w:tc>
        <w:tc>
          <w:tcPr>
            <w:tcW w:w="1263" w:type="dxa"/>
            <w:tcBorders>
              <w:top w:val="single" w:sz="4" w:space="0" w:color="auto"/>
              <w:left w:val="single" w:sz="4" w:space="0" w:color="auto"/>
              <w:bottom w:val="single" w:sz="4" w:space="0" w:color="auto"/>
              <w:right w:val="single" w:sz="4" w:space="0" w:color="auto"/>
            </w:tcBorders>
            <w:hideMark/>
          </w:tcPr>
          <w:p w14:paraId="21E5F324" w14:textId="77777777" w:rsidR="001F66BF" w:rsidRDefault="001F66BF">
            <w:pPr>
              <w:keepNext/>
              <w:jc w:val="center"/>
              <w:rPr>
                <w:b/>
                <w:sz w:val="20"/>
                <w:szCs w:val="20"/>
              </w:rPr>
            </w:pPr>
            <w:r>
              <w:rPr>
                <w:b/>
                <w:sz w:val="20"/>
                <w:szCs w:val="20"/>
              </w:rPr>
              <w:t xml:space="preserve">2023–2025 </w:t>
            </w:r>
          </w:p>
        </w:tc>
        <w:tc>
          <w:tcPr>
            <w:tcW w:w="1347" w:type="dxa"/>
            <w:tcBorders>
              <w:top w:val="single" w:sz="4" w:space="0" w:color="auto"/>
              <w:left w:val="single" w:sz="4" w:space="0" w:color="auto"/>
              <w:bottom w:val="single" w:sz="4" w:space="0" w:color="auto"/>
              <w:right w:val="single" w:sz="4" w:space="0" w:color="auto"/>
            </w:tcBorders>
            <w:hideMark/>
          </w:tcPr>
          <w:p w14:paraId="0DAD6481" w14:textId="77777777" w:rsidR="001F66BF" w:rsidRDefault="001F66BF">
            <w:pPr>
              <w:keepNext/>
              <w:jc w:val="center"/>
              <w:rPr>
                <w:b/>
                <w:sz w:val="20"/>
                <w:szCs w:val="20"/>
              </w:rPr>
            </w:pPr>
            <w:r>
              <w:rPr>
                <w:b/>
                <w:sz w:val="20"/>
                <w:szCs w:val="20"/>
              </w:rPr>
              <w:t>After 2025</w:t>
            </w:r>
          </w:p>
        </w:tc>
      </w:tr>
      <w:tr w:rsidR="001F66BF" w14:paraId="03EAF34B" w14:textId="77777777" w:rsidTr="001F66BF">
        <w:trPr>
          <w:tblHeader/>
        </w:trPr>
        <w:tc>
          <w:tcPr>
            <w:tcW w:w="6750" w:type="dxa"/>
            <w:tcBorders>
              <w:top w:val="single" w:sz="4" w:space="0" w:color="auto"/>
              <w:left w:val="single" w:sz="4" w:space="0" w:color="auto"/>
              <w:bottom w:val="single" w:sz="4" w:space="0" w:color="auto"/>
              <w:right w:val="single" w:sz="4" w:space="0" w:color="auto"/>
            </w:tcBorders>
            <w:hideMark/>
          </w:tcPr>
          <w:p w14:paraId="1199B627" w14:textId="04DD86F1" w:rsidR="001F66BF" w:rsidRPr="00F02E7B" w:rsidRDefault="00F009EA">
            <w:pPr>
              <w:keepNext/>
              <w:rPr>
                <w:b/>
                <w:sz w:val="20"/>
                <w:szCs w:val="20"/>
                <w:lang w:val="es-MX"/>
              </w:rPr>
            </w:pPr>
            <w:r w:rsidRPr="00F02E7B">
              <w:rPr>
                <w:sz w:val="20"/>
                <w:szCs w:val="20"/>
                <w:lang w:val="es-MX"/>
              </w:rPr>
              <w:t xml:space="preserve">Cuantías de los PGEH para reflejar los montos reales aprobados en los acuerdos, incluidos los tramos de esos planes que se debían presentar a la 91ª reunión, </w:t>
            </w:r>
            <w:r w:rsidR="00B611E9" w:rsidRPr="00F02E7B">
              <w:rPr>
                <w:sz w:val="20"/>
                <w:szCs w:val="20"/>
                <w:lang w:val="es-MX"/>
              </w:rPr>
              <w:t>pero que se han retirado posteriormente</w:t>
            </w:r>
          </w:p>
        </w:tc>
        <w:tc>
          <w:tcPr>
            <w:tcW w:w="1263" w:type="dxa"/>
            <w:tcBorders>
              <w:top w:val="single" w:sz="4" w:space="0" w:color="auto"/>
              <w:left w:val="single" w:sz="4" w:space="0" w:color="auto"/>
              <w:bottom w:val="single" w:sz="4" w:space="0" w:color="auto"/>
              <w:right w:val="single" w:sz="4" w:space="0" w:color="auto"/>
            </w:tcBorders>
            <w:hideMark/>
          </w:tcPr>
          <w:p w14:paraId="50EDB6C1" w14:textId="7C11F086" w:rsidR="001F66BF" w:rsidRDefault="001F66BF">
            <w:pPr>
              <w:jc w:val="right"/>
              <w:rPr>
                <w:sz w:val="20"/>
                <w:szCs w:val="20"/>
              </w:rPr>
            </w:pPr>
            <w:r>
              <w:rPr>
                <w:sz w:val="20"/>
                <w:szCs w:val="20"/>
              </w:rPr>
              <w:t>342</w:t>
            </w:r>
            <w:r w:rsidR="006D3E2D">
              <w:rPr>
                <w:sz w:val="20"/>
                <w:szCs w:val="20"/>
              </w:rPr>
              <w:t xml:space="preserve"> </w:t>
            </w:r>
            <w:r>
              <w:rPr>
                <w:sz w:val="20"/>
                <w:szCs w:val="20"/>
              </w:rPr>
              <w:t>400</w:t>
            </w:r>
          </w:p>
        </w:tc>
        <w:tc>
          <w:tcPr>
            <w:tcW w:w="1347" w:type="dxa"/>
            <w:tcBorders>
              <w:top w:val="single" w:sz="4" w:space="0" w:color="auto"/>
              <w:left w:val="single" w:sz="4" w:space="0" w:color="auto"/>
              <w:bottom w:val="single" w:sz="4" w:space="0" w:color="auto"/>
              <w:right w:val="single" w:sz="4" w:space="0" w:color="auto"/>
            </w:tcBorders>
            <w:hideMark/>
          </w:tcPr>
          <w:p w14:paraId="4A88F9FB" w14:textId="77777777" w:rsidR="001F66BF" w:rsidRDefault="001F66BF">
            <w:pPr>
              <w:jc w:val="right"/>
              <w:rPr>
                <w:sz w:val="20"/>
                <w:szCs w:val="20"/>
              </w:rPr>
            </w:pPr>
            <w:r>
              <w:rPr>
                <w:sz w:val="20"/>
                <w:szCs w:val="20"/>
              </w:rPr>
              <w:t>0</w:t>
            </w:r>
          </w:p>
        </w:tc>
      </w:tr>
      <w:tr w:rsidR="001F66BF" w14:paraId="6EC70463" w14:textId="77777777" w:rsidTr="001F66BF">
        <w:tc>
          <w:tcPr>
            <w:tcW w:w="6750" w:type="dxa"/>
            <w:tcBorders>
              <w:top w:val="single" w:sz="4" w:space="0" w:color="auto"/>
              <w:left w:val="single" w:sz="4" w:space="0" w:color="auto"/>
              <w:bottom w:val="single" w:sz="4" w:space="0" w:color="auto"/>
              <w:right w:val="single" w:sz="4" w:space="0" w:color="auto"/>
            </w:tcBorders>
            <w:hideMark/>
          </w:tcPr>
          <w:p w14:paraId="6784474E" w14:textId="245D83B9" w:rsidR="001F66BF" w:rsidRPr="005C7A7A" w:rsidRDefault="00BE6582">
            <w:pPr>
              <w:jc w:val="left"/>
              <w:rPr>
                <w:sz w:val="20"/>
                <w:szCs w:val="20"/>
                <w:lang w:val="es-ES"/>
              </w:rPr>
            </w:pPr>
            <w:r w:rsidRPr="00F02E7B">
              <w:rPr>
                <w:sz w:val="20"/>
                <w:szCs w:val="20"/>
                <w:lang w:val="es-ES_tradnl"/>
              </w:rPr>
              <w:t>Asistencia técnica relativa a los HCFC</w:t>
            </w:r>
          </w:p>
        </w:tc>
        <w:tc>
          <w:tcPr>
            <w:tcW w:w="1263" w:type="dxa"/>
            <w:tcBorders>
              <w:top w:val="single" w:sz="4" w:space="0" w:color="auto"/>
              <w:left w:val="single" w:sz="4" w:space="0" w:color="auto"/>
              <w:bottom w:val="single" w:sz="4" w:space="0" w:color="auto"/>
              <w:right w:val="single" w:sz="4" w:space="0" w:color="auto"/>
            </w:tcBorders>
            <w:hideMark/>
          </w:tcPr>
          <w:p w14:paraId="58B06AFA" w14:textId="13F279C9" w:rsidR="001F66BF" w:rsidRDefault="001F66BF">
            <w:pPr>
              <w:jc w:val="right"/>
              <w:rPr>
                <w:sz w:val="20"/>
                <w:szCs w:val="20"/>
              </w:rPr>
            </w:pPr>
            <w:r>
              <w:rPr>
                <w:sz w:val="20"/>
                <w:szCs w:val="20"/>
              </w:rPr>
              <w:t>(535</w:t>
            </w:r>
            <w:r w:rsidR="006D3E2D">
              <w:rPr>
                <w:sz w:val="20"/>
                <w:szCs w:val="20"/>
              </w:rPr>
              <w:t xml:space="preserve"> </w:t>
            </w:r>
            <w:r>
              <w:rPr>
                <w:sz w:val="20"/>
                <w:szCs w:val="20"/>
              </w:rPr>
              <w:t>000)</w:t>
            </w:r>
          </w:p>
        </w:tc>
        <w:tc>
          <w:tcPr>
            <w:tcW w:w="1347" w:type="dxa"/>
            <w:tcBorders>
              <w:top w:val="single" w:sz="4" w:space="0" w:color="auto"/>
              <w:left w:val="single" w:sz="4" w:space="0" w:color="auto"/>
              <w:bottom w:val="single" w:sz="4" w:space="0" w:color="auto"/>
              <w:right w:val="single" w:sz="4" w:space="0" w:color="auto"/>
            </w:tcBorders>
            <w:hideMark/>
          </w:tcPr>
          <w:p w14:paraId="0304EB64" w14:textId="77777777" w:rsidR="001F66BF" w:rsidRDefault="001F66BF">
            <w:pPr>
              <w:jc w:val="right"/>
              <w:rPr>
                <w:sz w:val="20"/>
                <w:szCs w:val="20"/>
              </w:rPr>
            </w:pPr>
            <w:r>
              <w:rPr>
                <w:sz w:val="20"/>
                <w:szCs w:val="20"/>
              </w:rPr>
              <w:t>0</w:t>
            </w:r>
          </w:p>
        </w:tc>
      </w:tr>
      <w:tr w:rsidR="001F66BF" w14:paraId="5DA85305" w14:textId="77777777" w:rsidTr="001F66BF">
        <w:tc>
          <w:tcPr>
            <w:tcW w:w="6750" w:type="dxa"/>
            <w:tcBorders>
              <w:top w:val="single" w:sz="4" w:space="0" w:color="auto"/>
              <w:left w:val="single" w:sz="4" w:space="0" w:color="auto"/>
              <w:bottom w:val="single" w:sz="4" w:space="0" w:color="auto"/>
              <w:right w:val="single" w:sz="4" w:space="0" w:color="auto"/>
            </w:tcBorders>
            <w:hideMark/>
          </w:tcPr>
          <w:p w14:paraId="6400387C" w14:textId="41590CA3" w:rsidR="001F66BF" w:rsidRPr="00B67429" w:rsidRDefault="00B67429">
            <w:pPr>
              <w:jc w:val="left"/>
              <w:rPr>
                <w:sz w:val="20"/>
                <w:szCs w:val="20"/>
                <w:lang w:val="es-MX"/>
              </w:rPr>
            </w:pPr>
            <w:r w:rsidRPr="00B67429">
              <w:rPr>
                <w:sz w:val="20"/>
                <w:szCs w:val="20"/>
                <w:lang w:val="es-ES_tradnl"/>
              </w:rPr>
              <w:t xml:space="preserve">Preparación de proyectos </w:t>
            </w:r>
            <w:r w:rsidR="00A232CC">
              <w:rPr>
                <w:sz w:val="20"/>
                <w:szCs w:val="20"/>
                <w:lang w:val="es-ES_tradnl"/>
              </w:rPr>
              <w:t>de los KIP</w:t>
            </w:r>
            <w:r w:rsidRPr="00B67429">
              <w:rPr>
                <w:sz w:val="20"/>
                <w:szCs w:val="20"/>
                <w:lang w:val="es-ES_tradnl"/>
              </w:rPr>
              <w:t xml:space="preserve"> conforme a la decisión 87/50 presentada a la 91ª</w:t>
            </w:r>
          </w:p>
        </w:tc>
        <w:tc>
          <w:tcPr>
            <w:tcW w:w="1263" w:type="dxa"/>
            <w:tcBorders>
              <w:top w:val="single" w:sz="4" w:space="0" w:color="auto"/>
              <w:left w:val="single" w:sz="4" w:space="0" w:color="auto"/>
              <w:bottom w:val="single" w:sz="4" w:space="0" w:color="auto"/>
              <w:right w:val="single" w:sz="4" w:space="0" w:color="auto"/>
            </w:tcBorders>
            <w:hideMark/>
          </w:tcPr>
          <w:p w14:paraId="7783DAD0" w14:textId="4784D0D6" w:rsidR="001F66BF" w:rsidRDefault="001F66BF">
            <w:pPr>
              <w:jc w:val="right"/>
              <w:rPr>
                <w:sz w:val="20"/>
                <w:szCs w:val="20"/>
              </w:rPr>
            </w:pPr>
            <w:r>
              <w:rPr>
                <w:sz w:val="20"/>
                <w:szCs w:val="20"/>
              </w:rPr>
              <w:t>(294</w:t>
            </w:r>
            <w:r w:rsidR="006D3E2D">
              <w:rPr>
                <w:sz w:val="20"/>
                <w:szCs w:val="20"/>
              </w:rPr>
              <w:t xml:space="preserve"> </w:t>
            </w:r>
            <w:r>
              <w:rPr>
                <w:sz w:val="20"/>
                <w:szCs w:val="20"/>
              </w:rPr>
              <w:t>342)</w:t>
            </w:r>
          </w:p>
        </w:tc>
        <w:tc>
          <w:tcPr>
            <w:tcW w:w="1347" w:type="dxa"/>
            <w:tcBorders>
              <w:top w:val="single" w:sz="4" w:space="0" w:color="auto"/>
              <w:left w:val="single" w:sz="4" w:space="0" w:color="auto"/>
              <w:bottom w:val="single" w:sz="4" w:space="0" w:color="auto"/>
              <w:right w:val="single" w:sz="4" w:space="0" w:color="auto"/>
            </w:tcBorders>
            <w:hideMark/>
          </w:tcPr>
          <w:p w14:paraId="186E61BD" w14:textId="77777777" w:rsidR="001F66BF" w:rsidRDefault="001F66BF">
            <w:pPr>
              <w:jc w:val="right"/>
              <w:rPr>
                <w:sz w:val="20"/>
                <w:szCs w:val="20"/>
              </w:rPr>
            </w:pPr>
            <w:r>
              <w:rPr>
                <w:sz w:val="20"/>
                <w:szCs w:val="20"/>
              </w:rPr>
              <w:t>0</w:t>
            </w:r>
          </w:p>
        </w:tc>
      </w:tr>
    </w:tbl>
    <w:p w14:paraId="1D85CBF9" w14:textId="392FBD59" w:rsidR="001F66BF" w:rsidRPr="00A665E9" w:rsidRDefault="001F66BF" w:rsidP="001F66BF">
      <w:pPr>
        <w:widowControl w:val="0"/>
        <w:rPr>
          <w:sz w:val="19"/>
          <w:szCs w:val="19"/>
          <w:lang w:val="es-MX"/>
        </w:rPr>
      </w:pPr>
      <w:r w:rsidRPr="00A665E9">
        <w:rPr>
          <w:sz w:val="19"/>
          <w:szCs w:val="19"/>
          <w:lang w:val="es-MX"/>
        </w:rPr>
        <w:t xml:space="preserve">* </w:t>
      </w:r>
      <w:r w:rsidR="00424CBF">
        <w:rPr>
          <w:sz w:val="19"/>
          <w:szCs w:val="19"/>
          <w:lang w:val="es-ES_tradnl"/>
        </w:rPr>
        <w:t>Con inclusión de los gastos de apoyo al organismo, si procede</w:t>
      </w:r>
      <w:r w:rsidRPr="00A665E9">
        <w:rPr>
          <w:sz w:val="19"/>
          <w:szCs w:val="19"/>
          <w:lang w:val="es-MX"/>
        </w:rPr>
        <w:t>.</w:t>
      </w:r>
    </w:p>
    <w:p w14:paraId="30EECB2D" w14:textId="77777777" w:rsidR="001F66BF" w:rsidRPr="00A665E9" w:rsidRDefault="001F66BF" w:rsidP="001F66BF">
      <w:pPr>
        <w:widowControl w:val="0"/>
        <w:rPr>
          <w:lang w:val="es-MX"/>
        </w:rPr>
      </w:pPr>
    </w:p>
    <w:p w14:paraId="70A393AB" w14:textId="2576CA79" w:rsidR="00896772" w:rsidRDefault="00A665E9" w:rsidP="00896772">
      <w:pPr>
        <w:pStyle w:val="Heading1"/>
        <w:numPr>
          <w:ilvl w:val="0"/>
          <w:numId w:val="21"/>
        </w:numPr>
        <w:rPr>
          <w:lang w:val="es-MX"/>
        </w:rPr>
      </w:pPr>
      <w:r>
        <w:rPr>
          <w:lang w:val="es-ES_tradnl"/>
        </w:rPr>
        <w:lastRenderedPageBreak/>
        <w:t>En el cuadro 4 se presentan los resultados de los ajustes propuestos por la Secretaría al plan administrativo de la ONUDI para 2023–2023, que se abordan también en el contexto del Plan administrativo refundido del Fondo Multilateral para</w:t>
      </w:r>
      <w:r w:rsidR="001F66BF" w:rsidRPr="00A665E9">
        <w:rPr>
          <w:lang w:val="es-MX"/>
        </w:rPr>
        <w:t xml:space="preserve"> 2023–2025.</w:t>
      </w:r>
      <w:r w:rsidR="001F66BF">
        <w:rPr>
          <w:rStyle w:val="FootnoteReference"/>
        </w:rPr>
        <w:footnoteReference w:id="9"/>
      </w:r>
    </w:p>
    <w:p w14:paraId="1F980113" w14:textId="56B5017F" w:rsidR="00BC005C" w:rsidRPr="00BC005C" w:rsidRDefault="00C3123C" w:rsidP="00896772">
      <w:pPr>
        <w:pStyle w:val="Heading1"/>
        <w:keepNext/>
        <w:keepLines/>
        <w:numPr>
          <w:ilvl w:val="0"/>
          <w:numId w:val="0"/>
        </w:numPr>
        <w:tabs>
          <w:tab w:val="left" w:pos="720"/>
        </w:tabs>
        <w:spacing w:after="0"/>
        <w:rPr>
          <w:lang w:val="es-ES_tradnl"/>
        </w:rPr>
      </w:pPr>
      <w:r>
        <w:rPr>
          <w:b/>
          <w:lang w:val="es-ES_tradnl"/>
        </w:rPr>
        <w:t>Cuadro</w:t>
      </w:r>
      <w:r w:rsidR="001F66BF" w:rsidRPr="001E0356">
        <w:rPr>
          <w:b/>
          <w:lang w:val="es-MX"/>
        </w:rPr>
        <w:t xml:space="preserve"> 3. </w:t>
      </w:r>
      <w:r w:rsidR="001E0356">
        <w:rPr>
          <w:b/>
          <w:lang w:val="es-ES_tradnl"/>
        </w:rPr>
        <w:t xml:space="preserve">Asignación de recursos en el plan administrativo ajustado de la ONUDI para </w:t>
      </w:r>
      <w:r w:rsidR="001F66BF" w:rsidRPr="001E0356">
        <w:rPr>
          <w:b/>
          <w:lang w:val="es-MX"/>
        </w:rPr>
        <w:t>2023–2025 (</w:t>
      </w:r>
      <w:r w:rsidR="0054713C">
        <w:rPr>
          <w:b/>
          <w:lang w:val="es-ES_tradnl"/>
        </w:rPr>
        <w:t>$</w:t>
      </w:r>
      <w:proofErr w:type="gramStart"/>
      <w:r w:rsidR="0054713C">
        <w:rPr>
          <w:b/>
          <w:lang w:val="es-ES_tradnl"/>
        </w:rPr>
        <w:t>EUA)*</w:t>
      </w:r>
      <w:proofErr w:type="gramEnd"/>
    </w:p>
    <w:tbl>
      <w:tblPr>
        <w:tblW w:w="9361" w:type="dxa"/>
        <w:tblLook w:val="04A0" w:firstRow="1" w:lastRow="0" w:firstColumn="1" w:lastColumn="0" w:noHBand="0" w:noVBand="1"/>
      </w:tblPr>
      <w:tblGrid>
        <w:gridCol w:w="3256"/>
        <w:gridCol w:w="1276"/>
        <w:gridCol w:w="1134"/>
        <w:gridCol w:w="1134"/>
        <w:gridCol w:w="1276"/>
        <w:gridCol w:w="1285"/>
      </w:tblGrid>
      <w:tr w:rsidR="001F66BF" w14:paraId="096847AD" w14:textId="77777777" w:rsidTr="004D530B">
        <w:trPr>
          <w:trHeight w:val="121"/>
          <w:tblHeader/>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1CE93893" w14:textId="17BE8E51" w:rsidR="001F66BF" w:rsidRDefault="00EC50B8">
            <w:pPr>
              <w:jc w:val="left"/>
              <w:rPr>
                <w:rFonts w:asciiTheme="majorBidi" w:hAnsiTheme="majorBidi" w:cstheme="majorBidi"/>
                <w:b/>
                <w:bCs/>
                <w:sz w:val="20"/>
                <w:szCs w:val="20"/>
                <w:lang w:eastAsia="en-CA"/>
              </w:rPr>
            </w:pPr>
            <w:r>
              <w:rPr>
                <w:b/>
                <w:bCs/>
                <w:sz w:val="20"/>
                <w:szCs w:val="20"/>
                <w:lang w:val="es-ES_tradnl" w:eastAsia="en-CA"/>
              </w:rPr>
              <w:t>Descripción </w:t>
            </w:r>
          </w:p>
        </w:tc>
        <w:tc>
          <w:tcPr>
            <w:tcW w:w="1276" w:type="dxa"/>
            <w:tcBorders>
              <w:top w:val="single" w:sz="4" w:space="0" w:color="auto"/>
              <w:left w:val="nil"/>
              <w:bottom w:val="single" w:sz="4" w:space="0" w:color="auto"/>
              <w:right w:val="single" w:sz="4" w:space="0" w:color="auto"/>
            </w:tcBorders>
            <w:noWrap/>
            <w:vAlign w:val="center"/>
            <w:hideMark/>
          </w:tcPr>
          <w:p w14:paraId="3A2C2769" w14:textId="77777777" w:rsidR="001F66BF" w:rsidRDefault="001F66BF">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2023</w:t>
            </w:r>
          </w:p>
        </w:tc>
        <w:tc>
          <w:tcPr>
            <w:tcW w:w="1134" w:type="dxa"/>
            <w:tcBorders>
              <w:top w:val="single" w:sz="4" w:space="0" w:color="auto"/>
              <w:left w:val="nil"/>
              <w:bottom w:val="single" w:sz="4" w:space="0" w:color="auto"/>
              <w:right w:val="single" w:sz="4" w:space="0" w:color="auto"/>
            </w:tcBorders>
            <w:noWrap/>
            <w:vAlign w:val="center"/>
            <w:hideMark/>
          </w:tcPr>
          <w:p w14:paraId="4AF0AFF9" w14:textId="77777777" w:rsidR="001F66BF" w:rsidRDefault="001F66BF">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2024</w:t>
            </w:r>
          </w:p>
        </w:tc>
        <w:tc>
          <w:tcPr>
            <w:tcW w:w="1134" w:type="dxa"/>
            <w:tcBorders>
              <w:top w:val="single" w:sz="4" w:space="0" w:color="auto"/>
              <w:left w:val="nil"/>
              <w:bottom w:val="single" w:sz="4" w:space="0" w:color="auto"/>
              <w:right w:val="single" w:sz="4" w:space="0" w:color="auto"/>
            </w:tcBorders>
            <w:noWrap/>
            <w:vAlign w:val="center"/>
            <w:hideMark/>
          </w:tcPr>
          <w:p w14:paraId="0E9BD294" w14:textId="77777777" w:rsidR="001F66BF" w:rsidRDefault="001F66BF">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2025</w:t>
            </w:r>
          </w:p>
        </w:tc>
        <w:tc>
          <w:tcPr>
            <w:tcW w:w="1276" w:type="dxa"/>
            <w:tcBorders>
              <w:top w:val="single" w:sz="4" w:space="0" w:color="auto"/>
              <w:left w:val="nil"/>
              <w:bottom w:val="single" w:sz="4" w:space="0" w:color="auto"/>
              <w:right w:val="single" w:sz="4" w:space="0" w:color="auto"/>
            </w:tcBorders>
            <w:noWrap/>
            <w:vAlign w:val="center"/>
            <w:hideMark/>
          </w:tcPr>
          <w:p w14:paraId="0AEA398E" w14:textId="77777777" w:rsidR="001F66BF" w:rsidRDefault="001F66BF">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Total (2023–2025)</w:t>
            </w:r>
          </w:p>
        </w:tc>
        <w:tc>
          <w:tcPr>
            <w:tcW w:w="1285" w:type="dxa"/>
            <w:tcBorders>
              <w:top w:val="single" w:sz="4" w:space="0" w:color="auto"/>
              <w:left w:val="nil"/>
              <w:bottom w:val="single" w:sz="4" w:space="0" w:color="auto"/>
              <w:right w:val="single" w:sz="4" w:space="0" w:color="auto"/>
            </w:tcBorders>
            <w:noWrap/>
            <w:vAlign w:val="center"/>
            <w:hideMark/>
          </w:tcPr>
          <w:p w14:paraId="56AEC27E" w14:textId="336E6990" w:rsidR="001F66BF" w:rsidRDefault="001F66BF">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 xml:space="preserve">Total </w:t>
            </w:r>
            <w:proofErr w:type="spellStart"/>
            <w:r w:rsidR="00EC50B8">
              <w:rPr>
                <w:rFonts w:asciiTheme="majorBidi" w:hAnsiTheme="majorBidi" w:cstheme="majorBidi"/>
                <w:b/>
                <w:bCs/>
                <w:sz w:val="20"/>
                <w:szCs w:val="20"/>
                <w:lang w:eastAsia="en-CA"/>
              </w:rPr>
              <w:t>después</w:t>
            </w:r>
            <w:proofErr w:type="spellEnd"/>
            <w:r w:rsidR="00EC50B8">
              <w:rPr>
                <w:rFonts w:asciiTheme="majorBidi" w:hAnsiTheme="majorBidi" w:cstheme="majorBidi"/>
                <w:b/>
                <w:bCs/>
                <w:sz w:val="20"/>
                <w:szCs w:val="20"/>
                <w:lang w:eastAsia="en-CA"/>
              </w:rPr>
              <w:t xml:space="preserve"> de</w:t>
            </w:r>
            <w:r>
              <w:rPr>
                <w:rFonts w:asciiTheme="majorBidi" w:hAnsiTheme="majorBidi" w:cstheme="majorBidi"/>
                <w:b/>
                <w:bCs/>
                <w:sz w:val="20"/>
                <w:szCs w:val="20"/>
                <w:lang w:eastAsia="en-CA"/>
              </w:rPr>
              <w:t xml:space="preserve"> 2025</w:t>
            </w:r>
          </w:p>
        </w:tc>
      </w:tr>
      <w:tr w:rsidR="001F66BF" w:rsidRPr="005C7A7A" w14:paraId="09A83DCC" w14:textId="77777777" w:rsidTr="004D530B">
        <w:trPr>
          <w:trHeight w:val="71"/>
          <w:tblHeader/>
        </w:trPr>
        <w:tc>
          <w:tcPr>
            <w:tcW w:w="9361" w:type="dxa"/>
            <w:gridSpan w:val="6"/>
            <w:tcBorders>
              <w:top w:val="single" w:sz="4" w:space="0" w:color="auto"/>
              <w:left w:val="single" w:sz="4" w:space="0" w:color="auto"/>
              <w:bottom w:val="single" w:sz="4" w:space="0" w:color="auto"/>
              <w:right w:val="single" w:sz="4" w:space="0" w:color="auto"/>
            </w:tcBorders>
            <w:noWrap/>
            <w:vAlign w:val="center"/>
            <w:hideMark/>
          </w:tcPr>
          <w:p w14:paraId="00925A8B" w14:textId="33BE747E" w:rsidR="001F66BF" w:rsidRPr="005C7A7A" w:rsidRDefault="00C90534">
            <w:pPr>
              <w:jc w:val="left"/>
              <w:rPr>
                <w:rFonts w:asciiTheme="majorBidi" w:hAnsiTheme="majorBidi" w:cstheme="majorBidi"/>
                <w:b/>
                <w:bCs/>
                <w:sz w:val="20"/>
                <w:szCs w:val="20"/>
                <w:lang w:val="es-ES" w:eastAsia="en-CA"/>
              </w:rPr>
            </w:pPr>
            <w:r>
              <w:rPr>
                <w:b/>
                <w:bCs/>
                <w:sz w:val="20"/>
                <w:szCs w:val="20"/>
                <w:lang w:val="es-ES_tradnl" w:eastAsia="en-CA"/>
              </w:rPr>
              <w:t>Actividades relativas a los HCFC</w:t>
            </w:r>
          </w:p>
        </w:tc>
      </w:tr>
      <w:tr w:rsidR="001F66BF" w14:paraId="4992C6FC" w14:textId="77777777" w:rsidTr="00926CB6">
        <w:trPr>
          <w:trHeight w:val="117"/>
        </w:trPr>
        <w:tc>
          <w:tcPr>
            <w:tcW w:w="3256" w:type="dxa"/>
            <w:tcBorders>
              <w:top w:val="nil"/>
              <w:left w:val="single" w:sz="4" w:space="0" w:color="auto"/>
              <w:bottom w:val="single" w:sz="4" w:space="0" w:color="auto"/>
              <w:right w:val="single" w:sz="4" w:space="0" w:color="auto"/>
            </w:tcBorders>
            <w:noWrap/>
            <w:vAlign w:val="center"/>
            <w:hideMark/>
          </w:tcPr>
          <w:p w14:paraId="1657708A" w14:textId="296693EC" w:rsidR="001F66BF" w:rsidRPr="00BC005C" w:rsidRDefault="00BC005C">
            <w:pPr>
              <w:jc w:val="left"/>
              <w:rPr>
                <w:rFonts w:asciiTheme="majorBidi" w:hAnsiTheme="majorBidi" w:cstheme="majorBidi"/>
                <w:sz w:val="20"/>
                <w:szCs w:val="20"/>
                <w:lang w:val="es-MX" w:eastAsia="en-CA"/>
              </w:rPr>
            </w:pPr>
            <w:r>
              <w:rPr>
                <w:sz w:val="20"/>
                <w:szCs w:val="20"/>
                <w:lang w:val="es-ES_tradnl" w:eastAsia="en-CA"/>
              </w:rPr>
              <w:t>Planes de gestión de eliminación de HCFC (PGEH) aprobados</w:t>
            </w:r>
          </w:p>
        </w:tc>
        <w:tc>
          <w:tcPr>
            <w:tcW w:w="1276" w:type="dxa"/>
            <w:tcBorders>
              <w:top w:val="nil"/>
              <w:left w:val="nil"/>
              <w:bottom w:val="single" w:sz="4" w:space="0" w:color="auto"/>
              <w:right w:val="single" w:sz="4" w:space="0" w:color="auto"/>
            </w:tcBorders>
            <w:noWrap/>
            <w:vAlign w:val="center"/>
            <w:hideMark/>
          </w:tcPr>
          <w:p w14:paraId="33850A4E" w14:textId="7A7D00AE"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24</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118</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155</w:t>
            </w:r>
          </w:p>
        </w:tc>
        <w:tc>
          <w:tcPr>
            <w:tcW w:w="1134" w:type="dxa"/>
            <w:tcBorders>
              <w:top w:val="nil"/>
              <w:left w:val="nil"/>
              <w:bottom w:val="single" w:sz="4" w:space="0" w:color="auto"/>
              <w:right w:val="single" w:sz="4" w:space="0" w:color="auto"/>
            </w:tcBorders>
            <w:noWrap/>
            <w:vAlign w:val="center"/>
            <w:hideMark/>
          </w:tcPr>
          <w:p w14:paraId="11E91BF5" w14:textId="11CB174D"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6</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334</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683</w:t>
            </w:r>
          </w:p>
        </w:tc>
        <w:tc>
          <w:tcPr>
            <w:tcW w:w="1134" w:type="dxa"/>
            <w:tcBorders>
              <w:top w:val="nil"/>
              <w:left w:val="nil"/>
              <w:bottom w:val="single" w:sz="4" w:space="0" w:color="auto"/>
              <w:right w:val="single" w:sz="4" w:space="0" w:color="auto"/>
            </w:tcBorders>
            <w:noWrap/>
            <w:vAlign w:val="center"/>
            <w:hideMark/>
          </w:tcPr>
          <w:p w14:paraId="36E23805" w14:textId="52B97B3F"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17</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754</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079</w:t>
            </w:r>
          </w:p>
        </w:tc>
        <w:tc>
          <w:tcPr>
            <w:tcW w:w="1276" w:type="dxa"/>
            <w:tcBorders>
              <w:top w:val="nil"/>
              <w:left w:val="nil"/>
              <w:bottom w:val="single" w:sz="4" w:space="0" w:color="auto"/>
              <w:right w:val="single" w:sz="4" w:space="0" w:color="auto"/>
            </w:tcBorders>
            <w:noWrap/>
            <w:vAlign w:val="center"/>
            <w:hideMark/>
          </w:tcPr>
          <w:p w14:paraId="1F8BE7E1" w14:textId="41661DD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48</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206</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917</w:t>
            </w:r>
          </w:p>
        </w:tc>
        <w:tc>
          <w:tcPr>
            <w:tcW w:w="1285" w:type="dxa"/>
            <w:tcBorders>
              <w:top w:val="nil"/>
              <w:left w:val="nil"/>
              <w:bottom w:val="single" w:sz="4" w:space="0" w:color="auto"/>
              <w:right w:val="single" w:sz="4" w:space="0" w:color="auto"/>
            </w:tcBorders>
            <w:noWrap/>
            <w:vAlign w:val="center"/>
            <w:hideMark/>
          </w:tcPr>
          <w:p w14:paraId="554B6C9E" w14:textId="55EA82EA"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21</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398</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881</w:t>
            </w:r>
          </w:p>
        </w:tc>
      </w:tr>
      <w:tr w:rsidR="001F66BF" w14:paraId="39C9CA91" w14:textId="77777777" w:rsidTr="00926CB6">
        <w:trPr>
          <w:trHeight w:val="162"/>
        </w:trPr>
        <w:tc>
          <w:tcPr>
            <w:tcW w:w="3256" w:type="dxa"/>
            <w:tcBorders>
              <w:top w:val="nil"/>
              <w:left w:val="single" w:sz="4" w:space="0" w:color="auto"/>
              <w:bottom w:val="single" w:sz="4" w:space="0" w:color="auto"/>
              <w:right w:val="single" w:sz="4" w:space="0" w:color="auto"/>
            </w:tcBorders>
            <w:noWrap/>
            <w:vAlign w:val="center"/>
            <w:hideMark/>
          </w:tcPr>
          <w:p w14:paraId="1EE8865E" w14:textId="6F312A9A" w:rsidR="001F66BF" w:rsidRPr="00A001B9" w:rsidRDefault="00A001B9">
            <w:pPr>
              <w:jc w:val="left"/>
              <w:rPr>
                <w:rFonts w:asciiTheme="majorBidi" w:hAnsiTheme="majorBidi" w:cstheme="majorBidi"/>
                <w:sz w:val="20"/>
                <w:szCs w:val="20"/>
                <w:lang w:val="es-MX" w:eastAsia="en-CA"/>
              </w:rPr>
            </w:pPr>
            <w:r>
              <w:rPr>
                <w:sz w:val="20"/>
                <w:szCs w:val="20"/>
                <w:lang w:val="es-ES_tradnl" w:eastAsia="en-CA"/>
              </w:rPr>
              <w:t>Preparación de proyectos para los PGEH – etapa II</w:t>
            </w:r>
          </w:p>
        </w:tc>
        <w:tc>
          <w:tcPr>
            <w:tcW w:w="1276" w:type="dxa"/>
            <w:tcBorders>
              <w:top w:val="nil"/>
              <w:left w:val="nil"/>
              <w:bottom w:val="single" w:sz="4" w:space="0" w:color="auto"/>
              <w:right w:val="single" w:sz="4" w:space="0" w:color="auto"/>
            </w:tcBorders>
            <w:noWrap/>
            <w:vAlign w:val="center"/>
            <w:hideMark/>
          </w:tcPr>
          <w:p w14:paraId="59778F4D" w14:textId="30EC4228"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28</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890</w:t>
            </w:r>
          </w:p>
        </w:tc>
        <w:tc>
          <w:tcPr>
            <w:tcW w:w="1134" w:type="dxa"/>
            <w:tcBorders>
              <w:top w:val="nil"/>
              <w:left w:val="nil"/>
              <w:bottom w:val="single" w:sz="4" w:space="0" w:color="auto"/>
              <w:right w:val="single" w:sz="4" w:space="0" w:color="auto"/>
            </w:tcBorders>
            <w:noWrap/>
            <w:vAlign w:val="center"/>
            <w:hideMark/>
          </w:tcPr>
          <w:p w14:paraId="5AC15DEE" w14:textId="4E353B1A"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26</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750</w:t>
            </w:r>
          </w:p>
        </w:tc>
        <w:tc>
          <w:tcPr>
            <w:tcW w:w="1134" w:type="dxa"/>
            <w:tcBorders>
              <w:top w:val="nil"/>
              <w:left w:val="nil"/>
              <w:bottom w:val="single" w:sz="4" w:space="0" w:color="auto"/>
              <w:right w:val="single" w:sz="4" w:space="0" w:color="auto"/>
            </w:tcBorders>
            <w:noWrap/>
            <w:vAlign w:val="center"/>
            <w:hideMark/>
          </w:tcPr>
          <w:p w14:paraId="473D4EF3"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vAlign w:val="center"/>
            <w:hideMark/>
          </w:tcPr>
          <w:p w14:paraId="160A91CD" w14:textId="25D5F8B6"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55</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640</w:t>
            </w:r>
          </w:p>
        </w:tc>
        <w:tc>
          <w:tcPr>
            <w:tcW w:w="1285" w:type="dxa"/>
            <w:tcBorders>
              <w:top w:val="nil"/>
              <w:left w:val="nil"/>
              <w:bottom w:val="single" w:sz="4" w:space="0" w:color="auto"/>
              <w:right w:val="single" w:sz="4" w:space="0" w:color="auto"/>
            </w:tcBorders>
            <w:noWrap/>
            <w:vAlign w:val="center"/>
            <w:hideMark/>
          </w:tcPr>
          <w:p w14:paraId="2E8830ED"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1F66BF" w14:paraId="1449BC8F" w14:textId="77777777" w:rsidTr="00926CB6">
        <w:trPr>
          <w:trHeight w:val="67"/>
        </w:trPr>
        <w:tc>
          <w:tcPr>
            <w:tcW w:w="3256" w:type="dxa"/>
            <w:tcBorders>
              <w:top w:val="nil"/>
              <w:left w:val="single" w:sz="4" w:space="0" w:color="auto"/>
              <w:bottom w:val="single" w:sz="4" w:space="0" w:color="auto"/>
              <w:right w:val="single" w:sz="4" w:space="0" w:color="auto"/>
            </w:tcBorders>
            <w:noWrap/>
            <w:vAlign w:val="center"/>
            <w:hideMark/>
          </w:tcPr>
          <w:p w14:paraId="0D6CE7AF" w14:textId="4BBD6477" w:rsidR="001F66BF" w:rsidRPr="00E6750F" w:rsidRDefault="00E6750F">
            <w:pPr>
              <w:jc w:val="left"/>
              <w:rPr>
                <w:rFonts w:asciiTheme="majorBidi" w:hAnsiTheme="majorBidi" w:cstheme="majorBidi"/>
                <w:sz w:val="20"/>
                <w:szCs w:val="20"/>
                <w:lang w:val="es-MX" w:eastAsia="en-CA"/>
              </w:rPr>
            </w:pPr>
            <w:r>
              <w:rPr>
                <w:sz w:val="20"/>
                <w:szCs w:val="20"/>
                <w:lang w:val="es-ES_tradnl" w:eastAsia="en-CA"/>
              </w:rPr>
              <w:t>Etapa II de los PGEH</w:t>
            </w:r>
          </w:p>
        </w:tc>
        <w:tc>
          <w:tcPr>
            <w:tcW w:w="1276" w:type="dxa"/>
            <w:tcBorders>
              <w:top w:val="nil"/>
              <w:left w:val="nil"/>
              <w:bottom w:val="single" w:sz="4" w:space="0" w:color="auto"/>
              <w:right w:val="single" w:sz="4" w:space="0" w:color="auto"/>
            </w:tcBorders>
            <w:noWrap/>
            <w:vAlign w:val="center"/>
            <w:hideMark/>
          </w:tcPr>
          <w:p w14:paraId="2600D13C" w14:textId="3416FF5E"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579</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503</w:t>
            </w:r>
          </w:p>
        </w:tc>
        <w:tc>
          <w:tcPr>
            <w:tcW w:w="1134" w:type="dxa"/>
            <w:tcBorders>
              <w:top w:val="nil"/>
              <w:left w:val="nil"/>
              <w:bottom w:val="single" w:sz="4" w:space="0" w:color="auto"/>
              <w:right w:val="single" w:sz="4" w:space="0" w:color="auto"/>
            </w:tcBorders>
            <w:noWrap/>
            <w:vAlign w:val="center"/>
            <w:hideMark/>
          </w:tcPr>
          <w:p w14:paraId="0867A82B" w14:textId="704E2E01"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7</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951</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229</w:t>
            </w:r>
          </w:p>
        </w:tc>
        <w:tc>
          <w:tcPr>
            <w:tcW w:w="1134" w:type="dxa"/>
            <w:tcBorders>
              <w:top w:val="nil"/>
              <w:left w:val="nil"/>
              <w:bottom w:val="single" w:sz="4" w:space="0" w:color="auto"/>
              <w:right w:val="single" w:sz="4" w:space="0" w:color="auto"/>
            </w:tcBorders>
            <w:noWrap/>
            <w:vAlign w:val="center"/>
            <w:hideMark/>
          </w:tcPr>
          <w:p w14:paraId="0BAB2409" w14:textId="6446C98E"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573</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377</w:t>
            </w:r>
          </w:p>
        </w:tc>
        <w:tc>
          <w:tcPr>
            <w:tcW w:w="1276" w:type="dxa"/>
            <w:tcBorders>
              <w:top w:val="nil"/>
              <w:left w:val="nil"/>
              <w:bottom w:val="single" w:sz="4" w:space="0" w:color="auto"/>
              <w:right w:val="single" w:sz="4" w:space="0" w:color="auto"/>
            </w:tcBorders>
            <w:noWrap/>
            <w:vAlign w:val="center"/>
            <w:hideMark/>
          </w:tcPr>
          <w:p w14:paraId="3F921967" w14:textId="3FBFE4A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12</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104</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109</w:t>
            </w:r>
          </w:p>
        </w:tc>
        <w:tc>
          <w:tcPr>
            <w:tcW w:w="1285" w:type="dxa"/>
            <w:tcBorders>
              <w:top w:val="nil"/>
              <w:left w:val="nil"/>
              <w:bottom w:val="single" w:sz="4" w:space="0" w:color="auto"/>
              <w:right w:val="single" w:sz="4" w:space="0" w:color="auto"/>
            </w:tcBorders>
            <w:noWrap/>
            <w:vAlign w:val="center"/>
            <w:hideMark/>
          </w:tcPr>
          <w:p w14:paraId="62E55DBB" w14:textId="79363C41"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35</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195</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286</w:t>
            </w:r>
          </w:p>
        </w:tc>
      </w:tr>
      <w:tr w:rsidR="001F66BF" w14:paraId="46DB4AB7" w14:textId="77777777" w:rsidTr="00926CB6">
        <w:trPr>
          <w:trHeight w:val="112"/>
        </w:trPr>
        <w:tc>
          <w:tcPr>
            <w:tcW w:w="3256" w:type="dxa"/>
            <w:tcBorders>
              <w:top w:val="nil"/>
              <w:left w:val="single" w:sz="4" w:space="0" w:color="auto"/>
              <w:bottom w:val="single" w:sz="4" w:space="0" w:color="auto"/>
              <w:right w:val="single" w:sz="4" w:space="0" w:color="auto"/>
            </w:tcBorders>
            <w:noWrap/>
            <w:vAlign w:val="center"/>
            <w:hideMark/>
          </w:tcPr>
          <w:p w14:paraId="6BD36375" w14:textId="77777777" w:rsidR="001F66BF" w:rsidRDefault="001F66BF">
            <w:pPr>
              <w:jc w:val="left"/>
              <w:rPr>
                <w:rFonts w:asciiTheme="majorBidi" w:hAnsiTheme="majorBidi" w:cstheme="majorBidi"/>
                <w:sz w:val="20"/>
                <w:szCs w:val="20"/>
                <w:lang w:eastAsia="en-CA"/>
              </w:rPr>
            </w:pPr>
            <w:r>
              <w:rPr>
                <w:rFonts w:asciiTheme="majorBidi" w:hAnsiTheme="majorBidi" w:cstheme="majorBidi"/>
                <w:sz w:val="20"/>
                <w:szCs w:val="20"/>
                <w:lang w:eastAsia="en-CA"/>
              </w:rPr>
              <w:t>HPMP stage II – investment</w:t>
            </w:r>
          </w:p>
        </w:tc>
        <w:tc>
          <w:tcPr>
            <w:tcW w:w="1276" w:type="dxa"/>
            <w:tcBorders>
              <w:top w:val="nil"/>
              <w:left w:val="nil"/>
              <w:bottom w:val="single" w:sz="4" w:space="0" w:color="auto"/>
              <w:right w:val="single" w:sz="4" w:space="0" w:color="auto"/>
            </w:tcBorders>
            <w:noWrap/>
            <w:vAlign w:val="center"/>
            <w:hideMark/>
          </w:tcPr>
          <w:p w14:paraId="279B7179"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noWrap/>
            <w:vAlign w:val="center"/>
            <w:hideMark/>
          </w:tcPr>
          <w:p w14:paraId="115CED13" w14:textId="4E0FF538"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248</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532</w:t>
            </w:r>
          </w:p>
        </w:tc>
        <w:tc>
          <w:tcPr>
            <w:tcW w:w="1134" w:type="dxa"/>
            <w:tcBorders>
              <w:top w:val="nil"/>
              <w:left w:val="nil"/>
              <w:bottom w:val="single" w:sz="4" w:space="0" w:color="auto"/>
              <w:right w:val="single" w:sz="4" w:space="0" w:color="auto"/>
            </w:tcBorders>
            <w:noWrap/>
            <w:vAlign w:val="center"/>
            <w:hideMark/>
          </w:tcPr>
          <w:p w14:paraId="34FFBBA2"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vAlign w:val="center"/>
            <w:hideMark/>
          </w:tcPr>
          <w:p w14:paraId="51CE0580" w14:textId="77285714"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248</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532</w:t>
            </w:r>
          </w:p>
        </w:tc>
        <w:tc>
          <w:tcPr>
            <w:tcW w:w="1285" w:type="dxa"/>
            <w:tcBorders>
              <w:top w:val="nil"/>
              <w:left w:val="nil"/>
              <w:bottom w:val="single" w:sz="4" w:space="0" w:color="auto"/>
              <w:right w:val="single" w:sz="4" w:space="0" w:color="auto"/>
            </w:tcBorders>
            <w:noWrap/>
            <w:vAlign w:val="center"/>
            <w:hideMark/>
          </w:tcPr>
          <w:p w14:paraId="67B5DC8F" w14:textId="0E7C2D1B"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248</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532</w:t>
            </w:r>
          </w:p>
        </w:tc>
      </w:tr>
      <w:tr w:rsidR="001F66BF" w14:paraId="46A37585" w14:textId="77777777" w:rsidTr="00926CB6">
        <w:trPr>
          <w:trHeight w:val="145"/>
        </w:trPr>
        <w:tc>
          <w:tcPr>
            <w:tcW w:w="3256" w:type="dxa"/>
            <w:tcBorders>
              <w:top w:val="nil"/>
              <w:left w:val="single" w:sz="4" w:space="0" w:color="auto"/>
              <w:bottom w:val="single" w:sz="4" w:space="0" w:color="auto"/>
              <w:right w:val="single" w:sz="4" w:space="0" w:color="auto"/>
            </w:tcBorders>
            <w:noWrap/>
            <w:vAlign w:val="center"/>
            <w:hideMark/>
          </w:tcPr>
          <w:p w14:paraId="65CE367B" w14:textId="69E107E4" w:rsidR="001F66BF" w:rsidRPr="00384063" w:rsidRDefault="00EC6026">
            <w:pPr>
              <w:jc w:val="left"/>
              <w:rPr>
                <w:rFonts w:asciiTheme="majorBidi" w:hAnsiTheme="majorBidi" w:cstheme="majorBidi"/>
                <w:sz w:val="20"/>
                <w:szCs w:val="20"/>
                <w:lang w:val="es-MX" w:eastAsia="en-CA"/>
              </w:rPr>
            </w:pPr>
            <w:r>
              <w:rPr>
                <w:sz w:val="20"/>
                <w:szCs w:val="20"/>
                <w:lang w:val="es-ES_tradnl" w:eastAsia="en-CA"/>
              </w:rPr>
              <w:t>Pr</w:t>
            </w:r>
            <w:r w:rsidR="00384063">
              <w:rPr>
                <w:sz w:val="20"/>
                <w:szCs w:val="20"/>
                <w:lang w:val="es-ES_tradnl" w:eastAsia="en-CA"/>
              </w:rPr>
              <w:t>eparación de proyectos para los PGEH – etapa III</w:t>
            </w:r>
          </w:p>
        </w:tc>
        <w:tc>
          <w:tcPr>
            <w:tcW w:w="1276" w:type="dxa"/>
            <w:tcBorders>
              <w:top w:val="nil"/>
              <w:left w:val="nil"/>
              <w:bottom w:val="single" w:sz="4" w:space="0" w:color="auto"/>
              <w:right w:val="single" w:sz="4" w:space="0" w:color="auto"/>
            </w:tcBorders>
            <w:noWrap/>
            <w:vAlign w:val="center"/>
            <w:hideMark/>
          </w:tcPr>
          <w:p w14:paraId="330CEB05" w14:textId="0F057A40"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42</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800</w:t>
            </w:r>
          </w:p>
        </w:tc>
        <w:tc>
          <w:tcPr>
            <w:tcW w:w="1134" w:type="dxa"/>
            <w:tcBorders>
              <w:top w:val="nil"/>
              <w:left w:val="nil"/>
              <w:bottom w:val="single" w:sz="4" w:space="0" w:color="auto"/>
              <w:right w:val="single" w:sz="4" w:space="0" w:color="auto"/>
            </w:tcBorders>
            <w:noWrap/>
            <w:vAlign w:val="center"/>
            <w:hideMark/>
          </w:tcPr>
          <w:p w14:paraId="11A0EC98" w14:textId="203A1F1D"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58</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850</w:t>
            </w:r>
          </w:p>
        </w:tc>
        <w:tc>
          <w:tcPr>
            <w:tcW w:w="1134" w:type="dxa"/>
            <w:tcBorders>
              <w:top w:val="nil"/>
              <w:left w:val="nil"/>
              <w:bottom w:val="single" w:sz="4" w:space="0" w:color="auto"/>
              <w:right w:val="single" w:sz="4" w:space="0" w:color="auto"/>
            </w:tcBorders>
            <w:noWrap/>
            <w:vAlign w:val="center"/>
            <w:hideMark/>
          </w:tcPr>
          <w:p w14:paraId="65A14B86"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vAlign w:val="center"/>
            <w:hideMark/>
          </w:tcPr>
          <w:p w14:paraId="77DB3861" w14:textId="4F4F9A7A"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101</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650</w:t>
            </w:r>
          </w:p>
        </w:tc>
        <w:tc>
          <w:tcPr>
            <w:tcW w:w="1285" w:type="dxa"/>
            <w:tcBorders>
              <w:top w:val="nil"/>
              <w:left w:val="nil"/>
              <w:bottom w:val="single" w:sz="4" w:space="0" w:color="auto"/>
              <w:right w:val="single" w:sz="4" w:space="0" w:color="auto"/>
            </w:tcBorders>
            <w:noWrap/>
            <w:vAlign w:val="center"/>
            <w:hideMark/>
          </w:tcPr>
          <w:p w14:paraId="300EE63D"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1F66BF" w14:paraId="2AA27CC6" w14:textId="77777777" w:rsidTr="00926CB6">
        <w:trPr>
          <w:trHeight w:val="58"/>
        </w:trPr>
        <w:tc>
          <w:tcPr>
            <w:tcW w:w="3256" w:type="dxa"/>
            <w:tcBorders>
              <w:top w:val="nil"/>
              <w:left w:val="single" w:sz="4" w:space="0" w:color="auto"/>
              <w:bottom w:val="single" w:sz="4" w:space="0" w:color="auto"/>
              <w:right w:val="single" w:sz="4" w:space="0" w:color="auto"/>
            </w:tcBorders>
            <w:noWrap/>
            <w:vAlign w:val="center"/>
            <w:hideMark/>
          </w:tcPr>
          <w:p w14:paraId="07E05479" w14:textId="70DF43E0" w:rsidR="001F66BF" w:rsidRPr="006D1105" w:rsidRDefault="006D1105">
            <w:pPr>
              <w:jc w:val="left"/>
              <w:rPr>
                <w:rFonts w:asciiTheme="majorBidi" w:hAnsiTheme="majorBidi" w:cstheme="majorBidi"/>
                <w:sz w:val="20"/>
                <w:szCs w:val="20"/>
                <w:lang w:val="es-MX" w:eastAsia="en-CA"/>
              </w:rPr>
            </w:pPr>
            <w:r>
              <w:rPr>
                <w:sz w:val="20"/>
                <w:szCs w:val="20"/>
                <w:lang w:val="es-ES_tradnl" w:eastAsia="en-CA"/>
              </w:rPr>
              <w:t>Etapa III de los PGEH</w:t>
            </w:r>
          </w:p>
        </w:tc>
        <w:tc>
          <w:tcPr>
            <w:tcW w:w="1276" w:type="dxa"/>
            <w:tcBorders>
              <w:top w:val="nil"/>
              <w:left w:val="nil"/>
              <w:bottom w:val="single" w:sz="4" w:space="0" w:color="auto"/>
              <w:right w:val="single" w:sz="4" w:space="0" w:color="auto"/>
            </w:tcBorders>
            <w:noWrap/>
            <w:vAlign w:val="center"/>
            <w:hideMark/>
          </w:tcPr>
          <w:p w14:paraId="441561AD" w14:textId="6AC621F2"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4</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945</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955</w:t>
            </w:r>
          </w:p>
        </w:tc>
        <w:tc>
          <w:tcPr>
            <w:tcW w:w="1134" w:type="dxa"/>
            <w:tcBorders>
              <w:top w:val="nil"/>
              <w:left w:val="nil"/>
              <w:bottom w:val="single" w:sz="4" w:space="0" w:color="auto"/>
              <w:right w:val="single" w:sz="4" w:space="0" w:color="auto"/>
            </w:tcBorders>
            <w:noWrap/>
            <w:vAlign w:val="center"/>
            <w:hideMark/>
          </w:tcPr>
          <w:p w14:paraId="0350FAC6" w14:textId="498601F8"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4</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471</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278</w:t>
            </w:r>
          </w:p>
        </w:tc>
        <w:tc>
          <w:tcPr>
            <w:tcW w:w="1134" w:type="dxa"/>
            <w:tcBorders>
              <w:top w:val="nil"/>
              <w:left w:val="nil"/>
              <w:bottom w:val="single" w:sz="4" w:space="0" w:color="auto"/>
              <w:right w:val="single" w:sz="4" w:space="0" w:color="auto"/>
            </w:tcBorders>
            <w:noWrap/>
            <w:vAlign w:val="center"/>
            <w:hideMark/>
          </w:tcPr>
          <w:p w14:paraId="54B13800" w14:textId="649C7E68"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4</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044</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900</w:t>
            </w:r>
          </w:p>
        </w:tc>
        <w:tc>
          <w:tcPr>
            <w:tcW w:w="1276" w:type="dxa"/>
            <w:tcBorders>
              <w:top w:val="nil"/>
              <w:left w:val="nil"/>
              <w:bottom w:val="single" w:sz="4" w:space="0" w:color="auto"/>
              <w:right w:val="single" w:sz="4" w:space="0" w:color="auto"/>
            </w:tcBorders>
            <w:noWrap/>
            <w:vAlign w:val="center"/>
            <w:hideMark/>
          </w:tcPr>
          <w:p w14:paraId="2DBE2914" w14:textId="33393C7B"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13</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462</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133</w:t>
            </w:r>
          </w:p>
        </w:tc>
        <w:tc>
          <w:tcPr>
            <w:tcW w:w="1285" w:type="dxa"/>
            <w:tcBorders>
              <w:top w:val="nil"/>
              <w:left w:val="nil"/>
              <w:bottom w:val="single" w:sz="4" w:space="0" w:color="auto"/>
              <w:right w:val="single" w:sz="4" w:space="0" w:color="auto"/>
            </w:tcBorders>
            <w:noWrap/>
            <w:vAlign w:val="center"/>
            <w:hideMark/>
          </w:tcPr>
          <w:p w14:paraId="733A9CE9" w14:textId="37CE329B"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30</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489</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276</w:t>
            </w:r>
          </w:p>
        </w:tc>
      </w:tr>
      <w:tr w:rsidR="001F66BF" w14:paraId="251C1312" w14:textId="77777777" w:rsidTr="00926CB6">
        <w:trPr>
          <w:trHeight w:val="95"/>
        </w:trPr>
        <w:tc>
          <w:tcPr>
            <w:tcW w:w="3256" w:type="dxa"/>
            <w:tcBorders>
              <w:top w:val="nil"/>
              <w:left w:val="single" w:sz="4" w:space="0" w:color="auto"/>
              <w:bottom w:val="single" w:sz="4" w:space="0" w:color="auto"/>
              <w:right w:val="single" w:sz="4" w:space="0" w:color="auto"/>
            </w:tcBorders>
            <w:noWrap/>
            <w:vAlign w:val="center"/>
            <w:hideMark/>
          </w:tcPr>
          <w:p w14:paraId="36998196" w14:textId="781CD5DA" w:rsidR="001F66BF" w:rsidRDefault="003023C4">
            <w:pPr>
              <w:jc w:val="left"/>
              <w:rPr>
                <w:rFonts w:asciiTheme="majorBidi" w:hAnsiTheme="majorBidi" w:cstheme="majorBidi"/>
                <w:sz w:val="20"/>
                <w:szCs w:val="20"/>
                <w:lang w:eastAsia="en-CA"/>
              </w:rPr>
            </w:pPr>
            <w:r>
              <w:rPr>
                <w:rFonts w:asciiTheme="majorBidi" w:hAnsiTheme="majorBidi" w:cstheme="majorBidi"/>
                <w:sz w:val="20"/>
                <w:szCs w:val="20"/>
                <w:lang w:eastAsia="en-CA"/>
              </w:rPr>
              <w:t>PGEH</w:t>
            </w:r>
            <w:r w:rsidR="001F66BF">
              <w:rPr>
                <w:rFonts w:asciiTheme="majorBidi" w:hAnsiTheme="majorBidi" w:cstheme="majorBidi"/>
                <w:sz w:val="20"/>
                <w:szCs w:val="20"/>
                <w:lang w:eastAsia="en-CA"/>
              </w:rPr>
              <w:t xml:space="preserve"> – </w:t>
            </w:r>
            <w:r w:rsidRPr="00EF2768">
              <w:rPr>
                <w:rFonts w:asciiTheme="majorBidi" w:hAnsiTheme="majorBidi" w:cstheme="majorBidi"/>
                <w:sz w:val="20"/>
                <w:szCs w:val="20"/>
                <w:lang w:val="es-ES" w:eastAsia="en-CA"/>
              </w:rPr>
              <w:t>eficiencia energética</w:t>
            </w:r>
          </w:p>
        </w:tc>
        <w:tc>
          <w:tcPr>
            <w:tcW w:w="1276" w:type="dxa"/>
            <w:tcBorders>
              <w:top w:val="nil"/>
              <w:left w:val="nil"/>
              <w:bottom w:val="single" w:sz="4" w:space="0" w:color="auto"/>
              <w:right w:val="single" w:sz="4" w:space="0" w:color="auto"/>
            </w:tcBorders>
            <w:noWrap/>
            <w:vAlign w:val="center"/>
            <w:hideMark/>
          </w:tcPr>
          <w:p w14:paraId="3A0D202C" w14:textId="2A401D23"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691</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220</w:t>
            </w:r>
          </w:p>
        </w:tc>
        <w:tc>
          <w:tcPr>
            <w:tcW w:w="1134" w:type="dxa"/>
            <w:tcBorders>
              <w:top w:val="nil"/>
              <w:left w:val="nil"/>
              <w:bottom w:val="single" w:sz="4" w:space="0" w:color="auto"/>
              <w:right w:val="single" w:sz="4" w:space="0" w:color="auto"/>
            </w:tcBorders>
            <w:noWrap/>
            <w:vAlign w:val="center"/>
            <w:hideMark/>
          </w:tcPr>
          <w:p w14:paraId="2498192B" w14:textId="411C4343"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592</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780</w:t>
            </w:r>
          </w:p>
        </w:tc>
        <w:tc>
          <w:tcPr>
            <w:tcW w:w="1134" w:type="dxa"/>
            <w:tcBorders>
              <w:top w:val="nil"/>
              <w:left w:val="nil"/>
              <w:bottom w:val="single" w:sz="4" w:space="0" w:color="auto"/>
              <w:right w:val="single" w:sz="4" w:space="0" w:color="auto"/>
            </w:tcBorders>
            <w:noWrap/>
            <w:vAlign w:val="center"/>
            <w:hideMark/>
          </w:tcPr>
          <w:p w14:paraId="7A0A50A6" w14:textId="540C0C8D"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635</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580</w:t>
            </w:r>
          </w:p>
        </w:tc>
        <w:tc>
          <w:tcPr>
            <w:tcW w:w="1276" w:type="dxa"/>
            <w:tcBorders>
              <w:top w:val="nil"/>
              <w:left w:val="nil"/>
              <w:bottom w:val="single" w:sz="4" w:space="0" w:color="auto"/>
              <w:right w:val="single" w:sz="4" w:space="0" w:color="auto"/>
            </w:tcBorders>
            <w:noWrap/>
            <w:vAlign w:val="center"/>
            <w:hideMark/>
          </w:tcPr>
          <w:p w14:paraId="78C4DBD3" w14:textId="7AE614C5"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919</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580</w:t>
            </w:r>
          </w:p>
        </w:tc>
        <w:tc>
          <w:tcPr>
            <w:tcW w:w="1285" w:type="dxa"/>
            <w:tcBorders>
              <w:top w:val="nil"/>
              <w:left w:val="nil"/>
              <w:bottom w:val="single" w:sz="4" w:space="0" w:color="auto"/>
              <w:right w:val="single" w:sz="4" w:space="0" w:color="auto"/>
            </w:tcBorders>
            <w:noWrap/>
            <w:vAlign w:val="center"/>
            <w:hideMark/>
          </w:tcPr>
          <w:p w14:paraId="333220AB" w14:textId="11B011B6"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70</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620</w:t>
            </w:r>
          </w:p>
        </w:tc>
      </w:tr>
      <w:tr w:rsidR="001F66BF" w14:paraId="789F13BB" w14:textId="77777777" w:rsidTr="00926CB6">
        <w:trPr>
          <w:trHeight w:val="141"/>
        </w:trPr>
        <w:tc>
          <w:tcPr>
            <w:tcW w:w="3256" w:type="dxa"/>
            <w:tcBorders>
              <w:top w:val="nil"/>
              <w:left w:val="single" w:sz="4" w:space="0" w:color="auto"/>
              <w:bottom w:val="single" w:sz="4" w:space="0" w:color="auto"/>
              <w:right w:val="single" w:sz="4" w:space="0" w:color="auto"/>
            </w:tcBorders>
            <w:noWrap/>
            <w:vAlign w:val="center"/>
            <w:hideMark/>
          </w:tcPr>
          <w:p w14:paraId="41144FF0" w14:textId="7050668D" w:rsidR="001F66BF" w:rsidRPr="005C7A7A" w:rsidRDefault="001476D0">
            <w:pPr>
              <w:jc w:val="left"/>
              <w:rPr>
                <w:rFonts w:asciiTheme="majorBidi" w:hAnsiTheme="majorBidi" w:cstheme="majorBidi"/>
                <w:sz w:val="20"/>
                <w:szCs w:val="20"/>
                <w:lang w:val="es-ES" w:eastAsia="en-CA"/>
              </w:rPr>
            </w:pPr>
            <w:r>
              <w:rPr>
                <w:sz w:val="20"/>
                <w:szCs w:val="20"/>
                <w:lang w:val="es-ES_tradnl" w:eastAsia="en-CA"/>
              </w:rPr>
              <w:t>Asistencia técnica relativa a los HCFC</w:t>
            </w:r>
          </w:p>
        </w:tc>
        <w:tc>
          <w:tcPr>
            <w:tcW w:w="1276" w:type="dxa"/>
            <w:tcBorders>
              <w:top w:val="nil"/>
              <w:left w:val="nil"/>
              <w:bottom w:val="single" w:sz="4" w:space="0" w:color="auto"/>
              <w:right w:val="single" w:sz="4" w:space="0" w:color="auto"/>
            </w:tcBorders>
            <w:noWrap/>
            <w:vAlign w:val="center"/>
            <w:hideMark/>
          </w:tcPr>
          <w:p w14:paraId="434B7F15"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noWrap/>
            <w:vAlign w:val="center"/>
            <w:hideMark/>
          </w:tcPr>
          <w:p w14:paraId="42571AC0"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noWrap/>
            <w:vAlign w:val="center"/>
            <w:hideMark/>
          </w:tcPr>
          <w:p w14:paraId="22AA1497"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vAlign w:val="center"/>
            <w:hideMark/>
          </w:tcPr>
          <w:p w14:paraId="71E49A5A"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285" w:type="dxa"/>
            <w:tcBorders>
              <w:top w:val="nil"/>
              <w:left w:val="nil"/>
              <w:bottom w:val="single" w:sz="4" w:space="0" w:color="auto"/>
              <w:right w:val="single" w:sz="4" w:space="0" w:color="auto"/>
            </w:tcBorders>
            <w:noWrap/>
            <w:vAlign w:val="center"/>
            <w:hideMark/>
          </w:tcPr>
          <w:p w14:paraId="6A02630F"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1F66BF" w14:paraId="3F1AD5D4" w14:textId="77777777" w:rsidTr="00926CB6">
        <w:trPr>
          <w:trHeight w:val="58"/>
        </w:trPr>
        <w:tc>
          <w:tcPr>
            <w:tcW w:w="3256" w:type="dxa"/>
            <w:tcBorders>
              <w:top w:val="nil"/>
              <w:left w:val="single" w:sz="4" w:space="0" w:color="auto"/>
              <w:bottom w:val="single" w:sz="4" w:space="0" w:color="auto"/>
              <w:right w:val="single" w:sz="4" w:space="0" w:color="auto"/>
            </w:tcBorders>
            <w:noWrap/>
            <w:vAlign w:val="center"/>
            <w:hideMark/>
          </w:tcPr>
          <w:p w14:paraId="09C4F29C" w14:textId="38415C56" w:rsidR="001F66BF" w:rsidRPr="005C7A7A" w:rsidRDefault="00685B59">
            <w:pPr>
              <w:jc w:val="left"/>
              <w:rPr>
                <w:rFonts w:asciiTheme="majorBidi" w:hAnsiTheme="majorBidi" w:cstheme="majorBidi"/>
                <w:b/>
                <w:bCs/>
                <w:sz w:val="20"/>
                <w:szCs w:val="20"/>
                <w:lang w:val="es-ES" w:eastAsia="en-CA"/>
              </w:rPr>
            </w:pPr>
            <w:r>
              <w:rPr>
                <w:b/>
                <w:bCs/>
                <w:sz w:val="20"/>
                <w:szCs w:val="20"/>
                <w:lang w:val="es-ES_tradnl" w:eastAsia="en-CA"/>
              </w:rPr>
              <w:t>Subtotal para actividades relativas a los HCFC</w:t>
            </w:r>
          </w:p>
        </w:tc>
        <w:tc>
          <w:tcPr>
            <w:tcW w:w="1276" w:type="dxa"/>
            <w:tcBorders>
              <w:top w:val="nil"/>
              <w:left w:val="nil"/>
              <w:bottom w:val="single" w:sz="4" w:space="0" w:color="auto"/>
              <w:right w:val="single" w:sz="4" w:space="0" w:color="auto"/>
            </w:tcBorders>
            <w:noWrap/>
            <w:vAlign w:val="center"/>
            <w:hideMark/>
          </w:tcPr>
          <w:p w14:paraId="639BFFF2" w14:textId="3AF6B23B"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31</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406</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523</w:t>
            </w:r>
          </w:p>
        </w:tc>
        <w:tc>
          <w:tcPr>
            <w:tcW w:w="1134" w:type="dxa"/>
            <w:tcBorders>
              <w:top w:val="nil"/>
              <w:left w:val="nil"/>
              <w:bottom w:val="single" w:sz="4" w:space="0" w:color="auto"/>
              <w:right w:val="single" w:sz="4" w:space="0" w:color="auto"/>
            </w:tcBorders>
            <w:noWrap/>
            <w:vAlign w:val="center"/>
            <w:hideMark/>
          </w:tcPr>
          <w:p w14:paraId="72B6C65F" w14:textId="74323596"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19</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684</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102</w:t>
            </w:r>
          </w:p>
        </w:tc>
        <w:tc>
          <w:tcPr>
            <w:tcW w:w="1134" w:type="dxa"/>
            <w:tcBorders>
              <w:top w:val="nil"/>
              <w:left w:val="nil"/>
              <w:bottom w:val="single" w:sz="4" w:space="0" w:color="auto"/>
              <w:right w:val="single" w:sz="4" w:space="0" w:color="auto"/>
            </w:tcBorders>
            <w:noWrap/>
            <w:vAlign w:val="center"/>
            <w:hideMark/>
          </w:tcPr>
          <w:p w14:paraId="68E51415" w14:textId="0186156D"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25</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007</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936</w:t>
            </w:r>
          </w:p>
        </w:tc>
        <w:tc>
          <w:tcPr>
            <w:tcW w:w="1276" w:type="dxa"/>
            <w:tcBorders>
              <w:top w:val="nil"/>
              <w:left w:val="nil"/>
              <w:bottom w:val="single" w:sz="4" w:space="0" w:color="auto"/>
              <w:right w:val="single" w:sz="4" w:space="0" w:color="auto"/>
            </w:tcBorders>
            <w:noWrap/>
            <w:vAlign w:val="center"/>
            <w:hideMark/>
          </w:tcPr>
          <w:p w14:paraId="37406749" w14:textId="7CA05D4E"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76</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098</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561</w:t>
            </w:r>
          </w:p>
        </w:tc>
        <w:tc>
          <w:tcPr>
            <w:tcW w:w="1285" w:type="dxa"/>
            <w:tcBorders>
              <w:top w:val="nil"/>
              <w:left w:val="nil"/>
              <w:bottom w:val="single" w:sz="4" w:space="0" w:color="auto"/>
              <w:right w:val="single" w:sz="4" w:space="0" w:color="auto"/>
            </w:tcBorders>
            <w:noWrap/>
            <w:vAlign w:val="center"/>
            <w:hideMark/>
          </w:tcPr>
          <w:p w14:paraId="3CC72673" w14:textId="162931AC"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87</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402</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595</w:t>
            </w:r>
          </w:p>
        </w:tc>
      </w:tr>
      <w:tr w:rsidR="001F66BF" w:rsidRPr="005C7A7A" w14:paraId="6242CE0B" w14:textId="77777777" w:rsidTr="001F66BF">
        <w:trPr>
          <w:trHeight w:val="91"/>
        </w:trPr>
        <w:tc>
          <w:tcPr>
            <w:tcW w:w="9361" w:type="dxa"/>
            <w:gridSpan w:val="6"/>
            <w:tcBorders>
              <w:top w:val="single" w:sz="4" w:space="0" w:color="auto"/>
              <w:left w:val="single" w:sz="4" w:space="0" w:color="auto"/>
              <w:bottom w:val="single" w:sz="4" w:space="0" w:color="auto"/>
              <w:right w:val="single" w:sz="4" w:space="0" w:color="auto"/>
            </w:tcBorders>
            <w:noWrap/>
            <w:vAlign w:val="center"/>
            <w:hideMark/>
          </w:tcPr>
          <w:p w14:paraId="038A0DDF" w14:textId="264F96E3" w:rsidR="001F66BF" w:rsidRPr="005C7A7A" w:rsidRDefault="00F6147C">
            <w:pPr>
              <w:jc w:val="left"/>
              <w:rPr>
                <w:rFonts w:asciiTheme="majorBidi" w:hAnsiTheme="majorBidi" w:cstheme="majorBidi"/>
                <w:b/>
                <w:bCs/>
                <w:sz w:val="20"/>
                <w:szCs w:val="20"/>
                <w:lang w:val="es-ES" w:eastAsia="en-CA"/>
              </w:rPr>
            </w:pPr>
            <w:r>
              <w:rPr>
                <w:b/>
                <w:bCs/>
                <w:sz w:val="20"/>
                <w:szCs w:val="20"/>
                <w:lang w:val="es-ES_tradnl" w:eastAsia="en-CA"/>
              </w:rPr>
              <w:t>Actividades relativas a los HFC</w:t>
            </w:r>
          </w:p>
        </w:tc>
      </w:tr>
      <w:tr w:rsidR="001F66BF" w14:paraId="5BB4516C" w14:textId="77777777" w:rsidTr="00926CB6">
        <w:trPr>
          <w:trHeight w:val="122"/>
        </w:trPr>
        <w:tc>
          <w:tcPr>
            <w:tcW w:w="3256" w:type="dxa"/>
            <w:tcBorders>
              <w:top w:val="nil"/>
              <w:left w:val="single" w:sz="4" w:space="0" w:color="auto"/>
              <w:bottom w:val="single" w:sz="4" w:space="0" w:color="auto"/>
              <w:right w:val="single" w:sz="4" w:space="0" w:color="auto"/>
            </w:tcBorders>
            <w:noWrap/>
            <w:vAlign w:val="center"/>
            <w:hideMark/>
          </w:tcPr>
          <w:p w14:paraId="37E77861" w14:textId="11E070A0" w:rsidR="001F66BF" w:rsidRPr="00EC6026" w:rsidRDefault="00EC6026">
            <w:pPr>
              <w:jc w:val="left"/>
              <w:rPr>
                <w:rFonts w:asciiTheme="majorBidi" w:hAnsiTheme="majorBidi" w:cstheme="majorBidi"/>
                <w:sz w:val="20"/>
                <w:szCs w:val="20"/>
                <w:lang w:val="es-MX" w:eastAsia="en-CA"/>
              </w:rPr>
            </w:pPr>
            <w:r w:rsidRPr="00EC6026">
              <w:rPr>
                <w:rFonts w:asciiTheme="majorBidi" w:hAnsiTheme="majorBidi" w:cstheme="majorBidi"/>
                <w:sz w:val="20"/>
                <w:szCs w:val="20"/>
                <w:lang w:val="es-MX" w:eastAsia="en-CA"/>
              </w:rPr>
              <w:t>Preparación de p</w:t>
            </w:r>
            <w:r>
              <w:rPr>
                <w:rFonts w:asciiTheme="majorBidi" w:hAnsiTheme="majorBidi" w:cstheme="majorBidi"/>
                <w:sz w:val="20"/>
                <w:szCs w:val="20"/>
                <w:lang w:val="es-MX" w:eastAsia="en-CA"/>
              </w:rPr>
              <w:t xml:space="preserve">royectos para el </w:t>
            </w:r>
            <w:r w:rsidR="00450069">
              <w:rPr>
                <w:rFonts w:asciiTheme="majorBidi" w:hAnsiTheme="majorBidi" w:cstheme="majorBidi"/>
                <w:sz w:val="20"/>
                <w:szCs w:val="20"/>
                <w:lang w:val="es-MX" w:eastAsia="en-CA"/>
              </w:rPr>
              <w:t xml:space="preserve">plan </w:t>
            </w:r>
            <w:r w:rsidR="006837D6">
              <w:rPr>
                <w:rFonts w:asciiTheme="majorBidi" w:hAnsiTheme="majorBidi" w:cstheme="majorBidi"/>
                <w:sz w:val="20"/>
                <w:szCs w:val="20"/>
                <w:lang w:val="es-MX" w:eastAsia="en-CA"/>
              </w:rPr>
              <w:t>de aplicación de Kigali para los HFC</w:t>
            </w:r>
          </w:p>
        </w:tc>
        <w:tc>
          <w:tcPr>
            <w:tcW w:w="1276" w:type="dxa"/>
            <w:tcBorders>
              <w:top w:val="nil"/>
              <w:left w:val="nil"/>
              <w:bottom w:val="single" w:sz="4" w:space="0" w:color="auto"/>
              <w:right w:val="single" w:sz="4" w:space="0" w:color="auto"/>
            </w:tcBorders>
            <w:noWrap/>
            <w:vAlign w:val="center"/>
            <w:hideMark/>
          </w:tcPr>
          <w:p w14:paraId="4601E8CB" w14:textId="34A704BB"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015</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573</w:t>
            </w:r>
          </w:p>
        </w:tc>
        <w:tc>
          <w:tcPr>
            <w:tcW w:w="1134" w:type="dxa"/>
            <w:tcBorders>
              <w:top w:val="nil"/>
              <w:left w:val="nil"/>
              <w:bottom w:val="single" w:sz="4" w:space="0" w:color="auto"/>
              <w:right w:val="single" w:sz="4" w:space="0" w:color="auto"/>
            </w:tcBorders>
            <w:noWrap/>
            <w:vAlign w:val="center"/>
            <w:hideMark/>
          </w:tcPr>
          <w:p w14:paraId="524C9F7E" w14:textId="2714B411"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975</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840</w:t>
            </w:r>
          </w:p>
        </w:tc>
        <w:tc>
          <w:tcPr>
            <w:tcW w:w="1134" w:type="dxa"/>
            <w:tcBorders>
              <w:top w:val="nil"/>
              <w:left w:val="nil"/>
              <w:bottom w:val="single" w:sz="4" w:space="0" w:color="auto"/>
              <w:right w:val="single" w:sz="4" w:space="0" w:color="auto"/>
            </w:tcBorders>
            <w:noWrap/>
            <w:vAlign w:val="center"/>
            <w:hideMark/>
          </w:tcPr>
          <w:p w14:paraId="608F8641" w14:textId="798D940D"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41</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730</w:t>
            </w:r>
          </w:p>
        </w:tc>
        <w:tc>
          <w:tcPr>
            <w:tcW w:w="1276" w:type="dxa"/>
            <w:tcBorders>
              <w:top w:val="nil"/>
              <w:left w:val="nil"/>
              <w:bottom w:val="single" w:sz="4" w:space="0" w:color="auto"/>
              <w:right w:val="single" w:sz="4" w:space="0" w:color="auto"/>
            </w:tcBorders>
            <w:noWrap/>
            <w:vAlign w:val="center"/>
            <w:hideMark/>
          </w:tcPr>
          <w:p w14:paraId="7D1E5183" w14:textId="1B493FDF"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033</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143</w:t>
            </w:r>
          </w:p>
        </w:tc>
        <w:tc>
          <w:tcPr>
            <w:tcW w:w="1285" w:type="dxa"/>
            <w:tcBorders>
              <w:top w:val="nil"/>
              <w:left w:val="nil"/>
              <w:bottom w:val="single" w:sz="4" w:space="0" w:color="auto"/>
              <w:right w:val="single" w:sz="4" w:space="0" w:color="auto"/>
            </w:tcBorders>
            <w:noWrap/>
            <w:vAlign w:val="center"/>
            <w:hideMark/>
          </w:tcPr>
          <w:p w14:paraId="0F2A0FFF"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1F66BF" w14:paraId="7E702385" w14:textId="77777777" w:rsidTr="00926CB6">
        <w:trPr>
          <w:trHeight w:val="58"/>
        </w:trPr>
        <w:tc>
          <w:tcPr>
            <w:tcW w:w="3256" w:type="dxa"/>
            <w:tcBorders>
              <w:top w:val="nil"/>
              <w:left w:val="single" w:sz="4" w:space="0" w:color="auto"/>
              <w:bottom w:val="single" w:sz="4" w:space="0" w:color="auto"/>
              <w:right w:val="single" w:sz="4" w:space="0" w:color="auto"/>
            </w:tcBorders>
            <w:noWrap/>
            <w:vAlign w:val="center"/>
            <w:hideMark/>
          </w:tcPr>
          <w:p w14:paraId="2FA48762" w14:textId="233ADCCF" w:rsidR="001F66BF" w:rsidRPr="00EC6026" w:rsidRDefault="00D316F5">
            <w:pPr>
              <w:jc w:val="left"/>
              <w:rPr>
                <w:rFonts w:asciiTheme="majorBidi" w:hAnsiTheme="majorBidi" w:cstheme="majorBidi"/>
                <w:sz w:val="20"/>
                <w:szCs w:val="20"/>
                <w:lang w:val="es-MX" w:eastAsia="en-CA"/>
              </w:rPr>
            </w:pPr>
            <w:r>
              <w:rPr>
                <w:rFonts w:asciiTheme="majorBidi" w:hAnsiTheme="majorBidi" w:cstheme="majorBidi"/>
                <w:sz w:val="20"/>
                <w:szCs w:val="20"/>
                <w:lang w:val="es-MX" w:eastAsia="en-CA"/>
              </w:rPr>
              <w:t>KIP</w:t>
            </w:r>
          </w:p>
        </w:tc>
        <w:tc>
          <w:tcPr>
            <w:tcW w:w="1276" w:type="dxa"/>
            <w:tcBorders>
              <w:top w:val="nil"/>
              <w:left w:val="nil"/>
              <w:bottom w:val="single" w:sz="4" w:space="0" w:color="auto"/>
              <w:right w:val="single" w:sz="4" w:space="0" w:color="auto"/>
            </w:tcBorders>
            <w:noWrap/>
            <w:vAlign w:val="center"/>
            <w:hideMark/>
          </w:tcPr>
          <w:p w14:paraId="55EA8AB3" w14:textId="3A983DBC"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3</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689</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772</w:t>
            </w:r>
          </w:p>
        </w:tc>
        <w:tc>
          <w:tcPr>
            <w:tcW w:w="1134" w:type="dxa"/>
            <w:tcBorders>
              <w:top w:val="nil"/>
              <w:left w:val="nil"/>
              <w:bottom w:val="single" w:sz="4" w:space="0" w:color="auto"/>
              <w:right w:val="single" w:sz="4" w:space="0" w:color="auto"/>
            </w:tcBorders>
            <w:noWrap/>
            <w:vAlign w:val="center"/>
            <w:hideMark/>
          </w:tcPr>
          <w:p w14:paraId="21D7D58A" w14:textId="3E28BE83"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5</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039</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370</w:t>
            </w:r>
          </w:p>
        </w:tc>
        <w:tc>
          <w:tcPr>
            <w:tcW w:w="1134" w:type="dxa"/>
            <w:tcBorders>
              <w:top w:val="nil"/>
              <w:left w:val="nil"/>
              <w:bottom w:val="single" w:sz="4" w:space="0" w:color="auto"/>
              <w:right w:val="single" w:sz="4" w:space="0" w:color="auto"/>
            </w:tcBorders>
            <w:noWrap/>
            <w:vAlign w:val="center"/>
            <w:hideMark/>
          </w:tcPr>
          <w:p w14:paraId="7027C0CF" w14:textId="6AA05F74"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71</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503</w:t>
            </w:r>
          </w:p>
        </w:tc>
        <w:tc>
          <w:tcPr>
            <w:tcW w:w="1276" w:type="dxa"/>
            <w:tcBorders>
              <w:top w:val="nil"/>
              <w:left w:val="nil"/>
              <w:bottom w:val="single" w:sz="4" w:space="0" w:color="auto"/>
              <w:right w:val="single" w:sz="4" w:space="0" w:color="auto"/>
            </w:tcBorders>
            <w:noWrap/>
            <w:vAlign w:val="center"/>
            <w:hideMark/>
          </w:tcPr>
          <w:p w14:paraId="401CAF73" w14:textId="01E17C0F"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8</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800</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645</w:t>
            </w:r>
          </w:p>
        </w:tc>
        <w:tc>
          <w:tcPr>
            <w:tcW w:w="1285" w:type="dxa"/>
            <w:tcBorders>
              <w:top w:val="nil"/>
              <w:left w:val="nil"/>
              <w:bottom w:val="single" w:sz="4" w:space="0" w:color="auto"/>
              <w:right w:val="single" w:sz="4" w:space="0" w:color="auto"/>
            </w:tcBorders>
            <w:noWrap/>
            <w:vAlign w:val="center"/>
            <w:hideMark/>
          </w:tcPr>
          <w:p w14:paraId="27839822" w14:textId="130665E2"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14</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784</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861</w:t>
            </w:r>
          </w:p>
        </w:tc>
      </w:tr>
      <w:tr w:rsidR="001F66BF" w14:paraId="779BE72C" w14:textId="77777777" w:rsidTr="00926CB6">
        <w:trPr>
          <w:trHeight w:val="73"/>
        </w:trPr>
        <w:tc>
          <w:tcPr>
            <w:tcW w:w="3256" w:type="dxa"/>
            <w:tcBorders>
              <w:top w:val="nil"/>
              <w:left w:val="single" w:sz="4" w:space="0" w:color="auto"/>
              <w:bottom w:val="single" w:sz="4" w:space="0" w:color="auto"/>
              <w:right w:val="single" w:sz="4" w:space="0" w:color="auto"/>
            </w:tcBorders>
            <w:noWrap/>
            <w:vAlign w:val="center"/>
            <w:hideMark/>
          </w:tcPr>
          <w:p w14:paraId="2F0F96FC" w14:textId="72805CA7" w:rsidR="001F66BF" w:rsidRPr="00EC6026" w:rsidRDefault="00D316F5">
            <w:pPr>
              <w:jc w:val="left"/>
              <w:rPr>
                <w:rFonts w:asciiTheme="majorBidi" w:hAnsiTheme="majorBidi" w:cstheme="majorBidi"/>
                <w:sz w:val="20"/>
                <w:szCs w:val="20"/>
                <w:lang w:val="es-MX" w:eastAsia="en-CA"/>
              </w:rPr>
            </w:pPr>
            <w:r>
              <w:rPr>
                <w:rFonts w:asciiTheme="majorBidi" w:hAnsiTheme="majorBidi" w:cstheme="majorBidi"/>
                <w:sz w:val="20"/>
                <w:szCs w:val="20"/>
                <w:lang w:val="es-MX" w:eastAsia="en-CA"/>
              </w:rPr>
              <w:t>KIP</w:t>
            </w:r>
            <w:r w:rsidR="001F66BF" w:rsidRPr="00EC6026">
              <w:rPr>
                <w:rFonts w:asciiTheme="majorBidi" w:hAnsiTheme="majorBidi" w:cstheme="majorBidi"/>
                <w:sz w:val="20"/>
                <w:szCs w:val="20"/>
                <w:lang w:val="es-MX" w:eastAsia="en-CA"/>
              </w:rPr>
              <w:t xml:space="preserve"> – inv</w:t>
            </w:r>
            <w:r w:rsidR="00EC6026">
              <w:rPr>
                <w:rFonts w:asciiTheme="majorBidi" w:hAnsiTheme="majorBidi" w:cstheme="majorBidi"/>
                <w:sz w:val="20"/>
                <w:szCs w:val="20"/>
                <w:lang w:val="es-MX" w:eastAsia="en-CA"/>
              </w:rPr>
              <w:t>ersión</w:t>
            </w:r>
          </w:p>
        </w:tc>
        <w:tc>
          <w:tcPr>
            <w:tcW w:w="1276" w:type="dxa"/>
            <w:tcBorders>
              <w:top w:val="nil"/>
              <w:left w:val="nil"/>
              <w:bottom w:val="single" w:sz="4" w:space="0" w:color="auto"/>
              <w:right w:val="single" w:sz="4" w:space="0" w:color="auto"/>
            </w:tcBorders>
            <w:noWrap/>
            <w:vAlign w:val="center"/>
            <w:hideMark/>
          </w:tcPr>
          <w:p w14:paraId="04200A28" w14:textId="6AA81CBA"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321</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000</w:t>
            </w:r>
          </w:p>
        </w:tc>
        <w:tc>
          <w:tcPr>
            <w:tcW w:w="1134" w:type="dxa"/>
            <w:tcBorders>
              <w:top w:val="nil"/>
              <w:left w:val="nil"/>
              <w:bottom w:val="single" w:sz="4" w:space="0" w:color="auto"/>
              <w:right w:val="single" w:sz="4" w:space="0" w:color="auto"/>
            </w:tcBorders>
            <w:noWrap/>
            <w:vAlign w:val="center"/>
            <w:hideMark/>
          </w:tcPr>
          <w:p w14:paraId="5C325461"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134" w:type="dxa"/>
            <w:tcBorders>
              <w:top w:val="nil"/>
              <w:left w:val="nil"/>
              <w:bottom w:val="single" w:sz="4" w:space="0" w:color="auto"/>
              <w:right w:val="single" w:sz="4" w:space="0" w:color="auto"/>
            </w:tcBorders>
            <w:noWrap/>
            <w:vAlign w:val="center"/>
            <w:hideMark/>
          </w:tcPr>
          <w:p w14:paraId="11DC01C1"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noWrap/>
            <w:vAlign w:val="center"/>
            <w:hideMark/>
          </w:tcPr>
          <w:p w14:paraId="403C0DE6" w14:textId="43D6B581"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321</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000</w:t>
            </w:r>
          </w:p>
        </w:tc>
        <w:tc>
          <w:tcPr>
            <w:tcW w:w="1285" w:type="dxa"/>
            <w:tcBorders>
              <w:top w:val="nil"/>
              <w:left w:val="nil"/>
              <w:bottom w:val="single" w:sz="4" w:space="0" w:color="auto"/>
              <w:right w:val="single" w:sz="4" w:space="0" w:color="auto"/>
            </w:tcBorders>
            <w:noWrap/>
            <w:vAlign w:val="center"/>
            <w:hideMark/>
          </w:tcPr>
          <w:p w14:paraId="5AEE00A7" w14:textId="77777777" w:rsidR="001F66BF" w:rsidRDefault="001F66BF">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1F66BF" w14:paraId="37DB1722" w14:textId="77777777" w:rsidTr="00926CB6">
        <w:trPr>
          <w:trHeight w:val="58"/>
        </w:trPr>
        <w:tc>
          <w:tcPr>
            <w:tcW w:w="3256" w:type="dxa"/>
            <w:tcBorders>
              <w:top w:val="nil"/>
              <w:left w:val="single" w:sz="4" w:space="0" w:color="auto"/>
              <w:bottom w:val="single" w:sz="4" w:space="0" w:color="auto"/>
              <w:right w:val="single" w:sz="4" w:space="0" w:color="auto"/>
            </w:tcBorders>
            <w:noWrap/>
            <w:vAlign w:val="center"/>
            <w:hideMark/>
          </w:tcPr>
          <w:p w14:paraId="33008164" w14:textId="380A7073" w:rsidR="001F66BF" w:rsidRPr="005C7A7A" w:rsidRDefault="008A20A2">
            <w:pPr>
              <w:jc w:val="left"/>
              <w:rPr>
                <w:rFonts w:asciiTheme="majorBidi" w:hAnsiTheme="majorBidi" w:cstheme="majorBidi"/>
                <w:b/>
                <w:bCs/>
                <w:sz w:val="20"/>
                <w:szCs w:val="20"/>
                <w:lang w:val="es-ES" w:eastAsia="en-CA"/>
              </w:rPr>
            </w:pPr>
            <w:r>
              <w:rPr>
                <w:b/>
                <w:bCs/>
                <w:sz w:val="20"/>
                <w:szCs w:val="20"/>
                <w:lang w:val="es-ES_tradnl" w:eastAsia="en-CA"/>
              </w:rPr>
              <w:t>Subtotal para actividades relativas a los HFC</w:t>
            </w:r>
          </w:p>
        </w:tc>
        <w:tc>
          <w:tcPr>
            <w:tcW w:w="1276" w:type="dxa"/>
            <w:tcBorders>
              <w:top w:val="nil"/>
              <w:left w:val="nil"/>
              <w:bottom w:val="single" w:sz="4" w:space="0" w:color="auto"/>
              <w:right w:val="single" w:sz="4" w:space="0" w:color="auto"/>
            </w:tcBorders>
            <w:noWrap/>
            <w:vAlign w:val="center"/>
            <w:hideMark/>
          </w:tcPr>
          <w:p w14:paraId="35709D4A" w14:textId="0284447B"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5</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026</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345</w:t>
            </w:r>
          </w:p>
        </w:tc>
        <w:tc>
          <w:tcPr>
            <w:tcW w:w="1134" w:type="dxa"/>
            <w:tcBorders>
              <w:top w:val="nil"/>
              <w:left w:val="nil"/>
              <w:bottom w:val="single" w:sz="4" w:space="0" w:color="auto"/>
              <w:right w:val="single" w:sz="4" w:space="0" w:color="auto"/>
            </w:tcBorders>
            <w:noWrap/>
            <w:vAlign w:val="center"/>
            <w:hideMark/>
          </w:tcPr>
          <w:p w14:paraId="3C4EF00E" w14:textId="3147B4BF"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6</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015</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210</w:t>
            </w:r>
          </w:p>
        </w:tc>
        <w:tc>
          <w:tcPr>
            <w:tcW w:w="1134" w:type="dxa"/>
            <w:tcBorders>
              <w:top w:val="nil"/>
              <w:left w:val="nil"/>
              <w:bottom w:val="single" w:sz="4" w:space="0" w:color="auto"/>
              <w:right w:val="single" w:sz="4" w:space="0" w:color="auto"/>
            </w:tcBorders>
            <w:noWrap/>
            <w:vAlign w:val="center"/>
            <w:hideMark/>
          </w:tcPr>
          <w:p w14:paraId="3B5C3090" w14:textId="0CE5876A"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113</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233</w:t>
            </w:r>
          </w:p>
        </w:tc>
        <w:tc>
          <w:tcPr>
            <w:tcW w:w="1276" w:type="dxa"/>
            <w:tcBorders>
              <w:top w:val="nil"/>
              <w:left w:val="nil"/>
              <w:bottom w:val="single" w:sz="4" w:space="0" w:color="auto"/>
              <w:right w:val="single" w:sz="4" w:space="0" w:color="auto"/>
            </w:tcBorders>
            <w:noWrap/>
            <w:vAlign w:val="center"/>
            <w:hideMark/>
          </w:tcPr>
          <w:p w14:paraId="5ABFD83B" w14:textId="4CF8439F"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11</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154</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787</w:t>
            </w:r>
          </w:p>
        </w:tc>
        <w:tc>
          <w:tcPr>
            <w:tcW w:w="1285" w:type="dxa"/>
            <w:tcBorders>
              <w:top w:val="nil"/>
              <w:left w:val="nil"/>
              <w:bottom w:val="single" w:sz="4" w:space="0" w:color="auto"/>
              <w:right w:val="single" w:sz="4" w:space="0" w:color="auto"/>
            </w:tcBorders>
            <w:noWrap/>
            <w:vAlign w:val="center"/>
            <w:hideMark/>
          </w:tcPr>
          <w:p w14:paraId="0CD73A0F" w14:textId="0D746C9A"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14</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784</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861</w:t>
            </w:r>
          </w:p>
        </w:tc>
      </w:tr>
      <w:tr w:rsidR="001F66BF" w14:paraId="5E17E763" w14:textId="77777777" w:rsidTr="001F66BF">
        <w:trPr>
          <w:trHeight w:val="58"/>
        </w:trPr>
        <w:tc>
          <w:tcPr>
            <w:tcW w:w="9361" w:type="dxa"/>
            <w:gridSpan w:val="6"/>
            <w:tcBorders>
              <w:top w:val="single" w:sz="4" w:space="0" w:color="auto"/>
              <w:left w:val="single" w:sz="4" w:space="0" w:color="auto"/>
              <w:bottom w:val="single" w:sz="4" w:space="0" w:color="auto"/>
              <w:right w:val="single" w:sz="4" w:space="0" w:color="auto"/>
            </w:tcBorders>
            <w:noWrap/>
            <w:vAlign w:val="center"/>
            <w:hideMark/>
          </w:tcPr>
          <w:p w14:paraId="6B134A57" w14:textId="78CA1D09" w:rsidR="001F66BF" w:rsidRDefault="005553C3">
            <w:pPr>
              <w:jc w:val="left"/>
              <w:rPr>
                <w:rFonts w:asciiTheme="majorBidi" w:hAnsiTheme="majorBidi" w:cstheme="majorBidi"/>
                <w:b/>
                <w:bCs/>
                <w:sz w:val="20"/>
                <w:szCs w:val="20"/>
                <w:lang w:eastAsia="en-CA"/>
              </w:rPr>
            </w:pPr>
            <w:r>
              <w:rPr>
                <w:b/>
                <w:bCs/>
                <w:sz w:val="20"/>
                <w:szCs w:val="20"/>
                <w:lang w:val="es-ES_tradnl" w:eastAsia="en-CA"/>
              </w:rPr>
              <w:t>Actividades corrientes</w:t>
            </w:r>
          </w:p>
        </w:tc>
      </w:tr>
      <w:tr w:rsidR="00926CB6" w14:paraId="38DADC20" w14:textId="77777777" w:rsidTr="00926CB6">
        <w:trPr>
          <w:trHeight w:val="68"/>
        </w:trPr>
        <w:tc>
          <w:tcPr>
            <w:tcW w:w="3256" w:type="dxa"/>
            <w:tcBorders>
              <w:top w:val="nil"/>
              <w:left w:val="single" w:sz="4" w:space="0" w:color="auto"/>
              <w:bottom w:val="single" w:sz="4" w:space="0" w:color="auto"/>
              <w:right w:val="single" w:sz="4" w:space="0" w:color="auto"/>
            </w:tcBorders>
            <w:noWrap/>
            <w:hideMark/>
          </w:tcPr>
          <w:p w14:paraId="56149D80" w14:textId="34A4A8C5" w:rsidR="00926CB6" w:rsidRDefault="00926CB6" w:rsidP="00926CB6">
            <w:pPr>
              <w:jc w:val="left"/>
              <w:rPr>
                <w:rFonts w:asciiTheme="majorBidi" w:hAnsiTheme="majorBidi" w:cstheme="majorBidi"/>
                <w:sz w:val="20"/>
                <w:szCs w:val="20"/>
                <w:lang w:eastAsia="en-CA"/>
              </w:rPr>
            </w:pPr>
            <w:r>
              <w:rPr>
                <w:sz w:val="20"/>
                <w:szCs w:val="20"/>
                <w:lang w:val="es-ES_tradnl" w:eastAsia="en-CA"/>
              </w:rPr>
              <w:t>Fortalecimiento institucional</w:t>
            </w:r>
          </w:p>
        </w:tc>
        <w:tc>
          <w:tcPr>
            <w:tcW w:w="1276" w:type="dxa"/>
            <w:tcBorders>
              <w:top w:val="nil"/>
              <w:left w:val="nil"/>
              <w:bottom w:val="single" w:sz="4" w:space="0" w:color="auto"/>
              <w:right w:val="single" w:sz="4" w:space="0" w:color="auto"/>
            </w:tcBorders>
            <w:noWrap/>
            <w:vAlign w:val="center"/>
            <w:hideMark/>
          </w:tcPr>
          <w:p w14:paraId="6FEB1DD9" w14:textId="5FDF0B7D" w:rsidR="00926CB6" w:rsidRDefault="00926CB6" w:rsidP="00926CB6">
            <w:pPr>
              <w:jc w:val="right"/>
              <w:rPr>
                <w:rFonts w:asciiTheme="majorBidi" w:hAnsiTheme="majorBidi" w:cstheme="majorBidi"/>
                <w:sz w:val="20"/>
                <w:szCs w:val="20"/>
                <w:lang w:eastAsia="en-CA"/>
              </w:rPr>
            </w:pPr>
            <w:r>
              <w:rPr>
                <w:rFonts w:asciiTheme="majorBidi" w:hAnsiTheme="majorBidi" w:cstheme="majorBidi"/>
                <w:sz w:val="20"/>
                <w:szCs w:val="20"/>
                <w:lang w:eastAsia="en-CA"/>
              </w:rPr>
              <w:t>855</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841</w:t>
            </w:r>
          </w:p>
        </w:tc>
        <w:tc>
          <w:tcPr>
            <w:tcW w:w="1134" w:type="dxa"/>
            <w:tcBorders>
              <w:top w:val="nil"/>
              <w:left w:val="nil"/>
              <w:bottom w:val="single" w:sz="4" w:space="0" w:color="auto"/>
              <w:right w:val="single" w:sz="4" w:space="0" w:color="auto"/>
            </w:tcBorders>
            <w:noWrap/>
            <w:vAlign w:val="center"/>
            <w:hideMark/>
          </w:tcPr>
          <w:p w14:paraId="29E512AE" w14:textId="65CE8701" w:rsidR="00926CB6" w:rsidRDefault="00926CB6" w:rsidP="00926CB6">
            <w:pPr>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052</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817</w:t>
            </w:r>
          </w:p>
        </w:tc>
        <w:tc>
          <w:tcPr>
            <w:tcW w:w="1134" w:type="dxa"/>
            <w:tcBorders>
              <w:top w:val="nil"/>
              <w:left w:val="nil"/>
              <w:bottom w:val="single" w:sz="4" w:space="0" w:color="auto"/>
              <w:right w:val="single" w:sz="4" w:space="0" w:color="auto"/>
            </w:tcBorders>
            <w:noWrap/>
            <w:vAlign w:val="center"/>
            <w:hideMark/>
          </w:tcPr>
          <w:p w14:paraId="540A78FF" w14:textId="03A2A1E3" w:rsidR="00926CB6" w:rsidRDefault="00926CB6" w:rsidP="00926CB6">
            <w:pPr>
              <w:jc w:val="right"/>
              <w:rPr>
                <w:rFonts w:asciiTheme="majorBidi" w:hAnsiTheme="majorBidi" w:cstheme="majorBidi"/>
                <w:sz w:val="20"/>
                <w:szCs w:val="20"/>
                <w:lang w:eastAsia="en-CA"/>
              </w:rPr>
            </w:pPr>
            <w:r>
              <w:rPr>
                <w:rFonts w:asciiTheme="majorBidi" w:hAnsiTheme="majorBidi" w:cstheme="majorBidi"/>
                <w:sz w:val="20"/>
                <w:szCs w:val="20"/>
                <w:lang w:eastAsia="en-CA"/>
              </w:rPr>
              <w:t>855</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841</w:t>
            </w:r>
          </w:p>
        </w:tc>
        <w:tc>
          <w:tcPr>
            <w:tcW w:w="1276" w:type="dxa"/>
            <w:tcBorders>
              <w:top w:val="nil"/>
              <w:left w:val="nil"/>
              <w:bottom w:val="single" w:sz="4" w:space="0" w:color="auto"/>
              <w:right w:val="single" w:sz="4" w:space="0" w:color="auto"/>
            </w:tcBorders>
            <w:noWrap/>
            <w:vAlign w:val="center"/>
            <w:hideMark/>
          </w:tcPr>
          <w:p w14:paraId="30D0BC09" w14:textId="4FE7147E" w:rsidR="00926CB6" w:rsidRDefault="00926CB6" w:rsidP="00926CB6">
            <w:pPr>
              <w:jc w:val="right"/>
              <w:rPr>
                <w:rFonts w:asciiTheme="majorBidi" w:hAnsiTheme="majorBidi" w:cstheme="majorBidi"/>
                <w:sz w:val="20"/>
                <w:szCs w:val="20"/>
                <w:lang w:eastAsia="en-CA"/>
              </w:rPr>
            </w:pPr>
            <w:r>
              <w:rPr>
                <w:rFonts w:asciiTheme="majorBidi" w:hAnsiTheme="majorBidi" w:cstheme="majorBidi"/>
                <w:sz w:val="20"/>
                <w:szCs w:val="20"/>
                <w:lang w:eastAsia="en-CA"/>
              </w:rPr>
              <w:t>3</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764</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499</w:t>
            </w:r>
          </w:p>
        </w:tc>
        <w:tc>
          <w:tcPr>
            <w:tcW w:w="1285" w:type="dxa"/>
            <w:tcBorders>
              <w:top w:val="nil"/>
              <w:left w:val="nil"/>
              <w:bottom w:val="single" w:sz="4" w:space="0" w:color="auto"/>
              <w:right w:val="single" w:sz="4" w:space="0" w:color="auto"/>
            </w:tcBorders>
            <w:noWrap/>
            <w:vAlign w:val="center"/>
            <w:hideMark/>
          </w:tcPr>
          <w:p w14:paraId="52CA603D" w14:textId="77777777" w:rsidR="00926CB6" w:rsidRDefault="00926CB6" w:rsidP="00926CB6">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926CB6" w14:paraId="3D2AD088" w14:textId="77777777" w:rsidTr="00926CB6">
        <w:trPr>
          <w:trHeight w:val="58"/>
        </w:trPr>
        <w:tc>
          <w:tcPr>
            <w:tcW w:w="3256" w:type="dxa"/>
            <w:tcBorders>
              <w:top w:val="nil"/>
              <w:left w:val="single" w:sz="4" w:space="0" w:color="auto"/>
              <w:bottom w:val="single" w:sz="4" w:space="0" w:color="auto"/>
              <w:right w:val="single" w:sz="4" w:space="0" w:color="auto"/>
            </w:tcBorders>
            <w:noWrap/>
            <w:hideMark/>
          </w:tcPr>
          <w:p w14:paraId="3F3B9AE8" w14:textId="0188EB58" w:rsidR="00926CB6" w:rsidRDefault="00926CB6" w:rsidP="00926CB6">
            <w:pPr>
              <w:jc w:val="left"/>
              <w:rPr>
                <w:rFonts w:asciiTheme="majorBidi" w:hAnsiTheme="majorBidi" w:cstheme="majorBidi"/>
                <w:sz w:val="20"/>
                <w:szCs w:val="20"/>
                <w:lang w:eastAsia="en-CA"/>
              </w:rPr>
            </w:pPr>
            <w:r>
              <w:rPr>
                <w:sz w:val="20"/>
                <w:szCs w:val="20"/>
                <w:lang w:val="es-ES_tradnl" w:eastAsia="en-CA"/>
              </w:rPr>
              <w:t>Dependencia central</w:t>
            </w:r>
          </w:p>
        </w:tc>
        <w:tc>
          <w:tcPr>
            <w:tcW w:w="1276" w:type="dxa"/>
            <w:tcBorders>
              <w:top w:val="nil"/>
              <w:left w:val="nil"/>
              <w:bottom w:val="single" w:sz="4" w:space="0" w:color="auto"/>
              <w:right w:val="single" w:sz="4" w:space="0" w:color="auto"/>
            </w:tcBorders>
            <w:noWrap/>
            <w:vAlign w:val="center"/>
            <w:hideMark/>
          </w:tcPr>
          <w:p w14:paraId="6CB2839B" w14:textId="4C3EA06A" w:rsidR="00926CB6" w:rsidRDefault="00926CB6" w:rsidP="00926CB6">
            <w:pPr>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064</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760</w:t>
            </w:r>
          </w:p>
        </w:tc>
        <w:tc>
          <w:tcPr>
            <w:tcW w:w="1134" w:type="dxa"/>
            <w:tcBorders>
              <w:top w:val="nil"/>
              <w:left w:val="nil"/>
              <w:bottom w:val="single" w:sz="4" w:space="0" w:color="auto"/>
              <w:right w:val="single" w:sz="4" w:space="0" w:color="auto"/>
            </w:tcBorders>
            <w:noWrap/>
            <w:vAlign w:val="center"/>
            <w:hideMark/>
          </w:tcPr>
          <w:p w14:paraId="176FBC89" w14:textId="35A301F3" w:rsidR="00926CB6" w:rsidRDefault="00926CB6" w:rsidP="00926CB6">
            <w:pPr>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079</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213</w:t>
            </w:r>
          </w:p>
        </w:tc>
        <w:tc>
          <w:tcPr>
            <w:tcW w:w="1134" w:type="dxa"/>
            <w:tcBorders>
              <w:top w:val="nil"/>
              <w:left w:val="nil"/>
              <w:bottom w:val="single" w:sz="4" w:space="0" w:color="auto"/>
              <w:right w:val="single" w:sz="4" w:space="0" w:color="auto"/>
            </w:tcBorders>
            <w:noWrap/>
            <w:vAlign w:val="center"/>
            <w:hideMark/>
          </w:tcPr>
          <w:p w14:paraId="34A0848D" w14:textId="2A7CBE7A" w:rsidR="00926CB6" w:rsidRDefault="00926CB6" w:rsidP="00926CB6">
            <w:pPr>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093</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768</w:t>
            </w:r>
          </w:p>
        </w:tc>
        <w:tc>
          <w:tcPr>
            <w:tcW w:w="1276" w:type="dxa"/>
            <w:tcBorders>
              <w:top w:val="nil"/>
              <w:left w:val="nil"/>
              <w:bottom w:val="single" w:sz="4" w:space="0" w:color="auto"/>
              <w:right w:val="single" w:sz="4" w:space="0" w:color="auto"/>
            </w:tcBorders>
            <w:noWrap/>
            <w:vAlign w:val="center"/>
            <w:hideMark/>
          </w:tcPr>
          <w:p w14:paraId="0D09D238" w14:textId="4F82BB5E" w:rsidR="00926CB6" w:rsidRDefault="00926CB6" w:rsidP="00926CB6">
            <w:pPr>
              <w:jc w:val="right"/>
              <w:rPr>
                <w:rFonts w:asciiTheme="majorBidi" w:hAnsiTheme="majorBidi" w:cstheme="majorBidi"/>
                <w:sz w:val="20"/>
                <w:szCs w:val="20"/>
                <w:lang w:eastAsia="en-CA"/>
              </w:rPr>
            </w:pPr>
            <w:r>
              <w:rPr>
                <w:rFonts w:asciiTheme="majorBidi" w:hAnsiTheme="majorBidi" w:cstheme="majorBidi"/>
                <w:sz w:val="20"/>
                <w:szCs w:val="20"/>
                <w:lang w:eastAsia="en-CA"/>
              </w:rPr>
              <w:t>6</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237</w:t>
            </w:r>
            <w:r w:rsidR="00983C20">
              <w:rPr>
                <w:rFonts w:asciiTheme="majorBidi" w:hAnsiTheme="majorBidi" w:cstheme="majorBidi"/>
                <w:sz w:val="20"/>
                <w:szCs w:val="20"/>
                <w:lang w:eastAsia="en-CA"/>
              </w:rPr>
              <w:t xml:space="preserve"> </w:t>
            </w:r>
            <w:r>
              <w:rPr>
                <w:rFonts w:asciiTheme="majorBidi" w:hAnsiTheme="majorBidi" w:cstheme="majorBidi"/>
                <w:sz w:val="20"/>
                <w:szCs w:val="20"/>
                <w:lang w:eastAsia="en-CA"/>
              </w:rPr>
              <w:t>741</w:t>
            </w:r>
          </w:p>
        </w:tc>
        <w:tc>
          <w:tcPr>
            <w:tcW w:w="1285" w:type="dxa"/>
            <w:tcBorders>
              <w:top w:val="nil"/>
              <w:left w:val="nil"/>
              <w:bottom w:val="single" w:sz="4" w:space="0" w:color="auto"/>
              <w:right w:val="single" w:sz="4" w:space="0" w:color="auto"/>
            </w:tcBorders>
            <w:noWrap/>
            <w:vAlign w:val="center"/>
            <w:hideMark/>
          </w:tcPr>
          <w:p w14:paraId="4CD25C46" w14:textId="77777777" w:rsidR="00926CB6" w:rsidRDefault="00926CB6" w:rsidP="00926CB6">
            <w:pPr>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r>
      <w:tr w:rsidR="001F66BF" w14:paraId="260B0C75" w14:textId="77777777" w:rsidTr="00926CB6">
        <w:trPr>
          <w:trHeight w:val="264"/>
        </w:trPr>
        <w:tc>
          <w:tcPr>
            <w:tcW w:w="3256" w:type="dxa"/>
            <w:tcBorders>
              <w:top w:val="nil"/>
              <w:left w:val="single" w:sz="4" w:space="0" w:color="auto"/>
              <w:bottom w:val="single" w:sz="4" w:space="0" w:color="auto"/>
              <w:right w:val="single" w:sz="4" w:space="0" w:color="auto"/>
            </w:tcBorders>
            <w:noWrap/>
            <w:vAlign w:val="center"/>
            <w:hideMark/>
          </w:tcPr>
          <w:p w14:paraId="5AF0C2E7" w14:textId="77777777" w:rsidR="00983C20" w:rsidRDefault="00983C20" w:rsidP="00983C20">
            <w:pPr>
              <w:jc w:val="left"/>
              <w:rPr>
                <w:b/>
                <w:bCs/>
                <w:sz w:val="20"/>
                <w:szCs w:val="20"/>
                <w:lang w:val="es-ES_tradnl" w:eastAsia="en-CA"/>
              </w:rPr>
            </w:pPr>
            <w:r>
              <w:rPr>
                <w:b/>
                <w:bCs/>
                <w:sz w:val="20"/>
                <w:szCs w:val="20"/>
                <w:lang w:val="es-ES_tradnl" w:eastAsia="en-CA"/>
              </w:rPr>
              <w:t>Subtotal para actividades corrientes</w:t>
            </w:r>
          </w:p>
          <w:p w14:paraId="2E8EC8D9" w14:textId="0776B74F" w:rsidR="001F66BF" w:rsidRDefault="001F66BF">
            <w:pPr>
              <w:jc w:val="left"/>
              <w:rPr>
                <w:rFonts w:asciiTheme="majorBidi" w:hAnsiTheme="majorBidi" w:cstheme="majorBidi"/>
                <w:b/>
                <w:bCs/>
                <w:sz w:val="20"/>
                <w:szCs w:val="20"/>
                <w:lang w:eastAsia="en-CA"/>
              </w:rPr>
            </w:pPr>
          </w:p>
        </w:tc>
        <w:tc>
          <w:tcPr>
            <w:tcW w:w="1276" w:type="dxa"/>
            <w:tcBorders>
              <w:top w:val="nil"/>
              <w:left w:val="nil"/>
              <w:bottom w:val="single" w:sz="4" w:space="0" w:color="auto"/>
              <w:right w:val="single" w:sz="4" w:space="0" w:color="auto"/>
            </w:tcBorders>
            <w:noWrap/>
            <w:vAlign w:val="center"/>
            <w:hideMark/>
          </w:tcPr>
          <w:p w14:paraId="36BC05B3" w14:textId="3A27624E"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2</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920</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601</w:t>
            </w:r>
          </w:p>
        </w:tc>
        <w:tc>
          <w:tcPr>
            <w:tcW w:w="1134" w:type="dxa"/>
            <w:tcBorders>
              <w:top w:val="nil"/>
              <w:left w:val="nil"/>
              <w:bottom w:val="single" w:sz="4" w:space="0" w:color="auto"/>
              <w:right w:val="single" w:sz="4" w:space="0" w:color="auto"/>
            </w:tcBorders>
            <w:noWrap/>
            <w:vAlign w:val="center"/>
            <w:hideMark/>
          </w:tcPr>
          <w:p w14:paraId="663367D6" w14:textId="5A1C4525"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4</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132</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030</w:t>
            </w:r>
          </w:p>
        </w:tc>
        <w:tc>
          <w:tcPr>
            <w:tcW w:w="1134" w:type="dxa"/>
            <w:tcBorders>
              <w:top w:val="nil"/>
              <w:left w:val="nil"/>
              <w:bottom w:val="single" w:sz="4" w:space="0" w:color="auto"/>
              <w:right w:val="single" w:sz="4" w:space="0" w:color="auto"/>
            </w:tcBorders>
            <w:noWrap/>
            <w:vAlign w:val="center"/>
            <w:hideMark/>
          </w:tcPr>
          <w:p w14:paraId="5D236557" w14:textId="1162D180"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2</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949</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609</w:t>
            </w:r>
          </w:p>
        </w:tc>
        <w:tc>
          <w:tcPr>
            <w:tcW w:w="1276" w:type="dxa"/>
            <w:tcBorders>
              <w:top w:val="nil"/>
              <w:left w:val="nil"/>
              <w:bottom w:val="single" w:sz="4" w:space="0" w:color="auto"/>
              <w:right w:val="single" w:sz="4" w:space="0" w:color="auto"/>
            </w:tcBorders>
            <w:noWrap/>
            <w:vAlign w:val="center"/>
            <w:hideMark/>
          </w:tcPr>
          <w:p w14:paraId="31F3AA53" w14:textId="50A8B6DA"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10</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002</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240</w:t>
            </w:r>
          </w:p>
        </w:tc>
        <w:tc>
          <w:tcPr>
            <w:tcW w:w="1285" w:type="dxa"/>
            <w:tcBorders>
              <w:top w:val="nil"/>
              <w:left w:val="nil"/>
              <w:bottom w:val="single" w:sz="4" w:space="0" w:color="auto"/>
              <w:right w:val="single" w:sz="4" w:space="0" w:color="auto"/>
            </w:tcBorders>
            <w:noWrap/>
            <w:vAlign w:val="center"/>
            <w:hideMark/>
          </w:tcPr>
          <w:p w14:paraId="6BDA0552" w14:textId="77777777"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0</w:t>
            </w:r>
          </w:p>
        </w:tc>
      </w:tr>
      <w:tr w:rsidR="001F66BF" w14:paraId="2FADCB85" w14:textId="77777777" w:rsidTr="00926CB6">
        <w:trPr>
          <w:trHeight w:val="58"/>
        </w:trPr>
        <w:tc>
          <w:tcPr>
            <w:tcW w:w="3256" w:type="dxa"/>
            <w:tcBorders>
              <w:top w:val="nil"/>
              <w:left w:val="single" w:sz="4" w:space="0" w:color="auto"/>
              <w:bottom w:val="single" w:sz="4" w:space="0" w:color="auto"/>
              <w:right w:val="single" w:sz="4" w:space="0" w:color="auto"/>
            </w:tcBorders>
            <w:noWrap/>
            <w:vAlign w:val="center"/>
            <w:hideMark/>
          </w:tcPr>
          <w:p w14:paraId="10E9AD1D" w14:textId="77777777" w:rsidR="001F66BF" w:rsidRDefault="001F66BF">
            <w:pPr>
              <w:jc w:val="left"/>
              <w:rPr>
                <w:rFonts w:asciiTheme="majorBidi" w:hAnsiTheme="majorBidi" w:cstheme="majorBidi"/>
                <w:b/>
                <w:bCs/>
                <w:sz w:val="20"/>
                <w:szCs w:val="20"/>
                <w:lang w:eastAsia="en-CA"/>
              </w:rPr>
            </w:pPr>
            <w:r>
              <w:rPr>
                <w:rFonts w:asciiTheme="majorBidi" w:hAnsiTheme="majorBidi" w:cstheme="majorBidi"/>
                <w:b/>
                <w:bCs/>
                <w:sz w:val="20"/>
                <w:szCs w:val="20"/>
                <w:lang w:eastAsia="en-CA"/>
              </w:rPr>
              <w:t>Total</w:t>
            </w:r>
          </w:p>
        </w:tc>
        <w:tc>
          <w:tcPr>
            <w:tcW w:w="1276" w:type="dxa"/>
            <w:tcBorders>
              <w:top w:val="nil"/>
              <w:left w:val="nil"/>
              <w:bottom w:val="single" w:sz="4" w:space="0" w:color="auto"/>
              <w:right w:val="single" w:sz="4" w:space="0" w:color="auto"/>
            </w:tcBorders>
            <w:noWrap/>
            <w:vAlign w:val="center"/>
            <w:hideMark/>
          </w:tcPr>
          <w:p w14:paraId="6FA2E562" w14:textId="2C3FADA7"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39</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353</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469</w:t>
            </w:r>
          </w:p>
        </w:tc>
        <w:tc>
          <w:tcPr>
            <w:tcW w:w="1134" w:type="dxa"/>
            <w:tcBorders>
              <w:top w:val="nil"/>
              <w:left w:val="nil"/>
              <w:bottom w:val="single" w:sz="4" w:space="0" w:color="auto"/>
              <w:right w:val="single" w:sz="4" w:space="0" w:color="auto"/>
            </w:tcBorders>
            <w:noWrap/>
            <w:vAlign w:val="center"/>
            <w:hideMark/>
          </w:tcPr>
          <w:p w14:paraId="5746D51D" w14:textId="7738A3CD"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29</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831</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342</w:t>
            </w:r>
          </w:p>
        </w:tc>
        <w:tc>
          <w:tcPr>
            <w:tcW w:w="1134" w:type="dxa"/>
            <w:tcBorders>
              <w:top w:val="nil"/>
              <w:left w:val="nil"/>
              <w:bottom w:val="single" w:sz="4" w:space="0" w:color="auto"/>
              <w:right w:val="single" w:sz="4" w:space="0" w:color="auto"/>
            </w:tcBorders>
            <w:noWrap/>
            <w:vAlign w:val="center"/>
            <w:hideMark/>
          </w:tcPr>
          <w:p w14:paraId="536AA4C2" w14:textId="16BCE1E2"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28</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070</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777</w:t>
            </w:r>
          </w:p>
        </w:tc>
        <w:tc>
          <w:tcPr>
            <w:tcW w:w="1276" w:type="dxa"/>
            <w:tcBorders>
              <w:top w:val="nil"/>
              <w:left w:val="nil"/>
              <w:bottom w:val="single" w:sz="4" w:space="0" w:color="auto"/>
              <w:right w:val="single" w:sz="4" w:space="0" w:color="auto"/>
            </w:tcBorders>
            <w:noWrap/>
            <w:vAlign w:val="center"/>
            <w:hideMark/>
          </w:tcPr>
          <w:p w14:paraId="3D3F7D8B" w14:textId="2CBBC9BF"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97</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255</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588</w:t>
            </w:r>
          </w:p>
        </w:tc>
        <w:tc>
          <w:tcPr>
            <w:tcW w:w="1285" w:type="dxa"/>
            <w:tcBorders>
              <w:top w:val="nil"/>
              <w:left w:val="nil"/>
              <w:bottom w:val="single" w:sz="4" w:space="0" w:color="auto"/>
              <w:right w:val="single" w:sz="4" w:space="0" w:color="auto"/>
            </w:tcBorders>
            <w:noWrap/>
            <w:vAlign w:val="center"/>
            <w:hideMark/>
          </w:tcPr>
          <w:p w14:paraId="47C019E2" w14:textId="4B117E9F" w:rsidR="001F66BF" w:rsidRDefault="001F66BF">
            <w:pPr>
              <w:jc w:val="right"/>
              <w:rPr>
                <w:rFonts w:asciiTheme="majorBidi" w:hAnsiTheme="majorBidi" w:cstheme="majorBidi"/>
                <w:b/>
                <w:bCs/>
                <w:sz w:val="20"/>
                <w:szCs w:val="20"/>
                <w:lang w:eastAsia="en-CA"/>
              </w:rPr>
            </w:pPr>
            <w:r>
              <w:rPr>
                <w:rFonts w:asciiTheme="majorBidi" w:hAnsiTheme="majorBidi" w:cstheme="majorBidi"/>
                <w:b/>
                <w:bCs/>
                <w:sz w:val="20"/>
                <w:szCs w:val="20"/>
                <w:lang w:eastAsia="en-CA"/>
              </w:rPr>
              <w:t>102</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187</w:t>
            </w:r>
            <w:r w:rsidR="00983C20">
              <w:rPr>
                <w:rFonts w:asciiTheme="majorBidi" w:hAnsiTheme="majorBidi" w:cstheme="majorBidi"/>
                <w:b/>
                <w:bCs/>
                <w:sz w:val="20"/>
                <w:szCs w:val="20"/>
                <w:lang w:eastAsia="en-CA"/>
              </w:rPr>
              <w:t xml:space="preserve"> </w:t>
            </w:r>
            <w:r>
              <w:rPr>
                <w:rFonts w:asciiTheme="majorBidi" w:hAnsiTheme="majorBidi" w:cstheme="majorBidi"/>
                <w:b/>
                <w:bCs/>
                <w:sz w:val="20"/>
                <w:szCs w:val="20"/>
                <w:lang w:eastAsia="en-CA"/>
              </w:rPr>
              <w:t>456</w:t>
            </w:r>
          </w:p>
        </w:tc>
      </w:tr>
    </w:tbl>
    <w:p w14:paraId="39656DAE" w14:textId="27C60CF1" w:rsidR="001F66BF" w:rsidRPr="00AE046F" w:rsidRDefault="001F66BF" w:rsidP="001F66BF">
      <w:pPr>
        <w:rPr>
          <w:sz w:val="19"/>
          <w:szCs w:val="19"/>
          <w:lang w:val="es-MX"/>
        </w:rPr>
      </w:pPr>
      <w:r w:rsidRPr="00AE046F">
        <w:rPr>
          <w:sz w:val="19"/>
          <w:szCs w:val="19"/>
          <w:lang w:val="es-MX"/>
        </w:rPr>
        <w:t>*</w:t>
      </w:r>
      <w:r w:rsidR="00AE046F" w:rsidRPr="00AE046F">
        <w:rPr>
          <w:sz w:val="20"/>
          <w:szCs w:val="20"/>
          <w:lang w:val="es-ES_tradnl"/>
        </w:rPr>
        <w:t xml:space="preserve"> </w:t>
      </w:r>
      <w:r w:rsidR="00AE046F">
        <w:rPr>
          <w:sz w:val="20"/>
          <w:szCs w:val="20"/>
          <w:lang w:val="es-ES_tradnl"/>
        </w:rPr>
        <w:t>Con inclusión de los gastos de apoyo al organismo, si procede</w:t>
      </w:r>
      <w:r w:rsidRPr="00AE046F">
        <w:rPr>
          <w:sz w:val="19"/>
          <w:szCs w:val="19"/>
          <w:lang w:val="es-MX"/>
        </w:rPr>
        <w:t xml:space="preserve">. </w:t>
      </w:r>
    </w:p>
    <w:p w14:paraId="032D872E" w14:textId="77777777" w:rsidR="001F66BF" w:rsidRPr="00AE046F" w:rsidRDefault="001F66BF" w:rsidP="001F66BF">
      <w:pPr>
        <w:rPr>
          <w:lang w:val="es-MX"/>
        </w:rPr>
      </w:pPr>
    </w:p>
    <w:p w14:paraId="04A79075" w14:textId="1278041F" w:rsidR="001F66BF" w:rsidRPr="00FD081B" w:rsidRDefault="001F66BF" w:rsidP="001F66BF">
      <w:pPr>
        <w:pStyle w:val="sub-title"/>
        <w:keepNext/>
        <w:spacing w:after="240"/>
        <w:rPr>
          <w:noProof w:val="0"/>
          <w:lang w:val="es-ES_tradnl"/>
        </w:rPr>
      </w:pPr>
      <w:r>
        <w:rPr>
          <w:noProof w:val="0"/>
          <w:sz w:val="24"/>
          <w:szCs w:val="24"/>
          <w:lang w:val="en-CA"/>
        </w:rPr>
        <w:t>IV.</w:t>
      </w:r>
      <w:r>
        <w:rPr>
          <w:noProof w:val="0"/>
          <w:sz w:val="24"/>
          <w:szCs w:val="24"/>
          <w:lang w:val="en-CA"/>
        </w:rPr>
        <w:tab/>
      </w:r>
      <w:r w:rsidR="00FD081B" w:rsidRPr="00EF2768">
        <w:rPr>
          <w:noProof w:val="0"/>
          <w:sz w:val="24"/>
          <w:szCs w:val="24"/>
          <w:lang w:val="es-ES"/>
        </w:rPr>
        <w:t>In</w:t>
      </w:r>
      <w:r w:rsidR="00FD081B" w:rsidRPr="00EF2768">
        <w:rPr>
          <w:noProof w:val="0"/>
          <w:lang w:val="es-ES"/>
        </w:rPr>
        <w:t>dicadores</w:t>
      </w:r>
      <w:r w:rsidR="00FD081B">
        <w:rPr>
          <w:noProof w:val="0"/>
          <w:lang w:val="es-ES_tradnl"/>
        </w:rPr>
        <w:t xml:space="preserve"> de desempeño</w:t>
      </w:r>
      <w:r>
        <w:rPr>
          <w:noProof w:val="0"/>
          <w:sz w:val="24"/>
          <w:szCs w:val="24"/>
          <w:lang w:val="en-CA"/>
        </w:rPr>
        <w:t xml:space="preserve"> </w:t>
      </w:r>
    </w:p>
    <w:p w14:paraId="2B5D9A72" w14:textId="5EC69820" w:rsidR="001F66BF" w:rsidRPr="00F82AFE" w:rsidRDefault="00F82AFE" w:rsidP="001F66BF">
      <w:pPr>
        <w:pStyle w:val="Heading1"/>
        <w:numPr>
          <w:ilvl w:val="0"/>
          <w:numId w:val="21"/>
        </w:numPr>
        <w:rPr>
          <w:lang w:val="es-MX"/>
        </w:rPr>
      </w:pPr>
      <w:r>
        <w:rPr>
          <w:lang w:val="es-ES_tradnl"/>
        </w:rPr>
        <w:t>La ONUDI presentó indicadores del desempeño de conformidad con la decisión 71/28 en la descripción de su plan administrativo. La Secretaría informó a la ONUDI sobre las metas que se indican en el cuadro </w:t>
      </w:r>
      <w:r w:rsidR="001F66BF" w:rsidRPr="00F82AFE">
        <w:rPr>
          <w:lang w:val="es-MX"/>
        </w:rPr>
        <w:t>4.</w:t>
      </w:r>
    </w:p>
    <w:p w14:paraId="40FACBE4" w14:textId="5E80C575" w:rsidR="001F66BF" w:rsidRPr="00934CCE" w:rsidRDefault="00F82AFE" w:rsidP="001F66BF">
      <w:pPr>
        <w:pStyle w:val="subhead"/>
        <w:keepNext/>
        <w:jc w:val="left"/>
        <w:rPr>
          <w:b/>
          <w:sz w:val="22"/>
          <w:szCs w:val="22"/>
          <w:lang w:val="es-MX"/>
        </w:rPr>
      </w:pPr>
      <w:r w:rsidRPr="00934CCE">
        <w:rPr>
          <w:b/>
          <w:sz w:val="22"/>
          <w:szCs w:val="22"/>
          <w:lang w:val="es-MX"/>
        </w:rPr>
        <w:lastRenderedPageBreak/>
        <w:t>Cuadro</w:t>
      </w:r>
      <w:r w:rsidR="001F66BF" w:rsidRPr="00934CCE">
        <w:rPr>
          <w:b/>
          <w:sz w:val="22"/>
          <w:szCs w:val="22"/>
          <w:lang w:val="es-MX"/>
        </w:rPr>
        <w:t xml:space="preserve"> 4. </w:t>
      </w:r>
      <w:r w:rsidR="002E740A">
        <w:rPr>
          <w:b/>
          <w:lang w:val="es-ES_tradnl"/>
        </w:rPr>
        <w:t xml:space="preserve">Indicadores de desempeño de la ONUDI para </w:t>
      </w:r>
      <w:r w:rsidR="001F66BF" w:rsidRPr="00934CCE">
        <w:rPr>
          <w:b/>
          <w:bCs/>
          <w:sz w:val="22"/>
          <w:szCs w:val="22"/>
          <w:lang w:val="es-MX"/>
        </w:rPr>
        <w:t>2023</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450"/>
        <w:gridCol w:w="2072"/>
        <w:gridCol w:w="4341"/>
        <w:gridCol w:w="1632"/>
      </w:tblGrid>
      <w:tr w:rsidR="001F66BF" w14:paraId="170DBC16" w14:textId="77777777" w:rsidTr="00EA3898">
        <w:trPr>
          <w:tblHeader/>
          <w:jc w:val="center"/>
        </w:trPr>
        <w:tc>
          <w:tcPr>
            <w:tcW w:w="1450" w:type="dxa"/>
            <w:tcBorders>
              <w:top w:val="single" w:sz="4" w:space="0" w:color="auto"/>
              <w:left w:val="single" w:sz="4" w:space="0" w:color="auto"/>
              <w:bottom w:val="single" w:sz="4" w:space="0" w:color="auto"/>
              <w:right w:val="single" w:sz="4" w:space="0" w:color="auto"/>
            </w:tcBorders>
            <w:hideMark/>
          </w:tcPr>
          <w:p w14:paraId="706CB52A" w14:textId="2F593200" w:rsidR="001F66BF" w:rsidRDefault="00934CCE">
            <w:pPr>
              <w:keepNext/>
              <w:jc w:val="left"/>
              <w:rPr>
                <w:b/>
                <w:bCs/>
                <w:sz w:val="20"/>
                <w:szCs w:val="20"/>
                <w:lang w:val="en-CA" w:eastAsia="en-CA"/>
              </w:rPr>
            </w:pPr>
            <w:r>
              <w:rPr>
                <w:b/>
                <w:bCs/>
                <w:sz w:val="20"/>
                <w:szCs w:val="20"/>
                <w:lang w:val="es-ES_tradnl" w:eastAsia="en-CA"/>
              </w:rPr>
              <w:t>Tipo de indicador</w:t>
            </w:r>
          </w:p>
        </w:tc>
        <w:tc>
          <w:tcPr>
            <w:tcW w:w="2072" w:type="dxa"/>
            <w:tcBorders>
              <w:top w:val="single" w:sz="4" w:space="0" w:color="auto"/>
              <w:left w:val="single" w:sz="4" w:space="0" w:color="auto"/>
              <w:bottom w:val="single" w:sz="4" w:space="0" w:color="auto"/>
              <w:right w:val="single" w:sz="4" w:space="0" w:color="auto"/>
            </w:tcBorders>
            <w:hideMark/>
          </w:tcPr>
          <w:p w14:paraId="156F11C8" w14:textId="3710A308" w:rsidR="001F66BF" w:rsidRDefault="00FD1BCD">
            <w:pPr>
              <w:keepNext/>
              <w:jc w:val="center"/>
              <w:rPr>
                <w:b/>
                <w:bCs/>
                <w:sz w:val="20"/>
                <w:szCs w:val="20"/>
                <w:lang w:eastAsia="en-CA"/>
              </w:rPr>
            </w:pPr>
            <w:r>
              <w:rPr>
                <w:b/>
                <w:bCs/>
                <w:sz w:val="20"/>
                <w:szCs w:val="20"/>
                <w:lang w:val="es-ES_tradnl" w:eastAsia="en-CA"/>
              </w:rPr>
              <w:t>Título corto</w:t>
            </w:r>
          </w:p>
        </w:tc>
        <w:tc>
          <w:tcPr>
            <w:tcW w:w="4341" w:type="dxa"/>
            <w:tcBorders>
              <w:top w:val="single" w:sz="4" w:space="0" w:color="auto"/>
              <w:left w:val="single" w:sz="4" w:space="0" w:color="auto"/>
              <w:bottom w:val="single" w:sz="4" w:space="0" w:color="auto"/>
              <w:right w:val="single" w:sz="4" w:space="0" w:color="auto"/>
            </w:tcBorders>
            <w:hideMark/>
          </w:tcPr>
          <w:p w14:paraId="6109F381" w14:textId="6B2FDC0C" w:rsidR="001F66BF" w:rsidRDefault="00914C2A">
            <w:pPr>
              <w:keepNext/>
              <w:jc w:val="center"/>
              <w:rPr>
                <w:b/>
                <w:bCs/>
                <w:sz w:val="20"/>
                <w:szCs w:val="20"/>
                <w:lang w:eastAsia="en-CA"/>
              </w:rPr>
            </w:pPr>
            <w:r>
              <w:rPr>
                <w:b/>
                <w:bCs/>
                <w:sz w:val="20"/>
                <w:szCs w:val="20"/>
                <w:lang w:val="es-ES_tradnl" w:eastAsia="en-CA"/>
              </w:rPr>
              <w:t>Cálculo</w:t>
            </w:r>
          </w:p>
        </w:tc>
        <w:tc>
          <w:tcPr>
            <w:tcW w:w="1632" w:type="dxa"/>
            <w:tcBorders>
              <w:top w:val="single" w:sz="4" w:space="0" w:color="auto"/>
              <w:left w:val="single" w:sz="4" w:space="0" w:color="auto"/>
              <w:bottom w:val="single" w:sz="4" w:space="0" w:color="auto"/>
              <w:right w:val="single" w:sz="4" w:space="0" w:color="auto"/>
            </w:tcBorders>
            <w:hideMark/>
          </w:tcPr>
          <w:p w14:paraId="55CF9180" w14:textId="4C0EEEEE" w:rsidR="001F66BF" w:rsidRDefault="009E047E">
            <w:pPr>
              <w:keepNext/>
              <w:jc w:val="center"/>
              <w:rPr>
                <w:b/>
                <w:bCs/>
                <w:sz w:val="20"/>
                <w:szCs w:val="20"/>
                <w:lang w:eastAsia="en-CA"/>
              </w:rPr>
            </w:pPr>
            <w:r>
              <w:rPr>
                <w:b/>
                <w:bCs/>
                <w:sz w:val="20"/>
                <w:szCs w:val="20"/>
                <w:lang w:val="es-ES_tradnl" w:eastAsia="en-CA"/>
              </w:rPr>
              <w:t xml:space="preserve">Meta para </w:t>
            </w:r>
            <w:r w:rsidR="001F66BF">
              <w:rPr>
                <w:b/>
                <w:bCs/>
                <w:sz w:val="20"/>
                <w:szCs w:val="20"/>
                <w:lang w:eastAsia="en-CA"/>
              </w:rPr>
              <w:t>2023</w:t>
            </w:r>
          </w:p>
        </w:tc>
      </w:tr>
      <w:tr w:rsidR="002C22EC" w14:paraId="124E4021" w14:textId="77777777" w:rsidTr="00EA3898">
        <w:trPr>
          <w:jc w:val="center"/>
        </w:trPr>
        <w:tc>
          <w:tcPr>
            <w:tcW w:w="1450" w:type="dxa"/>
            <w:tcBorders>
              <w:top w:val="single" w:sz="4" w:space="0" w:color="auto"/>
              <w:left w:val="single" w:sz="4" w:space="0" w:color="auto"/>
              <w:bottom w:val="single" w:sz="4" w:space="0" w:color="auto"/>
              <w:right w:val="single" w:sz="4" w:space="0" w:color="auto"/>
            </w:tcBorders>
            <w:hideMark/>
          </w:tcPr>
          <w:p w14:paraId="04F550A4" w14:textId="469D00D4" w:rsidR="002C22EC" w:rsidRDefault="002C22EC" w:rsidP="002C22EC">
            <w:pPr>
              <w:keepNext/>
              <w:jc w:val="left"/>
              <w:rPr>
                <w:sz w:val="20"/>
                <w:szCs w:val="20"/>
                <w:lang w:eastAsia="en-CA"/>
              </w:rPr>
            </w:pPr>
            <w:r>
              <w:rPr>
                <w:sz w:val="20"/>
                <w:szCs w:val="20"/>
                <w:lang w:val="es-ES_tradnl" w:eastAsia="en-CA"/>
              </w:rPr>
              <w:t xml:space="preserve">Planificación--Aprobación </w:t>
            </w:r>
          </w:p>
        </w:tc>
        <w:tc>
          <w:tcPr>
            <w:tcW w:w="2072" w:type="dxa"/>
            <w:tcBorders>
              <w:top w:val="single" w:sz="4" w:space="0" w:color="auto"/>
              <w:left w:val="single" w:sz="4" w:space="0" w:color="auto"/>
              <w:bottom w:val="single" w:sz="4" w:space="0" w:color="auto"/>
              <w:right w:val="single" w:sz="4" w:space="0" w:color="auto"/>
            </w:tcBorders>
            <w:hideMark/>
          </w:tcPr>
          <w:p w14:paraId="52236357" w14:textId="6897B7B1" w:rsidR="002C22EC" w:rsidRDefault="002C22EC" w:rsidP="002C22EC">
            <w:pPr>
              <w:keepNext/>
              <w:jc w:val="left"/>
              <w:rPr>
                <w:sz w:val="20"/>
                <w:szCs w:val="20"/>
                <w:lang w:eastAsia="en-CA"/>
              </w:rPr>
            </w:pPr>
            <w:r>
              <w:rPr>
                <w:sz w:val="20"/>
                <w:szCs w:val="20"/>
                <w:lang w:val="es-ES_tradnl" w:eastAsia="en-CA"/>
              </w:rPr>
              <w:t>Tramos aprobados</w:t>
            </w:r>
          </w:p>
        </w:tc>
        <w:tc>
          <w:tcPr>
            <w:tcW w:w="4341" w:type="dxa"/>
            <w:tcBorders>
              <w:top w:val="single" w:sz="4" w:space="0" w:color="auto"/>
              <w:left w:val="single" w:sz="4" w:space="0" w:color="auto"/>
              <w:bottom w:val="single" w:sz="4" w:space="0" w:color="auto"/>
              <w:right w:val="single" w:sz="4" w:space="0" w:color="auto"/>
            </w:tcBorders>
            <w:hideMark/>
          </w:tcPr>
          <w:p w14:paraId="32A6F08D" w14:textId="4AD35BD5" w:rsidR="002C22EC" w:rsidRPr="005C7A7A" w:rsidRDefault="00E80924" w:rsidP="002C22EC">
            <w:pPr>
              <w:keepNext/>
              <w:jc w:val="left"/>
              <w:rPr>
                <w:sz w:val="20"/>
                <w:szCs w:val="20"/>
                <w:lang w:val="es-ES" w:eastAsia="en-CA"/>
              </w:rPr>
            </w:pPr>
            <w:r>
              <w:rPr>
                <w:sz w:val="20"/>
                <w:szCs w:val="20"/>
                <w:lang w:val="es-ES_tradnl" w:eastAsia="en-CA"/>
              </w:rPr>
              <w:t>Número de tramos aprobados respecto de los planificados</w:t>
            </w:r>
            <w:r w:rsidR="002C22EC" w:rsidRPr="005C7A7A">
              <w:rPr>
                <w:sz w:val="20"/>
                <w:szCs w:val="20"/>
                <w:lang w:val="es-ES" w:eastAsia="en-CA"/>
              </w:rPr>
              <w:t>*</w:t>
            </w:r>
          </w:p>
        </w:tc>
        <w:tc>
          <w:tcPr>
            <w:tcW w:w="1632" w:type="dxa"/>
            <w:tcBorders>
              <w:top w:val="single" w:sz="4" w:space="0" w:color="auto"/>
              <w:left w:val="single" w:sz="4" w:space="0" w:color="auto"/>
              <w:bottom w:val="single" w:sz="4" w:space="0" w:color="auto"/>
              <w:right w:val="single" w:sz="4" w:space="0" w:color="auto"/>
            </w:tcBorders>
            <w:hideMark/>
          </w:tcPr>
          <w:p w14:paraId="496712EF" w14:textId="77777777" w:rsidR="002C22EC" w:rsidRDefault="002C22EC" w:rsidP="002C22EC">
            <w:pPr>
              <w:keepNext/>
              <w:jc w:val="right"/>
              <w:rPr>
                <w:sz w:val="20"/>
                <w:szCs w:val="20"/>
                <w:lang w:eastAsia="en-CA"/>
              </w:rPr>
            </w:pPr>
            <w:r>
              <w:rPr>
                <w:sz w:val="20"/>
                <w:szCs w:val="20"/>
                <w:lang w:eastAsia="en-CA"/>
              </w:rPr>
              <w:t>58</w:t>
            </w:r>
          </w:p>
        </w:tc>
      </w:tr>
      <w:tr w:rsidR="002C22EC" w14:paraId="791C6AF1" w14:textId="77777777" w:rsidTr="00EA3898">
        <w:trPr>
          <w:jc w:val="center"/>
        </w:trPr>
        <w:tc>
          <w:tcPr>
            <w:tcW w:w="1450" w:type="dxa"/>
            <w:tcBorders>
              <w:top w:val="single" w:sz="4" w:space="0" w:color="auto"/>
              <w:left w:val="single" w:sz="4" w:space="0" w:color="auto"/>
              <w:bottom w:val="single" w:sz="4" w:space="0" w:color="auto"/>
              <w:right w:val="single" w:sz="4" w:space="0" w:color="auto"/>
            </w:tcBorders>
            <w:hideMark/>
          </w:tcPr>
          <w:p w14:paraId="5EFEFBA4" w14:textId="75B716BC" w:rsidR="002C22EC" w:rsidRDefault="002C22EC" w:rsidP="002C22EC">
            <w:pPr>
              <w:keepNext/>
              <w:jc w:val="left"/>
              <w:rPr>
                <w:sz w:val="20"/>
                <w:szCs w:val="20"/>
                <w:lang w:eastAsia="en-CA"/>
              </w:rPr>
            </w:pPr>
            <w:r>
              <w:rPr>
                <w:sz w:val="20"/>
                <w:szCs w:val="20"/>
                <w:lang w:val="es-ES_tradnl" w:eastAsia="en-CA"/>
              </w:rPr>
              <w:t xml:space="preserve">Planificación--Aprobación </w:t>
            </w:r>
          </w:p>
        </w:tc>
        <w:tc>
          <w:tcPr>
            <w:tcW w:w="2072" w:type="dxa"/>
            <w:tcBorders>
              <w:top w:val="single" w:sz="4" w:space="0" w:color="auto"/>
              <w:left w:val="single" w:sz="4" w:space="0" w:color="auto"/>
              <w:bottom w:val="single" w:sz="4" w:space="0" w:color="auto"/>
              <w:right w:val="single" w:sz="4" w:space="0" w:color="auto"/>
            </w:tcBorders>
            <w:hideMark/>
          </w:tcPr>
          <w:p w14:paraId="7708B19E" w14:textId="42BA355B" w:rsidR="002C22EC" w:rsidRDefault="002C22EC" w:rsidP="002C22EC">
            <w:pPr>
              <w:keepNext/>
              <w:jc w:val="left"/>
              <w:rPr>
                <w:sz w:val="20"/>
                <w:szCs w:val="20"/>
                <w:lang w:eastAsia="en-CA"/>
              </w:rPr>
            </w:pPr>
            <w:r>
              <w:rPr>
                <w:sz w:val="20"/>
                <w:szCs w:val="20"/>
                <w:lang w:val="es-ES_tradnl" w:eastAsia="en-CA"/>
              </w:rPr>
              <w:t>Proyectos/</w:t>
            </w:r>
            <w:r w:rsidR="004D530B">
              <w:rPr>
                <w:sz w:val="20"/>
                <w:szCs w:val="20"/>
                <w:lang w:val="es-ES_tradnl" w:eastAsia="en-CA"/>
              </w:rPr>
              <w:t>actividades aprobadas</w:t>
            </w:r>
          </w:p>
        </w:tc>
        <w:tc>
          <w:tcPr>
            <w:tcW w:w="4341" w:type="dxa"/>
            <w:tcBorders>
              <w:top w:val="single" w:sz="4" w:space="0" w:color="auto"/>
              <w:left w:val="single" w:sz="4" w:space="0" w:color="auto"/>
              <w:bottom w:val="single" w:sz="4" w:space="0" w:color="auto"/>
              <w:right w:val="single" w:sz="4" w:space="0" w:color="auto"/>
            </w:tcBorders>
            <w:hideMark/>
          </w:tcPr>
          <w:p w14:paraId="239301F2" w14:textId="6F4292CA" w:rsidR="002C22EC" w:rsidRPr="002E1B6C" w:rsidRDefault="002070D3" w:rsidP="002C22EC">
            <w:pPr>
              <w:keepNext/>
              <w:jc w:val="left"/>
              <w:rPr>
                <w:sz w:val="20"/>
                <w:szCs w:val="20"/>
                <w:lang w:val="es-MX" w:eastAsia="en-CA"/>
              </w:rPr>
            </w:pPr>
            <w:r>
              <w:rPr>
                <w:sz w:val="20"/>
                <w:szCs w:val="20"/>
                <w:lang w:val="es-ES_tradnl" w:eastAsia="en-CA"/>
              </w:rPr>
              <w:t>R</w:t>
            </w:r>
            <w:r w:rsidR="002E1B6C">
              <w:rPr>
                <w:sz w:val="20"/>
                <w:szCs w:val="20"/>
                <w:lang w:val="es-ES_tradnl" w:eastAsia="en-CA"/>
              </w:rPr>
              <w:t>especto de los planificados (incluidas las actividades de preparación de proyectos</w:t>
            </w:r>
            <w:r w:rsidR="002C22EC" w:rsidRPr="002E1B6C">
              <w:rPr>
                <w:sz w:val="20"/>
                <w:szCs w:val="20"/>
                <w:lang w:val="es-MX" w:eastAsia="en-CA"/>
              </w:rPr>
              <w:t>)</w:t>
            </w:r>
          </w:p>
        </w:tc>
        <w:tc>
          <w:tcPr>
            <w:tcW w:w="1632" w:type="dxa"/>
            <w:tcBorders>
              <w:top w:val="single" w:sz="4" w:space="0" w:color="auto"/>
              <w:left w:val="single" w:sz="4" w:space="0" w:color="auto"/>
              <w:bottom w:val="single" w:sz="4" w:space="0" w:color="auto"/>
              <w:right w:val="single" w:sz="4" w:space="0" w:color="auto"/>
            </w:tcBorders>
            <w:hideMark/>
          </w:tcPr>
          <w:p w14:paraId="59BE6B04" w14:textId="77777777" w:rsidR="002C22EC" w:rsidRDefault="002C22EC" w:rsidP="002C22EC">
            <w:pPr>
              <w:keepNext/>
              <w:jc w:val="right"/>
              <w:rPr>
                <w:sz w:val="20"/>
                <w:szCs w:val="20"/>
                <w:lang w:eastAsia="en-CA"/>
              </w:rPr>
            </w:pPr>
            <w:r>
              <w:rPr>
                <w:sz w:val="20"/>
                <w:szCs w:val="20"/>
                <w:lang w:eastAsia="en-CA"/>
              </w:rPr>
              <w:t>19</w:t>
            </w:r>
          </w:p>
        </w:tc>
      </w:tr>
      <w:tr w:rsidR="002C22EC" w14:paraId="51BB449A" w14:textId="77777777" w:rsidTr="00EA3898">
        <w:trPr>
          <w:jc w:val="center"/>
        </w:trPr>
        <w:tc>
          <w:tcPr>
            <w:tcW w:w="1450" w:type="dxa"/>
            <w:tcBorders>
              <w:top w:val="single" w:sz="4" w:space="0" w:color="auto"/>
              <w:left w:val="single" w:sz="4" w:space="0" w:color="auto"/>
              <w:bottom w:val="single" w:sz="4" w:space="0" w:color="auto"/>
              <w:right w:val="single" w:sz="4" w:space="0" w:color="auto"/>
            </w:tcBorders>
            <w:hideMark/>
          </w:tcPr>
          <w:p w14:paraId="523F8E5E" w14:textId="15763AE0" w:rsidR="002C22EC" w:rsidRDefault="002C22EC" w:rsidP="002C22EC">
            <w:pPr>
              <w:jc w:val="left"/>
              <w:rPr>
                <w:sz w:val="20"/>
                <w:szCs w:val="20"/>
                <w:lang w:eastAsia="en-CA"/>
              </w:rPr>
            </w:pPr>
            <w:r>
              <w:rPr>
                <w:sz w:val="20"/>
                <w:szCs w:val="20"/>
                <w:lang w:val="es-ES_tradnl" w:eastAsia="en-CA"/>
              </w:rPr>
              <w:t>Aplicación</w:t>
            </w:r>
          </w:p>
        </w:tc>
        <w:tc>
          <w:tcPr>
            <w:tcW w:w="2072" w:type="dxa"/>
            <w:tcBorders>
              <w:top w:val="single" w:sz="4" w:space="0" w:color="auto"/>
              <w:left w:val="single" w:sz="4" w:space="0" w:color="auto"/>
              <w:bottom w:val="single" w:sz="4" w:space="0" w:color="auto"/>
              <w:right w:val="single" w:sz="4" w:space="0" w:color="auto"/>
            </w:tcBorders>
            <w:hideMark/>
          </w:tcPr>
          <w:p w14:paraId="6B459EDD" w14:textId="7ABB3C76" w:rsidR="002C22EC" w:rsidRDefault="002C22EC" w:rsidP="002C22EC">
            <w:pPr>
              <w:jc w:val="left"/>
              <w:rPr>
                <w:sz w:val="20"/>
                <w:szCs w:val="20"/>
                <w:lang w:eastAsia="en-CA"/>
              </w:rPr>
            </w:pPr>
            <w:r>
              <w:rPr>
                <w:sz w:val="20"/>
                <w:szCs w:val="20"/>
                <w:lang w:val="es-ES_tradnl" w:eastAsia="en-CA"/>
              </w:rPr>
              <w:t>Fondos desembolsados</w:t>
            </w:r>
          </w:p>
        </w:tc>
        <w:tc>
          <w:tcPr>
            <w:tcW w:w="4341" w:type="dxa"/>
            <w:tcBorders>
              <w:top w:val="single" w:sz="4" w:space="0" w:color="auto"/>
              <w:left w:val="single" w:sz="4" w:space="0" w:color="auto"/>
              <w:bottom w:val="single" w:sz="4" w:space="0" w:color="auto"/>
              <w:right w:val="single" w:sz="4" w:space="0" w:color="auto"/>
            </w:tcBorders>
            <w:hideMark/>
          </w:tcPr>
          <w:p w14:paraId="68EC61A5" w14:textId="7BCB11E6" w:rsidR="002C22EC" w:rsidRPr="003B0594" w:rsidRDefault="003B0594" w:rsidP="002C22EC">
            <w:pPr>
              <w:jc w:val="left"/>
              <w:rPr>
                <w:sz w:val="20"/>
                <w:szCs w:val="20"/>
                <w:lang w:val="es-MX" w:eastAsia="en-CA"/>
              </w:rPr>
            </w:pPr>
            <w:r>
              <w:rPr>
                <w:sz w:val="20"/>
                <w:szCs w:val="20"/>
                <w:lang w:val="es-ES_tradnl" w:eastAsia="en-CA"/>
              </w:rPr>
              <w:t>Basado en el desembolso estimado en el informe sobre la marcha de las actividades</w:t>
            </w:r>
          </w:p>
        </w:tc>
        <w:tc>
          <w:tcPr>
            <w:tcW w:w="1632" w:type="dxa"/>
            <w:tcBorders>
              <w:top w:val="single" w:sz="4" w:space="0" w:color="auto"/>
              <w:left w:val="single" w:sz="4" w:space="0" w:color="auto"/>
              <w:bottom w:val="single" w:sz="4" w:space="0" w:color="auto"/>
              <w:right w:val="single" w:sz="4" w:space="0" w:color="auto"/>
            </w:tcBorders>
            <w:hideMark/>
          </w:tcPr>
          <w:p w14:paraId="4F6ADD5E" w14:textId="5FF87179" w:rsidR="002C22EC" w:rsidRDefault="003B0594" w:rsidP="002C22EC">
            <w:pPr>
              <w:jc w:val="right"/>
              <w:rPr>
                <w:sz w:val="20"/>
                <w:szCs w:val="20"/>
                <w:lang w:eastAsia="en-CA"/>
              </w:rPr>
            </w:pPr>
            <w:r>
              <w:rPr>
                <w:sz w:val="20"/>
                <w:szCs w:val="20"/>
                <w:lang w:val="en-US"/>
              </w:rPr>
              <w:t>21 222 040</w:t>
            </w:r>
            <w:r w:rsidR="002C22EC">
              <w:rPr>
                <w:sz w:val="20"/>
                <w:szCs w:val="20"/>
                <w:lang w:eastAsia="en-CA"/>
              </w:rPr>
              <w:t> $</w:t>
            </w:r>
            <w:r>
              <w:rPr>
                <w:sz w:val="20"/>
                <w:szCs w:val="20"/>
                <w:lang w:eastAsia="en-CA"/>
              </w:rPr>
              <w:t>EUA</w:t>
            </w:r>
          </w:p>
        </w:tc>
      </w:tr>
      <w:tr w:rsidR="006E5E99" w14:paraId="546CE598" w14:textId="77777777" w:rsidTr="00EA3898">
        <w:trPr>
          <w:jc w:val="center"/>
        </w:trPr>
        <w:tc>
          <w:tcPr>
            <w:tcW w:w="1450" w:type="dxa"/>
            <w:tcBorders>
              <w:top w:val="single" w:sz="4" w:space="0" w:color="auto"/>
              <w:left w:val="single" w:sz="4" w:space="0" w:color="auto"/>
              <w:bottom w:val="single" w:sz="4" w:space="0" w:color="auto"/>
              <w:right w:val="single" w:sz="4" w:space="0" w:color="auto"/>
            </w:tcBorders>
            <w:hideMark/>
          </w:tcPr>
          <w:p w14:paraId="18439F8A" w14:textId="726863AC" w:rsidR="006E5E99" w:rsidRDefault="006E5E99" w:rsidP="006E5E99">
            <w:pPr>
              <w:jc w:val="left"/>
              <w:rPr>
                <w:sz w:val="20"/>
                <w:szCs w:val="20"/>
                <w:lang w:eastAsia="en-CA"/>
              </w:rPr>
            </w:pPr>
            <w:r>
              <w:rPr>
                <w:sz w:val="20"/>
                <w:szCs w:val="20"/>
                <w:lang w:val="es-ES_tradnl" w:eastAsia="en-CA"/>
              </w:rPr>
              <w:t>Aplicación</w:t>
            </w:r>
          </w:p>
        </w:tc>
        <w:tc>
          <w:tcPr>
            <w:tcW w:w="2072" w:type="dxa"/>
            <w:tcBorders>
              <w:top w:val="single" w:sz="4" w:space="0" w:color="auto"/>
              <w:left w:val="single" w:sz="4" w:space="0" w:color="auto"/>
              <w:bottom w:val="single" w:sz="4" w:space="0" w:color="auto"/>
              <w:right w:val="single" w:sz="4" w:space="0" w:color="auto"/>
            </w:tcBorders>
            <w:hideMark/>
          </w:tcPr>
          <w:p w14:paraId="754C3191" w14:textId="5FEFFE58" w:rsidR="006E5E99" w:rsidRDefault="00B964D2" w:rsidP="006E5E99">
            <w:pPr>
              <w:jc w:val="left"/>
              <w:rPr>
                <w:sz w:val="20"/>
                <w:szCs w:val="20"/>
                <w:lang w:eastAsia="en-CA"/>
              </w:rPr>
            </w:pPr>
            <w:proofErr w:type="spellStart"/>
            <w:r>
              <w:rPr>
                <w:sz w:val="20"/>
                <w:szCs w:val="20"/>
                <w:lang w:eastAsia="en-CA"/>
              </w:rPr>
              <w:t>Eliminación</w:t>
            </w:r>
            <w:proofErr w:type="spellEnd"/>
            <w:r>
              <w:rPr>
                <w:sz w:val="20"/>
                <w:szCs w:val="20"/>
                <w:lang w:eastAsia="en-CA"/>
              </w:rPr>
              <w:t xml:space="preserve"> de SAO</w:t>
            </w:r>
          </w:p>
        </w:tc>
        <w:tc>
          <w:tcPr>
            <w:tcW w:w="4341" w:type="dxa"/>
            <w:tcBorders>
              <w:top w:val="single" w:sz="4" w:space="0" w:color="auto"/>
              <w:left w:val="single" w:sz="4" w:space="0" w:color="auto"/>
              <w:bottom w:val="single" w:sz="4" w:space="0" w:color="auto"/>
              <w:right w:val="single" w:sz="4" w:space="0" w:color="auto"/>
            </w:tcBorders>
            <w:hideMark/>
          </w:tcPr>
          <w:p w14:paraId="07168FF9" w14:textId="3521A8C7" w:rsidR="006E5E99" w:rsidRPr="00D779FB" w:rsidRDefault="00B964D2" w:rsidP="006E5E99">
            <w:pPr>
              <w:jc w:val="left"/>
              <w:rPr>
                <w:sz w:val="20"/>
                <w:szCs w:val="20"/>
                <w:lang w:val="es-MX" w:eastAsia="en-CA"/>
              </w:rPr>
            </w:pPr>
            <w:r w:rsidRPr="00D779FB">
              <w:rPr>
                <w:sz w:val="20"/>
                <w:szCs w:val="20"/>
                <w:lang w:val="es-MX" w:eastAsia="en-CA"/>
              </w:rPr>
              <w:t xml:space="preserve">Eliminación de SAO </w:t>
            </w:r>
            <w:r w:rsidR="00D37575" w:rsidRPr="00D779FB">
              <w:rPr>
                <w:sz w:val="20"/>
                <w:szCs w:val="20"/>
                <w:lang w:val="es-MX" w:eastAsia="en-CA"/>
              </w:rPr>
              <w:t>durante el tramo cuando se aprueba el tramo siguiente en comparación</w:t>
            </w:r>
            <w:r w:rsidR="00D779FB" w:rsidRPr="00D779FB">
              <w:rPr>
                <w:sz w:val="20"/>
                <w:szCs w:val="20"/>
                <w:lang w:val="es-MX" w:eastAsia="en-CA"/>
              </w:rPr>
              <w:t xml:space="preserve"> con lo previsto en los</w:t>
            </w:r>
            <w:r w:rsidR="00D779FB">
              <w:rPr>
                <w:sz w:val="20"/>
                <w:szCs w:val="20"/>
                <w:lang w:val="es-MX" w:eastAsia="en-CA"/>
              </w:rPr>
              <w:t xml:space="preserve"> planos administrativos</w:t>
            </w:r>
            <w:r w:rsidR="006E5E99" w:rsidRPr="00D779FB">
              <w:rPr>
                <w:sz w:val="20"/>
                <w:szCs w:val="20"/>
                <w:lang w:val="es-MX" w:eastAsia="en-CA"/>
              </w:rPr>
              <w:t>*</w:t>
            </w:r>
          </w:p>
        </w:tc>
        <w:tc>
          <w:tcPr>
            <w:tcW w:w="1632" w:type="dxa"/>
            <w:tcBorders>
              <w:top w:val="single" w:sz="4" w:space="0" w:color="auto"/>
              <w:left w:val="single" w:sz="4" w:space="0" w:color="auto"/>
              <w:bottom w:val="single" w:sz="4" w:space="0" w:color="auto"/>
              <w:right w:val="single" w:sz="4" w:space="0" w:color="auto"/>
            </w:tcBorders>
            <w:hideMark/>
          </w:tcPr>
          <w:p w14:paraId="079E0686" w14:textId="57909B7B" w:rsidR="006E5E99" w:rsidRDefault="006E5E99" w:rsidP="006E5E99">
            <w:pPr>
              <w:jc w:val="right"/>
              <w:rPr>
                <w:sz w:val="20"/>
                <w:szCs w:val="20"/>
                <w:lang w:eastAsia="en-CA"/>
              </w:rPr>
            </w:pPr>
            <w:r>
              <w:rPr>
                <w:bCs/>
                <w:sz w:val="20"/>
                <w:szCs w:val="20"/>
                <w:lang w:eastAsia="en-CA"/>
              </w:rPr>
              <w:t>655</w:t>
            </w:r>
            <w:r w:rsidR="00D779FB">
              <w:rPr>
                <w:bCs/>
                <w:sz w:val="20"/>
                <w:szCs w:val="20"/>
                <w:lang w:eastAsia="en-CA"/>
              </w:rPr>
              <w:t>,</w:t>
            </w:r>
            <w:r>
              <w:rPr>
                <w:bCs/>
                <w:sz w:val="20"/>
                <w:szCs w:val="20"/>
                <w:lang w:eastAsia="en-CA"/>
              </w:rPr>
              <w:t xml:space="preserve">2 </w:t>
            </w:r>
            <w:proofErr w:type="spellStart"/>
            <w:r w:rsidR="00D779FB">
              <w:rPr>
                <w:sz w:val="20"/>
                <w:szCs w:val="20"/>
                <w:lang w:eastAsia="en-CA"/>
              </w:rPr>
              <w:t>toneladas</w:t>
            </w:r>
            <w:proofErr w:type="spellEnd"/>
            <w:r w:rsidR="00D779FB">
              <w:rPr>
                <w:sz w:val="20"/>
                <w:szCs w:val="20"/>
                <w:lang w:eastAsia="en-CA"/>
              </w:rPr>
              <w:t xml:space="preserve"> PAO</w:t>
            </w:r>
          </w:p>
        </w:tc>
      </w:tr>
      <w:tr w:rsidR="006B5358" w14:paraId="01E975B7" w14:textId="77777777" w:rsidTr="00EA3898">
        <w:trPr>
          <w:jc w:val="center"/>
        </w:trPr>
        <w:tc>
          <w:tcPr>
            <w:tcW w:w="1450" w:type="dxa"/>
            <w:tcBorders>
              <w:top w:val="single" w:sz="4" w:space="0" w:color="auto"/>
              <w:left w:val="single" w:sz="4" w:space="0" w:color="auto"/>
              <w:bottom w:val="single" w:sz="4" w:space="0" w:color="auto"/>
              <w:right w:val="single" w:sz="4" w:space="0" w:color="auto"/>
            </w:tcBorders>
            <w:hideMark/>
          </w:tcPr>
          <w:p w14:paraId="70B0EAC8" w14:textId="7A97074D" w:rsidR="006B5358" w:rsidRDefault="006B5358" w:rsidP="006B5358">
            <w:pPr>
              <w:jc w:val="left"/>
              <w:rPr>
                <w:sz w:val="20"/>
                <w:szCs w:val="20"/>
                <w:lang w:eastAsia="en-CA"/>
              </w:rPr>
            </w:pPr>
            <w:r>
              <w:rPr>
                <w:sz w:val="20"/>
                <w:szCs w:val="20"/>
                <w:lang w:val="es-ES_tradnl" w:eastAsia="en-CA"/>
              </w:rPr>
              <w:t>Aplicación</w:t>
            </w:r>
          </w:p>
        </w:tc>
        <w:tc>
          <w:tcPr>
            <w:tcW w:w="2072" w:type="dxa"/>
            <w:tcBorders>
              <w:top w:val="single" w:sz="4" w:space="0" w:color="auto"/>
              <w:left w:val="single" w:sz="4" w:space="0" w:color="auto"/>
              <w:bottom w:val="single" w:sz="4" w:space="0" w:color="auto"/>
              <w:right w:val="single" w:sz="4" w:space="0" w:color="auto"/>
            </w:tcBorders>
            <w:hideMark/>
          </w:tcPr>
          <w:p w14:paraId="4E2BF071" w14:textId="2317B35E" w:rsidR="006B5358" w:rsidRPr="006B5358" w:rsidRDefault="006B5358" w:rsidP="006B5358">
            <w:pPr>
              <w:jc w:val="left"/>
              <w:rPr>
                <w:sz w:val="20"/>
                <w:szCs w:val="20"/>
                <w:lang w:val="es-MX" w:eastAsia="en-CA"/>
              </w:rPr>
            </w:pPr>
            <w:r>
              <w:rPr>
                <w:sz w:val="20"/>
                <w:szCs w:val="20"/>
                <w:lang w:val="es-ES_tradnl"/>
              </w:rPr>
              <w:t xml:space="preserve">Terminación de proyectos en relación con las actividades </w:t>
            </w:r>
          </w:p>
        </w:tc>
        <w:tc>
          <w:tcPr>
            <w:tcW w:w="4341" w:type="dxa"/>
            <w:tcBorders>
              <w:top w:val="single" w:sz="4" w:space="0" w:color="auto"/>
              <w:left w:val="single" w:sz="4" w:space="0" w:color="auto"/>
              <w:bottom w:val="single" w:sz="4" w:space="0" w:color="auto"/>
              <w:right w:val="single" w:sz="4" w:space="0" w:color="auto"/>
            </w:tcBorders>
            <w:hideMark/>
          </w:tcPr>
          <w:p w14:paraId="06B40D93" w14:textId="0875506B" w:rsidR="006B5358" w:rsidRPr="006B5358" w:rsidRDefault="006B5358" w:rsidP="006B5358">
            <w:pPr>
              <w:jc w:val="left"/>
              <w:rPr>
                <w:sz w:val="20"/>
                <w:szCs w:val="20"/>
                <w:lang w:val="es-MX" w:eastAsia="en-CA"/>
              </w:rPr>
            </w:pPr>
            <w:r>
              <w:rPr>
                <w:sz w:val="20"/>
                <w:szCs w:val="20"/>
                <w:lang w:val="es-ES_tradnl" w:eastAsia="en-CA"/>
              </w:rPr>
              <w:t>Terminación de proyectos respecto de lo planificado en los informes sobre la marcha de las actividades en lo referente a todas las actividades (excluida la preparación de proyectos)</w:t>
            </w:r>
          </w:p>
        </w:tc>
        <w:tc>
          <w:tcPr>
            <w:tcW w:w="1632" w:type="dxa"/>
            <w:tcBorders>
              <w:top w:val="single" w:sz="4" w:space="0" w:color="auto"/>
              <w:left w:val="single" w:sz="4" w:space="0" w:color="auto"/>
              <w:bottom w:val="single" w:sz="4" w:space="0" w:color="auto"/>
              <w:right w:val="single" w:sz="4" w:space="0" w:color="auto"/>
            </w:tcBorders>
            <w:hideMark/>
          </w:tcPr>
          <w:p w14:paraId="447970CE" w14:textId="77777777" w:rsidR="006B5358" w:rsidRDefault="006B5358" w:rsidP="006B5358">
            <w:pPr>
              <w:jc w:val="right"/>
              <w:rPr>
                <w:sz w:val="20"/>
                <w:szCs w:val="20"/>
                <w:lang w:eastAsia="en-CA"/>
              </w:rPr>
            </w:pPr>
            <w:r>
              <w:rPr>
                <w:sz w:val="20"/>
                <w:szCs w:val="20"/>
                <w:lang w:eastAsia="en-CA"/>
              </w:rPr>
              <w:t>67</w:t>
            </w:r>
          </w:p>
        </w:tc>
      </w:tr>
      <w:tr w:rsidR="00EB2F8A" w:rsidRPr="005C7A7A" w14:paraId="11D95F52" w14:textId="77777777" w:rsidTr="00EA3898">
        <w:trPr>
          <w:jc w:val="center"/>
        </w:trPr>
        <w:tc>
          <w:tcPr>
            <w:tcW w:w="1450" w:type="dxa"/>
            <w:tcBorders>
              <w:top w:val="single" w:sz="4" w:space="0" w:color="auto"/>
              <w:left w:val="single" w:sz="4" w:space="0" w:color="auto"/>
              <w:bottom w:val="single" w:sz="4" w:space="0" w:color="auto"/>
              <w:right w:val="single" w:sz="4" w:space="0" w:color="auto"/>
            </w:tcBorders>
            <w:hideMark/>
          </w:tcPr>
          <w:p w14:paraId="7455B004" w14:textId="0FE8E04E" w:rsidR="00EB2F8A" w:rsidRDefault="00EB2F8A" w:rsidP="00EB2F8A">
            <w:pPr>
              <w:jc w:val="left"/>
              <w:rPr>
                <w:sz w:val="20"/>
                <w:szCs w:val="20"/>
                <w:lang w:eastAsia="en-CA"/>
              </w:rPr>
            </w:pPr>
            <w:r>
              <w:rPr>
                <w:sz w:val="20"/>
                <w:szCs w:val="20"/>
                <w:lang w:val="es-ES_tradnl" w:eastAsia="en-CA"/>
              </w:rPr>
              <w:t>Administrativo</w:t>
            </w:r>
          </w:p>
        </w:tc>
        <w:tc>
          <w:tcPr>
            <w:tcW w:w="2072" w:type="dxa"/>
            <w:tcBorders>
              <w:top w:val="single" w:sz="4" w:space="0" w:color="auto"/>
              <w:left w:val="single" w:sz="4" w:space="0" w:color="auto"/>
              <w:bottom w:val="single" w:sz="4" w:space="0" w:color="auto"/>
              <w:right w:val="single" w:sz="4" w:space="0" w:color="auto"/>
            </w:tcBorders>
            <w:hideMark/>
          </w:tcPr>
          <w:p w14:paraId="164E6EB0" w14:textId="7004CF90" w:rsidR="00EB2F8A" w:rsidRDefault="00EB2F8A" w:rsidP="00EB2F8A">
            <w:pPr>
              <w:jc w:val="left"/>
              <w:rPr>
                <w:sz w:val="20"/>
                <w:szCs w:val="20"/>
                <w:lang w:eastAsia="en-CA"/>
              </w:rPr>
            </w:pPr>
            <w:r>
              <w:rPr>
                <w:sz w:val="20"/>
                <w:szCs w:val="20"/>
                <w:lang w:val="es-ES_tradnl" w:eastAsia="en-CA"/>
              </w:rPr>
              <w:t>Rapidez de terminación financiera</w:t>
            </w:r>
          </w:p>
        </w:tc>
        <w:tc>
          <w:tcPr>
            <w:tcW w:w="4341" w:type="dxa"/>
            <w:tcBorders>
              <w:top w:val="single" w:sz="4" w:space="0" w:color="auto"/>
              <w:left w:val="single" w:sz="4" w:space="0" w:color="auto"/>
              <w:bottom w:val="single" w:sz="4" w:space="0" w:color="auto"/>
              <w:right w:val="single" w:sz="4" w:space="0" w:color="auto"/>
            </w:tcBorders>
            <w:hideMark/>
          </w:tcPr>
          <w:p w14:paraId="59F90943" w14:textId="08171DBD" w:rsidR="00EB2F8A" w:rsidRPr="00F65B79" w:rsidRDefault="00EB2F8A" w:rsidP="00EB2F8A">
            <w:pPr>
              <w:jc w:val="left"/>
              <w:rPr>
                <w:sz w:val="20"/>
                <w:szCs w:val="20"/>
                <w:lang w:val="es-MX" w:eastAsia="en-CA"/>
              </w:rPr>
            </w:pPr>
            <w:r>
              <w:rPr>
                <w:sz w:val="20"/>
                <w:szCs w:val="20"/>
                <w:lang w:val="es-ES_tradnl" w:eastAsia="en-CA"/>
              </w:rPr>
              <w:t>Grado en que se completan los proyectos en el aspecto financiero 12 meses después de terminados los proyectos</w:t>
            </w:r>
          </w:p>
        </w:tc>
        <w:tc>
          <w:tcPr>
            <w:tcW w:w="1632" w:type="dxa"/>
            <w:tcBorders>
              <w:top w:val="single" w:sz="4" w:space="0" w:color="auto"/>
              <w:left w:val="single" w:sz="4" w:space="0" w:color="auto"/>
              <w:bottom w:val="single" w:sz="4" w:space="0" w:color="auto"/>
              <w:right w:val="single" w:sz="4" w:space="0" w:color="auto"/>
            </w:tcBorders>
            <w:hideMark/>
          </w:tcPr>
          <w:p w14:paraId="41E53970" w14:textId="0E2E9B7C" w:rsidR="00EB2F8A" w:rsidRPr="00EB2F8A" w:rsidRDefault="00EB2F8A" w:rsidP="00EB2F8A">
            <w:pPr>
              <w:jc w:val="right"/>
              <w:rPr>
                <w:sz w:val="20"/>
                <w:szCs w:val="20"/>
                <w:lang w:val="es-MX" w:eastAsia="en-CA"/>
              </w:rPr>
            </w:pPr>
            <w:r>
              <w:rPr>
                <w:sz w:val="20"/>
                <w:szCs w:val="20"/>
                <w:lang w:val="es-ES_tradnl" w:eastAsia="en-CA"/>
              </w:rPr>
              <w:t xml:space="preserve">12 meses después de entrar en pleno funcionamiento </w:t>
            </w:r>
          </w:p>
        </w:tc>
      </w:tr>
      <w:tr w:rsidR="00EB2F8A" w14:paraId="2E264F42" w14:textId="77777777" w:rsidTr="00EA3898">
        <w:trPr>
          <w:jc w:val="center"/>
        </w:trPr>
        <w:tc>
          <w:tcPr>
            <w:tcW w:w="1450" w:type="dxa"/>
            <w:tcBorders>
              <w:top w:val="single" w:sz="4" w:space="0" w:color="auto"/>
              <w:left w:val="single" w:sz="4" w:space="0" w:color="auto"/>
              <w:bottom w:val="single" w:sz="4" w:space="0" w:color="auto"/>
              <w:right w:val="single" w:sz="4" w:space="0" w:color="auto"/>
            </w:tcBorders>
            <w:hideMark/>
          </w:tcPr>
          <w:p w14:paraId="5B2A9A43" w14:textId="1C7BF98A" w:rsidR="00EB2F8A" w:rsidRDefault="00EB2F8A" w:rsidP="00EB2F8A">
            <w:pPr>
              <w:jc w:val="left"/>
              <w:rPr>
                <w:sz w:val="20"/>
                <w:szCs w:val="20"/>
                <w:lang w:eastAsia="en-CA"/>
              </w:rPr>
            </w:pPr>
            <w:r>
              <w:rPr>
                <w:sz w:val="20"/>
                <w:szCs w:val="20"/>
                <w:lang w:val="es-ES_tradnl" w:eastAsia="en-CA"/>
              </w:rPr>
              <w:t xml:space="preserve">Administrativo </w:t>
            </w:r>
          </w:p>
        </w:tc>
        <w:tc>
          <w:tcPr>
            <w:tcW w:w="2072" w:type="dxa"/>
            <w:tcBorders>
              <w:top w:val="single" w:sz="4" w:space="0" w:color="auto"/>
              <w:left w:val="single" w:sz="4" w:space="0" w:color="auto"/>
              <w:bottom w:val="single" w:sz="4" w:space="0" w:color="auto"/>
              <w:right w:val="single" w:sz="4" w:space="0" w:color="auto"/>
            </w:tcBorders>
            <w:hideMark/>
          </w:tcPr>
          <w:p w14:paraId="0C6CF581" w14:textId="05C09FE5" w:rsidR="00EB2F8A" w:rsidRPr="00DD7DB1" w:rsidRDefault="00EB2F8A" w:rsidP="00EB2F8A">
            <w:pPr>
              <w:jc w:val="left"/>
              <w:rPr>
                <w:sz w:val="20"/>
                <w:szCs w:val="20"/>
                <w:lang w:val="es-MX" w:eastAsia="en-CA"/>
              </w:rPr>
            </w:pPr>
            <w:r>
              <w:rPr>
                <w:sz w:val="20"/>
                <w:szCs w:val="20"/>
                <w:lang w:val="es-ES_tradnl" w:eastAsia="en-CA"/>
              </w:rPr>
              <w:t>Presentación en fecha de informes de terminación de los proyectos</w:t>
            </w:r>
          </w:p>
        </w:tc>
        <w:tc>
          <w:tcPr>
            <w:tcW w:w="4341" w:type="dxa"/>
            <w:tcBorders>
              <w:top w:val="single" w:sz="4" w:space="0" w:color="auto"/>
              <w:left w:val="single" w:sz="4" w:space="0" w:color="auto"/>
              <w:bottom w:val="single" w:sz="4" w:space="0" w:color="auto"/>
              <w:right w:val="single" w:sz="4" w:space="0" w:color="auto"/>
            </w:tcBorders>
            <w:hideMark/>
          </w:tcPr>
          <w:p w14:paraId="4B12FE53" w14:textId="4E78D38E" w:rsidR="00EB2F8A" w:rsidRPr="00DD7DB1" w:rsidRDefault="00EB2F8A" w:rsidP="00EB2F8A">
            <w:pPr>
              <w:jc w:val="left"/>
              <w:rPr>
                <w:sz w:val="20"/>
                <w:szCs w:val="20"/>
                <w:lang w:val="es-MX" w:eastAsia="en-CA"/>
              </w:rPr>
            </w:pPr>
            <w:r>
              <w:rPr>
                <w:sz w:val="20"/>
                <w:szCs w:val="20"/>
                <w:lang w:val="es-ES_tradnl"/>
              </w:rPr>
              <w:t>Presentación en fecha de informes sobre proyectos terminados en comparación con los convenidos</w:t>
            </w:r>
          </w:p>
        </w:tc>
        <w:tc>
          <w:tcPr>
            <w:tcW w:w="1632" w:type="dxa"/>
            <w:tcBorders>
              <w:top w:val="single" w:sz="4" w:space="0" w:color="auto"/>
              <w:left w:val="single" w:sz="4" w:space="0" w:color="auto"/>
              <w:bottom w:val="single" w:sz="4" w:space="0" w:color="auto"/>
              <w:right w:val="single" w:sz="4" w:space="0" w:color="auto"/>
            </w:tcBorders>
            <w:hideMark/>
          </w:tcPr>
          <w:p w14:paraId="32B3934A" w14:textId="5B9E244D" w:rsidR="00EB2F8A" w:rsidRDefault="00EB2F8A" w:rsidP="00EB2F8A">
            <w:pPr>
              <w:jc w:val="right"/>
              <w:rPr>
                <w:sz w:val="20"/>
                <w:szCs w:val="20"/>
                <w:lang w:eastAsia="en-CA"/>
              </w:rPr>
            </w:pPr>
            <w:r>
              <w:rPr>
                <w:sz w:val="20"/>
                <w:szCs w:val="20"/>
                <w:lang w:val="es-ES_tradnl" w:eastAsia="en-CA"/>
              </w:rPr>
              <w:t>En fecha (12)</w:t>
            </w:r>
          </w:p>
        </w:tc>
      </w:tr>
      <w:tr w:rsidR="00205F08" w14:paraId="62E17ED8" w14:textId="77777777" w:rsidTr="00EA3898">
        <w:trPr>
          <w:jc w:val="center"/>
        </w:trPr>
        <w:tc>
          <w:tcPr>
            <w:tcW w:w="1450" w:type="dxa"/>
            <w:tcBorders>
              <w:top w:val="single" w:sz="4" w:space="0" w:color="auto"/>
              <w:left w:val="single" w:sz="4" w:space="0" w:color="auto"/>
              <w:bottom w:val="single" w:sz="4" w:space="0" w:color="auto"/>
              <w:right w:val="single" w:sz="4" w:space="0" w:color="auto"/>
            </w:tcBorders>
            <w:hideMark/>
          </w:tcPr>
          <w:p w14:paraId="0EBB547F" w14:textId="2F9206CD" w:rsidR="00205F08" w:rsidRDefault="00205F08" w:rsidP="00205F08">
            <w:pPr>
              <w:keepNext/>
              <w:jc w:val="left"/>
              <w:rPr>
                <w:sz w:val="20"/>
                <w:szCs w:val="20"/>
                <w:lang w:eastAsia="en-CA"/>
              </w:rPr>
            </w:pPr>
            <w:proofErr w:type="spellStart"/>
            <w:r>
              <w:rPr>
                <w:sz w:val="20"/>
                <w:szCs w:val="20"/>
                <w:lang w:eastAsia="en-CA"/>
              </w:rPr>
              <w:t>Administrativo</w:t>
            </w:r>
            <w:proofErr w:type="spellEnd"/>
          </w:p>
        </w:tc>
        <w:tc>
          <w:tcPr>
            <w:tcW w:w="2072" w:type="dxa"/>
            <w:tcBorders>
              <w:top w:val="single" w:sz="4" w:space="0" w:color="auto"/>
              <w:left w:val="single" w:sz="4" w:space="0" w:color="auto"/>
              <w:bottom w:val="single" w:sz="4" w:space="0" w:color="auto"/>
              <w:right w:val="single" w:sz="4" w:space="0" w:color="auto"/>
            </w:tcBorders>
            <w:hideMark/>
          </w:tcPr>
          <w:p w14:paraId="43A5447C" w14:textId="064C8DA2" w:rsidR="00205F08" w:rsidRPr="00205F08" w:rsidRDefault="00205F08" w:rsidP="00205F08">
            <w:pPr>
              <w:keepNext/>
              <w:jc w:val="left"/>
              <w:rPr>
                <w:sz w:val="20"/>
                <w:szCs w:val="20"/>
                <w:lang w:val="es-MX" w:eastAsia="en-CA"/>
              </w:rPr>
            </w:pPr>
            <w:r>
              <w:rPr>
                <w:sz w:val="20"/>
                <w:szCs w:val="20"/>
                <w:lang w:val="es-ES_tradnl" w:eastAsia="en-CA"/>
              </w:rPr>
              <w:t>Presentación en fecha de informes sobre la marcha de las actividades</w:t>
            </w:r>
          </w:p>
        </w:tc>
        <w:tc>
          <w:tcPr>
            <w:tcW w:w="4341" w:type="dxa"/>
            <w:tcBorders>
              <w:top w:val="single" w:sz="4" w:space="0" w:color="auto"/>
              <w:left w:val="single" w:sz="4" w:space="0" w:color="auto"/>
              <w:bottom w:val="single" w:sz="4" w:space="0" w:color="auto"/>
              <w:right w:val="single" w:sz="4" w:space="0" w:color="auto"/>
            </w:tcBorders>
            <w:hideMark/>
          </w:tcPr>
          <w:p w14:paraId="3641134D" w14:textId="1B626B83" w:rsidR="00205F08" w:rsidRPr="00205F08" w:rsidRDefault="00205F08" w:rsidP="00205F08">
            <w:pPr>
              <w:keepNext/>
              <w:jc w:val="left"/>
              <w:rPr>
                <w:sz w:val="20"/>
                <w:szCs w:val="20"/>
                <w:lang w:val="es-MX" w:eastAsia="en-CA"/>
              </w:rPr>
            </w:pPr>
            <w:r>
              <w:rPr>
                <w:sz w:val="20"/>
                <w:szCs w:val="20"/>
                <w:lang w:val="es-ES_tradnl"/>
              </w:rPr>
              <w:t>Presentación en fecha de informes sobre la marcha de las actividades y planes administrativos y respuestas a menos de que se convenga lo contrario</w:t>
            </w:r>
          </w:p>
        </w:tc>
        <w:tc>
          <w:tcPr>
            <w:tcW w:w="1632" w:type="dxa"/>
            <w:tcBorders>
              <w:top w:val="single" w:sz="4" w:space="0" w:color="auto"/>
              <w:left w:val="single" w:sz="4" w:space="0" w:color="auto"/>
              <w:bottom w:val="single" w:sz="4" w:space="0" w:color="auto"/>
              <w:right w:val="single" w:sz="4" w:space="0" w:color="auto"/>
            </w:tcBorders>
            <w:hideMark/>
          </w:tcPr>
          <w:p w14:paraId="798E4B09" w14:textId="2BB97785" w:rsidR="00205F08" w:rsidRDefault="00EB2F8A" w:rsidP="00205F08">
            <w:pPr>
              <w:keepNext/>
              <w:jc w:val="right"/>
              <w:rPr>
                <w:sz w:val="20"/>
                <w:szCs w:val="20"/>
                <w:lang w:eastAsia="en-CA"/>
              </w:rPr>
            </w:pPr>
            <w:proofErr w:type="spellStart"/>
            <w:r>
              <w:rPr>
                <w:sz w:val="20"/>
                <w:szCs w:val="20"/>
                <w:lang w:eastAsia="en-CA"/>
              </w:rPr>
              <w:t>En</w:t>
            </w:r>
            <w:proofErr w:type="spellEnd"/>
            <w:r>
              <w:rPr>
                <w:sz w:val="20"/>
                <w:szCs w:val="20"/>
                <w:lang w:eastAsia="en-CA"/>
              </w:rPr>
              <w:t xml:space="preserve"> </w:t>
            </w:r>
            <w:proofErr w:type="spellStart"/>
            <w:r>
              <w:rPr>
                <w:sz w:val="20"/>
                <w:szCs w:val="20"/>
                <w:lang w:eastAsia="en-CA"/>
              </w:rPr>
              <w:t>fecha</w:t>
            </w:r>
            <w:proofErr w:type="spellEnd"/>
          </w:p>
        </w:tc>
      </w:tr>
    </w:tbl>
    <w:p w14:paraId="7FCC17EE" w14:textId="4C72D182" w:rsidR="001F66BF" w:rsidRPr="0006261E" w:rsidRDefault="001F66BF" w:rsidP="001F66BF">
      <w:pPr>
        <w:keepNext/>
        <w:rPr>
          <w:sz w:val="19"/>
          <w:szCs w:val="19"/>
          <w:lang w:val="es-MX"/>
        </w:rPr>
      </w:pPr>
      <w:r w:rsidRPr="0006261E">
        <w:rPr>
          <w:sz w:val="19"/>
          <w:szCs w:val="19"/>
          <w:lang w:val="es-MX"/>
        </w:rPr>
        <w:t xml:space="preserve">* </w:t>
      </w:r>
      <w:r w:rsidR="0006261E">
        <w:rPr>
          <w:sz w:val="20"/>
          <w:lang w:val="es-ES_tradnl"/>
        </w:rPr>
        <w:t>La meta de un organismo se reduciría si este no pudiese presentar un tramo a causa de otro organismo principal o de cooperación, si este está de acuerdo</w:t>
      </w:r>
      <w:r w:rsidRPr="0006261E">
        <w:rPr>
          <w:sz w:val="19"/>
          <w:szCs w:val="19"/>
          <w:lang w:val="es-MX"/>
        </w:rPr>
        <w:t>.</w:t>
      </w:r>
    </w:p>
    <w:p w14:paraId="53BF0224" w14:textId="77777777" w:rsidR="001F66BF" w:rsidRPr="0006261E" w:rsidRDefault="001F66BF" w:rsidP="001F66BF">
      <w:pPr>
        <w:rPr>
          <w:lang w:val="es-MX"/>
        </w:rPr>
      </w:pPr>
    </w:p>
    <w:p w14:paraId="61C20282" w14:textId="652FDE01" w:rsidR="001F66BF" w:rsidRDefault="001F66BF" w:rsidP="001F66BF">
      <w:pPr>
        <w:pStyle w:val="sub-title"/>
        <w:widowControl w:val="0"/>
        <w:spacing w:after="240"/>
        <w:rPr>
          <w:noProof w:val="0"/>
          <w:sz w:val="24"/>
          <w:szCs w:val="24"/>
          <w:lang w:val="en-CA"/>
        </w:rPr>
      </w:pPr>
      <w:r>
        <w:rPr>
          <w:noProof w:val="0"/>
          <w:sz w:val="24"/>
          <w:szCs w:val="24"/>
          <w:lang w:val="en-CA"/>
        </w:rPr>
        <w:t>V.</w:t>
      </w:r>
      <w:r>
        <w:rPr>
          <w:noProof w:val="0"/>
          <w:sz w:val="24"/>
          <w:szCs w:val="24"/>
          <w:lang w:val="en-CA"/>
        </w:rPr>
        <w:tab/>
      </w:r>
      <w:proofErr w:type="spellStart"/>
      <w:r>
        <w:rPr>
          <w:noProof w:val="0"/>
          <w:sz w:val="24"/>
          <w:szCs w:val="24"/>
          <w:lang w:val="en-CA"/>
        </w:rPr>
        <w:t>Recom</w:t>
      </w:r>
      <w:r w:rsidR="0006261E">
        <w:rPr>
          <w:noProof w:val="0"/>
          <w:sz w:val="24"/>
          <w:szCs w:val="24"/>
          <w:lang w:val="en-CA"/>
        </w:rPr>
        <w:t>endación</w:t>
      </w:r>
      <w:proofErr w:type="spellEnd"/>
    </w:p>
    <w:p w14:paraId="6AE7107D" w14:textId="0B70D389" w:rsidR="001F66BF" w:rsidRPr="00DE4F8E" w:rsidRDefault="00DD6CEE" w:rsidP="001F66BF">
      <w:pPr>
        <w:pStyle w:val="Heading1"/>
        <w:numPr>
          <w:ilvl w:val="0"/>
          <w:numId w:val="21"/>
        </w:numPr>
        <w:rPr>
          <w:lang w:val="es-MX"/>
        </w:rPr>
      </w:pPr>
      <w:r w:rsidRPr="00DE4F8E">
        <w:rPr>
          <w:lang w:val="es-MX"/>
        </w:rPr>
        <w:t>El Comité Ejecutivo podría considerar</w:t>
      </w:r>
      <w:r w:rsidR="001F66BF" w:rsidRPr="00DE4F8E">
        <w:rPr>
          <w:lang w:val="es-MX"/>
        </w:rPr>
        <w:t>:</w:t>
      </w:r>
    </w:p>
    <w:p w14:paraId="3D706E64" w14:textId="3645C713" w:rsidR="001F66BF" w:rsidRPr="00693E8E" w:rsidRDefault="00DE4F8E" w:rsidP="001F66BF">
      <w:pPr>
        <w:pStyle w:val="Heading2"/>
        <w:numPr>
          <w:ilvl w:val="1"/>
          <w:numId w:val="21"/>
        </w:numPr>
        <w:rPr>
          <w:lang w:val="es-MX"/>
        </w:rPr>
      </w:pPr>
      <w:r>
        <w:rPr>
          <w:lang w:val="es-ES_tradnl"/>
        </w:rPr>
        <w:t xml:space="preserve">Tomar nota del plan administrativo de la ONUDI para </w:t>
      </w:r>
      <w:r w:rsidR="001F66BF" w:rsidRPr="00693E8E">
        <w:rPr>
          <w:lang w:val="es-MX"/>
        </w:rPr>
        <w:t xml:space="preserve">2023–2025, </w:t>
      </w:r>
      <w:r w:rsidR="00693E8E">
        <w:rPr>
          <w:lang w:val="es-ES_tradnl"/>
        </w:rPr>
        <w:t>que figura en el documento </w:t>
      </w:r>
      <w:r w:rsidR="001F66BF" w:rsidRPr="00693E8E">
        <w:rPr>
          <w:lang w:val="es-MX"/>
        </w:rPr>
        <w:t>UNEP/</w:t>
      </w:r>
      <w:proofErr w:type="spellStart"/>
      <w:r w:rsidR="001F66BF" w:rsidRPr="00693E8E">
        <w:rPr>
          <w:lang w:val="es-MX"/>
        </w:rPr>
        <w:t>OzL.Pro</w:t>
      </w:r>
      <w:proofErr w:type="spellEnd"/>
      <w:r w:rsidR="001F66BF" w:rsidRPr="00693E8E">
        <w:rPr>
          <w:lang w:val="es-MX"/>
        </w:rPr>
        <w:t>/</w:t>
      </w:r>
      <w:proofErr w:type="spellStart"/>
      <w:r w:rsidR="001F66BF" w:rsidRPr="00693E8E">
        <w:rPr>
          <w:lang w:val="es-MX"/>
        </w:rPr>
        <w:t>ExCom</w:t>
      </w:r>
      <w:proofErr w:type="spellEnd"/>
      <w:r w:rsidR="001F66BF" w:rsidRPr="00693E8E">
        <w:rPr>
          <w:lang w:val="es-MX"/>
        </w:rPr>
        <w:t xml:space="preserve">/91/26; </w:t>
      </w:r>
      <w:r w:rsidR="00693E8E">
        <w:rPr>
          <w:lang w:val="es-MX"/>
        </w:rPr>
        <w:t>y</w:t>
      </w:r>
    </w:p>
    <w:p w14:paraId="1D47CA39" w14:textId="4F3EC62F" w:rsidR="001F66BF" w:rsidRPr="009205AD" w:rsidRDefault="009205AD" w:rsidP="001F66BF">
      <w:pPr>
        <w:pStyle w:val="Heading2"/>
        <w:numPr>
          <w:ilvl w:val="1"/>
          <w:numId w:val="21"/>
        </w:numPr>
        <w:rPr>
          <w:lang w:val="es-MX"/>
        </w:rPr>
      </w:pPr>
      <w:r>
        <w:rPr>
          <w:lang w:val="es-ES_tradnl"/>
        </w:rPr>
        <w:t>Aprobar los indicadores de desempeño para la ONUDI establecidos en el cuadro 5 del documento </w:t>
      </w:r>
      <w:r w:rsidR="001F66BF" w:rsidRPr="009205AD">
        <w:rPr>
          <w:lang w:val="es-MX"/>
        </w:rPr>
        <w:t>UNEP/</w:t>
      </w:r>
      <w:proofErr w:type="spellStart"/>
      <w:r w:rsidR="001F66BF" w:rsidRPr="009205AD">
        <w:rPr>
          <w:lang w:val="es-MX"/>
        </w:rPr>
        <w:t>OzL.Pro</w:t>
      </w:r>
      <w:proofErr w:type="spellEnd"/>
      <w:r w:rsidR="001F66BF" w:rsidRPr="009205AD">
        <w:rPr>
          <w:lang w:val="es-MX"/>
        </w:rPr>
        <w:t>/</w:t>
      </w:r>
      <w:proofErr w:type="spellStart"/>
      <w:r w:rsidR="001F66BF" w:rsidRPr="009205AD">
        <w:rPr>
          <w:lang w:val="es-MX"/>
        </w:rPr>
        <w:t>ExCom</w:t>
      </w:r>
      <w:proofErr w:type="spellEnd"/>
      <w:r w:rsidR="001F66BF" w:rsidRPr="009205AD">
        <w:rPr>
          <w:lang w:val="es-MX"/>
        </w:rPr>
        <w:t>/91/26.</w:t>
      </w:r>
    </w:p>
    <w:p w14:paraId="70B9DB2D" w14:textId="77777777" w:rsidR="0087455A" w:rsidRPr="009205AD" w:rsidRDefault="0087455A">
      <w:pPr>
        <w:jc w:val="center"/>
        <w:rPr>
          <w:b/>
          <w:bCs/>
          <w:lang w:val="es-MX"/>
        </w:rPr>
      </w:pPr>
    </w:p>
    <w:sectPr w:rsidR="0087455A" w:rsidRPr="009205A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79BC8" w14:textId="77777777" w:rsidR="00276E76" w:rsidRDefault="00276E76">
      <w:r>
        <w:separator/>
      </w:r>
    </w:p>
  </w:endnote>
  <w:endnote w:type="continuationSeparator" w:id="0">
    <w:p w14:paraId="5F3A619D" w14:textId="77777777" w:rsidR="00276E76" w:rsidRDefault="00276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4919178"/>
      <w:docPartObj>
        <w:docPartGallery w:val="Page Numbers (Bottom of Page)"/>
        <w:docPartUnique/>
      </w:docPartObj>
    </w:sdtPr>
    <w:sdtEndPr>
      <w:rPr>
        <w:noProof/>
      </w:rPr>
    </w:sdtEndPr>
    <w:sdtContent>
      <w:p w14:paraId="3529BA50" w14:textId="62B55E5C" w:rsidR="002070D3" w:rsidRDefault="002070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567FA0" w14:textId="77777777" w:rsidR="002070D3" w:rsidRDefault="002070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273824"/>
      <w:docPartObj>
        <w:docPartGallery w:val="Page Numbers (Bottom of Page)"/>
        <w:docPartUnique/>
      </w:docPartObj>
    </w:sdtPr>
    <w:sdtEndPr>
      <w:rPr>
        <w:noProof/>
      </w:rPr>
    </w:sdtEndPr>
    <w:sdtContent>
      <w:p w14:paraId="76AA905E" w14:textId="54E7FF8B" w:rsidR="002070D3" w:rsidRDefault="002070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4956A3" w14:textId="77777777" w:rsidR="002070D3" w:rsidRDefault="002070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0910E82" w14:textId="61CBA4FD" w:rsidR="0087455A" w:rsidRPr="004D530B" w:rsidRDefault="004D530B" w:rsidP="004D530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sdtContent>
  </w:sdt>
  <w:p w14:paraId="37E67B8D" w14:textId="77777777" w:rsidR="0087455A" w:rsidRPr="005C7A7A" w:rsidRDefault="0087455A">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082EE" w14:textId="77777777" w:rsidR="00276E76" w:rsidRDefault="00276E76">
      <w:r>
        <w:separator/>
      </w:r>
    </w:p>
  </w:footnote>
  <w:footnote w:type="continuationSeparator" w:id="0">
    <w:p w14:paraId="21AEAA5F" w14:textId="77777777" w:rsidR="00276E76" w:rsidRDefault="00276E76">
      <w:r>
        <w:continuationSeparator/>
      </w:r>
    </w:p>
  </w:footnote>
  <w:footnote w:id="1">
    <w:p w14:paraId="6E0236B5" w14:textId="77777777" w:rsidR="00906AFD" w:rsidRPr="00DA5A6B" w:rsidRDefault="00906AFD" w:rsidP="00906AFD">
      <w:pPr>
        <w:pStyle w:val="FootnoteText"/>
        <w:rPr>
          <w:lang w:val="es-MX"/>
        </w:rPr>
      </w:pPr>
      <w:r>
        <w:rPr>
          <w:rStyle w:val="FootnoteReference"/>
        </w:rPr>
        <w:footnoteRef/>
      </w:r>
      <w:r w:rsidRPr="00DA5A6B">
        <w:rPr>
          <w:lang w:val="es-MX"/>
        </w:rPr>
        <w:t xml:space="preserve"> UNEP/</w:t>
      </w:r>
      <w:proofErr w:type="spellStart"/>
      <w:r w:rsidRPr="00DA5A6B">
        <w:rPr>
          <w:lang w:val="es-MX"/>
        </w:rPr>
        <w:t>OzL.Pro</w:t>
      </w:r>
      <w:proofErr w:type="spellEnd"/>
      <w:r w:rsidRPr="00DA5A6B">
        <w:rPr>
          <w:lang w:val="es-MX"/>
        </w:rPr>
        <w:t>/</w:t>
      </w:r>
      <w:proofErr w:type="spellStart"/>
      <w:r w:rsidRPr="00DA5A6B">
        <w:rPr>
          <w:lang w:val="es-MX"/>
        </w:rPr>
        <w:t>ExCom</w:t>
      </w:r>
      <w:proofErr w:type="spellEnd"/>
      <w:r w:rsidRPr="00DA5A6B">
        <w:rPr>
          <w:lang w:val="es-MX"/>
        </w:rPr>
        <w:t>/91/1</w:t>
      </w:r>
    </w:p>
  </w:footnote>
  <w:footnote w:id="2">
    <w:p w14:paraId="65F9B350" w14:textId="4494A483" w:rsidR="00906AFD" w:rsidRDefault="00906AFD" w:rsidP="00906AFD">
      <w:pPr>
        <w:pStyle w:val="FootnoteText"/>
        <w:rPr>
          <w:lang w:val="es-MX"/>
        </w:rPr>
      </w:pPr>
      <w:r>
        <w:rPr>
          <w:rStyle w:val="FootnoteReference"/>
        </w:rPr>
        <w:footnoteRef/>
      </w:r>
      <w:r w:rsidRPr="005E4805">
        <w:rPr>
          <w:lang w:val="es-MX"/>
        </w:rPr>
        <w:t xml:space="preserve"> </w:t>
      </w:r>
      <w:r w:rsidR="009C11A8" w:rsidRPr="009C11A8">
        <w:rPr>
          <w:lang w:val="es-MX"/>
        </w:rPr>
        <w:t xml:space="preserve">En </w:t>
      </w:r>
      <w:r w:rsidR="009C11A8" w:rsidRPr="00A50AB6">
        <w:rPr>
          <w:lang w:val="es-MX"/>
        </w:rPr>
        <w:t xml:space="preserve">la </w:t>
      </w:r>
      <w:r w:rsidR="00A95EF9" w:rsidRPr="00A50AB6">
        <w:rPr>
          <w:lang w:val="es-MX"/>
        </w:rPr>
        <w:t>R</w:t>
      </w:r>
      <w:r w:rsidR="009C11A8" w:rsidRPr="00A50AB6">
        <w:rPr>
          <w:lang w:val="es-MX"/>
        </w:rPr>
        <w:t xml:space="preserve">eunión de </w:t>
      </w:r>
      <w:r w:rsidR="00A95EF9" w:rsidRPr="00A50AB6">
        <w:rPr>
          <w:lang w:val="es-MX"/>
        </w:rPr>
        <w:t>C</w:t>
      </w:r>
      <w:r w:rsidR="009C11A8" w:rsidRPr="00A50AB6">
        <w:rPr>
          <w:lang w:val="es-MX"/>
        </w:rPr>
        <w:t xml:space="preserve">oordinación </w:t>
      </w:r>
      <w:r w:rsidR="00A95EF9" w:rsidRPr="00A50AB6">
        <w:rPr>
          <w:lang w:val="es-MX"/>
        </w:rPr>
        <w:t>I</w:t>
      </w:r>
      <w:r w:rsidR="009C11A8" w:rsidRPr="00A50AB6">
        <w:rPr>
          <w:lang w:val="es-MX"/>
        </w:rPr>
        <w:t>nterinstitucional (IACM)</w:t>
      </w:r>
      <w:r w:rsidR="009C11A8" w:rsidRPr="009C11A8">
        <w:rPr>
          <w:lang w:val="es-MX"/>
        </w:rPr>
        <w:t xml:space="preserve"> celebrada en Montreal del 20 al 22 de septiembre de 2022 se debatió un proyecto de plan de actividades de la ONUDI para el período 2023-2025. El plan de actividades contenido en este documento ha abordado las cuestiones planteadas en la reunión</w:t>
      </w:r>
      <w:r w:rsidRPr="005E4805">
        <w:rPr>
          <w:lang w:val="es-MX"/>
        </w:rPr>
        <w:t>.</w:t>
      </w:r>
    </w:p>
    <w:p w14:paraId="15780FBB" w14:textId="3A00401E" w:rsidR="005C7A7A" w:rsidRDefault="005C7A7A" w:rsidP="00906AFD">
      <w:pPr>
        <w:pStyle w:val="FootnoteText"/>
        <w:rPr>
          <w:lang w:val="es-MX"/>
        </w:rPr>
      </w:pPr>
    </w:p>
    <w:p w14:paraId="36A887CE" w14:textId="77777777" w:rsidR="005C7A7A" w:rsidRPr="005E4805" w:rsidRDefault="005C7A7A" w:rsidP="00906AFD">
      <w:pPr>
        <w:pStyle w:val="FootnoteText"/>
        <w:rPr>
          <w:lang w:val="es-MX"/>
        </w:rPr>
      </w:pPr>
    </w:p>
  </w:footnote>
  <w:footnote w:id="3">
    <w:p w14:paraId="6625A2A7" w14:textId="4956DE9B" w:rsidR="001F66BF" w:rsidRPr="007C5C38" w:rsidRDefault="001F66BF" w:rsidP="001F66BF">
      <w:pPr>
        <w:pStyle w:val="FootnoteText"/>
        <w:rPr>
          <w:lang w:val="es-MX"/>
        </w:rPr>
      </w:pPr>
      <w:r>
        <w:rPr>
          <w:rStyle w:val="FootnoteReference"/>
        </w:rPr>
        <w:footnoteRef/>
      </w:r>
      <w:r w:rsidRPr="007C5C38">
        <w:rPr>
          <w:lang w:val="es-MX"/>
        </w:rPr>
        <w:t xml:space="preserve"> </w:t>
      </w:r>
      <w:r w:rsidR="007C5C38" w:rsidRPr="007C5C38">
        <w:rPr>
          <w:lang w:val="es-MX"/>
        </w:rPr>
        <w:t>Permitir la presentación de un plan del sector de espumas durante la ejecución de la fase II del PGEH antes del 1 de enero de 2024 para eliminar el consumo restante en el sector de fabricación de espumas</w:t>
      </w:r>
      <w:r w:rsidRPr="007C5C38">
        <w:rPr>
          <w:lang w:val="es-MX"/>
        </w:rPr>
        <w:t>.</w:t>
      </w:r>
    </w:p>
  </w:footnote>
  <w:footnote w:id="4">
    <w:p w14:paraId="4CDDD87A" w14:textId="5D23DAD9" w:rsidR="001F66BF" w:rsidRPr="00214943" w:rsidRDefault="001F66BF" w:rsidP="001F66BF">
      <w:pPr>
        <w:pStyle w:val="FootnoteText"/>
        <w:rPr>
          <w:lang w:val="es-MX"/>
        </w:rPr>
      </w:pPr>
      <w:r>
        <w:rPr>
          <w:rStyle w:val="FootnoteReference"/>
        </w:rPr>
        <w:footnoteRef/>
      </w:r>
      <w:r w:rsidRPr="00214943">
        <w:rPr>
          <w:lang w:val="es-MX"/>
        </w:rPr>
        <w:t xml:space="preserve"> </w:t>
      </w:r>
      <w:r w:rsidR="00214943" w:rsidRPr="00214943">
        <w:rPr>
          <w:lang w:val="es-MX"/>
        </w:rPr>
        <w:t>Se permite la inclusión de la etapa III de</w:t>
      </w:r>
      <w:r w:rsidR="00DA61F1">
        <w:rPr>
          <w:lang w:val="es-MX"/>
        </w:rPr>
        <w:t xml:space="preserve">l </w:t>
      </w:r>
      <w:r w:rsidR="00214943" w:rsidRPr="00214943">
        <w:rPr>
          <w:lang w:val="es-MX"/>
        </w:rPr>
        <w:t>PG</w:t>
      </w:r>
      <w:r w:rsidR="00DA61F1">
        <w:rPr>
          <w:lang w:val="es-MX"/>
        </w:rPr>
        <w:t>E</w:t>
      </w:r>
      <w:r w:rsidR="00214943" w:rsidRPr="00214943">
        <w:rPr>
          <w:lang w:val="es-MX"/>
        </w:rPr>
        <w:t xml:space="preserve">H en el plan </w:t>
      </w:r>
      <w:r w:rsidR="00DA61F1">
        <w:rPr>
          <w:lang w:val="es-MX"/>
        </w:rPr>
        <w:t>administrativo</w:t>
      </w:r>
      <w:r w:rsidR="00214943" w:rsidRPr="00214943">
        <w:rPr>
          <w:lang w:val="es-MX"/>
        </w:rPr>
        <w:t>, incluida la preparación del proyecto, para los países para los que se había aprobado la etapa II de</w:t>
      </w:r>
      <w:r w:rsidR="001357F4">
        <w:rPr>
          <w:lang w:val="es-MX"/>
        </w:rPr>
        <w:t xml:space="preserve">l </w:t>
      </w:r>
      <w:r w:rsidR="00214943" w:rsidRPr="00214943">
        <w:rPr>
          <w:lang w:val="es-MX"/>
        </w:rPr>
        <w:t>PG</w:t>
      </w:r>
      <w:r w:rsidR="00DA61F1">
        <w:rPr>
          <w:lang w:val="es-MX"/>
        </w:rPr>
        <w:t>E</w:t>
      </w:r>
      <w:r w:rsidR="00214943" w:rsidRPr="00214943">
        <w:rPr>
          <w:lang w:val="es-MX"/>
        </w:rPr>
        <w:t>H y que tenían un objetivo de reducción más allá de 2024</w:t>
      </w:r>
      <w:r w:rsidR="00DA61F1">
        <w:rPr>
          <w:lang w:val="es-MX"/>
        </w:rPr>
        <w:t xml:space="preserve"> </w:t>
      </w:r>
      <w:r w:rsidRPr="00214943">
        <w:rPr>
          <w:lang w:val="es-MX"/>
        </w:rPr>
        <w:t>(decisi</w:t>
      </w:r>
      <w:r w:rsidR="006724DA">
        <w:rPr>
          <w:lang w:val="es-MX"/>
        </w:rPr>
        <w:t>ó</w:t>
      </w:r>
      <w:r w:rsidRPr="00214943">
        <w:rPr>
          <w:lang w:val="es-MX"/>
        </w:rPr>
        <w:t>n 88/34</w:t>
      </w:r>
      <w:r w:rsidR="007B7209">
        <w:rPr>
          <w:lang w:val="es-MX"/>
        </w:rPr>
        <w:t xml:space="preserve"> </w:t>
      </w:r>
      <w:r w:rsidRPr="00214943">
        <w:rPr>
          <w:lang w:val="es-MX"/>
        </w:rPr>
        <w:t>d)).</w:t>
      </w:r>
    </w:p>
  </w:footnote>
  <w:footnote w:id="5">
    <w:p w14:paraId="75C6AB2A" w14:textId="77777777" w:rsidR="001F66BF" w:rsidRPr="00DA5A6B" w:rsidRDefault="001F66BF" w:rsidP="001F66BF">
      <w:pPr>
        <w:pStyle w:val="FootnoteText"/>
        <w:rPr>
          <w:lang w:val="es-MX"/>
        </w:rPr>
      </w:pPr>
      <w:r>
        <w:rPr>
          <w:rStyle w:val="FootnoteReference"/>
        </w:rPr>
        <w:footnoteRef/>
      </w:r>
      <w:r w:rsidRPr="00DA5A6B">
        <w:rPr>
          <w:lang w:val="es-MX"/>
        </w:rPr>
        <w:t xml:space="preserve"> UNEP/</w:t>
      </w:r>
      <w:proofErr w:type="spellStart"/>
      <w:r w:rsidRPr="00DA5A6B">
        <w:rPr>
          <w:lang w:val="es-MX"/>
        </w:rPr>
        <w:t>OzL.Pro</w:t>
      </w:r>
      <w:proofErr w:type="spellEnd"/>
      <w:r w:rsidRPr="00DA5A6B">
        <w:rPr>
          <w:lang w:val="es-MX"/>
        </w:rPr>
        <w:t>/</w:t>
      </w:r>
      <w:proofErr w:type="spellStart"/>
      <w:r w:rsidRPr="00DA5A6B">
        <w:rPr>
          <w:lang w:val="es-MX"/>
        </w:rPr>
        <w:t>ExCom</w:t>
      </w:r>
      <w:proofErr w:type="spellEnd"/>
      <w:r w:rsidRPr="00DA5A6B">
        <w:rPr>
          <w:lang w:val="es-MX"/>
        </w:rPr>
        <w:t>/91/22</w:t>
      </w:r>
    </w:p>
  </w:footnote>
  <w:footnote w:id="6">
    <w:p w14:paraId="61A16B35" w14:textId="4CE97C5F" w:rsidR="001F66BF" w:rsidRPr="00A7564D" w:rsidRDefault="001F66BF" w:rsidP="001F66BF">
      <w:pPr>
        <w:pStyle w:val="FootnoteText"/>
        <w:rPr>
          <w:lang w:val="es-MX"/>
        </w:rPr>
      </w:pPr>
      <w:r>
        <w:rPr>
          <w:rStyle w:val="FootnoteReference"/>
        </w:rPr>
        <w:footnoteRef/>
      </w:r>
      <w:r w:rsidRPr="00036D93">
        <w:rPr>
          <w:lang w:val="es-MX"/>
        </w:rPr>
        <w:t xml:space="preserve"> </w:t>
      </w:r>
      <w:r w:rsidR="00E8275A" w:rsidRPr="00036D93">
        <w:rPr>
          <w:lang w:val="es-MX"/>
        </w:rPr>
        <w:t xml:space="preserve">La financiación </w:t>
      </w:r>
      <w:r w:rsidR="00F912BC">
        <w:rPr>
          <w:lang w:val="es-MX"/>
        </w:rPr>
        <w:t>para</w:t>
      </w:r>
      <w:r w:rsidR="00E8275A" w:rsidRPr="00036D93">
        <w:rPr>
          <w:lang w:val="es-MX"/>
        </w:rPr>
        <w:t xml:space="preserve"> la preparación de los planes nacionales de ejecución para cumplir con las obligaciones iniciales de reducción de los HFC podría proporcionarse, como mínimo, cinco años antes </w:t>
      </w:r>
      <w:r w:rsidR="00A91BCE">
        <w:rPr>
          <w:lang w:val="es-MX"/>
        </w:rPr>
        <w:t xml:space="preserve">de la fecha de cumplimiento </w:t>
      </w:r>
      <w:r w:rsidR="00E8275A" w:rsidRPr="00036D93">
        <w:rPr>
          <w:lang w:val="es-MX"/>
        </w:rPr>
        <w:t xml:space="preserve">de dichas obligaciones, después de que un país </w:t>
      </w:r>
      <w:r w:rsidR="005557D2">
        <w:rPr>
          <w:lang w:val="es-MX"/>
        </w:rPr>
        <w:t>haya</w:t>
      </w:r>
      <w:r w:rsidR="00E8275A" w:rsidRPr="00036D93">
        <w:rPr>
          <w:lang w:val="es-MX"/>
        </w:rPr>
        <w:t xml:space="preserve"> ratificado la Enmienda de Kigali y sobre la base de las directrices que se aprobaran en el futuro (decisión 79/46</w:t>
      </w:r>
      <w:r w:rsidR="00E8275A">
        <w:rPr>
          <w:lang w:val="es-MX"/>
        </w:rPr>
        <w:t xml:space="preserve"> </w:t>
      </w:r>
      <w:r w:rsidR="00E8275A" w:rsidRPr="00036D93">
        <w:rPr>
          <w:lang w:val="es-MX"/>
        </w:rPr>
        <w:t>b)</w:t>
      </w:r>
      <w:r w:rsidR="00E8275A">
        <w:rPr>
          <w:lang w:val="es-MX"/>
        </w:rPr>
        <w:t xml:space="preserve"> </w:t>
      </w:r>
      <w:proofErr w:type="spellStart"/>
      <w:r w:rsidR="00E8275A" w:rsidRPr="00036D93">
        <w:rPr>
          <w:lang w:val="es-MX"/>
        </w:rPr>
        <w:t>iii</w:t>
      </w:r>
      <w:proofErr w:type="spellEnd"/>
      <w:r w:rsidR="00E8275A" w:rsidRPr="00036D93">
        <w:rPr>
          <w:lang w:val="es-MX"/>
        </w:rPr>
        <w:t xml:space="preserve">)). </w:t>
      </w:r>
      <w:r w:rsidR="00E8275A" w:rsidRPr="006814A2">
        <w:rPr>
          <w:lang w:val="es-MX"/>
        </w:rPr>
        <w:t xml:space="preserve">Además, las actividades de preparación para la eliminación de los HFC podrían incluirse en el plan </w:t>
      </w:r>
      <w:r w:rsidR="0017369F">
        <w:rPr>
          <w:lang w:val="es-MX"/>
        </w:rPr>
        <w:t xml:space="preserve">administrativo </w:t>
      </w:r>
      <w:r w:rsidR="00E8275A" w:rsidRPr="006814A2">
        <w:rPr>
          <w:lang w:val="es-MX"/>
        </w:rPr>
        <w:t xml:space="preserve">para los países que no hubieran ratificado la Enmienda de Kigali, pero que hubieran presentado una carta </w:t>
      </w:r>
      <w:r w:rsidR="009C07A4">
        <w:rPr>
          <w:lang w:val="es-MX"/>
        </w:rPr>
        <w:t>en que se indicara</w:t>
      </w:r>
      <w:r w:rsidR="00E8275A" w:rsidRPr="006814A2">
        <w:rPr>
          <w:lang w:val="es-MX"/>
        </w:rPr>
        <w:t xml:space="preserve"> la intención de su</w:t>
      </w:r>
      <w:r w:rsidR="009C07A4">
        <w:rPr>
          <w:lang w:val="es-MX"/>
        </w:rPr>
        <w:t>s</w:t>
      </w:r>
      <w:r w:rsidR="00E8275A" w:rsidRPr="006814A2">
        <w:rPr>
          <w:lang w:val="es-MX"/>
        </w:rPr>
        <w:t xml:space="preserve"> Gobierno</w:t>
      </w:r>
      <w:r w:rsidR="009C07A4">
        <w:rPr>
          <w:lang w:val="es-MX"/>
        </w:rPr>
        <w:t>s</w:t>
      </w:r>
      <w:r w:rsidR="00E8275A" w:rsidRPr="006814A2">
        <w:rPr>
          <w:lang w:val="es-MX"/>
        </w:rPr>
        <w:t xml:space="preserve"> de hacer todo lo posible para ratificar la Enmienda de Kigali (</w:t>
      </w:r>
      <w:proofErr w:type="spellStart"/>
      <w:r w:rsidR="004D530B" w:rsidRPr="006814A2">
        <w:rPr>
          <w:lang w:val="es-MX"/>
        </w:rPr>
        <w:t>decisi</w:t>
      </w:r>
      <w:r w:rsidR="004D530B">
        <w:rPr>
          <w:lang w:val="es-ES"/>
        </w:rPr>
        <w:t>ón</w:t>
      </w:r>
      <w:proofErr w:type="spellEnd"/>
      <w:r w:rsidR="00E8275A" w:rsidRPr="006814A2">
        <w:rPr>
          <w:lang w:val="es-MX"/>
        </w:rPr>
        <w:t xml:space="preserve"> 84/46</w:t>
      </w:r>
      <w:r w:rsidR="00E8275A">
        <w:rPr>
          <w:lang w:val="es-MX"/>
        </w:rPr>
        <w:t xml:space="preserve"> </w:t>
      </w:r>
      <w:r w:rsidR="00E8275A" w:rsidRPr="006814A2">
        <w:rPr>
          <w:lang w:val="es-MX"/>
        </w:rPr>
        <w:t xml:space="preserve">f)). </w:t>
      </w:r>
      <w:r w:rsidR="00E8275A" w:rsidRPr="00A7564D">
        <w:rPr>
          <w:lang w:val="es-MX"/>
        </w:rPr>
        <w:t xml:space="preserve">Las directrices para la preparación del </w:t>
      </w:r>
      <w:r w:rsidR="00C73A3A">
        <w:rPr>
          <w:lang w:val="es-MX"/>
        </w:rPr>
        <w:t>P</w:t>
      </w:r>
      <w:r w:rsidR="006837D6">
        <w:rPr>
          <w:lang w:val="es-MX"/>
        </w:rPr>
        <w:t>lan de aplicación de Kigali para los HFC</w:t>
      </w:r>
      <w:r w:rsidR="00E8275A">
        <w:rPr>
          <w:lang w:val="es-MX"/>
        </w:rPr>
        <w:t xml:space="preserve"> se aprobaron en la 87ª reunión (decisión </w:t>
      </w:r>
      <w:r w:rsidR="00E8275A" w:rsidRPr="00A7564D">
        <w:rPr>
          <w:lang w:val="es-MX"/>
        </w:rPr>
        <w:t>87/50)</w:t>
      </w:r>
      <w:r w:rsidRPr="00A7564D">
        <w:rPr>
          <w:lang w:val="es-MX"/>
        </w:rPr>
        <w:t>.</w:t>
      </w:r>
    </w:p>
  </w:footnote>
  <w:footnote w:id="7">
    <w:p w14:paraId="4518711B" w14:textId="00FD4D61" w:rsidR="004C5238" w:rsidRPr="00CC495D" w:rsidRDefault="004C5238" w:rsidP="004C5238">
      <w:pPr>
        <w:pStyle w:val="FootnoteText"/>
        <w:rPr>
          <w:lang w:val="es-MX"/>
        </w:rPr>
      </w:pPr>
      <w:r>
        <w:rPr>
          <w:rStyle w:val="FootnoteReference"/>
        </w:rPr>
        <w:footnoteRef/>
      </w:r>
      <w:r w:rsidRPr="00CC495D">
        <w:rPr>
          <w:lang w:val="es-MX"/>
        </w:rPr>
        <w:t xml:space="preserve"> </w:t>
      </w:r>
      <w:r w:rsidR="00E22B60">
        <w:rPr>
          <w:lang w:val="es-MX"/>
        </w:rPr>
        <w:t xml:space="preserve">Los </w:t>
      </w:r>
      <w:r w:rsidRPr="00CC495D">
        <w:rPr>
          <w:lang w:val="es-MX"/>
        </w:rPr>
        <w:t xml:space="preserve">KIP </w:t>
      </w:r>
      <w:r w:rsidR="00CC495D" w:rsidRPr="00CC495D">
        <w:rPr>
          <w:lang w:val="es-MX"/>
        </w:rPr>
        <w:t xml:space="preserve">sólo pueden incluir este tipo de planes en el plan </w:t>
      </w:r>
      <w:r w:rsidR="00E22B60">
        <w:rPr>
          <w:lang w:val="es-MX"/>
        </w:rPr>
        <w:t xml:space="preserve">administrativo </w:t>
      </w:r>
      <w:r w:rsidR="00CC495D" w:rsidRPr="00CC495D">
        <w:rPr>
          <w:lang w:val="es-MX"/>
        </w:rPr>
        <w:t>de los países que hayan ratificado la Enmienda de Kigali</w:t>
      </w:r>
      <w:r w:rsidRPr="00CC495D">
        <w:rPr>
          <w:lang w:val="es-MX"/>
        </w:rPr>
        <w:t xml:space="preserve"> (decisi</w:t>
      </w:r>
      <w:r w:rsidR="00E22B60">
        <w:rPr>
          <w:lang w:val="es-MX"/>
        </w:rPr>
        <w:t>ó</w:t>
      </w:r>
      <w:r w:rsidRPr="00CC495D">
        <w:rPr>
          <w:lang w:val="es-MX"/>
        </w:rPr>
        <w:t>n 84/46</w:t>
      </w:r>
      <w:r w:rsidR="00E22B60">
        <w:rPr>
          <w:lang w:val="es-MX"/>
        </w:rPr>
        <w:t xml:space="preserve"> </w:t>
      </w:r>
      <w:r w:rsidRPr="00CC495D">
        <w:rPr>
          <w:lang w:val="es-MX"/>
        </w:rPr>
        <w:t>g)).</w:t>
      </w:r>
    </w:p>
  </w:footnote>
  <w:footnote w:id="8">
    <w:p w14:paraId="33F7444D" w14:textId="7808C9D6" w:rsidR="001F66BF" w:rsidRPr="000243DB" w:rsidRDefault="001F66BF" w:rsidP="001F66BF">
      <w:pPr>
        <w:pStyle w:val="FootnoteText"/>
        <w:rPr>
          <w:lang w:val="es-MX"/>
        </w:rPr>
      </w:pPr>
      <w:r>
        <w:rPr>
          <w:rStyle w:val="FootnoteReference"/>
        </w:rPr>
        <w:footnoteRef/>
      </w:r>
      <w:r w:rsidRPr="000243DB">
        <w:rPr>
          <w:lang w:val="es-MX"/>
        </w:rPr>
        <w:t xml:space="preserve"> </w:t>
      </w:r>
      <w:r w:rsidR="004D530B">
        <w:rPr>
          <w:lang w:val="es-ES_tradnl"/>
        </w:rPr>
        <w:t>Los costos de la dependencia central de la ONUDI en 2023 se han</w:t>
      </w:r>
      <w:r w:rsidR="00C90534">
        <w:rPr>
          <w:lang w:val="es-ES_tradnl"/>
        </w:rPr>
        <w:t xml:space="preserve"> </w:t>
      </w:r>
      <w:r w:rsidR="0085479A">
        <w:rPr>
          <w:lang w:val="es-ES_tradnl"/>
        </w:rPr>
        <w:t xml:space="preserve">presentado a la 91ª reunión </w:t>
      </w:r>
      <w:r w:rsidRPr="000243DB">
        <w:rPr>
          <w:lang w:val="es-MX"/>
        </w:rPr>
        <w:t>(UNEP/</w:t>
      </w:r>
      <w:proofErr w:type="spellStart"/>
      <w:r w:rsidRPr="000243DB">
        <w:rPr>
          <w:lang w:val="es-MX"/>
        </w:rPr>
        <w:t>OzL.Pro</w:t>
      </w:r>
      <w:proofErr w:type="spellEnd"/>
      <w:r w:rsidRPr="000243DB">
        <w:rPr>
          <w:lang w:val="es-MX"/>
        </w:rPr>
        <w:t>/</w:t>
      </w:r>
      <w:proofErr w:type="spellStart"/>
      <w:r w:rsidRPr="000243DB">
        <w:rPr>
          <w:lang w:val="es-MX"/>
        </w:rPr>
        <w:t>ExCom</w:t>
      </w:r>
      <w:proofErr w:type="spellEnd"/>
      <w:r w:rsidRPr="000243DB">
        <w:rPr>
          <w:lang w:val="es-MX"/>
        </w:rPr>
        <w:t>/91/59).</w:t>
      </w:r>
    </w:p>
  </w:footnote>
  <w:footnote w:id="9">
    <w:p w14:paraId="30040BD3" w14:textId="77777777" w:rsidR="001F66BF" w:rsidRDefault="001F66BF" w:rsidP="001F66BF">
      <w:pPr>
        <w:pStyle w:val="FootnoteText"/>
      </w:pPr>
      <w:r>
        <w:rPr>
          <w:rStyle w:val="FootnoteReference"/>
        </w:rPr>
        <w:footnoteRef/>
      </w:r>
      <w:r>
        <w:t xml:space="preserve"> UNEP/</w:t>
      </w:r>
      <w:proofErr w:type="spellStart"/>
      <w:r>
        <w:t>OzL.Pro</w:t>
      </w:r>
      <w:proofErr w:type="spellEnd"/>
      <w:r>
        <w:t>/ExCom/91/22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DFB48" w14:textId="77A19EB2" w:rsidR="004D530B" w:rsidRPr="0033525D" w:rsidRDefault="004D530B" w:rsidP="004D530B">
    <w:r>
      <w:fldChar w:fldCharType="begin"/>
    </w:r>
    <w:r>
      <w:instrText xml:space="preserve"> DOCPROPERTY "Document number"  \* MERGEFORMAT </w:instrText>
    </w:r>
    <w:r>
      <w:fldChar w:fldCharType="separate"/>
    </w:r>
    <w:r>
      <w:t>UNEP/</w:t>
    </w:r>
    <w:proofErr w:type="spellStart"/>
    <w:r>
      <w:t>OzL.Pro</w:t>
    </w:r>
    <w:proofErr w:type="spellEnd"/>
    <w:r>
      <w:t>/ExCom/91/26</w:t>
    </w:r>
    <w:r>
      <w:fldChar w:fldCharType="end"/>
    </w:r>
  </w:p>
  <w:p w14:paraId="14F72716" w14:textId="481438EF" w:rsidR="004D530B" w:rsidRDefault="004D530B">
    <w:pPr>
      <w:pStyle w:val="Header"/>
    </w:pPr>
  </w:p>
  <w:p w14:paraId="4AD8F28E" w14:textId="77777777" w:rsidR="005C7A7A" w:rsidRDefault="005C7A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20323" w14:textId="77777777" w:rsidR="004D530B" w:rsidRPr="0033525D" w:rsidRDefault="004D530B" w:rsidP="004D530B">
    <w:pPr>
      <w:jc w:val="right"/>
    </w:pPr>
    <w:r>
      <w:fldChar w:fldCharType="begin"/>
    </w:r>
    <w:r>
      <w:instrText xml:space="preserve"> DOCPROPERTY "Document number"  \* MERGEFORMAT </w:instrText>
    </w:r>
    <w:r>
      <w:fldChar w:fldCharType="separate"/>
    </w:r>
    <w:r>
      <w:t>UNEP/</w:t>
    </w:r>
    <w:proofErr w:type="spellStart"/>
    <w:r>
      <w:t>OzL.Pro</w:t>
    </w:r>
    <w:proofErr w:type="spellEnd"/>
    <w:r>
      <w:t>/ExCom/91/26</w:t>
    </w:r>
    <w:r>
      <w:fldChar w:fldCharType="end"/>
    </w:r>
  </w:p>
  <w:p w14:paraId="58029F5B" w14:textId="7FDE013B" w:rsidR="004D530B" w:rsidRDefault="004D530B">
    <w:pPr>
      <w:pStyle w:val="Header"/>
    </w:pPr>
  </w:p>
  <w:p w14:paraId="02E237DD" w14:textId="77777777" w:rsidR="005C7A7A" w:rsidRDefault="005C7A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6F71E3"/>
    <w:multiLevelType w:val="hybridMultilevel"/>
    <w:tmpl w:val="9D60EC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7"/>
  </w:num>
  <w:num w:numId="20" w16cid:durableId="564873771">
    <w:abstractNumId w:val="13"/>
  </w:num>
  <w:num w:numId="21" w16cid:durableId="2363284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64649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13754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806435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BAA"/>
    <w:rsid w:val="000210F6"/>
    <w:rsid w:val="000243DB"/>
    <w:rsid w:val="00036D93"/>
    <w:rsid w:val="00041794"/>
    <w:rsid w:val="00051206"/>
    <w:rsid w:val="0006261E"/>
    <w:rsid w:val="00064429"/>
    <w:rsid w:val="00065596"/>
    <w:rsid w:val="00071337"/>
    <w:rsid w:val="000724F2"/>
    <w:rsid w:val="00086523"/>
    <w:rsid w:val="000B61B0"/>
    <w:rsid w:val="000C3753"/>
    <w:rsid w:val="000C4643"/>
    <w:rsid w:val="000D6841"/>
    <w:rsid w:val="000E7405"/>
    <w:rsid w:val="000F6B99"/>
    <w:rsid w:val="00106F6E"/>
    <w:rsid w:val="00114CAA"/>
    <w:rsid w:val="00115BAA"/>
    <w:rsid w:val="001167D8"/>
    <w:rsid w:val="001357F4"/>
    <w:rsid w:val="001430C9"/>
    <w:rsid w:val="001476D0"/>
    <w:rsid w:val="0017369F"/>
    <w:rsid w:val="00192999"/>
    <w:rsid w:val="001B42D1"/>
    <w:rsid w:val="001B4EAA"/>
    <w:rsid w:val="001C1A46"/>
    <w:rsid w:val="001C2D22"/>
    <w:rsid w:val="001D7F96"/>
    <w:rsid w:val="001E0356"/>
    <w:rsid w:val="001E759F"/>
    <w:rsid w:val="001F4047"/>
    <w:rsid w:val="001F5076"/>
    <w:rsid w:val="001F66BF"/>
    <w:rsid w:val="00205F08"/>
    <w:rsid w:val="002070D3"/>
    <w:rsid w:val="00214943"/>
    <w:rsid w:val="002264D4"/>
    <w:rsid w:val="00235D4C"/>
    <w:rsid w:val="00235F93"/>
    <w:rsid w:val="0024162E"/>
    <w:rsid w:val="002425B4"/>
    <w:rsid w:val="00244477"/>
    <w:rsid w:val="00245190"/>
    <w:rsid w:val="00247D72"/>
    <w:rsid w:val="00264292"/>
    <w:rsid w:val="00276E76"/>
    <w:rsid w:val="002959B4"/>
    <w:rsid w:val="002A153D"/>
    <w:rsid w:val="002A4DBD"/>
    <w:rsid w:val="002B7EC1"/>
    <w:rsid w:val="002C22EC"/>
    <w:rsid w:val="002C272A"/>
    <w:rsid w:val="002D5A1A"/>
    <w:rsid w:val="002D5F6F"/>
    <w:rsid w:val="002E1B6C"/>
    <w:rsid w:val="002E740A"/>
    <w:rsid w:val="003019CB"/>
    <w:rsid w:val="003023C4"/>
    <w:rsid w:val="003027DF"/>
    <w:rsid w:val="00307684"/>
    <w:rsid w:val="00310EDB"/>
    <w:rsid w:val="00321926"/>
    <w:rsid w:val="00335FB2"/>
    <w:rsid w:val="00340B0E"/>
    <w:rsid w:val="00344EAB"/>
    <w:rsid w:val="003545F4"/>
    <w:rsid w:val="00382B05"/>
    <w:rsid w:val="00384063"/>
    <w:rsid w:val="00384BC2"/>
    <w:rsid w:val="003863A4"/>
    <w:rsid w:val="0039634F"/>
    <w:rsid w:val="003A3E47"/>
    <w:rsid w:val="003B0594"/>
    <w:rsid w:val="003B64FA"/>
    <w:rsid w:val="003B7115"/>
    <w:rsid w:val="003C05DC"/>
    <w:rsid w:val="003C4A39"/>
    <w:rsid w:val="003E74A7"/>
    <w:rsid w:val="00417DA9"/>
    <w:rsid w:val="0042071D"/>
    <w:rsid w:val="00424CBF"/>
    <w:rsid w:val="00437BFF"/>
    <w:rsid w:val="0044772C"/>
    <w:rsid w:val="00450069"/>
    <w:rsid w:val="00454B91"/>
    <w:rsid w:val="00455352"/>
    <w:rsid w:val="00461744"/>
    <w:rsid w:val="00476E28"/>
    <w:rsid w:val="00487976"/>
    <w:rsid w:val="00493013"/>
    <w:rsid w:val="004C5238"/>
    <w:rsid w:val="004D530B"/>
    <w:rsid w:val="004E2A0E"/>
    <w:rsid w:val="0051484E"/>
    <w:rsid w:val="0053434B"/>
    <w:rsid w:val="005370C5"/>
    <w:rsid w:val="0054713C"/>
    <w:rsid w:val="005500FB"/>
    <w:rsid w:val="0055219E"/>
    <w:rsid w:val="005553C3"/>
    <w:rsid w:val="005557D2"/>
    <w:rsid w:val="00556A86"/>
    <w:rsid w:val="00562FB5"/>
    <w:rsid w:val="005652C8"/>
    <w:rsid w:val="00566259"/>
    <w:rsid w:val="00573691"/>
    <w:rsid w:val="005B1DEE"/>
    <w:rsid w:val="005B4124"/>
    <w:rsid w:val="005B53F9"/>
    <w:rsid w:val="005C02D5"/>
    <w:rsid w:val="005C4EC6"/>
    <w:rsid w:val="005C7A7A"/>
    <w:rsid w:val="005E4805"/>
    <w:rsid w:val="005F6189"/>
    <w:rsid w:val="005F779E"/>
    <w:rsid w:val="00600B66"/>
    <w:rsid w:val="006124D9"/>
    <w:rsid w:val="00620EC0"/>
    <w:rsid w:val="00622799"/>
    <w:rsid w:val="00636398"/>
    <w:rsid w:val="00644C19"/>
    <w:rsid w:val="00662F77"/>
    <w:rsid w:val="006713F9"/>
    <w:rsid w:val="0067159C"/>
    <w:rsid w:val="006724DA"/>
    <w:rsid w:val="006814A2"/>
    <w:rsid w:val="006837D6"/>
    <w:rsid w:val="00685B59"/>
    <w:rsid w:val="00693E8E"/>
    <w:rsid w:val="006A3CFC"/>
    <w:rsid w:val="006B5358"/>
    <w:rsid w:val="006D1105"/>
    <w:rsid w:val="006D3E2D"/>
    <w:rsid w:val="006E5E99"/>
    <w:rsid w:val="006F3087"/>
    <w:rsid w:val="007278C2"/>
    <w:rsid w:val="00733D7A"/>
    <w:rsid w:val="00751E19"/>
    <w:rsid w:val="00777BD9"/>
    <w:rsid w:val="00780EF4"/>
    <w:rsid w:val="00792A47"/>
    <w:rsid w:val="00792C00"/>
    <w:rsid w:val="0079413B"/>
    <w:rsid w:val="007B41D9"/>
    <w:rsid w:val="007B7209"/>
    <w:rsid w:val="007C4EEC"/>
    <w:rsid w:val="007C5C38"/>
    <w:rsid w:val="007E0D78"/>
    <w:rsid w:val="00816265"/>
    <w:rsid w:val="008265AC"/>
    <w:rsid w:val="00826904"/>
    <w:rsid w:val="00831BC5"/>
    <w:rsid w:val="0085479A"/>
    <w:rsid w:val="008702D4"/>
    <w:rsid w:val="00873FBE"/>
    <w:rsid w:val="0087455A"/>
    <w:rsid w:val="008876B7"/>
    <w:rsid w:val="0089227D"/>
    <w:rsid w:val="00896772"/>
    <w:rsid w:val="0089688D"/>
    <w:rsid w:val="00897B7E"/>
    <w:rsid w:val="008A20A2"/>
    <w:rsid w:val="008C7A61"/>
    <w:rsid w:val="008D122A"/>
    <w:rsid w:val="008D1512"/>
    <w:rsid w:val="008D7410"/>
    <w:rsid w:val="008F4828"/>
    <w:rsid w:val="00906AFD"/>
    <w:rsid w:val="00914C2A"/>
    <w:rsid w:val="00915EC9"/>
    <w:rsid w:val="009205AD"/>
    <w:rsid w:val="009251BB"/>
    <w:rsid w:val="00926CB6"/>
    <w:rsid w:val="00934CCE"/>
    <w:rsid w:val="009462CE"/>
    <w:rsid w:val="00947DBF"/>
    <w:rsid w:val="00983C20"/>
    <w:rsid w:val="009860F3"/>
    <w:rsid w:val="009B1DDA"/>
    <w:rsid w:val="009B756F"/>
    <w:rsid w:val="009B7A97"/>
    <w:rsid w:val="009C07A4"/>
    <w:rsid w:val="009C11A8"/>
    <w:rsid w:val="009D4F43"/>
    <w:rsid w:val="009E047E"/>
    <w:rsid w:val="009F73CF"/>
    <w:rsid w:val="00A001B9"/>
    <w:rsid w:val="00A14935"/>
    <w:rsid w:val="00A15D18"/>
    <w:rsid w:val="00A232CC"/>
    <w:rsid w:val="00A441AF"/>
    <w:rsid w:val="00A50AB6"/>
    <w:rsid w:val="00A665E9"/>
    <w:rsid w:val="00A7564D"/>
    <w:rsid w:val="00A828FF"/>
    <w:rsid w:val="00A868C2"/>
    <w:rsid w:val="00A91BCE"/>
    <w:rsid w:val="00A95EF9"/>
    <w:rsid w:val="00AA29EB"/>
    <w:rsid w:val="00AB2231"/>
    <w:rsid w:val="00AB56E5"/>
    <w:rsid w:val="00AC7A52"/>
    <w:rsid w:val="00AD3FD7"/>
    <w:rsid w:val="00AE046F"/>
    <w:rsid w:val="00B17BCC"/>
    <w:rsid w:val="00B20EB2"/>
    <w:rsid w:val="00B21713"/>
    <w:rsid w:val="00B22764"/>
    <w:rsid w:val="00B23744"/>
    <w:rsid w:val="00B27476"/>
    <w:rsid w:val="00B46A29"/>
    <w:rsid w:val="00B60EEC"/>
    <w:rsid w:val="00B611E9"/>
    <w:rsid w:val="00B67429"/>
    <w:rsid w:val="00B738F8"/>
    <w:rsid w:val="00B84ACF"/>
    <w:rsid w:val="00B87362"/>
    <w:rsid w:val="00B9044F"/>
    <w:rsid w:val="00B964D2"/>
    <w:rsid w:val="00BC005C"/>
    <w:rsid w:val="00BC1AE8"/>
    <w:rsid w:val="00BC4C38"/>
    <w:rsid w:val="00BD76E7"/>
    <w:rsid w:val="00BE1AEF"/>
    <w:rsid w:val="00BE6582"/>
    <w:rsid w:val="00C00751"/>
    <w:rsid w:val="00C0498C"/>
    <w:rsid w:val="00C14E67"/>
    <w:rsid w:val="00C22DCC"/>
    <w:rsid w:val="00C26242"/>
    <w:rsid w:val="00C3123C"/>
    <w:rsid w:val="00C653C2"/>
    <w:rsid w:val="00C73A3A"/>
    <w:rsid w:val="00C815F0"/>
    <w:rsid w:val="00C86FF5"/>
    <w:rsid w:val="00C90534"/>
    <w:rsid w:val="00CC41F5"/>
    <w:rsid w:val="00CC495D"/>
    <w:rsid w:val="00CD59B7"/>
    <w:rsid w:val="00CE4D06"/>
    <w:rsid w:val="00D00D31"/>
    <w:rsid w:val="00D23B42"/>
    <w:rsid w:val="00D316F5"/>
    <w:rsid w:val="00D329D3"/>
    <w:rsid w:val="00D36CFE"/>
    <w:rsid w:val="00D37575"/>
    <w:rsid w:val="00D40126"/>
    <w:rsid w:val="00D779FB"/>
    <w:rsid w:val="00D84B6F"/>
    <w:rsid w:val="00DA5A6B"/>
    <w:rsid w:val="00DA5FBB"/>
    <w:rsid w:val="00DA61F1"/>
    <w:rsid w:val="00DB1C6D"/>
    <w:rsid w:val="00DB795B"/>
    <w:rsid w:val="00DC3B22"/>
    <w:rsid w:val="00DC63C1"/>
    <w:rsid w:val="00DD6CEE"/>
    <w:rsid w:val="00DD7874"/>
    <w:rsid w:val="00DD7DB1"/>
    <w:rsid w:val="00DE1449"/>
    <w:rsid w:val="00DE4F8E"/>
    <w:rsid w:val="00DF6F42"/>
    <w:rsid w:val="00E0223E"/>
    <w:rsid w:val="00E02404"/>
    <w:rsid w:val="00E17F97"/>
    <w:rsid w:val="00E21E7B"/>
    <w:rsid w:val="00E22B60"/>
    <w:rsid w:val="00E231AF"/>
    <w:rsid w:val="00E4351A"/>
    <w:rsid w:val="00E47128"/>
    <w:rsid w:val="00E63358"/>
    <w:rsid w:val="00E6750F"/>
    <w:rsid w:val="00E80924"/>
    <w:rsid w:val="00E8275A"/>
    <w:rsid w:val="00EA3898"/>
    <w:rsid w:val="00EB2F8A"/>
    <w:rsid w:val="00EB736B"/>
    <w:rsid w:val="00EC3F8B"/>
    <w:rsid w:val="00EC4FB5"/>
    <w:rsid w:val="00EC50B8"/>
    <w:rsid w:val="00EC6026"/>
    <w:rsid w:val="00EC6AFB"/>
    <w:rsid w:val="00EF2768"/>
    <w:rsid w:val="00F009EA"/>
    <w:rsid w:val="00F02E7B"/>
    <w:rsid w:val="00F10CD9"/>
    <w:rsid w:val="00F12B29"/>
    <w:rsid w:val="00F25F7C"/>
    <w:rsid w:val="00F42E7E"/>
    <w:rsid w:val="00F56578"/>
    <w:rsid w:val="00F573C1"/>
    <w:rsid w:val="00F6147C"/>
    <w:rsid w:val="00F65B79"/>
    <w:rsid w:val="00F827FC"/>
    <w:rsid w:val="00F82AFE"/>
    <w:rsid w:val="00F86105"/>
    <w:rsid w:val="00F912BC"/>
    <w:rsid w:val="00F9224D"/>
    <w:rsid w:val="00FB3A8A"/>
    <w:rsid w:val="00FC4283"/>
    <w:rsid w:val="00FD081B"/>
    <w:rsid w:val="00FD1BCD"/>
    <w:rsid w:val="00FD23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EA3C2"/>
  <w15:docId w15:val="{D0C01D3F-1EB8-44FB-B7A9-EBC3D63A5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w:basedOn w:val="Normal"/>
    <w:link w:val="FootnoteTextChar"/>
    <w:semiHidden/>
    <w:unhideWhenUsed/>
    <w:qFormat/>
    <w:rsid w:val="002959B4"/>
    <w:rPr>
      <w:sz w:val="20"/>
      <w:szCs w:val="20"/>
    </w:rPr>
  </w:style>
  <w:style w:type="character" w:customStyle="1" w:styleId="FootnoteTextChar">
    <w:name w:val="Footnote Text Char"/>
    <w:aliases w:val="Char1 Char,Char1 Char Char Char,Fußnotentextf Char"/>
    <w:basedOn w:val="DefaultParagraphFont"/>
    <w:link w:val="FootnoteText"/>
    <w:semiHidden/>
    <w:rsid w:val="002959B4"/>
    <w:rPr>
      <w:lang w:val="en-GB"/>
    </w:rPr>
  </w:style>
  <w:style w:type="character" w:styleId="FootnoteReference">
    <w:name w:val="footnote reference"/>
    <w:aliases w:val="16 Point,Superscript 6 Point,Footnote text,Footnote Text1,Footnote Text2"/>
    <w:basedOn w:val="DefaultParagraphFont"/>
    <w:semiHidden/>
    <w:unhideWhenUsed/>
    <w:rsid w:val="002959B4"/>
    <w:rPr>
      <w:vertAlign w:val="superscript"/>
    </w:rPr>
  </w:style>
  <w:style w:type="character" w:customStyle="1" w:styleId="Heading5Char">
    <w:name w:val="Heading 5 Char"/>
    <w:basedOn w:val="DefaultParagraphFont"/>
    <w:link w:val="Heading5"/>
    <w:rsid w:val="00906AFD"/>
    <w:rPr>
      <w:sz w:val="22"/>
      <w:szCs w:val="22"/>
      <w:lang w:val="en-GB"/>
    </w:rPr>
  </w:style>
  <w:style w:type="paragraph" w:styleId="ListParagraph">
    <w:name w:val="List Paragraph"/>
    <w:basedOn w:val="Normal"/>
    <w:uiPriority w:val="34"/>
    <w:qFormat/>
    <w:rsid w:val="00906AFD"/>
    <w:pPr>
      <w:ind w:left="720"/>
      <w:contextualSpacing/>
    </w:pPr>
    <w:rPr>
      <w:lang w:val="en-CA"/>
    </w:rPr>
  </w:style>
  <w:style w:type="paragraph" w:customStyle="1" w:styleId="Title2">
    <w:name w:val="Title2"/>
    <w:rsid w:val="00906AFD"/>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rsid w:val="001F66BF"/>
    <w:rPr>
      <w:sz w:val="22"/>
      <w:szCs w:val="22"/>
      <w:lang w:val="en-GB"/>
    </w:rPr>
  </w:style>
  <w:style w:type="paragraph" w:customStyle="1" w:styleId="subhead">
    <w:name w:val="subhead"/>
    <w:basedOn w:val="Normal"/>
    <w:next w:val="Normal"/>
    <w:uiPriority w:val="99"/>
    <w:rsid w:val="001F66BF"/>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47104">
      <w:bodyDiv w:val="1"/>
      <w:marLeft w:val="0"/>
      <w:marRight w:val="0"/>
      <w:marTop w:val="0"/>
      <w:marBottom w:val="0"/>
      <w:divBdr>
        <w:top w:val="none" w:sz="0" w:space="0" w:color="auto"/>
        <w:left w:val="none" w:sz="0" w:space="0" w:color="auto"/>
        <w:bottom w:val="none" w:sz="0" w:space="0" w:color="auto"/>
        <w:right w:val="none" w:sz="0" w:space="0" w:color="auto"/>
      </w:divBdr>
    </w:div>
    <w:div w:id="285353426">
      <w:bodyDiv w:val="1"/>
      <w:marLeft w:val="0"/>
      <w:marRight w:val="0"/>
      <w:marTop w:val="0"/>
      <w:marBottom w:val="0"/>
      <w:divBdr>
        <w:top w:val="none" w:sz="0" w:space="0" w:color="auto"/>
        <w:left w:val="none" w:sz="0" w:space="0" w:color="auto"/>
        <w:bottom w:val="none" w:sz="0" w:space="0" w:color="auto"/>
        <w:right w:val="none" w:sz="0" w:space="0" w:color="auto"/>
      </w:divBdr>
    </w:div>
    <w:div w:id="379676232">
      <w:bodyDiv w:val="1"/>
      <w:marLeft w:val="0"/>
      <w:marRight w:val="0"/>
      <w:marTop w:val="0"/>
      <w:marBottom w:val="0"/>
      <w:divBdr>
        <w:top w:val="none" w:sz="0" w:space="0" w:color="auto"/>
        <w:left w:val="none" w:sz="0" w:space="0" w:color="auto"/>
        <w:bottom w:val="none" w:sz="0" w:space="0" w:color="auto"/>
        <w:right w:val="none" w:sz="0" w:space="0" w:color="auto"/>
      </w:divBdr>
    </w:div>
    <w:div w:id="569928601">
      <w:bodyDiv w:val="1"/>
      <w:marLeft w:val="0"/>
      <w:marRight w:val="0"/>
      <w:marTop w:val="0"/>
      <w:marBottom w:val="0"/>
      <w:divBdr>
        <w:top w:val="none" w:sz="0" w:space="0" w:color="auto"/>
        <w:left w:val="none" w:sz="0" w:space="0" w:color="auto"/>
        <w:bottom w:val="none" w:sz="0" w:space="0" w:color="auto"/>
        <w:right w:val="none" w:sz="0" w:space="0" w:color="auto"/>
      </w:divBdr>
    </w:div>
    <w:div w:id="644164868">
      <w:bodyDiv w:val="1"/>
      <w:marLeft w:val="0"/>
      <w:marRight w:val="0"/>
      <w:marTop w:val="0"/>
      <w:marBottom w:val="0"/>
      <w:divBdr>
        <w:top w:val="none" w:sz="0" w:space="0" w:color="auto"/>
        <w:left w:val="none" w:sz="0" w:space="0" w:color="auto"/>
        <w:bottom w:val="none" w:sz="0" w:space="0" w:color="auto"/>
        <w:right w:val="none" w:sz="0" w:space="0" w:color="auto"/>
      </w:divBdr>
    </w:div>
    <w:div w:id="760298678">
      <w:bodyDiv w:val="1"/>
      <w:marLeft w:val="0"/>
      <w:marRight w:val="0"/>
      <w:marTop w:val="0"/>
      <w:marBottom w:val="0"/>
      <w:divBdr>
        <w:top w:val="none" w:sz="0" w:space="0" w:color="auto"/>
        <w:left w:val="none" w:sz="0" w:space="0" w:color="auto"/>
        <w:bottom w:val="none" w:sz="0" w:space="0" w:color="auto"/>
        <w:right w:val="none" w:sz="0" w:space="0" w:color="auto"/>
      </w:divBdr>
    </w:div>
    <w:div w:id="762915486">
      <w:bodyDiv w:val="1"/>
      <w:marLeft w:val="0"/>
      <w:marRight w:val="0"/>
      <w:marTop w:val="0"/>
      <w:marBottom w:val="0"/>
      <w:divBdr>
        <w:top w:val="none" w:sz="0" w:space="0" w:color="auto"/>
        <w:left w:val="none" w:sz="0" w:space="0" w:color="auto"/>
        <w:bottom w:val="none" w:sz="0" w:space="0" w:color="auto"/>
        <w:right w:val="none" w:sz="0" w:space="0" w:color="auto"/>
      </w:divBdr>
    </w:div>
    <w:div w:id="883295041">
      <w:bodyDiv w:val="1"/>
      <w:marLeft w:val="0"/>
      <w:marRight w:val="0"/>
      <w:marTop w:val="0"/>
      <w:marBottom w:val="0"/>
      <w:divBdr>
        <w:top w:val="none" w:sz="0" w:space="0" w:color="auto"/>
        <w:left w:val="none" w:sz="0" w:space="0" w:color="auto"/>
        <w:bottom w:val="none" w:sz="0" w:space="0" w:color="auto"/>
        <w:right w:val="none" w:sz="0" w:space="0" w:color="auto"/>
      </w:divBdr>
    </w:div>
    <w:div w:id="968628513">
      <w:bodyDiv w:val="1"/>
      <w:marLeft w:val="0"/>
      <w:marRight w:val="0"/>
      <w:marTop w:val="0"/>
      <w:marBottom w:val="0"/>
      <w:divBdr>
        <w:top w:val="none" w:sz="0" w:space="0" w:color="auto"/>
        <w:left w:val="none" w:sz="0" w:space="0" w:color="auto"/>
        <w:bottom w:val="none" w:sz="0" w:space="0" w:color="auto"/>
        <w:right w:val="none" w:sz="0" w:space="0" w:color="auto"/>
      </w:divBdr>
    </w:div>
    <w:div w:id="985359777">
      <w:bodyDiv w:val="1"/>
      <w:marLeft w:val="0"/>
      <w:marRight w:val="0"/>
      <w:marTop w:val="0"/>
      <w:marBottom w:val="0"/>
      <w:divBdr>
        <w:top w:val="none" w:sz="0" w:space="0" w:color="auto"/>
        <w:left w:val="none" w:sz="0" w:space="0" w:color="auto"/>
        <w:bottom w:val="none" w:sz="0" w:space="0" w:color="auto"/>
        <w:right w:val="none" w:sz="0" w:space="0" w:color="auto"/>
      </w:divBdr>
    </w:div>
    <w:div w:id="1042638048">
      <w:bodyDiv w:val="1"/>
      <w:marLeft w:val="0"/>
      <w:marRight w:val="0"/>
      <w:marTop w:val="0"/>
      <w:marBottom w:val="0"/>
      <w:divBdr>
        <w:top w:val="none" w:sz="0" w:space="0" w:color="auto"/>
        <w:left w:val="none" w:sz="0" w:space="0" w:color="auto"/>
        <w:bottom w:val="none" w:sz="0" w:space="0" w:color="auto"/>
        <w:right w:val="none" w:sz="0" w:space="0" w:color="auto"/>
      </w:divBdr>
    </w:div>
    <w:div w:id="1352299645">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956853">
      <w:bodyDiv w:val="1"/>
      <w:marLeft w:val="0"/>
      <w:marRight w:val="0"/>
      <w:marTop w:val="0"/>
      <w:marBottom w:val="0"/>
      <w:divBdr>
        <w:top w:val="none" w:sz="0" w:space="0" w:color="auto"/>
        <w:left w:val="none" w:sz="0" w:space="0" w:color="auto"/>
        <w:bottom w:val="none" w:sz="0" w:space="0" w:color="auto"/>
        <w:right w:val="none" w:sz="0" w:space="0" w:color="auto"/>
      </w:divBdr>
    </w:div>
    <w:div w:id="1992716009">
      <w:bodyDiv w:val="1"/>
      <w:marLeft w:val="0"/>
      <w:marRight w:val="0"/>
      <w:marTop w:val="0"/>
      <w:marBottom w:val="0"/>
      <w:divBdr>
        <w:top w:val="none" w:sz="0" w:space="0" w:color="auto"/>
        <w:left w:val="none" w:sz="0" w:space="0" w:color="auto"/>
        <w:bottom w:val="none" w:sz="0" w:space="0" w:color="auto"/>
        <w:right w:val="none" w:sz="0" w:space="0" w:color="auto"/>
      </w:divBdr>
    </w:div>
    <w:div w:id="2135250939">
      <w:bodyDiv w:val="1"/>
      <w:marLeft w:val="0"/>
      <w:marRight w:val="0"/>
      <w:marTop w:val="0"/>
      <w:marBottom w:val="0"/>
      <w:divBdr>
        <w:top w:val="none" w:sz="0" w:space="0" w:color="auto"/>
        <w:left w:val="none" w:sz="0" w:space="0" w:color="auto"/>
        <w:bottom w:val="none" w:sz="0" w:space="0" w:color="auto"/>
        <w:right w:val="none" w:sz="0" w:space="0" w:color="auto"/>
      </w:divBdr>
    </w:div>
    <w:div w:id="214704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CO0NV4RI\S91-template%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969EF8AF3CDDF409DFC18A4B6E774D9" ma:contentTypeVersion="5" ma:contentTypeDescription="Create a new document." ma:contentTypeScope="" ma:versionID="9e69cf2621d0e45ffdea0bbecd343a4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0292FEC5-DB78-4BBF-9173-87F9B34893FE}"/>
</file>

<file path=customXml/itemProps3.xml><?xml version="1.0" encoding="utf-8"?>
<ds:datastoreItem xmlns:ds="http://schemas.openxmlformats.org/officeDocument/2006/customXml" ds:itemID="{6E0DA2ED-D105-4F3A-B6F2-9DF3AF377AED}"/>
</file>

<file path=customXml/itemProps4.xml><?xml version="1.0" encoding="utf-8"?>
<ds:datastoreItem xmlns:ds="http://schemas.openxmlformats.org/officeDocument/2006/customXml" ds:itemID="{8B4FADB2-6096-4D9C-9A93-51B6182EF726}"/>
</file>

<file path=docProps/app.xml><?xml version="1.0" encoding="utf-8"?>
<Properties xmlns="http://schemas.openxmlformats.org/officeDocument/2006/extended-properties" xmlns:vt="http://schemas.openxmlformats.org/officeDocument/2006/docPropsVTypes">
  <Template>S91-template (002)</Template>
  <TotalTime>2</TotalTime>
  <Pages>6</Pages>
  <Words>2282</Words>
  <Characters>10899</Characters>
  <Application>Microsoft Office Word</Application>
  <DocSecurity>0</DocSecurity>
  <Lines>90</Lines>
  <Paragraphs>26</Paragraphs>
  <ScaleCrop>false</ScaleCrop>
  <HeadingPairs>
    <vt:vector size="2" baseType="variant">
      <vt:variant>
        <vt:lpstr>Title</vt:lpstr>
      </vt:variant>
      <vt:variant>
        <vt:i4>1</vt:i4>
      </vt:variant>
    </vt:vector>
  </HeadingPairs>
  <TitlesOfParts>
    <vt:vector size="1" baseType="lpstr">
      <vt:lpstr>Plan administrativo de la ONUDI para 2023–2025</vt:lpstr>
    </vt:vector>
  </TitlesOfParts>
  <Company>UNMFS</Company>
  <LinksUpToDate>false</LinksUpToDate>
  <CharactersWithSpaces>13155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 la ONUDI para 2023–2025                                                                                                                           .</dc:title>
  <dc:creator>Admin</dc:creator>
  <cp:lastModifiedBy>HBE</cp:lastModifiedBy>
  <cp:revision>3</cp:revision>
  <cp:lastPrinted>2001-05-26T16:40:00Z</cp:lastPrinted>
  <dcterms:created xsi:type="dcterms:W3CDTF">2022-11-10T12:10:00Z</dcterms:created>
  <dcterms:modified xsi:type="dcterms:W3CDTF">2022-11-24T00:18:00Z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UNEP/OzL.Pro/ExCom/91/26</vt:lpwstr>
  </property>
  <property fmtid="{D5CDD505-2E9C-101B-9397-08002B2CF9AE}" pid="3" name="Revision date">
    <vt:lpwstr>11/12/2022</vt:lpwstr>
  </property>
  <property fmtid="{D5CDD505-2E9C-101B-9397-08002B2CF9AE}" pid="4" name="ContentTypeId">
    <vt:lpwstr>0x010100A969EF8AF3CDDF409DFC18A4B6E774D9</vt:lpwstr>
  </property>
</Properties>
</file>