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F6040DA" w14:textId="77777777" w:rsidR="007E5D09" w:rsidRDefault="00E1360E">
            <w:pPr>
              <w:spacing w:before="120"/>
              <w:jc w:val="left"/>
              <w:rPr>
                <w:lang w:val="en-US"/>
              </w:rPr>
            </w:pPr>
            <w:r>
              <w:rPr>
                <w:lang w:val="en-US"/>
              </w:rPr>
              <w:t>GENERAL</w:t>
            </w:r>
          </w:p>
          <w:p w14:paraId="6AA4BD64" w14:textId="77777777" w:rsidR="007E5D09" w:rsidRDefault="007E5D09">
            <w:pPr>
              <w:spacing w:before="120"/>
              <w:jc w:val="left"/>
              <w:rPr>
                <w:lang w:val="en-US"/>
              </w:rPr>
            </w:pPr>
          </w:p>
          <w:p w14:paraId="4D028922" w14:textId="2810D35B" w:rsidR="007E5D09" w:rsidRDefault="002756C0">
            <w:pPr>
              <w:rPr>
                <w:rtl/>
              </w:rPr>
            </w:pPr>
            <w:r>
              <w:fldChar w:fldCharType="begin"/>
            </w:r>
            <w:r>
              <w:instrText xml:space="preserve"> DOCPROPERTY "Document number"  \* MERGEFORMAT </w:instrText>
            </w:r>
            <w:r>
              <w:fldChar w:fldCharType="separate"/>
            </w:r>
            <w:r w:rsidR="00F1497E">
              <w:t>UNEP/</w:t>
            </w:r>
            <w:proofErr w:type="spellStart"/>
            <w:r w:rsidR="00F1497E">
              <w:t>OzL.Pro</w:t>
            </w:r>
            <w:proofErr w:type="spellEnd"/>
            <w:r w:rsidR="00F1497E">
              <w:t>/ExCom/93/94</w:t>
            </w:r>
            <w:r>
              <w:fldChar w:fldCharType="end"/>
            </w:r>
          </w:p>
          <w:p w14:paraId="7553B517" w14:textId="36B5CADF" w:rsidR="00662A73" w:rsidRPr="003F73BA" w:rsidRDefault="00662A73" w:rsidP="00662A7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F1497E">
              <w:rPr>
                <w:lang w:val="en-US"/>
              </w:rPr>
              <w:t>16</w:t>
            </w:r>
            <w:r w:rsidR="00F1497E" w:rsidRPr="00F1497E">
              <w:t xml:space="preserve"> </w:t>
            </w:r>
            <w:r w:rsidR="00F1497E">
              <w:rPr>
                <w:lang w:val="en-US"/>
              </w:rPr>
              <w:t>November</w:t>
            </w:r>
            <w:r w:rsidR="00F1497E" w:rsidRPr="00F1497E">
              <w:t xml:space="preserve"> 2023</w:t>
            </w:r>
            <w:r>
              <w:fldChar w:fldCharType="end"/>
            </w:r>
          </w:p>
          <w:p w14:paraId="27572818" w14:textId="77777777" w:rsidR="00662A73" w:rsidRDefault="00662A73">
            <w:pPr>
              <w:spacing w:before="120"/>
              <w:jc w:val="left"/>
              <w:rPr>
                <w:rtl/>
                <w:lang w:val="en-US" w:bidi="ar-AE"/>
              </w:rPr>
            </w:pPr>
          </w:p>
          <w:p w14:paraId="55A9FA8F" w14:textId="77777777" w:rsidR="007E5D09" w:rsidRDefault="00E1360E">
            <w:pPr>
              <w:spacing w:before="120"/>
              <w:jc w:val="left"/>
              <w:rPr>
                <w:lang w:val="en-US"/>
              </w:rPr>
            </w:pPr>
            <w:r>
              <w:rPr>
                <w:lang w:val="en-US"/>
              </w:rPr>
              <w:t>ARABIC</w:t>
            </w:r>
          </w:p>
          <w:p w14:paraId="74FE119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1F6DA27" w14:textId="77777777" w:rsidR="007E5D09" w:rsidRPr="00AF5C15" w:rsidRDefault="00E1360E">
            <w:pPr>
              <w:pStyle w:val="Heading4"/>
              <w:numPr>
                <w:ilvl w:val="0"/>
                <w:numId w:val="0"/>
              </w:numPr>
              <w:spacing w:before="0" w:after="0"/>
              <w:ind w:right="459"/>
              <w:jc w:val="right"/>
              <w:rPr>
                <w:rFonts w:asciiTheme="majorBidi" w:hAnsiTheme="majorBidi" w:cstheme="majorBidi"/>
                <w:bCs/>
                <w:sz w:val="52"/>
                <w:szCs w:val="52"/>
                <w:rtl/>
              </w:rPr>
            </w:pPr>
            <w:r w:rsidRPr="00AF5C15">
              <w:rPr>
                <w:rFonts w:asciiTheme="majorBidi" w:hAnsiTheme="majorBidi" w:cstheme="majorBidi"/>
                <w:bCs/>
                <w:sz w:val="52"/>
                <w:szCs w:val="52"/>
                <w:rtl/>
              </w:rPr>
              <w:t>برنامج</w:t>
            </w:r>
          </w:p>
          <w:p w14:paraId="061BD879" w14:textId="77777777" w:rsidR="007E5D09" w:rsidRPr="00AF5C15" w:rsidRDefault="00E1360E">
            <w:pPr>
              <w:pStyle w:val="Heading4"/>
              <w:numPr>
                <w:ilvl w:val="0"/>
                <w:numId w:val="0"/>
              </w:numPr>
              <w:spacing w:before="0" w:after="0"/>
              <w:ind w:right="459"/>
              <w:jc w:val="right"/>
              <w:rPr>
                <w:rFonts w:asciiTheme="majorBidi" w:hAnsiTheme="majorBidi" w:cstheme="majorBidi"/>
                <w:bCs/>
                <w:sz w:val="52"/>
                <w:szCs w:val="52"/>
                <w:rtl/>
              </w:rPr>
            </w:pPr>
            <w:r w:rsidRPr="00AF5C15">
              <w:rPr>
                <w:rFonts w:asciiTheme="majorBidi" w:hAnsiTheme="majorBidi" w:cstheme="majorBidi"/>
                <w:bCs/>
                <w:sz w:val="52"/>
                <w:szCs w:val="52"/>
                <w:rtl/>
              </w:rPr>
              <w:t>الأمم المتحدة</w:t>
            </w:r>
          </w:p>
          <w:p w14:paraId="754C4650" w14:textId="77777777" w:rsidR="007E5D09" w:rsidRPr="00AF5C15" w:rsidRDefault="00E1360E">
            <w:pPr>
              <w:pStyle w:val="Heading4"/>
              <w:numPr>
                <w:ilvl w:val="0"/>
                <w:numId w:val="0"/>
              </w:numPr>
              <w:spacing w:before="0" w:after="0"/>
              <w:ind w:right="459"/>
              <w:jc w:val="right"/>
              <w:rPr>
                <w:rFonts w:asciiTheme="majorBidi" w:hAnsiTheme="majorBidi" w:cstheme="majorBidi"/>
                <w:bCs/>
                <w:sz w:val="52"/>
                <w:szCs w:val="52"/>
                <w:rtl/>
              </w:rPr>
            </w:pPr>
            <w:r w:rsidRPr="00AF5C15">
              <w:rPr>
                <w:rFonts w:asciiTheme="majorBidi" w:hAnsiTheme="majorBidi" w:cstheme="majorBidi"/>
                <w:bCs/>
                <w:sz w:val="52"/>
                <w:szCs w:val="52"/>
                <w:rtl/>
              </w:rPr>
              <w:t>للبيئة</w:t>
            </w:r>
          </w:p>
          <w:p w14:paraId="0A32594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98007D" w14:textId="77777777" w:rsidR="007E5D09" w:rsidRDefault="007E5D09">
            <w:pPr>
              <w:rPr>
                <w:caps/>
                <w:lang w:val="en-US"/>
              </w:rPr>
            </w:pPr>
          </w:p>
          <w:p w14:paraId="0A579361" w14:textId="77777777" w:rsidR="007E5D09" w:rsidRDefault="007E5D09">
            <w:pPr>
              <w:rPr>
                <w:lang w:val="en-US"/>
              </w:rPr>
            </w:pPr>
          </w:p>
        </w:tc>
      </w:tr>
    </w:tbl>
    <w:p w14:paraId="73A8A4DB" w14:textId="77777777" w:rsidR="007E5D09" w:rsidRDefault="007E5D09">
      <w:pPr>
        <w:pStyle w:val="Caption"/>
        <w:spacing w:line="200" w:lineRule="exact"/>
        <w:ind w:left="187" w:right="187" w:hanging="187"/>
        <w:jc w:val="both"/>
        <w:rPr>
          <w:rFonts w:cs="Akhbar MT"/>
          <w:b/>
          <w:bCs/>
          <w:sz w:val="28"/>
          <w:szCs w:val="28"/>
          <w:rtl/>
        </w:rPr>
      </w:pPr>
    </w:p>
    <w:p w14:paraId="27C950C8" w14:textId="77777777" w:rsidR="00702662" w:rsidRPr="00AF5C15" w:rsidRDefault="00702662" w:rsidP="00702662">
      <w:pPr>
        <w:pStyle w:val="Caption"/>
        <w:ind w:left="0" w:right="180"/>
        <w:jc w:val="both"/>
        <w:rPr>
          <w:rFonts w:asciiTheme="majorBidi" w:hAnsiTheme="majorBidi" w:cstheme="majorBidi"/>
          <w:b/>
          <w:bCs/>
          <w:sz w:val="28"/>
          <w:szCs w:val="28"/>
          <w:rtl/>
        </w:rPr>
      </w:pPr>
      <w:r w:rsidRPr="00AF5C15">
        <w:rPr>
          <w:rFonts w:asciiTheme="majorBidi" w:hAnsiTheme="majorBidi" w:cstheme="majorBidi"/>
          <w:b/>
          <w:bCs/>
          <w:sz w:val="28"/>
          <w:szCs w:val="28"/>
          <w:rtl/>
        </w:rPr>
        <w:t>اللجنــة التنفيـذيــــة للصنــدوق المــتعــدد الأطـــراف</w:t>
      </w:r>
    </w:p>
    <w:p w14:paraId="712CDFCC" w14:textId="77777777" w:rsidR="00702662" w:rsidRPr="00AF5C15" w:rsidRDefault="00702662" w:rsidP="00702662">
      <w:pPr>
        <w:bidi/>
        <w:ind w:left="180" w:hanging="180"/>
        <w:jc w:val="lowKashida"/>
        <w:rPr>
          <w:rFonts w:asciiTheme="majorBidi" w:hAnsiTheme="majorBidi" w:cstheme="majorBidi"/>
          <w:b/>
          <w:bCs/>
          <w:sz w:val="28"/>
          <w:szCs w:val="28"/>
          <w:rtl/>
          <w:lang w:val="en-US" w:eastAsia="en-CA"/>
        </w:rPr>
      </w:pPr>
      <w:r w:rsidRPr="00AF5C15">
        <w:rPr>
          <w:rFonts w:asciiTheme="majorBidi" w:hAnsiTheme="majorBidi" w:cstheme="majorBidi"/>
          <w:b/>
          <w:bCs/>
          <w:sz w:val="28"/>
          <w:szCs w:val="28"/>
          <w:rtl/>
          <w:lang w:val="en-US" w:eastAsia="en-CA"/>
        </w:rPr>
        <w:t xml:space="preserve">لتنفيـــذ بروتوكـول مونتريــال </w:t>
      </w:r>
    </w:p>
    <w:p w14:paraId="61927876" w14:textId="6627485C" w:rsidR="00702662" w:rsidRPr="00AF5C15" w:rsidRDefault="00702662" w:rsidP="00702662">
      <w:pPr>
        <w:bidi/>
        <w:ind w:left="4"/>
        <w:jc w:val="lowKashida"/>
        <w:rPr>
          <w:rFonts w:asciiTheme="majorBidi" w:hAnsiTheme="majorBidi" w:cstheme="majorBidi"/>
          <w:sz w:val="28"/>
          <w:szCs w:val="28"/>
          <w:rtl/>
          <w:lang w:val="en-US" w:eastAsia="en-CA"/>
        </w:rPr>
      </w:pPr>
      <w:r w:rsidRPr="00AF5C15">
        <w:rPr>
          <w:rFonts w:asciiTheme="majorBidi" w:hAnsiTheme="majorBidi" w:cstheme="majorBidi"/>
          <w:sz w:val="28"/>
          <w:szCs w:val="28"/>
          <w:rtl/>
          <w:lang w:val="en-US" w:eastAsia="en-CA"/>
        </w:rPr>
        <w:t xml:space="preserve">الاجتمــــــاع </w:t>
      </w:r>
      <w:r w:rsidR="0053096E" w:rsidRPr="00AF5C15">
        <w:rPr>
          <w:rFonts w:asciiTheme="majorBidi" w:hAnsiTheme="majorBidi" w:cstheme="majorBidi"/>
          <w:sz w:val="28"/>
          <w:szCs w:val="28"/>
          <w:rtl/>
          <w:lang w:val="en-US" w:eastAsia="en-CA"/>
        </w:rPr>
        <w:t>الثا</w:t>
      </w:r>
      <w:r w:rsidR="008E2901" w:rsidRPr="00AF5C15">
        <w:rPr>
          <w:rFonts w:asciiTheme="majorBidi" w:hAnsiTheme="majorBidi" w:cstheme="majorBidi"/>
          <w:sz w:val="28"/>
          <w:szCs w:val="28"/>
          <w:rtl/>
          <w:lang w:val="en-US" w:eastAsia="en-CA"/>
        </w:rPr>
        <w:t>لث</w:t>
      </w:r>
      <w:r w:rsidR="0053096E" w:rsidRPr="00AF5C15">
        <w:rPr>
          <w:rFonts w:asciiTheme="majorBidi" w:hAnsiTheme="majorBidi" w:cstheme="majorBidi"/>
          <w:sz w:val="28"/>
          <w:szCs w:val="28"/>
          <w:rtl/>
          <w:lang w:val="en-US" w:eastAsia="en-CA"/>
        </w:rPr>
        <w:t xml:space="preserve"> </w:t>
      </w:r>
      <w:r w:rsidR="00AF5C15" w:rsidRPr="00AF5C15">
        <w:rPr>
          <w:rFonts w:asciiTheme="majorBidi" w:hAnsiTheme="majorBidi" w:cstheme="majorBidi" w:hint="cs"/>
          <w:sz w:val="28"/>
          <w:szCs w:val="28"/>
          <w:rtl/>
          <w:lang w:val="en-US" w:eastAsia="en-CA"/>
        </w:rPr>
        <w:t>والتسعــــون</w:t>
      </w:r>
      <w:r w:rsidR="007C6EF9" w:rsidRPr="00AF5C15">
        <w:rPr>
          <w:rFonts w:asciiTheme="majorBidi" w:hAnsiTheme="majorBidi" w:cstheme="majorBidi"/>
          <w:sz w:val="28"/>
          <w:szCs w:val="28"/>
          <w:rtl/>
          <w:lang w:val="en-US" w:eastAsia="en-CA" w:bidi="ar-EG"/>
        </w:rPr>
        <w:t xml:space="preserve"> </w:t>
      </w:r>
    </w:p>
    <w:p w14:paraId="4B2441AD" w14:textId="7923FB9E" w:rsidR="00702662" w:rsidRPr="00AF5C15" w:rsidRDefault="00AF5C15" w:rsidP="00702662">
      <w:pPr>
        <w:pStyle w:val="0Heading0"/>
        <w:bidi/>
        <w:ind w:left="4"/>
        <w:rPr>
          <w:rFonts w:asciiTheme="majorBidi" w:hAnsiTheme="majorBidi" w:cstheme="majorBidi"/>
          <w:sz w:val="26"/>
          <w:szCs w:val="26"/>
          <w:rtl/>
          <w:lang w:bidi="ar-SY"/>
        </w:rPr>
      </w:pPr>
      <w:r w:rsidRPr="00AF5C15">
        <w:rPr>
          <w:rFonts w:asciiTheme="majorBidi" w:hAnsiTheme="majorBidi" w:cstheme="majorBidi" w:hint="cs"/>
          <w:sz w:val="28"/>
          <w:szCs w:val="28"/>
          <w:rtl/>
        </w:rPr>
        <w:t>مونتريال، 15</w:t>
      </w:r>
      <w:r w:rsidR="00D006A9" w:rsidRPr="00AF5C15">
        <w:rPr>
          <w:rFonts w:asciiTheme="majorBidi" w:hAnsiTheme="majorBidi" w:cstheme="majorBidi"/>
          <w:sz w:val="28"/>
          <w:szCs w:val="28"/>
          <w:rtl/>
        </w:rPr>
        <w:t xml:space="preserve"> </w:t>
      </w:r>
      <w:r w:rsidR="0053096E" w:rsidRPr="00AF5C15">
        <w:rPr>
          <w:rFonts w:asciiTheme="majorBidi" w:hAnsiTheme="majorBidi" w:cstheme="majorBidi"/>
          <w:sz w:val="28"/>
          <w:szCs w:val="28"/>
          <w:rtl/>
        </w:rPr>
        <w:t xml:space="preserve">- </w:t>
      </w:r>
      <w:r w:rsidR="008E2901" w:rsidRPr="00AF5C15">
        <w:rPr>
          <w:rFonts w:asciiTheme="majorBidi" w:hAnsiTheme="majorBidi" w:cstheme="majorBidi"/>
          <w:sz w:val="28"/>
          <w:szCs w:val="28"/>
          <w:rtl/>
        </w:rPr>
        <w:t>19</w:t>
      </w:r>
      <w:r w:rsidR="00702662" w:rsidRPr="00AF5C15">
        <w:rPr>
          <w:rFonts w:asciiTheme="majorBidi" w:hAnsiTheme="majorBidi" w:cstheme="majorBidi"/>
          <w:sz w:val="28"/>
          <w:szCs w:val="28"/>
          <w:rtl/>
        </w:rPr>
        <w:t xml:space="preserve"> </w:t>
      </w:r>
      <w:r w:rsidR="008E2901" w:rsidRPr="00AF5C15">
        <w:rPr>
          <w:rFonts w:asciiTheme="majorBidi" w:hAnsiTheme="majorBidi" w:cstheme="majorBidi"/>
          <w:sz w:val="28"/>
          <w:szCs w:val="28"/>
          <w:rtl/>
        </w:rPr>
        <w:t>ديسمبر</w:t>
      </w:r>
      <w:r w:rsidR="00416AD7" w:rsidRPr="00AF5C15">
        <w:rPr>
          <w:rFonts w:asciiTheme="majorBidi" w:hAnsiTheme="majorBidi" w:cstheme="majorBidi"/>
          <w:sz w:val="28"/>
          <w:szCs w:val="28"/>
          <w:rtl/>
        </w:rPr>
        <w:t xml:space="preserve"> </w:t>
      </w:r>
      <w:bookmarkStart w:id="0" w:name="_Hlk128756171"/>
      <w:r w:rsidR="00416AD7" w:rsidRPr="00AF5C15">
        <w:rPr>
          <w:rFonts w:asciiTheme="majorBidi" w:hAnsiTheme="majorBidi" w:cstheme="majorBidi"/>
          <w:sz w:val="28"/>
          <w:szCs w:val="28"/>
          <w:lang w:val="en-CA"/>
        </w:rPr>
        <w:t>/</w:t>
      </w:r>
      <w:bookmarkEnd w:id="0"/>
      <w:r w:rsidR="00702662" w:rsidRPr="00AF5C15">
        <w:rPr>
          <w:rFonts w:asciiTheme="majorBidi" w:hAnsiTheme="majorBidi" w:cstheme="majorBidi"/>
          <w:sz w:val="28"/>
          <w:szCs w:val="28"/>
          <w:rtl/>
        </w:rPr>
        <w:t xml:space="preserve"> </w:t>
      </w:r>
      <w:r w:rsidR="008E2901" w:rsidRPr="00AF5C15">
        <w:rPr>
          <w:rFonts w:asciiTheme="majorBidi" w:hAnsiTheme="majorBidi" w:cstheme="majorBidi"/>
          <w:sz w:val="28"/>
          <w:szCs w:val="28"/>
          <w:rtl/>
        </w:rPr>
        <w:t>كانون الأول</w:t>
      </w:r>
      <w:r w:rsidR="00416AD7" w:rsidRPr="00AF5C15">
        <w:rPr>
          <w:rFonts w:asciiTheme="majorBidi" w:hAnsiTheme="majorBidi" w:cstheme="majorBidi"/>
          <w:sz w:val="28"/>
          <w:szCs w:val="28"/>
          <w:rtl/>
        </w:rPr>
        <w:t xml:space="preserve"> </w:t>
      </w:r>
      <w:r w:rsidR="00702662" w:rsidRPr="00AF5C15">
        <w:rPr>
          <w:rFonts w:asciiTheme="majorBidi" w:hAnsiTheme="majorBidi" w:cstheme="majorBidi"/>
          <w:sz w:val="26"/>
          <w:szCs w:val="26"/>
          <w:rtl/>
          <w:lang w:bidi="ar-SY"/>
        </w:rPr>
        <w:t>202</w:t>
      </w:r>
      <w:r w:rsidR="00D006A9" w:rsidRPr="00AF5C15">
        <w:rPr>
          <w:rFonts w:asciiTheme="majorBidi" w:hAnsiTheme="majorBidi" w:cstheme="majorBidi"/>
          <w:sz w:val="26"/>
          <w:szCs w:val="26"/>
          <w:rtl/>
          <w:lang w:bidi="ar-SY"/>
        </w:rPr>
        <w:t>3</w:t>
      </w:r>
    </w:p>
    <w:p w14:paraId="15F47C59" w14:textId="44F5230C" w:rsidR="003C23F0" w:rsidRPr="00AF5C15" w:rsidRDefault="003C23F0" w:rsidP="003C23F0">
      <w:pPr>
        <w:bidi/>
        <w:jc w:val="left"/>
        <w:textDirection w:val="tbRlV"/>
        <w:rPr>
          <w:rFonts w:asciiTheme="majorBidi" w:hAnsiTheme="majorBidi" w:cstheme="majorBidi"/>
          <w:szCs w:val="24"/>
          <w:lang w:val="ar-SA" w:eastAsia="zh-TW" w:bidi="en-GB"/>
        </w:rPr>
      </w:pPr>
      <w:r w:rsidRPr="00AF5C15">
        <w:rPr>
          <w:rFonts w:asciiTheme="majorBidi" w:hAnsiTheme="majorBidi" w:cstheme="majorBidi"/>
          <w:szCs w:val="24"/>
          <w:rtl/>
        </w:rPr>
        <w:t>البند 9(ه</w:t>
      </w:r>
      <w:r w:rsidR="00083F97" w:rsidRPr="00AF5C15">
        <w:rPr>
          <w:rFonts w:asciiTheme="majorBidi" w:hAnsiTheme="majorBidi" w:cstheme="majorBidi"/>
          <w:szCs w:val="24"/>
          <w:rtl/>
        </w:rPr>
        <w:t>ـ</w:t>
      </w:r>
      <w:r w:rsidRPr="00AF5C15">
        <w:rPr>
          <w:rFonts w:asciiTheme="majorBidi" w:hAnsiTheme="majorBidi" w:cstheme="majorBidi"/>
          <w:szCs w:val="24"/>
          <w:rtl/>
        </w:rPr>
        <w:t>) من جدول الأعمال المؤقت</w:t>
      </w:r>
      <w:r w:rsidRPr="00AF5C15">
        <w:rPr>
          <w:rStyle w:val="FootnoteReference"/>
          <w:rFonts w:asciiTheme="majorBidi" w:hAnsiTheme="majorBidi" w:cstheme="majorBidi"/>
          <w:szCs w:val="24"/>
          <w:rtl/>
        </w:rPr>
        <w:footnoteReference w:id="1"/>
      </w:r>
    </w:p>
    <w:p w14:paraId="5F532398" w14:textId="77777777" w:rsidR="003C23F0" w:rsidRPr="00AF5C15" w:rsidRDefault="003C23F0" w:rsidP="003C23F0">
      <w:pPr>
        <w:jc w:val="left"/>
        <w:rPr>
          <w:rFonts w:asciiTheme="majorBidi" w:hAnsiTheme="majorBidi" w:cstheme="majorBidi"/>
        </w:rPr>
      </w:pPr>
    </w:p>
    <w:p w14:paraId="2DEA3197" w14:textId="77777777" w:rsidR="003C23F0" w:rsidRPr="00AF5C15" w:rsidRDefault="003C23F0" w:rsidP="003C23F0">
      <w:pPr>
        <w:pStyle w:val="StyleHeader4Para4Left0Firstline0"/>
        <w:numPr>
          <w:ilvl w:val="0"/>
          <w:numId w:val="0"/>
        </w:numPr>
        <w:tabs>
          <w:tab w:val="left" w:pos="488"/>
          <w:tab w:val="center" w:pos="4680"/>
        </w:tabs>
        <w:bidi/>
        <w:jc w:val="center"/>
        <w:textDirection w:val="tbRlV"/>
        <w:rPr>
          <w:rFonts w:asciiTheme="majorBidi" w:hAnsiTheme="majorBidi" w:cstheme="majorBidi"/>
          <w:b/>
          <w:sz w:val="32"/>
          <w:szCs w:val="32"/>
          <w:lang w:val="ar-SA" w:eastAsia="zh-TW" w:bidi="en-GB"/>
        </w:rPr>
      </w:pPr>
      <w:r w:rsidRPr="00AF5C15">
        <w:rPr>
          <w:rFonts w:asciiTheme="majorBidi" w:hAnsiTheme="majorBidi" w:cstheme="majorBidi"/>
          <w:b/>
          <w:bCs/>
          <w:sz w:val="32"/>
          <w:szCs w:val="32"/>
          <w:rtl/>
        </w:rPr>
        <w:t>ميزانية برنامج المساعدة على الامتثال التابع لبرنامج الأمم المتحدة للبيئة لعام 2024</w:t>
      </w:r>
    </w:p>
    <w:p w14:paraId="0C7D406E" w14:textId="77777777" w:rsidR="003C23F0" w:rsidRDefault="003C23F0" w:rsidP="003C23F0">
      <w:pPr>
        <w:pStyle w:val="StyleHeader4Para4Left0Firstline0"/>
        <w:numPr>
          <w:ilvl w:val="0"/>
          <w:numId w:val="0"/>
        </w:numPr>
        <w:tabs>
          <w:tab w:val="left" w:pos="488"/>
          <w:tab w:val="center" w:pos="4680"/>
        </w:tabs>
        <w:bidi/>
        <w:textDirection w:val="tbRlV"/>
        <w:rPr>
          <w:b/>
          <w:bCs/>
          <w:sz w:val="26"/>
          <w:szCs w:val="26"/>
        </w:rPr>
      </w:pPr>
      <w:r w:rsidRPr="00C06222">
        <w:rPr>
          <w:b/>
          <w:bCs/>
          <w:sz w:val="26"/>
          <w:szCs w:val="26"/>
          <w:rtl/>
        </w:rPr>
        <w:t>مقدمة</w:t>
      </w:r>
    </w:p>
    <w:p w14:paraId="3F0FE53D" w14:textId="219A08C8" w:rsidR="000C792C" w:rsidRPr="00AF5C15" w:rsidRDefault="00DF5ECF" w:rsidP="00E93F4C">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EG"/>
        </w:rPr>
      </w:pPr>
      <w:r w:rsidRPr="00AF5C15">
        <w:rPr>
          <w:rFonts w:asciiTheme="majorBidi" w:hAnsiTheme="majorBidi" w:cstheme="majorBidi"/>
          <w:sz w:val="26"/>
          <w:szCs w:val="26"/>
          <w:rtl/>
        </w:rPr>
        <w:t xml:space="preserve">قدم </w:t>
      </w:r>
      <w:r w:rsidR="00CD0FB9" w:rsidRPr="00AF5C15">
        <w:rPr>
          <w:rFonts w:asciiTheme="majorBidi" w:hAnsiTheme="majorBidi" w:cstheme="majorBidi"/>
          <w:sz w:val="26"/>
          <w:szCs w:val="26"/>
          <w:rtl/>
        </w:rPr>
        <w:t xml:space="preserve">برنامج الأمم المتحدة للبيئة </w:t>
      </w:r>
      <w:r w:rsidR="002A7238" w:rsidRPr="00AF5C15">
        <w:rPr>
          <w:rFonts w:asciiTheme="majorBidi" w:hAnsiTheme="majorBidi" w:cstheme="majorBidi"/>
          <w:sz w:val="26"/>
          <w:szCs w:val="26"/>
          <w:rtl/>
        </w:rPr>
        <w:t xml:space="preserve">(اليونيب) </w:t>
      </w:r>
      <w:r w:rsidR="00CD0FB9" w:rsidRPr="00AF5C15">
        <w:rPr>
          <w:rFonts w:asciiTheme="majorBidi" w:hAnsiTheme="majorBidi" w:cstheme="majorBidi"/>
          <w:sz w:val="26"/>
          <w:szCs w:val="26"/>
          <w:rtl/>
        </w:rPr>
        <w:t>ميزانية برنامج المساعدة على الامتثال لعام 2024 بتكلفة إجمالية قدرها 200</w:t>
      </w:r>
      <w:r w:rsidR="00EB20EF">
        <w:rPr>
          <w:rFonts w:asciiTheme="majorBidi" w:hAnsiTheme="majorBidi" w:cstheme="majorBidi"/>
          <w:sz w:val="26"/>
          <w:szCs w:val="26"/>
          <w:lang w:val="en-US"/>
        </w:rPr>
        <w:t>,</w:t>
      </w:r>
      <w:r w:rsidR="00CD0FB9" w:rsidRPr="00AF5C15">
        <w:rPr>
          <w:rFonts w:asciiTheme="majorBidi" w:hAnsiTheme="majorBidi" w:cstheme="majorBidi"/>
          <w:sz w:val="26"/>
          <w:szCs w:val="26"/>
          <w:rtl/>
        </w:rPr>
        <w:t>431</w:t>
      </w:r>
      <w:r w:rsidR="00EB20EF">
        <w:rPr>
          <w:rFonts w:asciiTheme="majorBidi" w:hAnsiTheme="majorBidi" w:cstheme="majorBidi"/>
          <w:sz w:val="26"/>
          <w:szCs w:val="26"/>
        </w:rPr>
        <w:t>,</w:t>
      </w:r>
      <w:r w:rsidR="00CD0FB9" w:rsidRPr="00AF5C15">
        <w:rPr>
          <w:rFonts w:asciiTheme="majorBidi" w:hAnsiTheme="majorBidi" w:cstheme="majorBidi"/>
          <w:sz w:val="26"/>
          <w:szCs w:val="26"/>
          <w:rtl/>
        </w:rPr>
        <w:t>10 دولار أمريكي، بالإضافة إلى تكاليف دعم الوكالة البالغة</w:t>
      </w:r>
      <w:r w:rsidR="00FA6119">
        <w:rPr>
          <w:rFonts w:asciiTheme="majorBidi" w:hAnsiTheme="majorBidi" w:cstheme="majorBidi"/>
          <w:sz w:val="26"/>
          <w:szCs w:val="26"/>
        </w:rPr>
        <w:t xml:space="preserve"> </w:t>
      </w:r>
      <w:r w:rsidR="00FA6119">
        <w:rPr>
          <w:rFonts w:asciiTheme="majorBidi" w:hAnsiTheme="majorBidi" w:cstheme="majorBidi"/>
          <w:sz w:val="26"/>
          <w:szCs w:val="26"/>
          <w:lang w:val="fr-CA" w:bidi="ar-LB"/>
        </w:rPr>
        <w:t xml:space="preserve">834,496 </w:t>
      </w:r>
      <w:r w:rsidR="00FA6119" w:rsidRPr="00AF5C15">
        <w:rPr>
          <w:rFonts w:asciiTheme="majorBidi" w:hAnsiTheme="majorBidi" w:cstheme="majorBidi" w:hint="cs"/>
          <w:sz w:val="26"/>
          <w:szCs w:val="26"/>
          <w:rtl/>
        </w:rPr>
        <w:t>دولاراً</w:t>
      </w:r>
      <w:r w:rsidR="00CD0FB9" w:rsidRPr="00AF5C15">
        <w:rPr>
          <w:rFonts w:asciiTheme="majorBidi" w:hAnsiTheme="majorBidi" w:cstheme="majorBidi"/>
          <w:sz w:val="26"/>
          <w:szCs w:val="26"/>
          <w:rtl/>
        </w:rPr>
        <w:t xml:space="preserve"> أمريكياً</w:t>
      </w:r>
      <w:r w:rsidR="00CD0FB9" w:rsidRPr="00AF5C15">
        <w:rPr>
          <w:rStyle w:val="FootnoteReference"/>
          <w:rFonts w:asciiTheme="majorBidi" w:hAnsiTheme="majorBidi" w:cstheme="majorBidi"/>
          <w:sz w:val="26"/>
          <w:szCs w:val="26"/>
          <w:rtl/>
        </w:rPr>
        <w:footnoteReference w:id="2"/>
      </w:r>
      <w:r w:rsidR="00CD0FB9" w:rsidRPr="00AF5C15">
        <w:rPr>
          <w:rFonts w:asciiTheme="majorBidi" w:hAnsiTheme="majorBidi" w:cstheme="majorBidi"/>
          <w:sz w:val="26"/>
          <w:szCs w:val="26"/>
          <w:rtl/>
        </w:rPr>
        <w:t>. ويتضمن الب</w:t>
      </w:r>
      <w:r w:rsidR="00680B2A" w:rsidRPr="00AF5C15">
        <w:rPr>
          <w:rFonts w:asciiTheme="majorBidi" w:hAnsiTheme="majorBidi" w:cstheme="majorBidi"/>
          <w:sz w:val="26"/>
          <w:szCs w:val="26"/>
          <w:rtl/>
        </w:rPr>
        <w:t>يان ال</w:t>
      </w:r>
      <w:r w:rsidR="00AF4C12" w:rsidRPr="00AF5C15">
        <w:rPr>
          <w:rFonts w:asciiTheme="majorBidi" w:hAnsiTheme="majorBidi" w:cstheme="majorBidi"/>
          <w:sz w:val="26"/>
          <w:szCs w:val="26"/>
          <w:rtl/>
        </w:rPr>
        <w:t>مقدَّم</w:t>
      </w:r>
      <w:r w:rsidR="00CD0FB9" w:rsidRPr="00AF5C15">
        <w:rPr>
          <w:rFonts w:asciiTheme="majorBidi" w:hAnsiTheme="majorBidi" w:cstheme="majorBidi"/>
          <w:sz w:val="26"/>
          <w:szCs w:val="26"/>
          <w:rtl/>
        </w:rPr>
        <w:t xml:space="preserve"> التقرير المرحلي لعام 2023 وبرنامج العمل لعام 2024 وهو مرفق بهذه الوثيقة</w:t>
      </w:r>
      <w:r w:rsidRPr="00AF5C15">
        <w:rPr>
          <w:rFonts w:asciiTheme="majorBidi" w:hAnsiTheme="majorBidi" w:cstheme="majorBidi"/>
          <w:sz w:val="26"/>
          <w:szCs w:val="26"/>
          <w:rtl/>
        </w:rPr>
        <w:t>.</w:t>
      </w:r>
    </w:p>
    <w:p w14:paraId="40BF1223" w14:textId="2FB8ED13" w:rsidR="00DF5ECF" w:rsidRPr="00AF5C15" w:rsidRDefault="00C06A22" w:rsidP="00803CE8">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EG"/>
        </w:rPr>
      </w:pPr>
      <w:r w:rsidRPr="00AF5C15">
        <w:rPr>
          <w:rFonts w:asciiTheme="majorBidi" w:hAnsiTheme="majorBidi" w:cstheme="majorBidi"/>
          <w:sz w:val="26"/>
          <w:szCs w:val="26"/>
          <w:rtl/>
        </w:rPr>
        <w:t xml:space="preserve">وتقدم </w:t>
      </w:r>
      <w:r w:rsidR="0029532A" w:rsidRPr="00AF5C15">
        <w:rPr>
          <w:rFonts w:asciiTheme="majorBidi" w:hAnsiTheme="majorBidi" w:cstheme="majorBidi"/>
          <w:sz w:val="26"/>
          <w:szCs w:val="26"/>
          <w:rtl/>
        </w:rPr>
        <w:t>خطة العمل المقترحة لبرنامج المساعدة على الامتثال لعام 2024 عن السنة الأولى من استراتيجية البرنامج لفترة السنوات الثلاث 2024-2026.</w:t>
      </w:r>
    </w:p>
    <w:p w14:paraId="462E7BCA" w14:textId="77777777" w:rsidR="00D71A7D" w:rsidRPr="00AF5C15" w:rsidRDefault="00D71A7D" w:rsidP="00D71A7D">
      <w:pPr>
        <w:pStyle w:val="Heading1"/>
        <w:numPr>
          <w:ilvl w:val="0"/>
          <w:numId w:val="0"/>
        </w:numPr>
        <w:tabs>
          <w:tab w:val="left" w:pos="720"/>
        </w:tabs>
        <w:bidi/>
        <w:spacing w:line="400" w:lineRule="exact"/>
        <w:textDirection w:val="tbRlV"/>
        <w:rPr>
          <w:rFonts w:asciiTheme="majorBidi" w:hAnsiTheme="majorBidi" w:cstheme="majorBidi"/>
          <w:b/>
          <w:bCs/>
          <w:sz w:val="26"/>
          <w:szCs w:val="26"/>
          <w:lang w:val="ar-SA" w:eastAsia="zh-TW" w:bidi="en-GB"/>
        </w:rPr>
      </w:pPr>
      <w:r w:rsidRPr="00AF5C15">
        <w:rPr>
          <w:rFonts w:asciiTheme="majorBidi" w:hAnsiTheme="majorBidi" w:cstheme="majorBidi"/>
          <w:b/>
          <w:bCs/>
          <w:sz w:val="26"/>
          <w:szCs w:val="26"/>
          <w:rtl/>
        </w:rPr>
        <w:t>التقرير المرحلي لبرنامج المساعدة على الامتثال لعام 2023</w:t>
      </w:r>
    </w:p>
    <w:p w14:paraId="168DE889" w14:textId="5F10121A" w:rsidR="00C06A22" w:rsidRPr="00AF5C15" w:rsidRDefault="00C651A6" w:rsidP="00CD499D">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يرد </w:t>
      </w:r>
      <w:r w:rsidR="00831647" w:rsidRPr="00AF5C15">
        <w:rPr>
          <w:rFonts w:asciiTheme="majorBidi" w:hAnsiTheme="majorBidi" w:cstheme="majorBidi"/>
          <w:sz w:val="26"/>
          <w:szCs w:val="26"/>
          <w:rtl/>
        </w:rPr>
        <w:t>التقرير المرحلي الكامل في الجزء الثالث من ال</w:t>
      </w:r>
      <w:r w:rsidR="007E03AC" w:rsidRPr="00AF5C15">
        <w:rPr>
          <w:rFonts w:asciiTheme="majorBidi" w:hAnsiTheme="majorBidi" w:cstheme="majorBidi"/>
          <w:sz w:val="26"/>
          <w:szCs w:val="26"/>
          <w:rtl/>
        </w:rPr>
        <w:t>بيان</w:t>
      </w:r>
      <w:r w:rsidR="00831647" w:rsidRPr="00AF5C15">
        <w:rPr>
          <w:rFonts w:asciiTheme="majorBidi" w:hAnsiTheme="majorBidi" w:cstheme="majorBidi"/>
          <w:sz w:val="26"/>
          <w:szCs w:val="26"/>
          <w:rtl/>
        </w:rPr>
        <w:t xml:space="preserve"> المقدم المرفق بهذه الوثيقة. وفيما يلي موجز للأنشطة التي نُفّذت خلال الفترة من أيلول/سبتمبر 2022 إلى آب/أغسطس 2023</w:t>
      </w:r>
      <w:r w:rsidR="00621179" w:rsidRPr="00AF5C15">
        <w:rPr>
          <w:rFonts w:asciiTheme="majorBidi" w:hAnsiTheme="majorBidi" w:cstheme="majorBidi"/>
          <w:sz w:val="26"/>
          <w:szCs w:val="26"/>
          <w:rtl/>
        </w:rPr>
        <w:t>:</w:t>
      </w:r>
    </w:p>
    <w:p w14:paraId="35C788C1" w14:textId="1D8FF95C" w:rsidR="00FC512C" w:rsidRPr="00AF5C15" w:rsidRDefault="00691A5E" w:rsidP="004936A5">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 xml:space="preserve">تقديم </w:t>
      </w:r>
      <w:r w:rsidR="00A245A6" w:rsidRPr="00AF5C15">
        <w:rPr>
          <w:rFonts w:asciiTheme="majorBidi" w:hAnsiTheme="majorBidi" w:cstheme="majorBidi"/>
          <w:sz w:val="26"/>
          <w:szCs w:val="26"/>
          <w:rtl/>
        </w:rPr>
        <w:t xml:space="preserve">البرنامج المساعدة </w:t>
      </w:r>
      <w:r w:rsidR="007E0FC6" w:rsidRPr="00AF5C15">
        <w:rPr>
          <w:rFonts w:asciiTheme="majorBidi" w:hAnsiTheme="majorBidi" w:cstheme="majorBidi"/>
          <w:sz w:val="26"/>
          <w:szCs w:val="26"/>
          <w:rtl/>
        </w:rPr>
        <w:t>المتعلقة</w:t>
      </w:r>
      <w:r w:rsidR="00A245A6" w:rsidRPr="00AF5C15">
        <w:rPr>
          <w:rFonts w:asciiTheme="majorBidi" w:hAnsiTheme="majorBidi" w:cstheme="majorBidi"/>
          <w:sz w:val="26"/>
          <w:szCs w:val="26"/>
          <w:rtl/>
        </w:rPr>
        <w:t xml:space="preserve"> </w:t>
      </w:r>
      <w:r w:rsidR="007E0FC6" w:rsidRPr="00AF5C15">
        <w:rPr>
          <w:rFonts w:asciiTheme="majorBidi" w:hAnsiTheme="majorBidi" w:cstheme="majorBidi"/>
          <w:sz w:val="26"/>
          <w:szCs w:val="26"/>
          <w:rtl/>
        </w:rPr>
        <w:t>ب</w:t>
      </w:r>
      <w:r w:rsidR="00A245A6" w:rsidRPr="00AF5C15">
        <w:rPr>
          <w:rFonts w:asciiTheme="majorBidi" w:hAnsiTheme="majorBidi" w:cstheme="majorBidi"/>
          <w:sz w:val="26"/>
          <w:szCs w:val="26"/>
          <w:rtl/>
        </w:rPr>
        <w:t xml:space="preserve">الامتثال إلى 147 بلداً من البلدان العاملة بموجب المادة 5؛ </w:t>
      </w:r>
      <w:r w:rsidR="00231895" w:rsidRPr="00AF5C15">
        <w:rPr>
          <w:rFonts w:asciiTheme="majorBidi" w:hAnsiTheme="majorBidi" w:cstheme="majorBidi"/>
          <w:sz w:val="26"/>
          <w:szCs w:val="26"/>
          <w:rtl/>
        </w:rPr>
        <w:t xml:space="preserve">حيث </w:t>
      </w:r>
      <w:r w:rsidR="00A245A6" w:rsidRPr="00AF5C15">
        <w:rPr>
          <w:rFonts w:asciiTheme="majorBidi" w:hAnsiTheme="majorBidi" w:cstheme="majorBidi"/>
          <w:sz w:val="26"/>
          <w:szCs w:val="26"/>
          <w:rtl/>
        </w:rPr>
        <w:t xml:space="preserve">دعم تنفيذ مشاريع التعزيز المؤسسي في 103 بلدان ورصد بانتظام حالة الإبلاغ عن بيانات المادة 7 وعن بيانات البرامج القطرية وتنفيذ القوانين واللوائح ذات الصلة </w:t>
      </w:r>
      <w:r w:rsidR="00817798" w:rsidRPr="00AF5C15">
        <w:rPr>
          <w:rFonts w:asciiTheme="majorBidi" w:hAnsiTheme="majorBidi" w:cstheme="majorBidi"/>
          <w:sz w:val="26"/>
          <w:szCs w:val="26"/>
          <w:rtl/>
        </w:rPr>
        <w:t>والقيام</w:t>
      </w:r>
      <w:r w:rsidR="00A245A6" w:rsidRPr="00AF5C15">
        <w:rPr>
          <w:rFonts w:asciiTheme="majorBidi" w:hAnsiTheme="majorBidi" w:cstheme="majorBidi"/>
          <w:sz w:val="26"/>
          <w:szCs w:val="26"/>
          <w:rtl/>
        </w:rPr>
        <w:t xml:space="preserve"> بإجراءات المتابعة حسب الاقتضاء. وأدت هذه الجهود إلى درجة عالية من امتثال البلدان لالتزامات بروتوكول مونتريال </w:t>
      </w:r>
      <w:r w:rsidR="00A245A6" w:rsidRPr="00AF5C15">
        <w:rPr>
          <w:rFonts w:asciiTheme="majorBidi" w:hAnsiTheme="majorBidi" w:cstheme="majorBidi"/>
          <w:sz w:val="26"/>
          <w:szCs w:val="26"/>
          <w:rtl/>
        </w:rPr>
        <w:lastRenderedPageBreak/>
        <w:t xml:space="preserve">وأهداف الإزالة، وإلى تقديم </w:t>
      </w:r>
      <w:r w:rsidR="00AF5C15" w:rsidRPr="00AF5C15">
        <w:rPr>
          <w:rFonts w:asciiTheme="majorBidi" w:hAnsiTheme="majorBidi" w:cstheme="majorBidi" w:hint="cs"/>
          <w:sz w:val="26"/>
          <w:szCs w:val="26"/>
          <w:rtl/>
        </w:rPr>
        <w:t>الدعم من</w:t>
      </w:r>
      <w:r w:rsidR="00A245A6" w:rsidRPr="00AF5C15">
        <w:rPr>
          <w:rFonts w:asciiTheme="majorBidi" w:hAnsiTheme="majorBidi" w:cstheme="majorBidi"/>
          <w:sz w:val="26"/>
          <w:szCs w:val="26"/>
          <w:rtl/>
        </w:rPr>
        <w:t xml:space="preserve"> جانب أصحاب المصلحة الوطنيين، وإشراك وحدات الأوزون الوطنية في عمليات اتخاذ القرار الوطني</w:t>
      </w:r>
      <w:r w:rsidR="00C43D96" w:rsidRPr="00AF5C15">
        <w:rPr>
          <w:rFonts w:asciiTheme="majorBidi" w:hAnsiTheme="majorBidi" w:cstheme="majorBidi"/>
          <w:sz w:val="26"/>
          <w:szCs w:val="26"/>
          <w:rtl/>
        </w:rPr>
        <w:t>؛</w:t>
      </w:r>
    </w:p>
    <w:p w14:paraId="0A0540A4" w14:textId="39562FC3" w:rsidR="00C43D96" w:rsidRPr="00AF5C15" w:rsidRDefault="005F1E1C" w:rsidP="00C43D96">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 xml:space="preserve">تقديم </w:t>
      </w:r>
      <w:r w:rsidR="003B6852" w:rsidRPr="00AF5C15">
        <w:rPr>
          <w:rFonts w:asciiTheme="majorBidi" w:hAnsiTheme="majorBidi" w:cstheme="majorBidi"/>
          <w:sz w:val="26"/>
          <w:szCs w:val="26"/>
          <w:rtl/>
        </w:rPr>
        <w:t xml:space="preserve">الدعم لتنفيذ خطط إدارة إزالة المواد </w:t>
      </w:r>
      <w:r w:rsidR="00FA6119" w:rsidRPr="00FA6119">
        <w:rPr>
          <w:rFonts w:asciiTheme="majorBidi" w:hAnsiTheme="majorBidi"/>
          <w:sz w:val="26"/>
          <w:szCs w:val="26"/>
          <w:rtl/>
        </w:rPr>
        <w:t>الهيدروكلوروفلوروكربونية</w:t>
      </w:r>
      <w:r w:rsidR="00FA6119">
        <w:rPr>
          <w:rFonts w:asciiTheme="majorBidi" w:hAnsiTheme="majorBidi"/>
          <w:sz w:val="26"/>
          <w:szCs w:val="26"/>
        </w:rPr>
        <w:t xml:space="preserve"> </w:t>
      </w:r>
      <w:r w:rsidR="003B6852" w:rsidRPr="00AF5C15">
        <w:rPr>
          <w:rFonts w:asciiTheme="majorBidi" w:hAnsiTheme="majorBidi" w:cstheme="majorBidi"/>
          <w:sz w:val="26"/>
          <w:szCs w:val="26"/>
          <w:rtl/>
        </w:rPr>
        <w:t>في 105 بلدان (بوصفه الوكالة المنفذة الرائدة في 77 بلدا وكوكالة منفذة متعاونة في 28 بلداً) فضلاً عن ستة مشاريع لتحقيق كفاءة استخدام الطاقة بما يتماشى مع المقرر 89/6، مما أدى إلى الإزالة المنهجية للمواد الهيدروكلوروفلوروكربونية؛</w:t>
      </w:r>
    </w:p>
    <w:p w14:paraId="69B1510E" w14:textId="7A197861" w:rsidR="00CF7C15" w:rsidRPr="00AF5C15" w:rsidRDefault="00762855" w:rsidP="00CF7C15">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 xml:space="preserve">تقديم </w:t>
      </w:r>
      <w:r w:rsidR="00C82847" w:rsidRPr="00AF5C15">
        <w:rPr>
          <w:rFonts w:asciiTheme="majorBidi" w:hAnsiTheme="majorBidi" w:cstheme="majorBidi"/>
          <w:sz w:val="26"/>
          <w:szCs w:val="26"/>
          <w:rtl/>
        </w:rPr>
        <w:t xml:space="preserve">المساعدة إلى 31 بلداً في تنفيذ الأنشطة التمكينية للخفض التدريجي للمواد الهيدروفلوروكربونية والإبلاغ عنها، </w:t>
      </w:r>
      <w:r w:rsidR="00F35F51" w:rsidRPr="00AF5C15">
        <w:rPr>
          <w:rFonts w:asciiTheme="majorBidi" w:hAnsiTheme="majorBidi" w:cstheme="majorBidi"/>
          <w:sz w:val="26"/>
          <w:szCs w:val="26"/>
          <w:rtl/>
        </w:rPr>
        <w:t>و</w:t>
      </w:r>
      <w:r w:rsidR="00C82847" w:rsidRPr="00AF5C15">
        <w:rPr>
          <w:rFonts w:asciiTheme="majorBidi" w:hAnsiTheme="majorBidi" w:cstheme="majorBidi"/>
          <w:sz w:val="26"/>
          <w:szCs w:val="26"/>
          <w:rtl/>
        </w:rPr>
        <w:t>دعم البلدان في التصديق على تعديل كيغالي؛ و</w:t>
      </w:r>
      <w:r w:rsidR="00367F98" w:rsidRPr="00AF5C15">
        <w:rPr>
          <w:rFonts w:asciiTheme="majorBidi" w:hAnsiTheme="majorBidi" w:cstheme="majorBidi"/>
          <w:sz w:val="26"/>
          <w:szCs w:val="26"/>
          <w:rtl/>
        </w:rPr>
        <w:t>إعداد</w:t>
      </w:r>
      <w:r w:rsidR="00C82847" w:rsidRPr="00AF5C15">
        <w:rPr>
          <w:rFonts w:asciiTheme="majorBidi" w:hAnsiTheme="majorBidi" w:cstheme="majorBidi"/>
          <w:sz w:val="26"/>
          <w:szCs w:val="26"/>
          <w:rtl/>
        </w:rPr>
        <w:t xml:space="preserve"> مجموعات أدوات خاصة ب</w:t>
      </w:r>
      <w:r w:rsidR="00733F05" w:rsidRPr="00AF5C15">
        <w:rPr>
          <w:rFonts w:asciiTheme="majorBidi" w:hAnsiTheme="majorBidi" w:cstheme="majorBidi"/>
          <w:sz w:val="26"/>
          <w:szCs w:val="26"/>
          <w:rtl/>
        </w:rPr>
        <w:t>تحضير</w:t>
      </w:r>
      <w:r w:rsidR="00C82847" w:rsidRPr="00AF5C15">
        <w:rPr>
          <w:rFonts w:asciiTheme="majorBidi" w:hAnsiTheme="majorBidi" w:cstheme="majorBidi"/>
          <w:sz w:val="26"/>
          <w:szCs w:val="26"/>
          <w:rtl/>
        </w:rPr>
        <w:t xml:space="preserve"> خطط تنفيذ كيغالي للمواد الهيدروفلوروكربونية، و</w:t>
      </w:r>
      <w:r w:rsidR="00151E7B" w:rsidRPr="00AF5C15">
        <w:rPr>
          <w:rFonts w:asciiTheme="majorBidi" w:hAnsiTheme="majorBidi" w:cstheme="majorBidi"/>
          <w:sz w:val="26"/>
          <w:szCs w:val="26"/>
          <w:rtl/>
        </w:rPr>
        <w:t>م</w:t>
      </w:r>
      <w:r w:rsidR="00C82847" w:rsidRPr="00AF5C15">
        <w:rPr>
          <w:rFonts w:asciiTheme="majorBidi" w:hAnsiTheme="majorBidi" w:cstheme="majorBidi"/>
          <w:sz w:val="26"/>
          <w:szCs w:val="26"/>
          <w:rtl/>
        </w:rPr>
        <w:t xml:space="preserve">ساعدة 12 بلداً من البلدان العاملة بموجب المادة 5 في طلباتها لإعداد مشاريع خطط تنفيذ كيغالي للمواد الهيدروفلوروكربونية </w:t>
      </w:r>
      <w:r w:rsidR="00151E7B" w:rsidRPr="00AF5C15">
        <w:rPr>
          <w:rFonts w:asciiTheme="majorBidi" w:hAnsiTheme="majorBidi" w:cstheme="majorBidi"/>
          <w:sz w:val="26"/>
          <w:szCs w:val="26"/>
          <w:rtl/>
        </w:rPr>
        <w:t>و</w:t>
      </w:r>
      <w:r w:rsidR="00C82847" w:rsidRPr="00AF5C15">
        <w:rPr>
          <w:rFonts w:asciiTheme="majorBidi" w:hAnsiTheme="majorBidi" w:cstheme="majorBidi"/>
          <w:sz w:val="26"/>
          <w:szCs w:val="26"/>
          <w:rtl/>
        </w:rPr>
        <w:t>ك</w:t>
      </w:r>
      <w:r w:rsidR="00151E7B" w:rsidRPr="00AF5C15">
        <w:rPr>
          <w:rFonts w:asciiTheme="majorBidi" w:hAnsiTheme="majorBidi" w:cstheme="majorBidi"/>
          <w:sz w:val="26"/>
          <w:szCs w:val="26"/>
          <w:rtl/>
        </w:rPr>
        <w:t>ذلك</w:t>
      </w:r>
      <w:r w:rsidR="00C82847" w:rsidRPr="00AF5C15">
        <w:rPr>
          <w:rFonts w:asciiTheme="majorBidi" w:hAnsiTheme="majorBidi" w:cstheme="majorBidi"/>
          <w:sz w:val="26"/>
          <w:szCs w:val="26"/>
          <w:rtl/>
        </w:rPr>
        <w:t xml:space="preserve"> </w:t>
      </w:r>
      <w:r w:rsidR="00151E7B" w:rsidRPr="00AF5C15">
        <w:rPr>
          <w:rFonts w:asciiTheme="majorBidi" w:hAnsiTheme="majorBidi" w:cstheme="majorBidi"/>
          <w:sz w:val="26"/>
          <w:szCs w:val="26"/>
          <w:rtl/>
        </w:rPr>
        <w:t>الم</w:t>
      </w:r>
      <w:r w:rsidR="00C82847" w:rsidRPr="00AF5C15">
        <w:rPr>
          <w:rFonts w:asciiTheme="majorBidi" w:hAnsiTheme="majorBidi" w:cstheme="majorBidi"/>
          <w:sz w:val="26"/>
          <w:szCs w:val="26"/>
          <w:rtl/>
        </w:rPr>
        <w:t>ساعد</w:t>
      </w:r>
      <w:r w:rsidR="00151E7B" w:rsidRPr="00AF5C15">
        <w:rPr>
          <w:rFonts w:asciiTheme="majorBidi" w:hAnsiTheme="majorBidi" w:cstheme="majorBidi"/>
          <w:sz w:val="26"/>
          <w:szCs w:val="26"/>
          <w:rtl/>
        </w:rPr>
        <w:t>ة</w:t>
      </w:r>
      <w:r w:rsidR="00C82847" w:rsidRPr="00AF5C15">
        <w:rPr>
          <w:rFonts w:asciiTheme="majorBidi" w:hAnsiTheme="majorBidi" w:cstheme="majorBidi"/>
          <w:sz w:val="26"/>
          <w:szCs w:val="26"/>
          <w:rtl/>
        </w:rPr>
        <w:t xml:space="preserve"> في إعداد الطلب المقدم بالنسبة لإحدى خطط تنفيذ كيغالي؛ و</w:t>
      </w:r>
      <w:r w:rsidR="002826AB" w:rsidRPr="00AF5C15">
        <w:rPr>
          <w:rFonts w:asciiTheme="majorBidi" w:hAnsiTheme="majorBidi" w:cstheme="majorBidi"/>
          <w:sz w:val="26"/>
          <w:szCs w:val="26"/>
          <w:rtl/>
        </w:rPr>
        <w:t>ت</w:t>
      </w:r>
      <w:r w:rsidR="00C82847" w:rsidRPr="00AF5C15">
        <w:rPr>
          <w:rFonts w:asciiTheme="majorBidi" w:hAnsiTheme="majorBidi" w:cstheme="majorBidi"/>
          <w:sz w:val="26"/>
          <w:szCs w:val="26"/>
          <w:rtl/>
        </w:rPr>
        <w:t>قد</w:t>
      </w:r>
      <w:r w:rsidR="002826AB" w:rsidRPr="00AF5C15">
        <w:rPr>
          <w:rFonts w:asciiTheme="majorBidi" w:hAnsiTheme="majorBidi" w:cstheme="majorBidi"/>
          <w:sz w:val="26"/>
          <w:szCs w:val="26"/>
          <w:rtl/>
        </w:rPr>
        <w:t>ي</w:t>
      </w:r>
      <w:r w:rsidR="00C82847" w:rsidRPr="00AF5C15">
        <w:rPr>
          <w:rFonts w:asciiTheme="majorBidi" w:hAnsiTheme="majorBidi" w:cstheme="majorBidi"/>
          <w:sz w:val="26"/>
          <w:szCs w:val="26"/>
          <w:rtl/>
        </w:rPr>
        <w:t>م المساعدة في رصد وتحليل استهلاك المواد الهيدروفلوروكربونية والحسابات المتعلقة بخط الأساس؛ و</w:t>
      </w:r>
      <w:r w:rsidR="00481B99" w:rsidRPr="00AF5C15">
        <w:rPr>
          <w:rFonts w:asciiTheme="majorBidi" w:hAnsiTheme="majorBidi" w:cstheme="majorBidi"/>
          <w:sz w:val="26"/>
          <w:szCs w:val="26"/>
          <w:rtl/>
        </w:rPr>
        <w:t>م</w:t>
      </w:r>
      <w:r w:rsidR="00C82847" w:rsidRPr="00AF5C15">
        <w:rPr>
          <w:rFonts w:asciiTheme="majorBidi" w:hAnsiTheme="majorBidi" w:cstheme="majorBidi"/>
          <w:sz w:val="26"/>
          <w:szCs w:val="26"/>
          <w:rtl/>
        </w:rPr>
        <w:t>ناقش</w:t>
      </w:r>
      <w:r w:rsidR="00481B99" w:rsidRPr="00AF5C15">
        <w:rPr>
          <w:rFonts w:asciiTheme="majorBidi" w:hAnsiTheme="majorBidi" w:cstheme="majorBidi"/>
          <w:sz w:val="26"/>
          <w:szCs w:val="26"/>
          <w:rtl/>
        </w:rPr>
        <w:t>ة</w:t>
      </w:r>
      <w:r w:rsidR="00C82847" w:rsidRPr="00AF5C15">
        <w:rPr>
          <w:rFonts w:asciiTheme="majorBidi" w:hAnsiTheme="majorBidi" w:cstheme="majorBidi"/>
          <w:sz w:val="26"/>
          <w:szCs w:val="26"/>
          <w:rtl/>
        </w:rPr>
        <w:t xml:space="preserve"> مخاطر عدم الامتثال لبروتوكول مونتريال، وأسباب الزيادات في استهلاك  المواد الهيدروفلوروكربونية وتدابير التخفيف الممكنة</w:t>
      </w:r>
      <w:r w:rsidR="00A43E5E" w:rsidRPr="00AF5C15">
        <w:rPr>
          <w:rFonts w:asciiTheme="majorBidi" w:hAnsiTheme="majorBidi" w:cstheme="majorBidi"/>
          <w:sz w:val="26"/>
          <w:szCs w:val="26"/>
          <w:rtl/>
        </w:rPr>
        <w:t>، مع البلدان حسب الحاجة</w:t>
      </w:r>
      <w:r w:rsidR="00C82847" w:rsidRPr="00AF5C15">
        <w:rPr>
          <w:rFonts w:asciiTheme="majorBidi" w:hAnsiTheme="majorBidi" w:cstheme="majorBidi"/>
          <w:sz w:val="26"/>
          <w:szCs w:val="26"/>
          <w:rtl/>
        </w:rPr>
        <w:t>؛</w:t>
      </w:r>
    </w:p>
    <w:p w14:paraId="7E26716C" w14:textId="75BCCDA5" w:rsidR="00C82847" w:rsidRPr="00AF5C15" w:rsidRDefault="00C559C2" w:rsidP="00C82847">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 xml:space="preserve">مواصلة </w:t>
      </w:r>
      <w:r w:rsidR="00131391" w:rsidRPr="00AF5C15">
        <w:rPr>
          <w:rFonts w:asciiTheme="majorBidi" w:hAnsiTheme="majorBidi" w:cstheme="majorBidi"/>
          <w:sz w:val="26"/>
          <w:szCs w:val="26"/>
          <w:rtl/>
        </w:rPr>
        <w:t>البرنامج تشغيل الشبكات الإقليمية لموظفي الأوزون الوطنيين عن طريق تنظيم ما مجموعه 23 اجتماعاً من اجتماعات الشبكات والاجتماعات المواضيعية، و22 اجتماعا</w:t>
      </w:r>
      <w:r w:rsidR="00B80F64" w:rsidRPr="00AF5C15">
        <w:rPr>
          <w:rFonts w:asciiTheme="majorBidi" w:hAnsiTheme="majorBidi" w:cstheme="majorBidi"/>
          <w:sz w:val="26"/>
          <w:szCs w:val="26"/>
          <w:rtl/>
        </w:rPr>
        <w:t>ً</w:t>
      </w:r>
      <w:r w:rsidR="00131391" w:rsidRPr="00AF5C15">
        <w:rPr>
          <w:rFonts w:asciiTheme="majorBidi" w:hAnsiTheme="majorBidi" w:cstheme="majorBidi"/>
          <w:sz w:val="26"/>
          <w:szCs w:val="26"/>
          <w:rtl/>
        </w:rPr>
        <w:t xml:space="preserve"> آخر (40 في </w:t>
      </w:r>
      <w:r w:rsidR="00FA6119" w:rsidRPr="00AF5C15">
        <w:rPr>
          <w:rFonts w:asciiTheme="majorBidi" w:hAnsiTheme="majorBidi" w:cstheme="majorBidi" w:hint="cs"/>
          <w:sz w:val="26"/>
          <w:szCs w:val="26"/>
          <w:rtl/>
        </w:rPr>
        <w:t>المئة</w:t>
      </w:r>
      <w:r w:rsidR="00131391" w:rsidRPr="00AF5C15">
        <w:rPr>
          <w:rFonts w:asciiTheme="majorBidi" w:hAnsiTheme="majorBidi" w:cstheme="majorBidi"/>
          <w:sz w:val="26"/>
          <w:szCs w:val="26"/>
          <w:rtl/>
        </w:rPr>
        <w:t xml:space="preserve"> منها اجتماعات افتراضية) بشأن مواضيع مختلفة ذات صلة بالامتثال لبروتوكول مونتريال بما في ذلك تعديل كيغالي؛ وق</w:t>
      </w:r>
      <w:r w:rsidR="00BE5C37" w:rsidRPr="00AF5C15">
        <w:rPr>
          <w:rFonts w:asciiTheme="majorBidi" w:hAnsiTheme="majorBidi" w:cstheme="majorBidi"/>
          <w:sz w:val="26"/>
          <w:szCs w:val="26"/>
          <w:rtl/>
        </w:rPr>
        <w:t>ي</w:t>
      </w:r>
      <w:r w:rsidR="00131391" w:rsidRPr="00AF5C15">
        <w:rPr>
          <w:rFonts w:asciiTheme="majorBidi" w:hAnsiTheme="majorBidi" w:cstheme="majorBidi"/>
          <w:sz w:val="26"/>
          <w:szCs w:val="26"/>
          <w:rtl/>
        </w:rPr>
        <w:t>ام</w:t>
      </w:r>
      <w:r w:rsidR="00A128D1" w:rsidRPr="00AF5C15">
        <w:rPr>
          <w:rFonts w:asciiTheme="majorBidi" w:hAnsiTheme="majorBidi" w:cstheme="majorBidi"/>
          <w:sz w:val="26"/>
          <w:szCs w:val="26"/>
          <w:rtl/>
        </w:rPr>
        <w:t>ه</w:t>
      </w:r>
      <w:r w:rsidR="00131391" w:rsidRPr="00AF5C15">
        <w:rPr>
          <w:rFonts w:asciiTheme="majorBidi" w:hAnsiTheme="majorBidi" w:cstheme="majorBidi"/>
          <w:sz w:val="26"/>
          <w:szCs w:val="26"/>
          <w:rtl/>
        </w:rPr>
        <w:t xml:space="preserve"> بتدريب 116 </w:t>
      </w:r>
      <w:r w:rsidR="00E057CA" w:rsidRPr="00AF5C15">
        <w:rPr>
          <w:rFonts w:asciiTheme="majorBidi" w:hAnsiTheme="majorBidi" w:cstheme="majorBidi"/>
          <w:sz w:val="26"/>
          <w:szCs w:val="26"/>
          <w:rtl/>
        </w:rPr>
        <w:t>من مو</w:t>
      </w:r>
      <w:r w:rsidR="001F34B3" w:rsidRPr="00AF5C15">
        <w:rPr>
          <w:rFonts w:asciiTheme="majorBidi" w:hAnsiTheme="majorBidi" w:cstheme="majorBidi"/>
          <w:sz w:val="26"/>
          <w:szCs w:val="26"/>
          <w:rtl/>
        </w:rPr>
        <w:t>ظفي</w:t>
      </w:r>
      <w:r w:rsidR="00131391" w:rsidRPr="00AF5C15">
        <w:rPr>
          <w:rFonts w:asciiTheme="majorBidi" w:hAnsiTheme="majorBidi" w:cstheme="majorBidi"/>
          <w:sz w:val="26"/>
          <w:szCs w:val="26"/>
          <w:rtl/>
        </w:rPr>
        <w:t xml:space="preserve"> </w:t>
      </w:r>
      <w:r w:rsidR="001F34B3" w:rsidRPr="00AF5C15">
        <w:rPr>
          <w:rFonts w:asciiTheme="majorBidi" w:hAnsiTheme="majorBidi" w:cstheme="majorBidi"/>
          <w:sz w:val="26"/>
          <w:szCs w:val="26"/>
          <w:rtl/>
        </w:rPr>
        <w:t>ال</w:t>
      </w:r>
      <w:r w:rsidR="00131391" w:rsidRPr="00AF5C15">
        <w:rPr>
          <w:rFonts w:asciiTheme="majorBidi" w:hAnsiTheme="majorBidi" w:cstheme="majorBidi"/>
          <w:sz w:val="26"/>
          <w:szCs w:val="26"/>
          <w:rtl/>
        </w:rPr>
        <w:t xml:space="preserve">أوزون </w:t>
      </w:r>
      <w:r w:rsidR="001F34B3" w:rsidRPr="00AF5C15">
        <w:rPr>
          <w:rFonts w:asciiTheme="majorBidi" w:hAnsiTheme="majorBidi" w:cstheme="majorBidi"/>
          <w:sz w:val="26"/>
          <w:szCs w:val="26"/>
          <w:rtl/>
        </w:rPr>
        <w:t>ال</w:t>
      </w:r>
      <w:r w:rsidR="00131391" w:rsidRPr="00AF5C15">
        <w:rPr>
          <w:rFonts w:asciiTheme="majorBidi" w:hAnsiTheme="majorBidi" w:cstheme="majorBidi"/>
          <w:sz w:val="26"/>
          <w:szCs w:val="26"/>
          <w:rtl/>
        </w:rPr>
        <w:t>وطني</w:t>
      </w:r>
      <w:r w:rsidR="001F34B3" w:rsidRPr="00AF5C15">
        <w:rPr>
          <w:rFonts w:asciiTheme="majorBidi" w:hAnsiTheme="majorBidi" w:cstheme="majorBidi"/>
          <w:sz w:val="26"/>
          <w:szCs w:val="26"/>
          <w:rtl/>
        </w:rPr>
        <w:t>ين</w:t>
      </w:r>
      <w:r w:rsidR="00131391" w:rsidRPr="00AF5C15">
        <w:rPr>
          <w:rFonts w:asciiTheme="majorBidi" w:hAnsiTheme="majorBidi" w:cstheme="majorBidi"/>
          <w:sz w:val="26"/>
          <w:szCs w:val="26"/>
          <w:rtl/>
        </w:rPr>
        <w:t xml:space="preserve"> </w:t>
      </w:r>
      <w:r w:rsidR="0046424B" w:rsidRPr="00AF5C15">
        <w:rPr>
          <w:rFonts w:asciiTheme="majorBidi" w:hAnsiTheme="majorBidi" w:cstheme="majorBidi"/>
          <w:sz w:val="26"/>
          <w:szCs w:val="26"/>
          <w:rtl/>
        </w:rPr>
        <w:t>ال</w:t>
      </w:r>
      <w:r w:rsidR="00131391" w:rsidRPr="00AF5C15">
        <w:rPr>
          <w:rFonts w:asciiTheme="majorBidi" w:hAnsiTheme="majorBidi" w:cstheme="majorBidi"/>
          <w:sz w:val="26"/>
          <w:szCs w:val="26"/>
          <w:rtl/>
        </w:rPr>
        <w:t>جدد في ست مناطق من خلال البرنامج التدريبي لموظفي الأوزون الوطنيين مما أدّى إلى زيادة قدرة وحدات الأوزون الوطنية على معالجة القضايا الناشئة وتبادل المعلومات وأفضل الممارسات؛</w:t>
      </w:r>
    </w:p>
    <w:p w14:paraId="49628A49" w14:textId="05C37185" w:rsidR="00131391" w:rsidRPr="00AF5C15" w:rsidRDefault="00F84CEE" w:rsidP="00131391">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 xml:space="preserve">القيام </w:t>
      </w:r>
      <w:r w:rsidR="00094393" w:rsidRPr="00AF5C15">
        <w:rPr>
          <w:rFonts w:asciiTheme="majorBidi" w:hAnsiTheme="majorBidi" w:cstheme="majorBidi"/>
          <w:sz w:val="26"/>
          <w:szCs w:val="26"/>
          <w:rtl/>
        </w:rPr>
        <w:t>بتطوير منتجات وخدمات لبناء القدرات وتوفير المعلومات على الصعيدين الإقليمي والعالمي</w:t>
      </w:r>
      <w:r w:rsidR="00D85E5B" w:rsidRPr="00AF5C15">
        <w:rPr>
          <w:rFonts w:asciiTheme="majorBidi" w:hAnsiTheme="majorBidi" w:cstheme="majorBidi"/>
          <w:sz w:val="26"/>
          <w:szCs w:val="26"/>
          <w:rtl/>
        </w:rPr>
        <w:t>،</w:t>
      </w:r>
      <w:r w:rsidR="00094393" w:rsidRPr="00AF5C15">
        <w:rPr>
          <w:rFonts w:asciiTheme="majorBidi" w:hAnsiTheme="majorBidi" w:cstheme="majorBidi"/>
          <w:sz w:val="26"/>
          <w:szCs w:val="26"/>
          <w:rtl/>
        </w:rPr>
        <w:t xml:space="preserve"> بما في ذلك صحائف الوقائع والمنشورات وتطبيقات الحواسيب المكتبية والهواتف الذكية والأدلة التدريبية؛ وق</w:t>
      </w:r>
      <w:r w:rsidR="00BF18DE" w:rsidRPr="00AF5C15">
        <w:rPr>
          <w:rFonts w:asciiTheme="majorBidi" w:hAnsiTheme="majorBidi" w:cstheme="majorBidi"/>
          <w:sz w:val="26"/>
          <w:szCs w:val="26"/>
          <w:rtl/>
        </w:rPr>
        <w:t>ي</w:t>
      </w:r>
      <w:r w:rsidR="00094393" w:rsidRPr="00AF5C15">
        <w:rPr>
          <w:rFonts w:asciiTheme="majorBidi" w:hAnsiTheme="majorBidi" w:cstheme="majorBidi"/>
          <w:sz w:val="26"/>
          <w:szCs w:val="26"/>
          <w:rtl/>
        </w:rPr>
        <w:t>ام</w:t>
      </w:r>
      <w:r w:rsidR="00053B4A" w:rsidRPr="00AF5C15">
        <w:rPr>
          <w:rFonts w:asciiTheme="majorBidi" w:hAnsiTheme="majorBidi" w:cstheme="majorBidi"/>
          <w:sz w:val="26"/>
          <w:szCs w:val="26"/>
          <w:rtl/>
        </w:rPr>
        <w:t>ه</w:t>
      </w:r>
      <w:r w:rsidR="00094393" w:rsidRPr="00AF5C15">
        <w:rPr>
          <w:rFonts w:asciiTheme="majorBidi" w:hAnsiTheme="majorBidi" w:cstheme="majorBidi"/>
          <w:sz w:val="26"/>
          <w:szCs w:val="26"/>
          <w:rtl/>
        </w:rPr>
        <w:t xml:space="preserve"> بصيانة الموقع الشبكي المحدَّث لبرنامج عمل الأوزون؛ و</w:t>
      </w:r>
      <w:r w:rsidR="00053B4A" w:rsidRPr="00AF5C15">
        <w:rPr>
          <w:rFonts w:asciiTheme="majorBidi" w:hAnsiTheme="majorBidi" w:cstheme="majorBidi"/>
          <w:sz w:val="26"/>
          <w:szCs w:val="26"/>
          <w:rtl/>
        </w:rPr>
        <w:t>ال</w:t>
      </w:r>
      <w:r w:rsidR="00094393" w:rsidRPr="00AF5C15">
        <w:rPr>
          <w:rFonts w:asciiTheme="majorBidi" w:hAnsiTheme="majorBidi" w:cstheme="majorBidi"/>
          <w:sz w:val="26"/>
          <w:szCs w:val="26"/>
          <w:rtl/>
        </w:rPr>
        <w:t>اضطل</w:t>
      </w:r>
      <w:r w:rsidR="00053B4A" w:rsidRPr="00AF5C15">
        <w:rPr>
          <w:rFonts w:asciiTheme="majorBidi" w:hAnsiTheme="majorBidi" w:cstheme="majorBidi"/>
          <w:sz w:val="26"/>
          <w:szCs w:val="26"/>
          <w:rtl/>
        </w:rPr>
        <w:t>ا</w:t>
      </w:r>
      <w:r w:rsidR="00094393" w:rsidRPr="00AF5C15">
        <w:rPr>
          <w:rFonts w:asciiTheme="majorBidi" w:hAnsiTheme="majorBidi" w:cstheme="majorBidi"/>
          <w:sz w:val="26"/>
          <w:szCs w:val="26"/>
          <w:rtl/>
        </w:rPr>
        <w:t xml:space="preserve">ع بإعداد ونشر رسالة إخبارية نصف شهرية عن أخبار الأوزون وأربع طبعات خاصة أسفرت عن درجة عالية من رضا البلدان عن منتجات برنامج المساعدة على الامتثال وموارده  على النحو الذي تجلى في الردود على دراسة استقصائية إقليمية؛ وتنظيم أنشطة للتوعية مثل مسابقة </w:t>
      </w:r>
      <w:r w:rsidR="00FA6119">
        <w:rPr>
          <w:rFonts w:asciiTheme="majorBidi" w:hAnsiTheme="majorBidi" w:cstheme="majorBidi"/>
          <w:sz w:val="26"/>
          <w:szCs w:val="26"/>
        </w:rPr>
        <w:t>Ozone2Climate</w:t>
      </w:r>
      <w:r w:rsidR="00094393" w:rsidRPr="00AF5C15">
        <w:rPr>
          <w:rFonts w:asciiTheme="majorBidi" w:hAnsiTheme="majorBidi" w:cstheme="majorBidi"/>
          <w:sz w:val="26"/>
          <w:szCs w:val="26"/>
          <w:rtl/>
        </w:rPr>
        <w:t xml:space="preserve"> الإقليمية للفنون في آسيا والمحيط الهادئ؛ و</w:t>
      </w:r>
      <w:r w:rsidR="00A263FB" w:rsidRPr="00AF5C15">
        <w:rPr>
          <w:rFonts w:asciiTheme="majorBidi" w:hAnsiTheme="majorBidi" w:cstheme="majorBidi"/>
          <w:sz w:val="26"/>
          <w:szCs w:val="26"/>
          <w:rtl/>
        </w:rPr>
        <w:t>ت</w:t>
      </w:r>
      <w:r w:rsidR="00094393" w:rsidRPr="00AF5C15">
        <w:rPr>
          <w:rFonts w:asciiTheme="majorBidi" w:hAnsiTheme="majorBidi" w:cstheme="majorBidi"/>
          <w:sz w:val="26"/>
          <w:szCs w:val="26"/>
          <w:rtl/>
        </w:rPr>
        <w:t>قد</w:t>
      </w:r>
      <w:r w:rsidR="00A263FB" w:rsidRPr="00AF5C15">
        <w:rPr>
          <w:rFonts w:asciiTheme="majorBidi" w:hAnsiTheme="majorBidi" w:cstheme="majorBidi"/>
          <w:sz w:val="26"/>
          <w:szCs w:val="26"/>
          <w:rtl/>
        </w:rPr>
        <w:t>ي</w:t>
      </w:r>
      <w:r w:rsidR="00094393" w:rsidRPr="00AF5C15">
        <w:rPr>
          <w:rFonts w:asciiTheme="majorBidi" w:hAnsiTheme="majorBidi" w:cstheme="majorBidi"/>
          <w:sz w:val="26"/>
          <w:szCs w:val="26"/>
          <w:rtl/>
        </w:rPr>
        <w:t>م الدعم للاحتفال باليوم العالمي للأوزون واليوم العالمي للتبريد؛</w:t>
      </w:r>
    </w:p>
    <w:p w14:paraId="4BF3AEBF" w14:textId="383A38C9" w:rsidR="00094393" w:rsidRPr="00AF5C15" w:rsidRDefault="0012624E" w:rsidP="00094393">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مواصلة تطوير وترويج المنتجات الناتجة عن الأنشطة العالمية وبرنامج التدريب العالمي لقطاع خدمة التبريد: برنامج منح تراخيص الاستخدام المأمون لغازات التبريد، وهو مفتوح لتقديم الطلبات أمام وحدات الأوزون الوطنية المهتمة منذ تموز/يوليه 2023؛ و</w:t>
      </w:r>
      <w:r w:rsidR="00EA28CA" w:rsidRPr="00AF5C15">
        <w:rPr>
          <w:rFonts w:asciiTheme="majorBidi" w:hAnsiTheme="majorBidi" w:cstheme="majorBidi"/>
          <w:sz w:val="26"/>
          <w:szCs w:val="26"/>
          <w:rtl/>
        </w:rPr>
        <w:t xml:space="preserve">عقد </w:t>
      </w:r>
      <w:r w:rsidRPr="00AF5C15">
        <w:rPr>
          <w:rFonts w:asciiTheme="majorBidi" w:hAnsiTheme="majorBidi" w:cstheme="majorBidi"/>
          <w:sz w:val="26"/>
          <w:szCs w:val="26"/>
          <w:rtl/>
        </w:rPr>
        <w:t xml:space="preserve">ثلاث دورات للتعلم الإلكتروني (محو </w:t>
      </w:r>
      <w:r w:rsidRPr="00AF5C15">
        <w:rPr>
          <w:rFonts w:asciiTheme="majorBidi" w:hAnsiTheme="majorBidi" w:cstheme="majorBidi"/>
          <w:sz w:val="26"/>
          <w:szCs w:val="26"/>
          <w:rtl/>
        </w:rPr>
        <w:lastRenderedPageBreak/>
        <w:t>الأمية في مجال المبردات، والإدارة السليمة لغازات التبريد، والتثقيف بشأن كفاءة استخدام الطاقة فيما يتعلق بنظم التبريد وتكييف الهواء)؛ ودورة جامعية بشأن إدارة غازات التبريد؛ ودليل تدريبي في مجال التبريد وتكييف الهواء؛ صحائف وقائع (واحدة عن الاستخدام المأمون لغازات التبريد وصحيفة وقائع لقطاع تكييف الهواء المتنقل)؛ ودليل سريع عن غازات التبريد القابلة للاشتعال؛ وتطبيقات نقالة لفنيي التبريد وتكييف الهواء، زوَّدت جميعها وحدات الأوزون الوطنية بمجموعة متنوعة من المنتجات والأدوات لتيسير إعداد مشاريع وأنشطة الصندوق متعدد الأطراف وتنفيذها؛</w:t>
      </w:r>
    </w:p>
    <w:p w14:paraId="445FC788" w14:textId="001E1448" w:rsidR="0012624E" w:rsidRPr="00AF5C15" w:rsidRDefault="00D07749" w:rsidP="0012624E">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استمرار الشراكة القائمة على مذكرة تفاهم وخطة عمل سنوية مع منظمة الجمارك العالمية لتوفير المعلومات والمواد التدريبية المناسبة لموظفي الجمارك وموظفي الأوزون الوطنيين بشأن المسائل المتعلقة بالاتجار بالمواد الخاضعة للمراقبة، وعمليات الإنفاذ، وأفضل الممارسات والنُهج المبتكرة، وسبل مكافحة الاتجار غير المشروع بالمواد الخاضعة للمراقبة؛</w:t>
      </w:r>
    </w:p>
    <w:p w14:paraId="26ABC064" w14:textId="10C98679" w:rsidR="00D07749" w:rsidRPr="00AF5C15" w:rsidRDefault="00537114" w:rsidP="00D07749">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مواصلة وتوسيع الشراكات مع عدة رابطات صناعية</w:t>
      </w:r>
      <w:r w:rsidRPr="00AF5C15">
        <w:rPr>
          <w:rStyle w:val="FootnoteReference"/>
          <w:rFonts w:asciiTheme="majorBidi" w:hAnsiTheme="majorBidi" w:cstheme="majorBidi"/>
          <w:sz w:val="26"/>
          <w:szCs w:val="26"/>
          <w:rtl/>
        </w:rPr>
        <w:footnoteReference w:id="3"/>
      </w:r>
      <w:r w:rsidRPr="00AF5C15">
        <w:rPr>
          <w:rFonts w:asciiTheme="majorBidi" w:hAnsiTheme="majorBidi" w:cstheme="majorBidi"/>
          <w:sz w:val="26"/>
          <w:szCs w:val="26"/>
          <w:rtl/>
        </w:rPr>
        <w:t> لتسخير سمعتها وخبراتها ومنتجاتها المعرفية لدعم البلدان العاملة بموجب المادة 5 في مبادراتها في قطاع خدمة التبريد؛</w:t>
      </w:r>
    </w:p>
    <w:p w14:paraId="77BE1A83" w14:textId="40525C8B" w:rsidR="00537114" w:rsidRPr="00AF5C15" w:rsidRDefault="00897F2C" w:rsidP="00537114">
      <w:pPr>
        <w:pStyle w:val="StyleHeader4Para4Left0Firstline0"/>
        <w:numPr>
          <w:ilvl w:val="0"/>
          <w:numId w:val="31"/>
        </w:numPr>
        <w:tabs>
          <w:tab w:val="clear" w:pos="2880"/>
          <w:tab w:val="clear" w:pos="5760"/>
        </w:tabs>
        <w:bidi/>
        <w:spacing w:line="400" w:lineRule="exact"/>
        <w:ind w:left="1440" w:hanging="720"/>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rtl/>
        </w:rPr>
        <w:t>دعم سياسة الصندوق متعدد الأطراف بشأن تعميم المنظور الجنساني على مستوى المشاريع وفي خدمات برنامج المساعدة على الامتثال من خلال إدراج موارد تعميم مراعاة المنظور الجنساني على الموقع الشبكي لبرنامج عمل الأوزون؛ وتنظيم عدة حلقات عمل إقليمية بشأن تعميم مراعاة المنظور الجنساني أو الدورات المتعلقة بنوع الجنس في معظم المناطق؛ وإصدار منشورين عن تعميم مراعاة المنظور الجنساني؛ و</w:t>
      </w:r>
      <w:r w:rsidR="00E9311D" w:rsidRPr="00AF5C15">
        <w:rPr>
          <w:rFonts w:asciiTheme="majorBidi" w:hAnsiTheme="majorBidi" w:cstheme="majorBidi"/>
          <w:sz w:val="26"/>
          <w:szCs w:val="26"/>
          <w:rtl/>
        </w:rPr>
        <w:t>ت</w:t>
      </w:r>
      <w:r w:rsidRPr="00AF5C15">
        <w:rPr>
          <w:rFonts w:asciiTheme="majorBidi" w:hAnsiTheme="majorBidi" w:cstheme="majorBidi"/>
          <w:sz w:val="26"/>
          <w:szCs w:val="26"/>
          <w:rtl/>
        </w:rPr>
        <w:t>قد</w:t>
      </w:r>
      <w:r w:rsidR="00A50B5F" w:rsidRPr="00AF5C15">
        <w:rPr>
          <w:rFonts w:asciiTheme="majorBidi" w:hAnsiTheme="majorBidi" w:cstheme="majorBidi"/>
          <w:sz w:val="26"/>
          <w:szCs w:val="26"/>
          <w:rtl/>
        </w:rPr>
        <w:t>ي</w:t>
      </w:r>
      <w:r w:rsidRPr="00AF5C15">
        <w:rPr>
          <w:rFonts w:asciiTheme="majorBidi" w:hAnsiTheme="majorBidi" w:cstheme="majorBidi"/>
          <w:sz w:val="26"/>
          <w:szCs w:val="26"/>
          <w:rtl/>
        </w:rPr>
        <w:t>م الدعم لشبكة دولية للنساء العاملات في مجال التبريد؛ وكف</w:t>
      </w:r>
      <w:r w:rsidR="009670F2" w:rsidRPr="00AF5C15">
        <w:rPr>
          <w:rFonts w:asciiTheme="majorBidi" w:hAnsiTheme="majorBidi" w:cstheme="majorBidi"/>
          <w:sz w:val="26"/>
          <w:szCs w:val="26"/>
          <w:rtl/>
        </w:rPr>
        <w:t>ا</w:t>
      </w:r>
      <w:r w:rsidRPr="00AF5C15">
        <w:rPr>
          <w:rFonts w:asciiTheme="majorBidi" w:hAnsiTheme="majorBidi" w:cstheme="majorBidi"/>
          <w:sz w:val="26"/>
          <w:szCs w:val="26"/>
          <w:rtl/>
        </w:rPr>
        <w:t>ل</w:t>
      </w:r>
      <w:r w:rsidR="009670F2" w:rsidRPr="00AF5C15">
        <w:rPr>
          <w:rFonts w:asciiTheme="majorBidi" w:hAnsiTheme="majorBidi" w:cstheme="majorBidi"/>
          <w:sz w:val="26"/>
          <w:szCs w:val="26"/>
          <w:rtl/>
        </w:rPr>
        <w:t>ة</w:t>
      </w:r>
      <w:r w:rsidRPr="00AF5C15">
        <w:rPr>
          <w:rFonts w:asciiTheme="majorBidi" w:hAnsiTheme="majorBidi" w:cstheme="majorBidi"/>
          <w:sz w:val="26"/>
          <w:szCs w:val="26"/>
          <w:rtl/>
        </w:rPr>
        <w:t xml:space="preserve"> إدراج متطلبات وأهداف ومؤشرات تعميم مراعاة المنظور الجنساني في جميع مراحل وضع المشروعات وتنفيذها، مما أدى إلى </w:t>
      </w:r>
      <w:r w:rsidR="00FC6666" w:rsidRPr="00AF5C15">
        <w:rPr>
          <w:rFonts w:asciiTheme="majorBidi" w:hAnsiTheme="majorBidi" w:cstheme="majorBidi"/>
          <w:sz w:val="26"/>
          <w:szCs w:val="26"/>
          <w:rtl/>
        </w:rPr>
        <w:t>إيلاء</w:t>
      </w:r>
      <w:r w:rsidR="00A64718" w:rsidRPr="00AF5C15">
        <w:rPr>
          <w:rFonts w:asciiTheme="majorBidi" w:hAnsiTheme="majorBidi" w:cstheme="majorBidi"/>
          <w:sz w:val="26"/>
          <w:szCs w:val="26"/>
          <w:rtl/>
        </w:rPr>
        <w:t xml:space="preserve"> مزيد من الاعتبار</w:t>
      </w:r>
      <w:r w:rsidRPr="00AF5C15">
        <w:rPr>
          <w:rFonts w:asciiTheme="majorBidi" w:hAnsiTheme="majorBidi" w:cstheme="majorBidi"/>
          <w:sz w:val="26"/>
          <w:szCs w:val="26"/>
          <w:rtl/>
        </w:rPr>
        <w:t xml:space="preserve"> </w:t>
      </w:r>
      <w:r w:rsidR="00A64718" w:rsidRPr="00AF5C15">
        <w:rPr>
          <w:rFonts w:asciiTheme="majorBidi" w:hAnsiTheme="majorBidi" w:cstheme="majorBidi"/>
          <w:sz w:val="26"/>
          <w:szCs w:val="26"/>
          <w:rtl/>
        </w:rPr>
        <w:t>ل</w:t>
      </w:r>
      <w:r w:rsidRPr="00AF5C15">
        <w:rPr>
          <w:rFonts w:asciiTheme="majorBidi" w:hAnsiTheme="majorBidi" w:cstheme="majorBidi"/>
          <w:sz w:val="26"/>
          <w:szCs w:val="26"/>
          <w:rtl/>
        </w:rPr>
        <w:t>تعميم مراعاة المنظور الجنساني في تنفيذ المشاريع التي يدعمها الصندوق.</w:t>
      </w:r>
    </w:p>
    <w:p w14:paraId="257F4517" w14:textId="1ED1BF23" w:rsidR="00897F2C" w:rsidRPr="00AF5C15" w:rsidRDefault="001C265C" w:rsidP="00D350E3">
      <w:pPr>
        <w:pStyle w:val="StyleHeader4Para4Left0Firstline0"/>
        <w:numPr>
          <w:ilvl w:val="0"/>
          <w:numId w:val="0"/>
        </w:numPr>
        <w:tabs>
          <w:tab w:val="clear" w:pos="2880"/>
          <w:tab w:val="clear" w:pos="5760"/>
        </w:tabs>
        <w:bidi/>
        <w:spacing w:line="400" w:lineRule="exact"/>
        <w:textDirection w:val="tbRlV"/>
        <w:rPr>
          <w:rFonts w:asciiTheme="majorBidi" w:hAnsiTheme="majorBidi" w:cstheme="majorBidi"/>
          <w:sz w:val="26"/>
          <w:szCs w:val="26"/>
          <w:lang w:val="ar-SA" w:eastAsia="zh-TW"/>
        </w:rPr>
      </w:pPr>
      <w:r w:rsidRPr="00AF5C15">
        <w:rPr>
          <w:rFonts w:asciiTheme="majorBidi" w:hAnsiTheme="majorBidi" w:cstheme="majorBidi"/>
          <w:sz w:val="26"/>
          <w:szCs w:val="26"/>
          <w:u w:val="single"/>
          <w:rtl/>
        </w:rPr>
        <w:t xml:space="preserve">تقرير مرحلي عن مشروع المساعدة التقنية لتوأمة موظفي الأوزون وواضعي </w:t>
      </w:r>
      <w:r w:rsidR="00302762" w:rsidRPr="00AF5C15">
        <w:rPr>
          <w:rFonts w:asciiTheme="majorBidi" w:hAnsiTheme="majorBidi" w:cstheme="majorBidi"/>
          <w:sz w:val="26"/>
          <w:szCs w:val="26"/>
          <w:u w:val="single"/>
          <w:rtl/>
        </w:rPr>
        <w:t>ال</w:t>
      </w:r>
      <w:r w:rsidRPr="00AF5C15">
        <w:rPr>
          <w:rFonts w:asciiTheme="majorBidi" w:hAnsiTheme="majorBidi" w:cstheme="majorBidi"/>
          <w:sz w:val="26"/>
          <w:szCs w:val="26"/>
          <w:u w:val="single"/>
          <w:rtl/>
        </w:rPr>
        <w:t xml:space="preserve">سياسات </w:t>
      </w:r>
      <w:r w:rsidR="008E4B92" w:rsidRPr="00AF5C15">
        <w:rPr>
          <w:rFonts w:asciiTheme="majorBidi" w:hAnsiTheme="majorBidi" w:cstheme="majorBidi"/>
          <w:sz w:val="26"/>
          <w:szCs w:val="26"/>
          <w:u w:val="single"/>
          <w:rtl/>
        </w:rPr>
        <w:t>المتعلقة ب</w:t>
      </w:r>
      <w:r w:rsidRPr="00AF5C15">
        <w:rPr>
          <w:rFonts w:asciiTheme="majorBidi" w:hAnsiTheme="majorBidi" w:cstheme="majorBidi"/>
          <w:sz w:val="26"/>
          <w:szCs w:val="26"/>
          <w:u w:val="single"/>
          <w:rtl/>
        </w:rPr>
        <w:t>كفاءة الطاقة لدعم أهداف تعديل كيغالي (المرحلة الأولى</w:t>
      </w:r>
      <w:r w:rsidRPr="00AF5C15">
        <w:rPr>
          <w:rFonts w:asciiTheme="majorBidi" w:hAnsiTheme="majorBidi" w:cstheme="majorBidi"/>
          <w:sz w:val="26"/>
          <w:szCs w:val="26"/>
          <w:u w:val="single"/>
        </w:rPr>
        <w:t>:</w:t>
      </w:r>
      <w:r w:rsidRPr="00AF5C15">
        <w:rPr>
          <w:rFonts w:asciiTheme="majorBidi" w:hAnsiTheme="majorBidi" w:cstheme="majorBidi"/>
          <w:sz w:val="26"/>
          <w:szCs w:val="26"/>
          <w:u w:val="single"/>
          <w:rtl/>
        </w:rPr>
        <w:t xml:space="preserve"> 2023-2024)</w:t>
      </w:r>
    </w:p>
    <w:p w14:paraId="698FA591" w14:textId="6D4A439F" w:rsidR="00CE4EC1" w:rsidRPr="00AF5C15" w:rsidRDefault="00E7135E" w:rsidP="0009788B">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في </w:t>
      </w:r>
      <w:r w:rsidR="004B5A10" w:rsidRPr="00AF5C15">
        <w:rPr>
          <w:rFonts w:asciiTheme="majorBidi" w:hAnsiTheme="majorBidi" w:cstheme="majorBidi"/>
          <w:sz w:val="26"/>
          <w:szCs w:val="26"/>
          <w:rtl/>
        </w:rPr>
        <w:t xml:space="preserve">الاجتماع الحادي والتسعين، وافقت اللجنة التنفيذية على المرحلة الأولى من مشروع المساعدة التقنية العالمية لتوأمة موظفي الأوزون الوطنيين وصانعي السياسات الوطنية لكفاءة استخدام الطاقة </w:t>
      </w:r>
      <w:r w:rsidR="00F9528F" w:rsidRPr="00AF5C15">
        <w:rPr>
          <w:rFonts w:asciiTheme="majorBidi" w:hAnsiTheme="majorBidi" w:cstheme="majorBidi"/>
          <w:sz w:val="26"/>
          <w:szCs w:val="26"/>
          <w:rtl/>
        </w:rPr>
        <w:t>من أج</w:t>
      </w:r>
      <w:r w:rsidR="004B5A10" w:rsidRPr="00AF5C15">
        <w:rPr>
          <w:rFonts w:asciiTheme="majorBidi" w:hAnsiTheme="majorBidi" w:cstheme="majorBidi"/>
          <w:sz w:val="26"/>
          <w:szCs w:val="26"/>
          <w:rtl/>
        </w:rPr>
        <w:t>ل</w:t>
      </w:r>
      <w:r w:rsidR="004F6FF5" w:rsidRPr="00AF5C15">
        <w:rPr>
          <w:rFonts w:asciiTheme="majorBidi" w:hAnsiTheme="majorBidi" w:cstheme="majorBidi"/>
          <w:sz w:val="26"/>
          <w:szCs w:val="26"/>
          <w:rtl/>
        </w:rPr>
        <w:t xml:space="preserve"> </w:t>
      </w:r>
      <w:r w:rsidR="004B5A10" w:rsidRPr="00AF5C15">
        <w:rPr>
          <w:rFonts w:asciiTheme="majorBidi" w:hAnsiTheme="majorBidi" w:cstheme="majorBidi"/>
          <w:sz w:val="26"/>
          <w:szCs w:val="26"/>
          <w:rtl/>
        </w:rPr>
        <w:t xml:space="preserve">دعم أهداف تعديل كيغالي (المشار إليه فيما يلي بمشروع التوأمة) وطلبت إلى </w:t>
      </w:r>
      <w:r w:rsidR="00550DCA" w:rsidRPr="00AF5C15">
        <w:rPr>
          <w:rFonts w:asciiTheme="majorBidi" w:hAnsiTheme="majorBidi" w:cstheme="majorBidi"/>
          <w:sz w:val="26"/>
          <w:szCs w:val="26"/>
          <w:rtl/>
        </w:rPr>
        <w:t>اليونيب</w:t>
      </w:r>
      <w:r w:rsidR="004B5A10" w:rsidRPr="00AF5C15">
        <w:rPr>
          <w:rFonts w:asciiTheme="majorBidi" w:hAnsiTheme="majorBidi" w:cstheme="majorBidi"/>
          <w:sz w:val="26"/>
          <w:szCs w:val="26"/>
          <w:rtl/>
        </w:rPr>
        <w:t xml:space="preserve"> أن يقدم تقرير</w:t>
      </w:r>
      <w:r w:rsidR="00842C0F" w:rsidRPr="00AF5C15">
        <w:rPr>
          <w:rFonts w:asciiTheme="majorBidi" w:hAnsiTheme="majorBidi" w:cstheme="majorBidi"/>
          <w:sz w:val="26"/>
          <w:szCs w:val="26"/>
          <w:rtl/>
        </w:rPr>
        <w:t>اً في</w:t>
      </w:r>
      <w:r w:rsidR="004B5A10" w:rsidRPr="00AF5C15">
        <w:rPr>
          <w:rFonts w:asciiTheme="majorBidi" w:hAnsiTheme="majorBidi" w:cstheme="majorBidi"/>
          <w:sz w:val="26"/>
          <w:szCs w:val="26"/>
          <w:rtl/>
        </w:rPr>
        <w:t xml:space="preserve"> منتصف المدة عن التقدم المحرز في التنفيذ في عام 2023 كجزء من تقريره المرحلي عن برنامج المساعدة على الامتثال (المقرر </w:t>
      </w:r>
      <w:r w:rsidR="00DA332D" w:rsidRPr="00AF5C15">
        <w:rPr>
          <w:rFonts w:asciiTheme="majorBidi" w:hAnsiTheme="majorBidi" w:cstheme="majorBidi"/>
          <w:sz w:val="26"/>
          <w:szCs w:val="26"/>
          <w:rtl/>
        </w:rPr>
        <w:t>91</w:t>
      </w:r>
      <w:r w:rsidR="004B5A10" w:rsidRPr="00AF5C15">
        <w:rPr>
          <w:rFonts w:asciiTheme="majorBidi" w:hAnsiTheme="majorBidi" w:cstheme="majorBidi"/>
          <w:sz w:val="26"/>
          <w:szCs w:val="26"/>
          <w:rtl/>
        </w:rPr>
        <w:t>/</w:t>
      </w:r>
      <w:r w:rsidR="00853D38" w:rsidRPr="00AF5C15">
        <w:rPr>
          <w:rFonts w:asciiTheme="majorBidi" w:hAnsiTheme="majorBidi" w:cstheme="majorBidi"/>
          <w:sz w:val="26"/>
          <w:szCs w:val="26"/>
          <w:rtl/>
        </w:rPr>
        <w:t>42</w:t>
      </w:r>
      <w:r w:rsidR="004B5A10" w:rsidRPr="00AF5C15">
        <w:rPr>
          <w:rFonts w:asciiTheme="majorBidi" w:hAnsiTheme="majorBidi" w:cstheme="majorBidi"/>
          <w:sz w:val="26"/>
          <w:szCs w:val="26"/>
          <w:rtl/>
        </w:rPr>
        <w:t>)</w:t>
      </w:r>
      <w:r w:rsidRPr="00AF5C15">
        <w:rPr>
          <w:rFonts w:asciiTheme="majorBidi" w:hAnsiTheme="majorBidi" w:cstheme="majorBidi"/>
          <w:sz w:val="26"/>
          <w:szCs w:val="26"/>
          <w:rtl/>
        </w:rPr>
        <w:t>.</w:t>
      </w:r>
    </w:p>
    <w:p w14:paraId="3DCDACB4" w14:textId="0FA2E289" w:rsidR="007F6AF5" w:rsidRPr="00AF5C15" w:rsidRDefault="00DE61D7" w:rsidP="007F6AF5">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وأفاد </w:t>
      </w:r>
      <w:r w:rsidR="00924360" w:rsidRPr="00AF5C15">
        <w:rPr>
          <w:rFonts w:asciiTheme="majorBidi" w:hAnsiTheme="majorBidi" w:cstheme="majorBidi"/>
          <w:sz w:val="26"/>
          <w:szCs w:val="26"/>
          <w:rtl/>
        </w:rPr>
        <w:t xml:space="preserve">برنامج الأمم المتحدة للبيئة باستكمال عدة أنشطة تحضيرية خلال فترة الإبلاغ هذه، ومنها: تحديد واضعي السياسات الوطنية لكفاءة استخدام الطاقة ونقاط الاتصال الخاصة بالآليات المالية من كل بلد مشارك؛ وإشراك خبراء </w:t>
      </w:r>
      <w:r w:rsidR="00924360" w:rsidRPr="00AF5C15">
        <w:rPr>
          <w:rFonts w:asciiTheme="majorBidi" w:hAnsiTheme="majorBidi" w:cstheme="majorBidi"/>
          <w:sz w:val="26"/>
          <w:szCs w:val="26"/>
          <w:rtl/>
        </w:rPr>
        <w:lastRenderedPageBreak/>
        <w:t xml:space="preserve">تقنيين للعمل كمتحدثين/مدربين خلال حلقات العمل؛ وتحديد الأدوات والمعلومات ومواد بناء القدرات الموجودة بناء على التقرير المتعلق بتحليل تقييم الاحتياجات؛ وإعداد جداول أعمال حلقات العمل التي تغطي موضوعات من قبيل أوجه التآزر والعلاقات المؤسسية والتعاون ومواءمة السياسات </w:t>
      </w:r>
      <w:r w:rsidR="0062692E" w:rsidRPr="00AF5C15">
        <w:rPr>
          <w:rFonts w:asciiTheme="majorBidi" w:hAnsiTheme="majorBidi" w:cstheme="majorBidi"/>
          <w:sz w:val="26"/>
          <w:szCs w:val="26"/>
          <w:rtl/>
        </w:rPr>
        <w:t>تحقيقاً</w:t>
      </w:r>
      <w:r w:rsidR="00924360" w:rsidRPr="00AF5C15">
        <w:rPr>
          <w:rFonts w:asciiTheme="majorBidi" w:hAnsiTheme="majorBidi" w:cstheme="majorBidi"/>
          <w:sz w:val="26"/>
          <w:szCs w:val="26"/>
          <w:rtl/>
        </w:rPr>
        <w:t xml:space="preserve"> </w:t>
      </w:r>
      <w:r w:rsidR="00075665" w:rsidRPr="00AF5C15">
        <w:rPr>
          <w:rFonts w:asciiTheme="majorBidi" w:hAnsiTheme="majorBidi" w:cstheme="majorBidi"/>
          <w:sz w:val="26"/>
          <w:szCs w:val="26"/>
          <w:rtl/>
        </w:rPr>
        <w:t>لنظافة ا</w:t>
      </w:r>
      <w:r w:rsidR="00924360" w:rsidRPr="00AF5C15">
        <w:rPr>
          <w:rFonts w:asciiTheme="majorBidi" w:hAnsiTheme="majorBidi" w:cstheme="majorBidi"/>
          <w:sz w:val="26"/>
          <w:szCs w:val="26"/>
          <w:rtl/>
        </w:rPr>
        <w:t xml:space="preserve">لتبريد </w:t>
      </w:r>
      <w:r w:rsidR="00FC63E8" w:rsidRPr="00AF5C15">
        <w:rPr>
          <w:rFonts w:asciiTheme="majorBidi" w:hAnsiTheme="majorBidi" w:cstheme="majorBidi"/>
          <w:sz w:val="26"/>
          <w:szCs w:val="26"/>
          <w:rtl/>
        </w:rPr>
        <w:t>وتوفير</w:t>
      </w:r>
      <w:r w:rsidR="00EF5628" w:rsidRPr="00AF5C15">
        <w:rPr>
          <w:rFonts w:asciiTheme="majorBidi" w:hAnsiTheme="majorBidi" w:cstheme="majorBidi"/>
          <w:sz w:val="26"/>
          <w:szCs w:val="26"/>
          <w:rtl/>
        </w:rPr>
        <w:t>ه</w:t>
      </w:r>
      <w:r w:rsidR="00924360" w:rsidRPr="00AF5C15">
        <w:rPr>
          <w:rFonts w:asciiTheme="majorBidi" w:hAnsiTheme="majorBidi" w:cstheme="majorBidi"/>
          <w:sz w:val="26"/>
          <w:szCs w:val="26"/>
          <w:rtl/>
        </w:rPr>
        <w:t xml:space="preserve"> للطاقة؛ وإعداد المحتوى التقني والنشرات والعروض التقديمية والمواد ذات الصلة؛ وتصميم هيكل حلقات العمل. وعقدت حلقة العمل الأولى بشأن مشاريع التوأمة مباشرة عقب اجتماع الشبكة الإقليمية المشتركة لأوروبا وآسيا الوسطى وغرب آسيا. وسجري تنظيم المزيد من حلقات العمل في مناطق مختلفة إلى جانب اجتماعات الشبكة المقرر عقدها في عام 2024</w:t>
      </w:r>
      <w:r w:rsidRPr="00AF5C15">
        <w:rPr>
          <w:rFonts w:asciiTheme="majorBidi" w:hAnsiTheme="majorBidi" w:cstheme="majorBidi"/>
          <w:sz w:val="26"/>
          <w:szCs w:val="26"/>
          <w:rtl/>
        </w:rPr>
        <w:t>.</w:t>
      </w:r>
    </w:p>
    <w:p w14:paraId="57E2DC96" w14:textId="6C230831" w:rsidR="007C702B" w:rsidRPr="00AF5C15" w:rsidRDefault="00594717" w:rsidP="007C702B">
      <w:pPr>
        <w:pStyle w:val="StyleHeader4Para4Left0Firstline0"/>
        <w:numPr>
          <w:ilvl w:val="0"/>
          <w:numId w:val="0"/>
        </w:numPr>
        <w:tabs>
          <w:tab w:val="clear" w:pos="2880"/>
          <w:tab w:val="clear" w:pos="5760"/>
        </w:tabs>
        <w:bidi/>
        <w:spacing w:line="400" w:lineRule="exact"/>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u w:val="single"/>
          <w:rtl/>
        </w:rPr>
        <w:t>المبالغ المنصرفة</w:t>
      </w:r>
    </w:p>
    <w:p w14:paraId="35F274D0" w14:textId="4F23F683" w:rsidR="003023B7" w:rsidRPr="00AF5C15" w:rsidRDefault="00170B5F" w:rsidP="003023B7">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من أصل </w:t>
      </w:r>
      <w:r w:rsidR="00070C38">
        <w:rPr>
          <w:rFonts w:asciiTheme="majorBidi" w:hAnsiTheme="majorBidi" w:cstheme="majorBidi"/>
          <w:sz w:val="26"/>
          <w:szCs w:val="26"/>
        </w:rPr>
        <w:t>9,988,900</w:t>
      </w:r>
      <w:r w:rsidRPr="00AF5C15">
        <w:rPr>
          <w:rFonts w:asciiTheme="majorBidi" w:hAnsiTheme="majorBidi" w:cstheme="majorBidi"/>
          <w:sz w:val="26"/>
          <w:szCs w:val="26"/>
          <w:rtl/>
        </w:rPr>
        <w:t xml:space="preserve"> دولار أمريكي، بالإضافة إلى تكاليف دعم الوكالة البالغة </w:t>
      </w:r>
      <w:r w:rsidR="00070C38">
        <w:rPr>
          <w:rFonts w:asciiTheme="majorBidi" w:hAnsiTheme="majorBidi" w:cstheme="majorBidi"/>
          <w:sz w:val="26"/>
          <w:szCs w:val="26"/>
        </w:rPr>
        <w:t xml:space="preserve"> 799,112</w:t>
      </w:r>
      <w:r w:rsidRPr="00AF5C15">
        <w:rPr>
          <w:rFonts w:asciiTheme="majorBidi" w:hAnsiTheme="majorBidi" w:cstheme="majorBidi"/>
          <w:sz w:val="26"/>
          <w:szCs w:val="26"/>
          <w:rtl/>
        </w:rPr>
        <w:t xml:space="preserve">دولاراً أمريكياً المعتمدة لميزانية برنامج المساعدة على الامتثال لعام 2022، أعاد اليونيب مبلغ </w:t>
      </w:r>
      <w:r w:rsidR="00070C38">
        <w:rPr>
          <w:rFonts w:asciiTheme="majorBidi" w:hAnsiTheme="majorBidi" w:cstheme="majorBidi"/>
          <w:sz w:val="26"/>
          <w:szCs w:val="26"/>
        </w:rPr>
        <w:t xml:space="preserve"> 828,000</w:t>
      </w:r>
      <w:r w:rsidRPr="00AF5C15">
        <w:rPr>
          <w:rFonts w:asciiTheme="majorBidi" w:hAnsiTheme="majorBidi" w:cstheme="majorBidi"/>
          <w:sz w:val="26"/>
          <w:szCs w:val="26"/>
          <w:rtl/>
        </w:rPr>
        <w:t xml:space="preserve">دولار أمريكي من تكاليف المشروعات بالإضافة إلى مبلغ قدره </w:t>
      </w:r>
      <w:r w:rsidR="00374F70">
        <w:rPr>
          <w:rFonts w:asciiTheme="majorBidi" w:hAnsiTheme="majorBidi" w:cstheme="majorBidi"/>
          <w:sz w:val="26"/>
          <w:szCs w:val="26"/>
        </w:rPr>
        <w:t>66,240</w:t>
      </w:r>
      <w:r w:rsidRPr="00AF5C15">
        <w:rPr>
          <w:rFonts w:asciiTheme="majorBidi" w:hAnsiTheme="majorBidi" w:cstheme="majorBidi"/>
          <w:sz w:val="26"/>
          <w:szCs w:val="26"/>
          <w:rtl/>
        </w:rPr>
        <w:t xml:space="preserve"> دولار أمريكي من تكاليف دعم الوكالة إلى الاجتماع الحادي والتسعين للجنة التنفيذية</w:t>
      </w:r>
      <w:r w:rsidRPr="00AF5C15">
        <w:rPr>
          <w:rStyle w:val="FootnoteReference"/>
          <w:rFonts w:asciiTheme="majorBidi" w:hAnsiTheme="majorBidi" w:cstheme="majorBidi"/>
          <w:sz w:val="26"/>
          <w:szCs w:val="26"/>
          <w:rtl/>
        </w:rPr>
        <w:footnoteReference w:id="4"/>
      </w:r>
      <w:r w:rsidRPr="00AF5C15">
        <w:rPr>
          <w:rFonts w:asciiTheme="majorBidi" w:hAnsiTheme="majorBidi" w:cstheme="majorBidi"/>
          <w:sz w:val="26"/>
          <w:szCs w:val="26"/>
          <w:rtl/>
        </w:rPr>
        <w:t xml:space="preserve">، وجارٍ إعادة مبلغ إضافي قدره </w:t>
      </w:r>
      <w:r w:rsidR="00374F70">
        <w:rPr>
          <w:rFonts w:asciiTheme="majorBidi" w:hAnsiTheme="majorBidi" w:cstheme="majorBidi"/>
          <w:sz w:val="26"/>
          <w:szCs w:val="26"/>
        </w:rPr>
        <w:t xml:space="preserve"> 599,922</w:t>
      </w:r>
      <w:r w:rsidRPr="00AF5C15">
        <w:rPr>
          <w:rFonts w:asciiTheme="majorBidi" w:hAnsiTheme="majorBidi" w:cstheme="majorBidi"/>
          <w:sz w:val="26"/>
          <w:szCs w:val="26"/>
          <w:rtl/>
        </w:rPr>
        <w:t xml:space="preserve">دولاراً أمريكياً بالإضافة إلى ما قيمته </w:t>
      </w:r>
      <w:r w:rsidR="00374F70">
        <w:rPr>
          <w:rFonts w:asciiTheme="majorBidi" w:hAnsiTheme="majorBidi" w:cstheme="majorBidi"/>
          <w:sz w:val="26"/>
          <w:szCs w:val="26"/>
        </w:rPr>
        <w:t xml:space="preserve"> 47,994</w:t>
      </w:r>
      <w:r w:rsidRPr="00AF5C15">
        <w:rPr>
          <w:rFonts w:asciiTheme="majorBidi" w:hAnsiTheme="majorBidi" w:cstheme="majorBidi"/>
          <w:sz w:val="26"/>
          <w:szCs w:val="26"/>
          <w:rtl/>
        </w:rPr>
        <w:t>دولاراً أمريكياً من تكاليف دعم الوكالة إلى الاجتماع الثالث والتسعين، ليكون بذلك إجمالي المبلغ المعاد</w:t>
      </w:r>
      <w:r w:rsidR="00374F70">
        <w:rPr>
          <w:rFonts w:asciiTheme="majorBidi" w:hAnsiTheme="majorBidi" w:cstheme="majorBidi"/>
          <w:sz w:val="26"/>
          <w:szCs w:val="26"/>
        </w:rPr>
        <w:t xml:space="preserve">1,427,922 </w:t>
      </w:r>
      <w:r w:rsidR="00C46316" w:rsidRPr="00AF5C15">
        <w:rPr>
          <w:rFonts w:asciiTheme="majorBidi" w:hAnsiTheme="majorBidi" w:cstheme="majorBidi"/>
          <w:sz w:val="26"/>
          <w:szCs w:val="26"/>
          <w:rtl/>
        </w:rPr>
        <w:t xml:space="preserve"> </w:t>
      </w:r>
      <w:r w:rsidRPr="00AF5C15">
        <w:rPr>
          <w:rFonts w:asciiTheme="majorBidi" w:hAnsiTheme="majorBidi" w:cstheme="majorBidi"/>
          <w:sz w:val="26"/>
          <w:szCs w:val="26"/>
          <w:rtl/>
        </w:rPr>
        <w:t>دولاراً أمريكياً، بالإضافة إلى تكاليف دعم الوكالة</w:t>
      </w:r>
      <w:r w:rsidRPr="00AF5C15">
        <w:rPr>
          <w:rStyle w:val="FootnoteReference"/>
          <w:rFonts w:asciiTheme="majorBidi" w:hAnsiTheme="majorBidi" w:cstheme="majorBidi"/>
          <w:sz w:val="26"/>
          <w:szCs w:val="26"/>
          <w:rtl/>
        </w:rPr>
        <w:footnoteReference w:id="5"/>
      </w:r>
      <w:r w:rsidRPr="00AF5C15">
        <w:rPr>
          <w:rFonts w:asciiTheme="majorBidi" w:hAnsiTheme="majorBidi" w:cstheme="majorBidi"/>
          <w:sz w:val="26"/>
          <w:szCs w:val="26"/>
          <w:rtl/>
        </w:rPr>
        <w:t>. وستعاد الأرصدة الإضافية، مضافاً إليها تكاليف دعم الوكالة، حالما تنجز المشاريع ماليا وفي موعد لا يتجاوز الاجتماع الرابع والتسعين، تمشيا</w:t>
      </w:r>
      <w:r w:rsidR="004104D1" w:rsidRPr="00AF5C15">
        <w:rPr>
          <w:rFonts w:asciiTheme="majorBidi" w:hAnsiTheme="majorBidi" w:cstheme="majorBidi"/>
          <w:sz w:val="26"/>
          <w:szCs w:val="26"/>
          <w:rtl/>
        </w:rPr>
        <w:t>ً</w:t>
      </w:r>
      <w:r w:rsidRPr="00AF5C15">
        <w:rPr>
          <w:rFonts w:asciiTheme="majorBidi" w:hAnsiTheme="majorBidi" w:cstheme="majorBidi"/>
          <w:sz w:val="26"/>
          <w:szCs w:val="26"/>
          <w:rtl/>
        </w:rPr>
        <w:t xml:space="preserve"> مع المقرر 35/36 (د).</w:t>
      </w:r>
    </w:p>
    <w:p w14:paraId="420D8DCD" w14:textId="59BCDEA1" w:rsidR="000733EA" w:rsidRPr="00AF5C15" w:rsidRDefault="004104D1" w:rsidP="00A3234A">
      <w:pPr>
        <w:pStyle w:val="StyleHeader4Para4Left0Firstline0"/>
        <w:numPr>
          <w:ilvl w:val="0"/>
          <w:numId w:val="0"/>
        </w:numPr>
        <w:tabs>
          <w:tab w:val="clear" w:pos="2880"/>
          <w:tab w:val="clear" w:pos="5760"/>
        </w:tabs>
        <w:bidi/>
        <w:spacing w:line="400" w:lineRule="exact"/>
        <w:textDirection w:val="tbRlV"/>
        <w:rPr>
          <w:rFonts w:asciiTheme="majorBidi" w:hAnsiTheme="majorBidi" w:cstheme="majorBidi"/>
          <w:sz w:val="26"/>
          <w:szCs w:val="26"/>
          <w:lang w:val="ar-SA" w:eastAsia="zh-TW" w:bidi="ar-SA"/>
        </w:rPr>
      </w:pPr>
      <w:r w:rsidRPr="00AF5C15">
        <w:rPr>
          <w:rFonts w:asciiTheme="majorBidi" w:hAnsiTheme="majorBidi" w:cstheme="majorBidi"/>
          <w:b/>
          <w:bCs/>
          <w:sz w:val="26"/>
          <w:szCs w:val="26"/>
          <w:rtl/>
        </w:rPr>
        <w:t>الاستراتيجية المتجددة لمدة 3 سنوات للفترة 2024-2026</w:t>
      </w:r>
    </w:p>
    <w:p w14:paraId="41AF7E7D" w14:textId="01DCC510" w:rsidR="00136E0C" w:rsidRPr="00AF5C15" w:rsidRDefault="008D15A5" w:rsidP="00136E0C">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أُعِدَّت </w:t>
      </w:r>
      <w:r w:rsidR="00AD6E71" w:rsidRPr="00AF5C15">
        <w:rPr>
          <w:rFonts w:asciiTheme="majorBidi" w:hAnsiTheme="majorBidi" w:cstheme="majorBidi"/>
          <w:sz w:val="26"/>
          <w:szCs w:val="26"/>
          <w:rtl/>
        </w:rPr>
        <w:t xml:space="preserve">الاستراتيجية المتجددة لمدة 3 سنوات لبرنامج المساعدة على الامتثال للفترة 2024-2026 بما يتماشى مع وظائف اليونيب كغرفة </w:t>
      </w:r>
      <w:r w:rsidR="00AF5C15" w:rsidRPr="00AF5C15">
        <w:rPr>
          <w:rFonts w:asciiTheme="majorBidi" w:hAnsiTheme="majorBidi" w:cstheme="majorBidi" w:hint="cs"/>
          <w:sz w:val="26"/>
          <w:szCs w:val="26"/>
          <w:rtl/>
        </w:rPr>
        <w:t>مقاصة الوارد</w:t>
      </w:r>
      <w:r w:rsidR="00AD6E71" w:rsidRPr="00AF5C15">
        <w:rPr>
          <w:rFonts w:asciiTheme="majorBidi" w:hAnsiTheme="majorBidi" w:cstheme="majorBidi"/>
          <w:sz w:val="26"/>
          <w:szCs w:val="26"/>
          <w:rtl/>
        </w:rPr>
        <w:t xml:space="preserve"> وصفها في الفقرة 3 (ب) من المادة 10 من بروتوكول مونتريال ومع مراعاة التعليقات الواردة من وحدات الأوزون الوطنية والدروس المستفادة من تنفيذ الأنشطة المرتبطة باستراتيجية السنوات الثلاث السابقة. وتستند استراتيجية الفترة 2024-2026 إلى ركيزتين شاملتين: إزالة المواد الهيدروكلوروفلوروكربونية والتخفيض التدريجي للمواد الهيدروفلوروكربونية، وتهدف الأنشطة إلى تحقيق النتائج الرئيسية الثماني التالية من خلال دعم المشاريع والخدمات التي يقدمها برنامج المساعدة على الامتثال</w:t>
      </w:r>
      <w:r w:rsidRPr="00AF5C15">
        <w:rPr>
          <w:rFonts w:asciiTheme="majorBidi" w:hAnsiTheme="majorBidi" w:cstheme="majorBidi"/>
          <w:sz w:val="26"/>
          <w:szCs w:val="26"/>
          <w:rtl/>
        </w:rPr>
        <w:t>:</w:t>
      </w:r>
    </w:p>
    <w:p w14:paraId="058AFD95" w14:textId="7EA4DBCC" w:rsidR="007E7205" w:rsidRPr="00AF5C15" w:rsidRDefault="007B2D04" w:rsidP="003B1654">
      <w:pPr>
        <w:pStyle w:val="StyleHeader4Para4Left0Firstline0"/>
        <w:numPr>
          <w:ilvl w:val="0"/>
          <w:numId w:val="32"/>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إدارة وحدات الأوزون الوطنية برامجها الوطنية بفعالية؛</w:t>
      </w:r>
    </w:p>
    <w:p w14:paraId="7B6A2F39" w14:textId="4BD86CBA" w:rsidR="007B2D04" w:rsidRPr="00AF5C15" w:rsidRDefault="004D3F05" w:rsidP="007B2D04">
      <w:pPr>
        <w:pStyle w:val="StyleHeader4Para4Left0Firstline0"/>
        <w:numPr>
          <w:ilvl w:val="0"/>
          <w:numId w:val="32"/>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قيام البلدان العاملة بموجب المادة 5 بالإبلاغ ببيانات دقيقة في الوقت المناسب؛</w:t>
      </w:r>
    </w:p>
    <w:p w14:paraId="11A5D169" w14:textId="39715283" w:rsidR="008F6C83" w:rsidRPr="00AF5C15" w:rsidRDefault="00E83F8A" w:rsidP="008F6C83">
      <w:pPr>
        <w:pStyle w:val="StyleHeader4Para4Left0Firstline0"/>
        <w:numPr>
          <w:ilvl w:val="0"/>
          <w:numId w:val="32"/>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وجود أطر قانونية وتنظيمية وسياساتية فعالة وإنفاذها؛</w:t>
      </w:r>
    </w:p>
    <w:p w14:paraId="3B758A33" w14:textId="2796363A" w:rsidR="00E83F8A" w:rsidRPr="00AF5C15" w:rsidRDefault="004C7625" w:rsidP="00E83F8A">
      <w:pPr>
        <w:pStyle w:val="StyleHeader4Para4Left0Firstline0"/>
        <w:numPr>
          <w:ilvl w:val="0"/>
          <w:numId w:val="32"/>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خضوع الواردات والصادرات للمراقبة، والحد من/منع الاتجار غير المشروع؛</w:t>
      </w:r>
    </w:p>
    <w:p w14:paraId="411211E8" w14:textId="03707835" w:rsidR="00364E14" w:rsidRPr="00AF5C15" w:rsidRDefault="00502BAE" w:rsidP="00364E14">
      <w:pPr>
        <w:pStyle w:val="StyleHeader4Para4Left0Firstline0"/>
        <w:numPr>
          <w:ilvl w:val="0"/>
          <w:numId w:val="32"/>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lastRenderedPageBreak/>
        <w:t>قيام أصحاب المصلحة الرئيسيين وعامة الجمهور بدعم برامج الامتثال الوطنية؛</w:t>
      </w:r>
    </w:p>
    <w:p w14:paraId="4639FFDB" w14:textId="2B08EDEA" w:rsidR="00502BAE" w:rsidRPr="00AF5C15" w:rsidRDefault="00573B03" w:rsidP="00502BAE">
      <w:pPr>
        <w:pStyle w:val="StyleHeader4Para4Left0Firstline0"/>
        <w:numPr>
          <w:ilvl w:val="0"/>
          <w:numId w:val="32"/>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اعتماد التكنولوجيات غير المستنفدة للأوزون والمنخفضة في إمكانية الاحترار العالمي واستخدامها بأمان، وتعزيز مهارات القوة العاملة في قطاع الخدمة؛</w:t>
      </w:r>
    </w:p>
    <w:p w14:paraId="489D97EC" w14:textId="5AC58207" w:rsidR="00573B03" w:rsidRPr="00AF5C15" w:rsidRDefault="0020219B" w:rsidP="00573B03">
      <w:pPr>
        <w:pStyle w:val="StyleHeader4Para4Left0Firstline0"/>
        <w:numPr>
          <w:ilvl w:val="0"/>
          <w:numId w:val="32"/>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الحفاظ على كفاءة استخدام الطاقة أو تعزيزها في قطاع التبريد وتكييف الهواء؛</w:t>
      </w:r>
    </w:p>
    <w:p w14:paraId="50A0F5CC" w14:textId="49E27137" w:rsidR="00755805" w:rsidRPr="00AF5C15" w:rsidRDefault="00F71303" w:rsidP="00755805">
      <w:pPr>
        <w:pStyle w:val="StyleHeader4Para4Left0Firstline0"/>
        <w:numPr>
          <w:ilvl w:val="0"/>
          <w:numId w:val="32"/>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مراعاة المسائل والنُهُج الجنسانية ومعالجتها في البرامج والمشاريع التي يدعمها الصندوق المتعدد الأطراف.</w:t>
      </w:r>
    </w:p>
    <w:p w14:paraId="4ECD96F6" w14:textId="4317243F" w:rsidR="00CE142F" w:rsidRPr="00AF5C15" w:rsidRDefault="00B25A54" w:rsidP="00CE142F">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ويرد وصف تفصيلي للاستراتيجية </w:t>
      </w:r>
      <w:r w:rsidR="008E4A3B" w:rsidRPr="00AF5C15">
        <w:rPr>
          <w:rFonts w:asciiTheme="majorBidi" w:hAnsiTheme="majorBidi" w:cstheme="majorBidi" w:hint="cs"/>
          <w:sz w:val="26"/>
          <w:szCs w:val="26"/>
          <w:rtl/>
        </w:rPr>
        <w:t>المتجددة لمدة</w:t>
      </w:r>
      <w:r w:rsidRPr="00AF5C15">
        <w:rPr>
          <w:rFonts w:asciiTheme="majorBidi" w:hAnsiTheme="majorBidi" w:cstheme="majorBidi"/>
          <w:sz w:val="26"/>
          <w:szCs w:val="26"/>
          <w:rtl/>
        </w:rPr>
        <w:t xml:space="preserve"> 3 سنوات لبرنامج المساعدة على الامتثال للفترة 2024-2026 في الجزء الأول من ال</w:t>
      </w:r>
      <w:r w:rsidR="00735097" w:rsidRPr="00AF5C15">
        <w:rPr>
          <w:rFonts w:asciiTheme="majorBidi" w:hAnsiTheme="majorBidi" w:cstheme="majorBidi"/>
          <w:sz w:val="26"/>
          <w:szCs w:val="26"/>
          <w:rtl/>
        </w:rPr>
        <w:t>بيان المقدم</w:t>
      </w:r>
      <w:r w:rsidRPr="00AF5C15">
        <w:rPr>
          <w:rFonts w:asciiTheme="majorBidi" w:hAnsiTheme="majorBidi" w:cstheme="majorBidi"/>
          <w:sz w:val="26"/>
          <w:szCs w:val="26"/>
          <w:rtl/>
        </w:rPr>
        <w:t xml:space="preserve"> المرفق بهذه الوثيقة.</w:t>
      </w:r>
    </w:p>
    <w:p w14:paraId="07F33F7A" w14:textId="2C180EEE" w:rsidR="006B0414" w:rsidRPr="00AF5C15" w:rsidRDefault="0013059C" w:rsidP="006B0414">
      <w:pPr>
        <w:pStyle w:val="StyleHeader4Para4Left0Firstline0"/>
        <w:numPr>
          <w:ilvl w:val="0"/>
          <w:numId w:val="0"/>
        </w:numPr>
        <w:tabs>
          <w:tab w:val="left" w:pos="720"/>
          <w:tab w:val="center" w:pos="4680"/>
        </w:tabs>
        <w:bidi/>
        <w:spacing w:line="400" w:lineRule="exact"/>
        <w:textDirection w:val="tbRlV"/>
        <w:rPr>
          <w:rFonts w:asciiTheme="majorBidi" w:hAnsiTheme="majorBidi" w:cstheme="majorBidi"/>
          <w:sz w:val="26"/>
          <w:szCs w:val="26"/>
          <w:lang w:val="ar-SA" w:eastAsia="zh-TW" w:bidi="ar-SA"/>
        </w:rPr>
      </w:pPr>
      <w:r w:rsidRPr="00AF5C15">
        <w:rPr>
          <w:rFonts w:asciiTheme="majorBidi" w:hAnsiTheme="majorBidi" w:cstheme="majorBidi"/>
          <w:b/>
          <w:bCs/>
          <w:sz w:val="26"/>
          <w:szCs w:val="26"/>
          <w:rtl/>
        </w:rPr>
        <w:t>برنامج عمل برنامج المساعدة على الامتثال لعام 2024</w:t>
      </w:r>
    </w:p>
    <w:p w14:paraId="757CEA86" w14:textId="16AA64BC" w:rsidR="00B25A54" w:rsidRPr="00AF5C15" w:rsidRDefault="00366BBC" w:rsidP="00B25A54">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بالنسبة </w:t>
      </w:r>
      <w:r w:rsidR="000115D9" w:rsidRPr="00AF5C15">
        <w:rPr>
          <w:rFonts w:asciiTheme="majorBidi" w:hAnsiTheme="majorBidi" w:cstheme="majorBidi"/>
          <w:sz w:val="26"/>
          <w:szCs w:val="26"/>
          <w:rtl/>
        </w:rPr>
        <w:t>لعام 2024، سيضطلع اليونيب بتنفيذ الأنشطة التالية دعماً للنتائج الثماني المذكورة أعلاه (ترد خطة العمل الكاملة لعام 2024 في الجزء الثاني من ال</w:t>
      </w:r>
      <w:r w:rsidR="00B51858" w:rsidRPr="00AF5C15">
        <w:rPr>
          <w:rFonts w:asciiTheme="majorBidi" w:hAnsiTheme="majorBidi" w:cstheme="majorBidi"/>
          <w:sz w:val="26"/>
          <w:szCs w:val="26"/>
          <w:rtl/>
        </w:rPr>
        <w:t>بيان المقدم</w:t>
      </w:r>
      <w:r w:rsidR="000115D9" w:rsidRPr="00AF5C15">
        <w:rPr>
          <w:rFonts w:asciiTheme="majorBidi" w:hAnsiTheme="majorBidi" w:cstheme="majorBidi"/>
          <w:sz w:val="26"/>
          <w:szCs w:val="26"/>
          <w:rtl/>
        </w:rPr>
        <w:t>)</w:t>
      </w:r>
      <w:r w:rsidR="00AE0A72" w:rsidRPr="00AF5C15">
        <w:rPr>
          <w:rFonts w:asciiTheme="majorBidi" w:hAnsiTheme="majorBidi" w:cstheme="majorBidi"/>
          <w:sz w:val="26"/>
          <w:szCs w:val="26"/>
          <w:rtl/>
        </w:rPr>
        <w:t>:</w:t>
      </w:r>
    </w:p>
    <w:p w14:paraId="4B7FE619" w14:textId="5747F27B" w:rsidR="00DD085B" w:rsidRPr="00AF5C15" w:rsidRDefault="00BB3D2D" w:rsidP="00490CA4">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مواصلة تقديم المساعدة التقنية في رصد مشاريع التعزيز المؤسسي والإبلاغ عنها وتنفيذها؛ وتقديم المساعدة لبلدان محددة، بناء على طلبها، إلى البلدان العاملة بموجب المادة 5 لمعالجة مسائل تقنية أو سياساتية أو تشغيلية محددة؛</w:t>
      </w:r>
    </w:p>
    <w:p w14:paraId="4D2CD229" w14:textId="47CBD600" w:rsidR="00BB3D2D" w:rsidRPr="00AF5C15" w:rsidRDefault="00063762" w:rsidP="00BB3D2D">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تعزيز الشبكات الإقليمية ودون الإقليمية لوحدات الأوزون الوطنية من خلال تنظيم اجتماعات بالحضور الشخصي أو عبر الإنترنت أو اجتماعات معقودة بالمشاركة الشخصية والافتراضية لمعالجة القضايا ذات الأولوية التي تطلبها البلدان الأعضاء في الشبك</w:t>
      </w:r>
      <w:r w:rsidR="00941A97" w:rsidRPr="00AF5C15">
        <w:rPr>
          <w:rFonts w:asciiTheme="majorBidi" w:hAnsiTheme="majorBidi" w:cstheme="majorBidi"/>
          <w:sz w:val="26"/>
          <w:szCs w:val="26"/>
          <w:rtl/>
        </w:rPr>
        <w:t>ات</w:t>
      </w:r>
      <w:r w:rsidRPr="00AF5C15">
        <w:rPr>
          <w:rFonts w:asciiTheme="majorBidi" w:hAnsiTheme="majorBidi" w:cstheme="majorBidi"/>
          <w:sz w:val="26"/>
          <w:szCs w:val="26"/>
          <w:rtl/>
        </w:rPr>
        <w:t xml:space="preserve"> وتبادل المعلومات وتقاسم الخبرات؛ وبناء قدرات م</w:t>
      </w:r>
      <w:r w:rsidR="009B3A68" w:rsidRPr="00AF5C15">
        <w:rPr>
          <w:rFonts w:asciiTheme="majorBidi" w:hAnsiTheme="majorBidi" w:cstheme="majorBidi"/>
          <w:sz w:val="26"/>
          <w:szCs w:val="26"/>
          <w:rtl/>
        </w:rPr>
        <w:t>وظف</w:t>
      </w:r>
      <w:r w:rsidRPr="00AF5C15">
        <w:rPr>
          <w:rFonts w:asciiTheme="majorBidi" w:hAnsiTheme="majorBidi" w:cstheme="majorBidi"/>
          <w:sz w:val="26"/>
          <w:szCs w:val="26"/>
          <w:rtl/>
        </w:rPr>
        <w:t>ي الأوزون الوطنيين الجدد والقدامى من خلال تنفيذ برنامج تدريبي محدَّث في مناطق مختارة؛ وتشجيع الأنشطة المقدمة من بلد لآخر لتلبية احتياجات محددة وتعزيز التعاون فيما بين بلدان الجنوب؛ ودعم وحدات الأوزون الوطنية في استكشاف أوجه التآزر المتعلقة بتنفيذ تعديل كيغالي؛</w:t>
      </w:r>
    </w:p>
    <w:p w14:paraId="1B55E760" w14:textId="14F15492" w:rsidR="00A56F12" w:rsidRPr="00AF5C15" w:rsidRDefault="001564D9" w:rsidP="00A56F12">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الرصد </w:t>
      </w:r>
      <w:r w:rsidR="006C60E8" w:rsidRPr="00AF5C15">
        <w:rPr>
          <w:rFonts w:asciiTheme="majorBidi" w:hAnsiTheme="majorBidi" w:cstheme="majorBidi"/>
          <w:sz w:val="26"/>
          <w:szCs w:val="26"/>
          <w:rtl/>
        </w:rPr>
        <w:t>المنتظم لمتطلبات الإبلاغ بالبيانات ودعم وحدات الأوزون الوطنية في استخدام نماذج الإبلاغ المنقحة ونظم الإبلاغ عبر الإنترنت، لضمان تقديم تقارير الإبلاغ بالبيانات في الوقت المناسب والوقوف على أي مخاطر محتملة لعدم الامتثال لأهداف بروتوكول مونتريال والاتفاق</w:t>
      </w:r>
      <w:r w:rsidR="004F5B9C" w:rsidRPr="00AF5C15">
        <w:rPr>
          <w:rFonts w:asciiTheme="majorBidi" w:hAnsiTheme="majorBidi" w:cstheme="majorBidi"/>
          <w:sz w:val="26"/>
          <w:szCs w:val="26"/>
          <w:rtl/>
        </w:rPr>
        <w:t>ات</w:t>
      </w:r>
      <w:r w:rsidR="006C60E8" w:rsidRPr="00AF5C15">
        <w:rPr>
          <w:rFonts w:asciiTheme="majorBidi" w:hAnsiTheme="majorBidi" w:cstheme="majorBidi"/>
          <w:sz w:val="26"/>
          <w:szCs w:val="26"/>
          <w:rtl/>
        </w:rPr>
        <w:t xml:space="preserve">؛ ودعم البلدان العاملة بموجب المادة 5 لتحديد واعتماد أفضل الممارسات لجمع البيانات والتحقق منها باستخدام مختلف المصادر وتسويتها والإبلاغ عنها لتيسير إضفاء الطابع الرسمي على منهجية جمع البيانات خاصة بالنسبة للمواد الهيدروفلوروكربونية ومساعدة وحدات الأوزون الوطنية، حسب الحاجة، في فهم حسابات خط الأساس للمواد الهيدروفلوروكربونية ونقاط البداية للتخفيضات الإجمالية </w:t>
      </w:r>
      <w:r w:rsidR="006C60E8" w:rsidRPr="00AF5C15">
        <w:rPr>
          <w:rFonts w:asciiTheme="majorBidi" w:hAnsiTheme="majorBidi" w:cstheme="majorBidi"/>
          <w:sz w:val="26"/>
          <w:szCs w:val="26"/>
          <w:rtl/>
        </w:rPr>
        <w:lastRenderedPageBreak/>
        <w:t>المستدامة في استهلاك المواد الهيدروفلوروكربونية في بلدانها؛</w:t>
      </w:r>
    </w:p>
    <w:p w14:paraId="19E34B60" w14:textId="23770B6B" w:rsidR="009A0F4E" w:rsidRPr="00AF5C15" w:rsidRDefault="00A15660" w:rsidP="009A0F4E">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مساعدة البلدان العاملة بموجب المادة 5 في وضع السياسات وتنقيحها وتنفيذها وإنفاذها، بما في ذلك نظم منح التراخيص والحصص للمواد الهيدروفلوروكربونية، فضلا عن تقديم الدعم لتعزيز نظم الرصد والإبلاغ والتحقق والإنفاذ القائمة في سبيل تعزيز الأطر التنظيمية؛ وتعزيز الأدوات القائمة (مثل دليل الإبلاغ عن البيانات، والموافقة غير الرسمية المسبقة عن علم، وتطبيقات حساب الحصص، وما إلى ذلك) واستحداث أدوات جديدة لأصحاب المصلحة المعنيين؛ ومساعدة البلدان العاملة بموجب المادة 5 التي لم تصدق بعد على تعديل كيغالي في التصديق عليه، ودعم هذه البلدان  في إدخال نظم منح التراخيص والحصص الخاصة بالمواد الهيدروفلوروكربونية؛</w:t>
      </w:r>
    </w:p>
    <w:p w14:paraId="43B72B08" w14:textId="277C6A12" w:rsidR="00AA6A94" w:rsidRPr="00AF5C15" w:rsidRDefault="008C2E98" w:rsidP="00AA6A94">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مواصلة العمل مع وكالات الجمارك والإنفاذ لإدماج الأعمال المتصلة ببروتوكول مونتريال في مختلف عملياتها/مسارات عملها؛ وتحديث وتوزيع أدوات ومواد التدريب (مثل حصص المواد الهيدروكلوروفلوروكربونية والتطبيق المكتبي لتتبُّع التراخيص) وتقديم الدعم لتدريب موظفي الجمارك والإنفاذ والمخلّصين الجمركيين؛ وتشجيع البلدان على إضفاء الطابع المؤسسي على دليل التدريب الجمركي المشترك بين برنامج الأمم المتحدة للبيئة ومنظمة الجمارك العالمية والتعلم الإلكتروني في مناهج التدريب الوطنية؛ وتشجيع الاستخدام الواسع النطاق لرموز النظام المنسق لعام 2022 أو الرموز الإقليمية؛ </w:t>
      </w:r>
      <w:r w:rsidR="005D7273" w:rsidRPr="00AF5C15">
        <w:rPr>
          <w:rFonts w:asciiTheme="majorBidi" w:hAnsiTheme="majorBidi" w:cstheme="majorBidi"/>
          <w:sz w:val="26"/>
          <w:szCs w:val="26"/>
          <w:rtl/>
        </w:rPr>
        <w:t>وت</w:t>
      </w:r>
      <w:r w:rsidRPr="00AF5C15">
        <w:rPr>
          <w:rFonts w:asciiTheme="majorBidi" w:hAnsiTheme="majorBidi" w:cstheme="majorBidi"/>
          <w:sz w:val="26"/>
          <w:szCs w:val="26"/>
          <w:rtl/>
        </w:rPr>
        <w:t>شجيع المنظمات الإقليمية ودون الإقليمية على وضع مبادرات لرصد تجارة المواد الهيدروكلوروفلوروكربونية والمواد الهيدروفلوروكربونية ومكافحة الاتجار غير المشروع بهذه المواد؛</w:t>
      </w:r>
    </w:p>
    <w:p w14:paraId="1D4EC8C6" w14:textId="117E8728" w:rsidR="00E3263D" w:rsidRPr="00AF5C15" w:rsidRDefault="00E87FC7" w:rsidP="00E3263D">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مواصلة تنفيذ أنشطة المركز العالمي لتبادل المعلومات من خلال نشر موجزات تقنية عن غازات التبريد والتكنولوجيات البديلة، وإجراء دراسات الحالة </w:t>
      </w:r>
      <w:r w:rsidR="00D75727">
        <w:rPr>
          <w:rFonts w:asciiTheme="majorBidi" w:hAnsiTheme="majorBidi" w:cstheme="majorBidi" w:hint="cs"/>
          <w:sz w:val="26"/>
          <w:szCs w:val="26"/>
          <w:rtl/>
          <w:lang w:bidi="ar-LB"/>
        </w:rPr>
        <w:t>الافرادية</w:t>
      </w:r>
      <w:r w:rsidRPr="00AF5C15">
        <w:rPr>
          <w:rFonts w:asciiTheme="majorBidi" w:hAnsiTheme="majorBidi" w:cstheme="majorBidi"/>
          <w:sz w:val="26"/>
          <w:szCs w:val="26"/>
          <w:rtl/>
        </w:rPr>
        <w:t xml:space="preserve"> وتنظيم انشطة تقنية للنهوض باعتماد التكنولوجيا البديلة ذات إمكانية الاحترار العالمي المنخفضة؛ وإعداد منتجات وخدمات إعلامية جديدة لبناء القدرات والإعلام على الصعيدين الإقليمي والعالمي، بما في ذلك صحائف الوقائع والمنشورات والمواد الأخرى للتوعية (بما في ذلك مقاطع الفيديو القصيرة) بشأن تعديل كيغالي لتشجيع أصحاب المصلحة الوطنيين وعامة الجمهور على دعم برامج الامتثال؛</w:t>
      </w:r>
    </w:p>
    <w:p w14:paraId="59173B0B" w14:textId="3A102CB8" w:rsidR="003F47F0" w:rsidRPr="00AF5C15" w:rsidRDefault="0060204C" w:rsidP="003F47F0">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دعم جميع وحدات الأوزون الوطنية بتوفير التدريب في قطاع خدم</w:t>
      </w:r>
      <w:r w:rsidR="00023CEC" w:rsidRPr="00AF5C15">
        <w:rPr>
          <w:rFonts w:asciiTheme="majorBidi" w:hAnsiTheme="majorBidi" w:cstheme="majorBidi"/>
          <w:sz w:val="26"/>
          <w:szCs w:val="26"/>
          <w:rtl/>
        </w:rPr>
        <w:t>ة</w:t>
      </w:r>
      <w:r w:rsidRPr="00AF5C15">
        <w:rPr>
          <w:rFonts w:asciiTheme="majorBidi" w:hAnsiTheme="majorBidi" w:cstheme="majorBidi"/>
          <w:sz w:val="26"/>
          <w:szCs w:val="26"/>
          <w:rtl/>
        </w:rPr>
        <w:t xml:space="preserve"> التبريد من خلال توفير منتجات وأدوات التدريب (على سبيل المثال برنامج منح تراخيص الاستخدام المأمون لغازات التبريد، ونموذج توقعات  المواد الهيدروفلوروكربونية وما إلى ذلك) و</w:t>
      </w:r>
      <w:r w:rsidR="00214B20" w:rsidRPr="00AF5C15">
        <w:rPr>
          <w:rFonts w:asciiTheme="majorBidi" w:hAnsiTheme="majorBidi" w:cstheme="majorBidi"/>
          <w:sz w:val="26"/>
          <w:szCs w:val="26"/>
          <w:rtl/>
        </w:rPr>
        <w:t>ال</w:t>
      </w:r>
      <w:r w:rsidRPr="00AF5C15">
        <w:rPr>
          <w:rFonts w:asciiTheme="majorBidi" w:hAnsiTheme="majorBidi" w:cstheme="majorBidi"/>
          <w:sz w:val="26"/>
          <w:szCs w:val="26"/>
          <w:rtl/>
        </w:rPr>
        <w:t>معلومات عن غازات التبريد والت</w:t>
      </w:r>
      <w:r w:rsidR="00906D75" w:rsidRPr="00AF5C15">
        <w:rPr>
          <w:rFonts w:asciiTheme="majorBidi" w:hAnsiTheme="majorBidi" w:cstheme="majorBidi"/>
          <w:sz w:val="26"/>
          <w:szCs w:val="26"/>
          <w:rtl/>
        </w:rPr>
        <w:t>كنولوج</w:t>
      </w:r>
      <w:r w:rsidRPr="00AF5C15">
        <w:rPr>
          <w:rFonts w:asciiTheme="majorBidi" w:hAnsiTheme="majorBidi" w:cstheme="majorBidi"/>
          <w:sz w:val="26"/>
          <w:szCs w:val="26"/>
          <w:rtl/>
        </w:rPr>
        <w:t>يات البديلة، بما في ذلك التقكنولوجيات المغايرة جذرياً؛ ومواصلة القيام بأنشطة بناء القدرات بمساعدة اليونيب للفنيين القائمين بالخدمة؛ ودعم التعاون بين وحدات الأوزون الوطنية وسلطات التعليم والتدريب المهني التقني لتنفيذ برامج الاعتماد؛ وبدء التعاون مع أصحاب المصلحة في قطاع سلاسل أجهزة التبريد؛ وبناء قدرات وحدات الأوزون الوطنية المتعلقة بالمواد الهيدروفلوروكربونية والبدائل المستخدمة في تكييف الهواء المتنقل؛</w:t>
      </w:r>
    </w:p>
    <w:p w14:paraId="113A1FDC" w14:textId="6C32DA0B" w:rsidR="00E228C6" w:rsidRPr="00AF5C15" w:rsidRDefault="00FA2428" w:rsidP="00E228C6">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lastRenderedPageBreak/>
        <w:t>تشجيع استخدام غازات التبريد والتكنولوجيات ذات إمكانية الاحترار العالمي المنخفضة والكفاءة في استخدام الطاقة، ونشر المنتجات الإعلامية الحالية ووضع منتجات إعلامية جديدة مرتبطة بمعدات التبريد وتكييف الهواء ذات الكفاءة في استخدام الطاقة؛ ودعم التعاون بين وحدات الأوزون الوطنية وواضعي السياسات الوطنية المتعلقة بكفاءة استخدام الطاقة؛ وتوفير مناهج تدريبية محدَّثة للفنيين بشأن تركيب معدات التبريد وتكييف الهواء الموفرة للطاقة وصيانة تلك المعدات؛ وتقديم الدعم لوحدات الأوزون الوطنية في وضع السياسات أو اللوائح لتعزيز كفاءة معدات التبريد وتكييف الهواء من حيث استخدام الطاقة؛</w:t>
      </w:r>
    </w:p>
    <w:p w14:paraId="33078FEC" w14:textId="58CB5275" w:rsidR="00D502DD" w:rsidRPr="00AF5C15" w:rsidRDefault="005526C5" w:rsidP="00D502DD">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دعم وحدات الأوزون </w:t>
      </w:r>
      <w:r w:rsidR="001D75A3" w:rsidRPr="00AF5C15">
        <w:rPr>
          <w:rFonts w:asciiTheme="majorBidi" w:hAnsiTheme="majorBidi" w:cstheme="majorBidi" w:hint="cs"/>
          <w:sz w:val="26"/>
          <w:szCs w:val="26"/>
          <w:rtl/>
        </w:rPr>
        <w:t>الوطنية بمشروعات</w:t>
      </w:r>
      <w:r w:rsidRPr="00AF5C15">
        <w:rPr>
          <w:rFonts w:asciiTheme="majorBidi" w:hAnsiTheme="majorBidi" w:cstheme="majorBidi"/>
          <w:sz w:val="26"/>
          <w:szCs w:val="26"/>
          <w:rtl/>
        </w:rPr>
        <w:t xml:space="preserve"> يقودها اليونيب لمراعاة القضايا والنُهُج الجنسانية على نحو منهجي في جميع مراحل دورة المشروع المعني؛ ومواصلة إدراج تعميم مراعاة المنظور الجنساني كأحد الموضوعات في اجتماعات الشبكات الإقليمية؛ وإتاحة فرص التواصل الشبكي والإرشاد من خلال الشبكة الدولية للعاملات في مجال التبريد؛</w:t>
      </w:r>
    </w:p>
    <w:p w14:paraId="6BC83BFA" w14:textId="197C49AE" w:rsidR="005526C5" w:rsidRPr="00AF5C15" w:rsidRDefault="006A7DF7" w:rsidP="005526C5">
      <w:pPr>
        <w:pStyle w:val="StyleHeader4Para4Left0Firstline0"/>
        <w:numPr>
          <w:ilvl w:val="0"/>
          <w:numId w:val="33"/>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الاستمرار في تقديم الدعم لإعداد المشروعات المتعلقة بخطط تنفيذ تعديل كيغالي للمواد الهيدروفلوروكربونية، ومشروعات تعزيز كفاءة استخدام الطاقة أو الحفاظ عليها في معدات التبريد وتكييف الهواء، ومشروعات دعم إعداد قوائم جرد وطنية لمصارف المواد الخاضعة للرقابة المستعملة أو غير المرغوب فيها؛ وتنفيذ الخطط المعتمدة لتنفيذ تعديل كيغالي للمواد الهيدروفلوروكربونية والخطط المستمرة لإدارة إزالة المواد الهيدروكلوروفلوروكربونية؛ وإعداد تقارير التحقق.</w:t>
      </w:r>
    </w:p>
    <w:p w14:paraId="2780094B" w14:textId="3C55E2A2" w:rsidR="00C80B10" w:rsidRPr="00AF5C15" w:rsidRDefault="002B2BB4" w:rsidP="00C80B10">
      <w:pPr>
        <w:pStyle w:val="StyleHeader4Para4Left0Firstline0"/>
        <w:numPr>
          <w:ilvl w:val="0"/>
          <w:numId w:val="0"/>
        </w:numPr>
        <w:tabs>
          <w:tab w:val="center" w:pos="4680"/>
        </w:tabs>
        <w:bidi/>
        <w:spacing w:line="400" w:lineRule="exact"/>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u w:val="single"/>
          <w:rtl/>
        </w:rPr>
        <w:t>التغييرات في ميزانية برنامج المساعدة على الامتثال لعام 2024</w:t>
      </w:r>
    </w:p>
    <w:p w14:paraId="01445A9A" w14:textId="417111ED" w:rsidR="00E21872" w:rsidRPr="00AF5C15" w:rsidRDefault="00B61CBA" w:rsidP="00E21872">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وترد في المرفق 1 بال</w:t>
      </w:r>
      <w:r w:rsidR="00BA4C63" w:rsidRPr="00AF5C15">
        <w:rPr>
          <w:rFonts w:asciiTheme="majorBidi" w:hAnsiTheme="majorBidi" w:cstheme="majorBidi"/>
          <w:sz w:val="26"/>
          <w:szCs w:val="26"/>
          <w:rtl/>
        </w:rPr>
        <w:t>بيان</w:t>
      </w:r>
      <w:r w:rsidRPr="00AF5C15">
        <w:rPr>
          <w:rFonts w:asciiTheme="majorBidi" w:hAnsiTheme="majorBidi" w:cstheme="majorBidi"/>
          <w:sz w:val="26"/>
          <w:szCs w:val="26"/>
          <w:rtl/>
        </w:rPr>
        <w:t xml:space="preserve"> المقدم ميزانية برنامج المساعدة على الامتثال لعام 2024 وقدرها </w:t>
      </w:r>
      <w:r w:rsidR="001D75A3">
        <w:rPr>
          <w:rFonts w:asciiTheme="majorBidi" w:hAnsiTheme="majorBidi" w:cstheme="majorBidi"/>
          <w:sz w:val="26"/>
          <w:szCs w:val="26"/>
        </w:rPr>
        <w:t>10,431,200</w:t>
      </w:r>
      <w:r w:rsidRPr="00AF5C15">
        <w:rPr>
          <w:rFonts w:asciiTheme="majorBidi" w:hAnsiTheme="majorBidi" w:cstheme="majorBidi"/>
          <w:sz w:val="26"/>
          <w:szCs w:val="26"/>
          <w:rtl/>
        </w:rPr>
        <w:t xml:space="preserve"> دولار أمريكي، بالإضافة إلى تكاليف دعم الوكالة البالغة </w:t>
      </w:r>
      <w:r w:rsidR="001D75A3">
        <w:rPr>
          <w:rFonts w:asciiTheme="majorBidi" w:hAnsiTheme="majorBidi" w:cstheme="majorBidi"/>
          <w:sz w:val="26"/>
          <w:szCs w:val="26"/>
        </w:rPr>
        <w:t>834,496</w:t>
      </w:r>
      <w:r w:rsidRPr="00AF5C15">
        <w:rPr>
          <w:rFonts w:asciiTheme="majorBidi" w:hAnsiTheme="majorBidi" w:cstheme="majorBidi"/>
          <w:sz w:val="26"/>
          <w:szCs w:val="26"/>
          <w:rtl/>
        </w:rPr>
        <w:t xml:space="preserve"> دولاراً أمريكياً. ويزيد إجمالي المبلغ المطلوب لميزانية برنامج المساعدة على الامتثال بنسبة 2,98 في </w:t>
      </w:r>
      <w:r w:rsidR="001D75A3" w:rsidRPr="00AF5C15">
        <w:rPr>
          <w:rFonts w:asciiTheme="majorBidi" w:hAnsiTheme="majorBidi" w:cstheme="majorBidi" w:hint="cs"/>
          <w:sz w:val="26"/>
          <w:szCs w:val="26"/>
          <w:rtl/>
        </w:rPr>
        <w:t>المئة</w:t>
      </w:r>
      <w:r w:rsidRPr="00AF5C15">
        <w:rPr>
          <w:rFonts w:asciiTheme="majorBidi" w:hAnsiTheme="majorBidi" w:cstheme="majorBidi"/>
          <w:sz w:val="26"/>
          <w:szCs w:val="26"/>
          <w:rtl/>
        </w:rPr>
        <w:t xml:space="preserve"> عن الميزانية المعتمدة في عام 2023 (أي </w:t>
      </w:r>
      <w:r w:rsidR="001D75A3">
        <w:rPr>
          <w:rFonts w:asciiTheme="majorBidi" w:hAnsiTheme="majorBidi" w:cstheme="majorBidi"/>
          <w:sz w:val="26"/>
          <w:szCs w:val="26"/>
        </w:rPr>
        <w:t>10,129,162</w:t>
      </w:r>
      <w:r w:rsidRPr="00AF5C15">
        <w:rPr>
          <w:rFonts w:asciiTheme="majorBidi" w:hAnsiTheme="majorBidi" w:cstheme="majorBidi"/>
          <w:sz w:val="26"/>
          <w:szCs w:val="26"/>
          <w:rtl/>
        </w:rPr>
        <w:t xml:space="preserve"> دولاراً أمريكياً، بالإضافة إلى تكاليف دعم الوكالة وتبلغ </w:t>
      </w:r>
      <w:r w:rsidR="001D75A3">
        <w:rPr>
          <w:rFonts w:asciiTheme="majorBidi" w:hAnsiTheme="majorBidi" w:cstheme="majorBidi"/>
          <w:sz w:val="26"/>
          <w:szCs w:val="26"/>
        </w:rPr>
        <w:t>810,333</w:t>
      </w:r>
      <w:r w:rsidRPr="00AF5C15">
        <w:rPr>
          <w:rFonts w:asciiTheme="majorBidi" w:hAnsiTheme="majorBidi" w:cstheme="majorBidi"/>
          <w:sz w:val="26"/>
          <w:szCs w:val="26"/>
          <w:rtl/>
        </w:rPr>
        <w:t xml:space="preserve"> دولاراً أمريكياً)، مع زيادة نسبتها 4,1 في </w:t>
      </w:r>
      <w:r w:rsidR="001D75A3" w:rsidRPr="00AF5C15">
        <w:rPr>
          <w:rFonts w:asciiTheme="majorBidi" w:hAnsiTheme="majorBidi" w:cstheme="majorBidi" w:hint="cs"/>
          <w:sz w:val="26"/>
          <w:szCs w:val="26"/>
          <w:rtl/>
        </w:rPr>
        <w:t>المئة</w:t>
      </w:r>
      <w:r w:rsidRPr="00AF5C15">
        <w:rPr>
          <w:rFonts w:asciiTheme="majorBidi" w:hAnsiTheme="majorBidi" w:cstheme="majorBidi"/>
          <w:sz w:val="26"/>
          <w:szCs w:val="26"/>
          <w:rtl/>
        </w:rPr>
        <w:t xml:space="preserve"> في تكاليف الموظفين (أي </w:t>
      </w:r>
      <w:r w:rsidR="001D75A3">
        <w:rPr>
          <w:rFonts w:asciiTheme="majorBidi" w:hAnsiTheme="majorBidi" w:cstheme="majorBidi"/>
          <w:sz w:val="26"/>
          <w:szCs w:val="26"/>
        </w:rPr>
        <w:t>302,038</w:t>
      </w:r>
      <w:r w:rsidRPr="00AF5C15">
        <w:rPr>
          <w:rFonts w:asciiTheme="majorBidi" w:hAnsiTheme="majorBidi" w:cstheme="majorBidi"/>
          <w:sz w:val="26"/>
          <w:szCs w:val="26"/>
          <w:rtl/>
        </w:rPr>
        <w:t xml:space="preserve"> دولاراً أمريكياً) لتغطية التضخم والتزامات الموظفين على أساس النفقات الفعلية واستخدام التكاليف القياسية للأمم المتحدة للوظائف الشاغرة. ويندرج الطلب الإجمالي لميزانية برنامج المساعدة على الامتثال ضمن الحد الأقصى للزيادة البالغ 3 في </w:t>
      </w:r>
      <w:r w:rsidR="001D75A3" w:rsidRPr="00AF5C15">
        <w:rPr>
          <w:rFonts w:asciiTheme="majorBidi" w:hAnsiTheme="majorBidi" w:cstheme="majorBidi" w:hint="cs"/>
          <w:sz w:val="26"/>
          <w:szCs w:val="26"/>
          <w:rtl/>
        </w:rPr>
        <w:t>المئة</w:t>
      </w:r>
      <w:r w:rsidRPr="00AF5C15">
        <w:rPr>
          <w:rFonts w:asciiTheme="majorBidi" w:hAnsiTheme="majorBidi" w:cstheme="majorBidi"/>
          <w:sz w:val="26"/>
          <w:szCs w:val="26"/>
          <w:rtl/>
        </w:rPr>
        <w:t xml:space="preserve"> الذي يسمح به المقرر 47/24 (أ)</w:t>
      </w:r>
      <w:r w:rsidRPr="00AF5C15">
        <w:rPr>
          <w:rFonts w:asciiTheme="majorBidi" w:hAnsiTheme="majorBidi" w:cstheme="majorBidi"/>
          <w:sz w:val="26"/>
          <w:szCs w:val="26"/>
        </w:rPr>
        <w:t xml:space="preserve"> '</w:t>
      </w:r>
      <w:r w:rsidRPr="00AF5C15">
        <w:rPr>
          <w:rFonts w:asciiTheme="majorBidi" w:hAnsiTheme="majorBidi" w:cstheme="majorBidi"/>
          <w:sz w:val="26"/>
          <w:szCs w:val="26"/>
          <w:rtl/>
        </w:rPr>
        <w:t>3'</w:t>
      </w:r>
      <w:r w:rsidRPr="00AF5C15">
        <w:rPr>
          <w:rStyle w:val="FootnoteReference"/>
          <w:rFonts w:asciiTheme="majorBidi" w:hAnsiTheme="majorBidi" w:cstheme="majorBidi"/>
          <w:sz w:val="26"/>
          <w:szCs w:val="26"/>
          <w:rtl/>
        </w:rPr>
        <w:footnoteReference w:id="6"/>
      </w:r>
      <w:r w:rsidRPr="00AF5C15">
        <w:rPr>
          <w:rFonts w:asciiTheme="majorBidi" w:hAnsiTheme="majorBidi" w:cstheme="majorBidi"/>
          <w:sz w:val="26"/>
          <w:szCs w:val="26"/>
          <w:rtl/>
        </w:rPr>
        <w:t>.</w:t>
      </w:r>
    </w:p>
    <w:p w14:paraId="6CB0948E" w14:textId="30D5DFB6" w:rsidR="002951DA" w:rsidRPr="00AF5C15" w:rsidRDefault="00FC12F5" w:rsidP="00A25893">
      <w:pPr>
        <w:pStyle w:val="StyleHeader4Para4Left0Firstline0"/>
        <w:numPr>
          <w:ilvl w:val="0"/>
          <w:numId w:val="0"/>
        </w:numPr>
        <w:tabs>
          <w:tab w:val="left" w:pos="720"/>
          <w:tab w:val="center" w:pos="4680"/>
        </w:tabs>
        <w:bidi/>
        <w:spacing w:line="400" w:lineRule="exact"/>
        <w:textDirection w:val="tbRlV"/>
        <w:rPr>
          <w:rFonts w:asciiTheme="majorBidi" w:hAnsiTheme="majorBidi" w:cstheme="majorBidi"/>
          <w:sz w:val="26"/>
          <w:szCs w:val="26"/>
          <w:lang w:val="ar-SA" w:eastAsia="zh-TW" w:bidi="ar-SA"/>
        </w:rPr>
      </w:pPr>
      <w:r w:rsidRPr="00AF5C15">
        <w:rPr>
          <w:rFonts w:asciiTheme="majorBidi" w:hAnsiTheme="majorBidi" w:cstheme="majorBidi"/>
          <w:i/>
          <w:iCs/>
          <w:sz w:val="26"/>
          <w:szCs w:val="26"/>
          <w:rtl/>
        </w:rPr>
        <w:lastRenderedPageBreak/>
        <w:t>التغييرات في موظفي برنامج المساعدة على الامتثال</w:t>
      </w:r>
      <w:r w:rsidRPr="00AF5C15">
        <w:rPr>
          <w:rStyle w:val="FootnoteReference"/>
          <w:rFonts w:asciiTheme="majorBidi" w:hAnsiTheme="majorBidi" w:cstheme="majorBidi"/>
          <w:i/>
          <w:sz w:val="26"/>
          <w:szCs w:val="26"/>
          <w:rtl/>
        </w:rPr>
        <w:footnoteReference w:id="7"/>
      </w:r>
    </w:p>
    <w:p w14:paraId="122199C1" w14:textId="60295277" w:rsidR="00B61CBA" w:rsidRPr="00AF5C15" w:rsidRDefault="00552834" w:rsidP="00B61CBA">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أشار اليونيب إلى أن من بين الوظائف الشاغرة التسع التي أبلغ عنها في الاجتماع الحادي والتسعين، تم شغل خمس وظائف، و</w:t>
      </w:r>
      <w:r w:rsidR="00D34014" w:rsidRPr="00AF5C15">
        <w:rPr>
          <w:rFonts w:asciiTheme="majorBidi" w:hAnsiTheme="majorBidi" w:cstheme="majorBidi"/>
          <w:sz w:val="26"/>
          <w:szCs w:val="26"/>
          <w:rtl/>
        </w:rPr>
        <w:t xml:space="preserve">هناك </w:t>
      </w:r>
      <w:r w:rsidRPr="00AF5C15">
        <w:rPr>
          <w:rFonts w:asciiTheme="majorBidi" w:hAnsiTheme="majorBidi" w:cstheme="majorBidi"/>
          <w:sz w:val="26"/>
          <w:szCs w:val="26"/>
          <w:rtl/>
        </w:rPr>
        <w:t>أربع وظائف في المراحل النهائية من التوظيف، ومن المتوقع الانتهاء من ثلاث منها بحلول كانون الأول/ديسمبر 2023 وواحدة في الربع الأول من عام 2024.</w:t>
      </w:r>
    </w:p>
    <w:p w14:paraId="2ECC3404" w14:textId="570A33BC" w:rsidR="0080504A" w:rsidRPr="00AF5C15" w:rsidRDefault="00237F95" w:rsidP="0080504A">
      <w:pPr>
        <w:pStyle w:val="StyleHeader4Para4Left0Firstline0"/>
        <w:numPr>
          <w:ilvl w:val="0"/>
          <w:numId w:val="0"/>
        </w:numPr>
        <w:tabs>
          <w:tab w:val="left" w:pos="720"/>
          <w:tab w:val="center" w:pos="4680"/>
        </w:tabs>
        <w:bidi/>
        <w:spacing w:line="400" w:lineRule="exact"/>
        <w:textDirection w:val="tbRlV"/>
        <w:rPr>
          <w:rFonts w:asciiTheme="majorBidi" w:hAnsiTheme="majorBidi" w:cstheme="majorBidi"/>
          <w:sz w:val="26"/>
          <w:szCs w:val="26"/>
          <w:lang w:val="ar-SA" w:eastAsia="zh-TW" w:bidi="ar-SA"/>
        </w:rPr>
      </w:pPr>
      <w:r w:rsidRPr="00AF5C15">
        <w:rPr>
          <w:rFonts w:asciiTheme="majorBidi" w:hAnsiTheme="majorBidi" w:cstheme="majorBidi"/>
          <w:i/>
          <w:iCs/>
          <w:sz w:val="26"/>
          <w:szCs w:val="26"/>
          <w:rtl/>
        </w:rPr>
        <w:t>التغييرات في الميزانية البرنامجية</w:t>
      </w:r>
      <w:r w:rsidRPr="00AF5C15">
        <w:rPr>
          <w:rStyle w:val="FootnoteReference"/>
          <w:rFonts w:asciiTheme="majorBidi" w:hAnsiTheme="majorBidi" w:cstheme="majorBidi"/>
          <w:sz w:val="26"/>
          <w:szCs w:val="26"/>
          <w:rtl/>
        </w:rPr>
        <w:footnoteReference w:id="8"/>
      </w:r>
    </w:p>
    <w:p w14:paraId="3E54E79A" w14:textId="2B04EC54" w:rsidR="00552834" w:rsidRPr="00AF5C15" w:rsidRDefault="00464C8C" w:rsidP="00552834">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يقترح اليونيب إدخال تعديلات وإعادة تخصيص لبنود الميزانية المرتبطة بالوظائف المبينة أدناه، لتعكس المسؤوليات الجديدة والمعاد هيكلتها:</w:t>
      </w:r>
    </w:p>
    <w:p w14:paraId="07DF1460" w14:textId="34D69381" w:rsidR="00E90944" w:rsidRPr="00AF5C15" w:rsidRDefault="00C44BD7" w:rsidP="0006457D">
      <w:pPr>
        <w:pStyle w:val="StyleHeader4Para4Left0Firstline0"/>
        <w:numPr>
          <w:ilvl w:val="0"/>
          <w:numId w:val="34"/>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بند</w:t>
      </w:r>
      <w:r w:rsidR="008F6469" w:rsidRPr="00AF5C15">
        <w:rPr>
          <w:rFonts w:asciiTheme="majorBidi" w:hAnsiTheme="majorBidi" w:cstheme="majorBidi"/>
          <w:sz w:val="26"/>
          <w:szCs w:val="26"/>
          <w:rtl/>
        </w:rPr>
        <w:t xml:space="preserve"> الميزانية</w:t>
      </w:r>
      <w:r w:rsidRPr="00AF5C15">
        <w:rPr>
          <w:rFonts w:asciiTheme="majorBidi" w:hAnsiTheme="majorBidi" w:cstheme="majorBidi"/>
          <w:sz w:val="26"/>
          <w:szCs w:val="26"/>
          <w:rtl/>
        </w:rPr>
        <w:t xml:space="preserve"> </w:t>
      </w:r>
      <w:r w:rsidR="001D75A3" w:rsidRPr="00AF5C15">
        <w:rPr>
          <w:rFonts w:asciiTheme="majorBidi" w:hAnsiTheme="majorBidi" w:cstheme="majorBidi" w:hint="cs"/>
          <w:sz w:val="26"/>
          <w:szCs w:val="26"/>
          <w:rtl/>
        </w:rPr>
        <w:t>1121 (</w:t>
      </w:r>
      <w:r w:rsidR="00AA6B8B" w:rsidRPr="00AF5C15">
        <w:rPr>
          <w:rFonts w:asciiTheme="majorBidi" w:hAnsiTheme="majorBidi" w:cstheme="majorBidi"/>
          <w:sz w:val="26"/>
          <w:szCs w:val="26"/>
          <w:rtl/>
        </w:rPr>
        <w:t xml:space="preserve">ف-5) </w:t>
      </w:r>
      <w:r w:rsidR="00031F1E" w:rsidRPr="00AF5C15">
        <w:rPr>
          <w:rFonts w:asciiTheme="majorBidi" w:hAnsiTheme="majorBidi" w:cstheme="majorBidi"/>
          <w:sz w:val="26"/>
          <w:szCs w:val="26"/>
          <w:rtl/>
        </w:rPr>
        <w:t>–</w:t>
      </w:r>
      <w:r w:rsidR="00AA6B8B" w:rsidRPr="00AF5C15">
        <w:rPr>
          <w:rFonts w:asciiTheme="majorBidi" w:hAnsiTheme="majorBidi" w:cstheme="majorBidi"/>
          <w:sz w:val="26"/>
          <w:szCs w:val="26"/>
          <w:rtl/>
        </w:rPr>
        <w:t>المنسق الإقليمي</w:t>
      </w:r>
      <w:r w:rsidR="00B4292E" w:rsidRPr="00AF5C15">
        <w:rPr>
          <w:rFonts w:asciiTheme="majorBidi" w:hAnsiTheme="majorBidi" w:cstheme="majorBidi"/>
          <w:sz w:val="26"/>
          <w:szCs w:val="26"/>
          <w:rtl/>
        </w:rPr>
        <w:t xml:space="preserve"> الأقدم</w:t>
      </w:r>
      <w:r w:rsidR="00AA6B8B" w:rsidRPr="00AF5C15">
        <w:rPr>
          <w:rFonts w:asciiTheme="majorBidi" w:hAnsiTheme="majorBidi" w:cstheme="majorBidi"/>
          <w:sz w:val="26"/>
          <w:szCs w:val="26"/>
          <w:rtl/>
        </w:rPr>
        <w:t xml:space="preserve"> لبروتوكول مونتريال - آسيا والمحيط الهادئ: إلغاء الوظيفة؛ </w:t>
      </w:r>
      <w:r w:rsidR="002C720B" w:rsidRPr="00AF5C15">
        <w:rPr>
          <w:rFonts w:asciiTheme="majorBidi" w:hAnsiTheme="majorBidi" w:cstheme="majorBidi"/>
          <w:sz w:val="26"/>
          <w:szCs w:val="26"/>
          <w:rtl/>
        </w:rPr>
        <w:t>وسيعاد</w:t>
      </w:r>
      <w:r w:rsidR="00AA6B8B" w:rsidRPr="00AF5C15">
        <w:rPr>
          <w:rFonts w:asciiTheme="majorBidi" w:hAnsiTheme="majorBidi" w:cstheme="majorBidi"/>
          <w:sz w:val="26"/>
          <w:szCs w:val="26"/>
          <w:rtl/>
        </w:rPr>
        <w:t xml:space="preserve"> تخصيص الأموال لوظيفتين جديدتين من الرتبة ف-2 (</w:t>
      </w:r>
      <w:r w:rsidR="00DE68AE" w:rsidRPr="00AF5C15">
        <w:rPr>
          <w:rFonts w:asciiTheme="majorBidi" w:hAnsiTheme="majorBidi" w:cstheme="majorBidi"/>
          <w:sz w:val="26"/>
          <w:szCs w:val="26"/>
          <w:rtl/>
        </w:rPr>
        <w:t xml:space="preserve">بندا الميزانية </w:t>
      </w:r>
      <w:r w:rsidR="00AA6B8B" w:rsidRPr="00AF5C15">
        <w:rPr>
          <w:rFonts w:asciiTheme="majorBidi" w:hAnsiTheme="majorBidi" w:cstheme="majorBidi"/>
          <w:sz w:val="26"/>
          <w:szCs w:val="26"/>
          <w:rtl/>
        </w:rPr>
        <w:t xml:space="preserve">1126 </w:t>
      </w:r>
      <w:r w:rsidR="001D75A3" w:rsidRPr="00AF5C15">
        <w:rPr>
          <w:rFonts w:asciiTheme="majorBidi" w:hAnsiTheme="majorBidi" w:cstheme="majorBidi" w:hint="cs"/>
          <w:sz w:val="26"/>
          <w:szCs w:val="26"/>
          <w:rtl/>
        </w:rPr>
        <w:t>و1127</w:t>
      </w:r>
      <w:r w:rsidR="00AA6B8B" w:rsidRPr="00AF5C15">
        <w:rPr>
          <w:rFonts w:asciiTheme="majorBidi" w:hAnsiTheme="majorBidi" w:cstheme="majorBidi"/>
          <w:sz w:val="26"/>
          <w:szCs w:val="26"/>
          <w:rtl/>
        </w:rPr>
        <w:t>) ووظيفة من الرتبة ف-3 (</w:t>
      </w:r>
      <w:r w:rsidR="001A2876" w:rsidRPr="00AF5C15">
        <w:rPr>
          <w:rFonts w:asciiTheme="majorBidi" w:hAnsiTheme="majorBidi" w:cstheme="majorBidi"/>
          <w:sz w:val="26"/>
          <w:szCs w:val="26"/>
          <w:rtl/>
        </w:rPr>
        <w:t xml:space="preserve">بند الميزانية </w:t>
      </w:r>
      <w:r w:rsidR="00AA6B8B" w:rsidRPr="00AF5C15">
        <w:rPr>
          <w:rFonts w:asciiTheme="majorBidi" w:hAnsiTheme="majorBidi" w:cstheme="majorBidi"/>
          <w:sz w:val="26"/>
          <w:szCs w:val="26"/>
          <w:rtl/>
        </w:rPr>
        <w:t>1106)</w:t>
      </w:r>
      <w:r w:rsidRPr="00AF5C15">
        <w:rPr>
          <w:rFonts w:asciiTheme="majorBidi" w:hAnsiTheme="majorBidi" w:cstheme="majorBidi"/>
          <w:sz w:val="26"/>
          <w:szCs w:val="26"/>
          <w:rtl/>
        </w:rPr>
        <w:t>؛</w:t>
      </w:r>
    </w:p>
    <w:p w14:paraId="11821F31" w14:textId="38376BEC" w:rsidR="006741A6" w:rsidRPr="00AF5C15" w:rsidRDefault="009F7FF7" w:rsidP="006741A6">
      <w:pPr>
        <w:pStyle w:val="StyleHeader4Para4Left0Firstline0"/>
        <w:numPr>
          <w:ilvl w:val="0"/>
          <w:numId w:val="34"/>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بندا الميزانية </w:t>
      </w:r>
      <w:r w:rsidR="00E63C40" w:rsidRPr="00AF5C15">
        <w:rPr>
          <w:rFonts w:asciiTheme="majorBidi" w:hAnsiTheme="majorBidi" w:cstheme="majorBidi"/>
          <w:sz w:val="26"/>
          <w:szCs w:val="26"/>
          <w:rtl/>
        </w:rPr>
        <w:t xml:space="preserve">1126 و 1127 (ف-2) - موظفو البرامج المعاونون لبروتوكول مونتريال - بلدان جنوب شرق آسيا وجزر المحيط الهادئ  </w:t>
      </w:r>
      <w:r w:rsidR="00DB4E41" w:rsidRPr="00AF5C15">
        <w:rPr>
          <w:rFonts w:asciiTheme="majorBidi" w:hAnsiTheme="majorBidi" w:cstheme="majorBidi"/>
          <w:sz w:val="26"/>
          <w:szCs w:val="26"/>
          <w:rtl/>
        </w:rPr>
        <w:t>(</w:t>
      </w:r>
      <w:r w:rsidR="00E63C40" w:rsidRPr="00AF5C15">
        <w:rPr>
          <w:rFonts w:asciiTheme="majorBidi" w:hAnsiTheme="majorBidi" w:cstheme="majorBidi"/>
          <w:sz w:val="26"/>
          <w:szCs w:val="26"/>
          <w:rtl/>
        </w:rPr>
        <w:t>جزر المحيط الهادئ/ جنوب آسيا (بانكوك)</w:t>
      </w:r>
      <w:r w:rsidR="00DB4E41" w:rsidRPr="00AF5C15">
        <w:rPr>
          <w:rFonts w:asciiTheme="majorBidi" w:hAnsiTheme="majorBidi" w:cstheme="majorBidi"/>
          <w:sz w:val="26"/>
          <w:szCs w:val="26"/>
          <w:rtl/>
        </w:rPr>
        <w:t>)</w:t>
      </w:r>
      <w:r w:rsidR="00E63C40" w:rsidRPr="00AF5C15">
        <w:rPr>
          <w:rFonts w:asciiTheme="majorBidi" w:hAnsiTheme="majorBidi" w:cstheme="majorBidi"/>
          <w:sz w:val="26"/>
          <w:szCs w:val="26"/>
          <w:rtl/>
        </w:rPr>
        <w:t>: ستكون الوظائف مسؤولة عن دعم تنفيذ المشروعات (خطط إدارة إزالة المواد الهيدروكلوروفلوروكربونية وخطط تنفيذ تعديل كيغالي للمواد الهيدروفلوروكربونية)، وتنظيم الاجتماعات وحلقات العمل، ومساعدة البلدان في الإبلاغ عن البيانات، ومتابعة الاتصالات مع موظفي الأوزون الوطنيين، ودعم فريق برنامج المساعدة على الامتثال لمنطقة آسيا والمحيط الهادئ؛ وستكون الأموال المخصصة لهذه الوظائف من الوظيفة الملغاة (</w:t>
      </w:r>
      <w:r w:rsidR="000E4D4A" w:rsidRPr="00AF5C15">
        <w:rPr>
          <w:rFonts w:asciiTheme="majorBidi" w:hAnsiTheme="majorBidi" w:cstheme="majorBidi"/>
          <w:sz w:val="26"/>
          <w:szCs w:val="26"/>
          <w:rtl/>
        </w:rPr>
        <w:t xml:space="preserve">بند الميزانية </w:t>
      </w:r>
      <w:r w:rsidR="00E63C40" w:rsidRPr="00AF5C15">
        <w:rPr>
          <w:rFonts w:asciiTheme="majorBidi" w:hAnsiTheme="majorBidi" w:cstheme="majorBidi"/>
          <w:sz w:val="26"/>
          <w:szCs w:val="26"/>
          <w:rtl/>
        </w:rPr>
        <w:t>1121) أعلاه؛</w:t>
      </w:r>
    </w:p>
    <w:p w14:paraId="44EF7980" w14:textId="581509EE" w:rsidR="006D24E4" w:rsidRPr="00AF5C15" w:rsidRDefault="0004046E" w:rsidP="006D24E4">
      <w:pPr>
        <w:pStyle w:val="StyleHeader4Para4Left0Firstline0"/>
        <w:numPr>
          <w:ilvl w:val="0"/>
          <w:numId w:val="34"/>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بند الميزانية </w:t>
      </w:r>
      <w:r w:rsidR="00BE7F64" w:rsidRPr="00AF5C15">
        <w:rPr>
          <w:rFonts w:asciiTheme="majorBidi" w:hAnsiTheme="majorBidi" w:cstheme="majorBidi"/>
          <w:sz w:val="26"/>
          <w:szCs w:val="26"/>
          <w:rtl/>
        </w:rPr>
        <w:t>1106 (ف-3) - موظف برامج بروتوكول مونتريال - باريس: لدعم المسائل المتعلقة بتعديل كيغالي، بما في ذلك كفاءة استخدام الطاقة واستعراض المشروعات ذات الصلة ومساعدة الأفرقة الإقليمية لبرنامج المساعدة على الامتثال في هذه المناطق؛ وكانت هذه الوظيفة شاغرة وغير ممولة في برنامج المساعدة على الامتثال لمدة السنوات الثلاث السابقة؛ وستتُستمدّ الأموال المخصصة لهذه الوظيفة من الوظيفة الملغاة (</w:t>
      </w:r>
      <w:r w:rsidR="00FA6CE7" w:rsidRPr="00AF5C15">
        <w:rPr>
          <w:rFonts w:asciiTheme="majorBidi" w:hAnsiTheme="majorBidi" w:cstheme="majorBidi"/>
          <w:sz w:val="26"/>
          <w:szCs w:val="26"/>
          <w:rtl/>
        </w:rPr>
        <w:t xml:space="preserve">بند الميزانية </w:t>
      </w:r>
      <w:r w:rsidR="00BE7F64" w:rsidRPr="00AF5C15">
        <w:rPr>
          <w:rFonts w:asciiTheme="majorBidi" w:hAnsiTheme="majorBidi" w:cstheme="majorBidi"/>
          <w:sz w:val="26"/>
          <w:szCs w:val="26"/>
          <w:rtl/>
        </w:rPr>
        <w:t>1121) أعلاه؛</w:t>
      </w:r>
    </w:p>
    <w:p w14:paraId="71D506D0" w14:textId="3A892D86" w:rsidR="00685687" w:rsidRPr="00AF5C15" w:rsidRDefault="00C82944" w:rsidP="00BE7F64">
      <w:pPr>
        <w:pStyle w:val="StyleHeader4Para4Left0Firstline0"/>
        <w:numPr>
          <w:ilvl w:val="0"/>
          <w:numId w:val="34"/>
        </w:numPr>
        <w:tabs>
          <w:tab w:val="center" w:pos="4680"/>
        </w:tabs>
        <w:bidi/>
        <w:spacing w:line="400" w:lineRule="exact"/>
        <w:ind w:left="1440" w:hanging="72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 xml:space="preserve">بندا الميزانية </w:t>
      </w:r>
      <w:r w:rsidR="00685687" w:rsidRPr="00AF5C15">
        <w:rPr>
          <w:rFonts w:asciiTheme="majorBidi" w:hAnsiTheme="majorBidi" w:cstheme="majorBidi"/>
          <w:sz w:val="26"/>
          <w:szCs w:val="26"/>
          <w:rtl/>
        </w:rPr>
        <w:t xml:space="preserve">1122 و 1123 (ف-4) - الاستعاضة عن الألقاب الوظيفية من موظفي برامج بروتوكول مونتريال بمنسقين إقليميين، لجنوب شرق آسيا وبلدان جزر المحيط الهادئ ، ولجنوب </w:t>
      </w:r>
      <w:r w:rsidR="00685687" w:rsidRPr="00AF5C15">
        <w:rPr>
          <w:rFonts w:asciiTheme="majorBidi" w:hAnsiTheme="majorBidi" w:cstheme="majorBidi"/>
          <w:sz w:val="26"/>
          <w:szCs w:val="26"/>
          <w:rtl/>
        </w:rPr>
        <w:lastRenderedPageBreak/>
        <w:t>آسيا. ويعكس ذلك إعادة هيكلة المسؤوليات لتشمل التنسيق بين الشبكتين بالإضافة إلى تنفيذ المشروعات؛ وستجري إعادة تصنيف الوظائف لتغطية المسؤوليات الإضافية في نفس الرتبة ف-4.</w:t>
      </w:r>
    </w:p>
    <w:p w14:paraId="3C486E28" w14:textId="7444FAD0" w:rsidR="00BE7F64" w:rsidRPr="00AF5C15" w:rsidRDefault="008C659D" w:rsidP="00685687">
      <w:pPr>
        <w:pStyle w:val="StyleHeader4Para4Left0Firstline0"/>
        <w:numPr>
          <w:ilvl w:val="0"/>
          <w:numId w:val="0"/>
        </w:numPr>
        <w:tabs>
          <w:tab w:val="center" w:pos="4680"/>
        </w:tabs>
        <w:bidi/>
        <w:spacing w:line="400" w:lineRule="exact"/>
        <w:textDirection w:val="tbRlV"/>
        <w:rPr>
          <w:rFonts w:asciiTheme="majorBidi" w:hAnsiTheme="majorBidi" w:cstheme="majorBidi"/>
          <w:sz w:val="26"/>
          <w:szCs w:val="26"/>
          <w:lang w:val="ar-SA" w:eastAsia="zh-TW" w:bidi="ar-SA"/>
        </w:rPr>
      </w:pPr>
      <w:r w:rsidRPr="00AF5C15">
        <w:rPr>
          <w:rFonts w:asciiTheme="majorBidi" w:hAnsiTheme="majorBidi" w:cstheme="majorBidi"/>
          <w:i/>
          <w:iCs/>
          <w:sz w:val="26"/>
          <w:szCs w:val="26"/>
          <w:rtl/>
        </w:rPr>
        <w:t>مقارنة الميزانية للفترة 2022-2024</w:t>
      </w:r>
      <w:r w:rsidR="00685687" w:rsidRPr="00AF5C15">
        <w:rPr>
          <w:rFonts w:asciiTheme="majorBidi" w:hAnsiTheme="majorBidi" w:cstheme="majorBidi"/>
          <w:sz w:val="26"/>
          <w:szCs w:val="26"/>
          <w:rtl/>
        </w:rPr>
        <w:t xml:space="preserve"> </w:t>
      </w:r>
    </w:p>
    <w:p w14:paraId="6C201B97" w14:textId="1E204AFC" w:rsidR="00B350DA" w:rsidRPr="00AF5C15" w:rsidRDefault="00C16D73" w:rsidP="00B350DA">
      <w:pPr>
        <w:pStyle w:val="StyleHeader4Para4Left0Firstline0"/>
        <w:numPr>
          <w:ilvl w:val="0"/>
          <w:numId w:val="23"/>
        </w:numPr>
        <w:tabs>
          <w:tab w:val="left" w:pos="720"/>
          <w:tab w:val="center" w:pos="4680"/>
        </w:tabs>
        <w:bidi/>
        <w:spacing w:line="400" w:lineRule="exact"/>
        <w:ind w:left="0" w:firstLine="0"/>
        <w:textDirection w:val="tbRlV"/>
        <w:rPr>
          <w:rFonts w:asciiTheme="majorBidi" w:hAnsiTheme="majorBidi" w:cstheme="majorBidi"/>
          <w:sz w:val="26"/>
          <w:szCs w:val="26"/>
          <w:lang w:val="ar-SA" w:eastAsia="zh-TW" w:bidi="ar-SA"/>
        </w:rPr>
      </w:pPr>
      <w:r w:rsidRPr="00AF5C15">
        <w:rPr>
          <w:rFonts w:asciiTheme="majorBidi" w:hAnsiTheme="majorBidi" w:cstheme="majorBidi"/>
          <w:sz w:val="26"/>
          <w:szCs w:val="26"/>
          <w:rtl/>
        </w:rPr>
        <w:t>تمشياً مع المقرر 91/61 (ج)</w:t>
      </w:r>
      <w:r w:rsidRPr="00AF5C15">
        <w:rPr>
          <w:rFonts w:asciiTheme="majorBidi" w:hAnsiTheme="majorBidi" w:cstheme="majorBidi"/>
          <w:sz w:val="26"/>
          <w:szCs w:val="26"/>
        </w:rPr>
        <w:t xml:space="preserve"> '</w:t>
      </w:r>
      <w:r w:rsidRPr="00AF5C15">
        <w:rPr>
          <w:rFonts w:asciiTheme="majorBidi" w:hAnsiTheme="majorBidi" w:cstheme="majorBidi"/>
          <w:sz w:val="26"/>
          <w:szCs w:val="26"/>
          <w:rtl/>
        </w:rPr>
        <w:t>4'</w:t>
      </w:r>
      <w:r w:rsidRPr="00AF5C15">
        <w:rPr>
          <w:rStyle w:val="FootnoteReference"/>
          <w:rFonts w:asciiTheme="majorBidi" w:hAnsiTheme="majorBidi" w:cstheme="majorBidi"/>
          <w:sz w:val="26"/>
          <w:szCs w:val="26"/>
          <w:rtl/>
        </w:rPr>
        <w:footnoteReference w:id="9"/>
      </w:r>
      <w:r w:rsidRPr="00AF5C15">
        <w:rPr>
          <w:rFonts w:asciiTheme="majorBidi" w:hAnsiTheme="majorBidi" w:cstheme="majorBidi"/>
          <w:sz w:val="26"/>
          <w:szCs w:val="26"/>
          <w:rtl/>
        </w:rPr>
        <w:t>، كان اليونيب قد قدَّم مقارنة لميزانية برنامج المساعدة على الامتثال لمدة ثلاث سنوات على النحو المبين في الجدول 1</w:t>
      </w:r>
      <w:r w:rsidR="001156D3" w:rsidRPr="00AF5C15">
        <w:rPr>
          <w:rFonts w:asciiTheme="majorBidi" w:hAnsiTheme="majorBidi" w:cstheme="majorBidi"/>
          <w:sz w:val="26"/>
          <w:szCs w:val="26"/>
          <w:rtl/>
        </w:rPr>
        <w:t>.</w:t>
      </w:r>
    </w:p>
    <w:p w14:paraId="664FE204" w14:textId="77777777" w:rsidR="003F12DF" w:rsidRPr="00AF5C15" w:rsidRDefault="003F12DF" w:rsidP="00487A4B">
      <w:pPr>
        <w:keepNext/>
        <w:bidi/>
        <w:textDirection w:val="tbRlV"/>
        <w:rPr>
          <w:rFonts w:asciiTheme="majorBidi" w:hAnsiTheme="majorBidi" w:cstheme="majorBidi"/>
          <w:b/>
          <w:sz w:val="26"/>
          <w:szCs w:val="26"/>
          <w:lang w:val="ar-SA" w:eastAsia="zh-TW" w:bidi="en-GB"/>
        </w:rPr>
      </w:pPr>
      <w:r w:rsidRPr="00AF5C15">
        <w:rPr>
          <w:rFonts w:asciiTheme="majorBidi" w:hAnsiTheme="majorBidi" w:cstheme="majorBidi"/>
          <w:b/>
          <w:bCs/>
          <w:sz w:val="26"/>
          <w:szCs w:val="26"/>
          <w:rtl/>
        </w:rPr>
        <w:t>الجدول 1</w:t>
      </w:r>
      <w:r w:rsidRPr="00AF5C15">
        <w:rPr>
          <w:rFonts w:asciiTheme="majorBidi" w:hAnsiTheme="majorBidi" w:cstheme="majorBidi"/>
          <w:b/>
          <w:bCs/>
          <w:sz w:val="26"/>
          <w:szCs w:val="26"/>
        </w:rPr>
        <w:t>:</w:t>
      </w:r>
      <w:r w:rsidRPr="00AF5C15">
        <w:rPr>
          <w:rFonts w:asciiTheme="majorBidi" w:hAnsiTheme="majorBidi" w:cstheme="majorBidi"/>
          <w:b/>
          <w:bCs/>
          <w:sz w:val="26"/>
          <w:szCs w:val="26"/>
          <w:rtl/>
        </w:rPr>
        <w:t xml:space="preserve"> ميزانية برنامج المساعدة على الامتثال للفترة 2022-2024 (بالدولار الأمريكي)</w:t>
      </w:r>
    </w:p>
    <w:tbl>
      <w:tblPr>
        <w:bidiVisual/>
        <w:tblW w:w="9360" w:type="dxa"/>
        <w:tblInd w:w="-5" w:type="dxa"/>
        <w:tblLayout w:type="fixed"/>
        <w:tblCellMar>
          <w:left w:w="115" w:type="dxa"/>
          <w:right w:w="115" w:type="dxa"/>
        </w:tblCellMar>
        <w:tblLook w:val="04A0" w:firstRow="1" w:lastRow="0" w:firstColumn="1" w:lastColumn="0" w:noHBand="0" w:noVBand="1"/>
      </w:tblPr>
      <w:tblGrid>
        <w:gridCol w:w="2005"/>
        <w:gridCol w:w="1225"/>
        <w:gridCol w:w="1226"/>
        <w:gridCol w:w="1214"/>
        <w:gridCol w:w="1226"/>
        <w:gridCol w:w="1204"/>
        <w:gridCol w:w="1260"/>
      </w:tblGrid>
      <w:tr w:rsidR="00F250CF" w:rsidRPr="00820274" w14:paraId="00920AB6" w14:textId="77777777" w:rsidTr="00C5726D">
        <w:trPr>
          <w:tblHeader/>
        </w:trPr>
        <w:tc>
          <w:tcPr>
            <w:tcW w:w="2005"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527BC679" w14:textId="77777777" w:rsidR="00F250CF" w:rsidRPr="00820274" w:rsidRDefault="00F250CF" w:rsidP="00C5726D">
            <w:pPr>
              <w:bidi/>
              <w:jc w:val="left"/>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بند الموازنة</w:t>
            </w:r>
          </w:p>
        </w:tc>
        <w:tc>
          <w:tcPr>
            <w:tcW w:w="3665" w:type="dxa"/>
            <w:gridSpan w:val="3"/>
            <w:tcBorders>
              <w:top w:val="single" w:sz="4" w:space="0" w:color="auto"/>
              <w:left w:val="single" w:sz="4" w:space="0" w:color="auto"/>
              <w:bottom w:val="single" w:sz="4" w:space="0" w:color="auto"/>
              <w:right w:val="single" w:sz="4" w:space="0" w:color="auto"/>
            </w:tcBorders>
            <w:noWrap/>
            <w:vAlign w:val="center"/>
            <w:hideMark/>
          </w:tcPr>
          <w:p w14:paraId="717A00B9" w14:textId="77777777" w:rsidR="00F250CF" w:rsidRPr="00820274" w:rsidRDefault="00F250CF" w:rsidP="00C5726D">
            <w:pPr>
              <w:bidi/>
              <w:jc w:val="center"/>
              <w:textDirection w:val="tbRlV"/>
              <w:rPr>
                <w:rFonts w:asciiTheme="majorBidi" w:hAnsiTheme="majorBidi" w:cstheme="majorBidi"/>
                <w:b/>
                <w:bCs/>
                <w:color w:val="000000"/>
                <w:sz w:val="20"/>
                <w:lang w:val="ar-SA" w:eastAsia="zh-TW" w:bidi="en-GB"/>
              </w:rPr>
            </w:pPr>
            <w:r w:rsidRPr="00820274">
              <w:rPr>
                <w:rFonts w:asciiTheme="majorBidi" w:hAnsiTheme="majorBidi" w:cstheme="majorBidi"/>
                <w:b/>
                <w:bCs/>
                <w:sz w:val="20"/>
                <w:rtl/>
              </w:rPr>
              <w:t>2022</w:t>
            </w:r>
          </w:p>
        </w:tc>
        <w:tc>
          <w:tcPr>
            <w:tcW w:w="2430" w:type="dxa"/>
            <w:gridSpan w:val="2"/>
            <w:tcBorders>
              <w:top w:val="single" w:sz="4" w:space="0" w:color="auto"/>
              <w:left w:val="single" w:sz="4" w:space="0" w:color="auto"/>
              <w:bottom w:val="single" w:sz="4" w:space="0" w:color="auto"/>
              <w:right w:val="single" w:sz="4" w:space="0" w:color="auto"/>
            </w:tcBorders>
            <w:noWrap/>
            <w:vAlign w:val="center"/>
            <w:hideMark/>
          </w:tcPr>
          <w:p w14:paraId="707AA134" w14:textId="77777777" w:rsidR="00F250CF" w:rsidRPr="00820274" w:rsidRDefault="00F250CF" w:rsidP="00C5726D">
            <w:pPr>
              <w:bidi/>
              <w:jc w:val="center"/>
              <w:textDirection w:val="tbRlV"/>
              <w:rPr>
                <w:rFonts w:asciiTheme="majorBidi" w:hAnsiTheme="majorBidi" w:cstheme="majorBidi"/>
                <w:b/>
                <w:bCs/>
                <w:color w:val="000000"/>
                <w:sz w:val="20"/>
                <w:lang w:val="ar-SA" w:eastAsia="zh-TW" w:bidi="en-GB"/>
              </w:rPr>
            </w:pPr>
            <w:r w:rsidRPr="00820274">
              <w:rPr>
                <w:rFonts w:asciiTheme="majorBidi" w:hAnsiTheme="majorBidi" w:cstheme="majorBidi"/>
                <w:b/>
                <w:bCs/>
                <w:sz w:val="20"/>
                <w:rtl/>
              </w:rPr>
              <w:t>2023</w:t>
            </w:r>
          </w:p>
        </w:tc>
        <w:tc>
          <w:tcPr>
            <w:tcW w:w="1260" w:type="dxa"/>
            <w:tcBorders>
              <w:top w:val="single" w:sz="4" w:space="0" w:color="auto"/>
              <w:left w:val="single" w:sz="4" w:space="0" w:color="auto"/>
              <w:bottom w:val="single" w:sz="4" w:space="0" w:color="auto"/>
              <w:right w:val="single" w:sz="4" w:space="0" w:color="auto"/>
            </w:tcBorders>
            <w:noWrap/>
            <w:vAlign w:val="center"/>
            <w:hideMark/>
          </w:tcPr>
          <w:p w14:paraId="2B874C97" w14:textId="77777777" w:rsidR="00F250CF" w:rsidRPr="00820274" w:rsidRDefault="00F250CF" w:rsidP="00C5726D">
            <w:pPr>
              <w:bidi/>
              <w:jc w:val="center"/>
              <w:textDirection w:val="tbRlV"/>
              <w:rPr>
                <w:rFonts w:asciiTheme="majorBidi" w:hAnsiTheme="majorBidi" w:cstheme="majorBidi"/>
                <w:b/>
                <w:bCs/>
                <w:color w:val="000000"/>
                <w:sz w:val="20"/>
                <w:lang w:val="ar-SA" w:eastAsia="zh-TW" w:bidi="en-GB"/>
              </w:rPr>
            </w:pPr>
            <w:r w:rsidRPr="00820274">
              <w:rPr>
                <w:rFonts w:asciiTheme="majorBidi" w:hAnsiTheme="majorBidi" w:cstheme="majorBidi"/>
                <w:b/>
                <w:bCs/>
                <w:sz w:val="20"/>
                <w:rtl/>
              </w:rPr>
              <w:t>2024</w:t>
            </w:r>
          </w:p>
        </w:tc>
      </w:tr>
      <w:tr w:rsidR="00F250CF" w:rsidRPr="00820274" w14:paraId="2166BDA0" w14:textId="77777777" w:rsidTr="00C5726D">
        <w:trPr>
          <w:tblHeader/>
        </w:trPr>
        <w:tc>
          <w:tcPr>
            <w:tcW w:w="2005" w:type="dxa"/>
            <w:vMerge/>
            <w:tcBorders>
              <w:top w:val="single" w:sz="4" w:space="0" w:color="auto"/>
              <w:left w:val="single" w:sz="4" w:space="0" w:color="auto"/>
              <w:bottom w:val="single" w:sz="4" w:space="0" w:color="auto"/>
              <w:right w:val="single" w:sz="4" w:space="0" w:color="auto"/>
            </w:tcBorders>
            <w:vAlign w:val="center"/>
            <w:hideMark/>
          </w:tcPr>
          <w:p w14:paraId="7DB19106" w14:textId="77777777" w:rsidR="00F250CF" w:rsidRPr="00820274" w:rsidRDefault="00F250CF" w:rsidP="00C5726D">
            <w:pPr>
              <w:jc w:val="left"/>
              <w:rPr>
                <w:rFonts w:asciiTheme="majorBidi" w:hAnsiTheme="majorBidi" w:cstheme="majorBidi"/>
                <w:b/>
                <w:color w:val="000000"/>
                <w:sz w:val="20"/>
                <w:lang w:eastAsia="en-GB"/>
              </w:rPr>
            </w:pPr>
          </w:p>
        </w:tc>
        <w:tc>
          <w:tcPr>
            <w:tcW w:w="12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0159A21" w14:textId="09C14FEA" w:rsidR="00F250CF" w:rsidRPr="00820274" w:rsidRDefault="00F250CF" w:rsidP="00C5726D">
            <w:pPr>
              <w:bidi/>
              <w:jc w:val="center"/>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المعتمد</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7C6A83F" w14:textId="77777777" w:rsidR="00F250CF" w:rsidRPr="00820274" w:rsidRDefault="00F250CF" w:rsidP="00C5726D">
            <w:pPr>
              <w:bidi/>
              <w:jc w:val="center"/>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الإنفاق</w:t>
            </w:r>
          </w:p>
        </w:tc>
        <w:tc>
          <w:tcPr>
            <w:tcW w:w="121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B3164F0" w14:textId="77777777" w:rsidR="00F250CF" w:rsidRPr="00820274" w:rsidRDefault="00F250CF" w:rsidP="00C5726D">
            <w:pPr>
              <w:bidi/>
              <w:jc w:val="center"/>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الرصيد</w:t>
            </w:r>
          </w:p>
        </w:tc>
        <w:tc>
          <w:tcPr>
            <w:tcW w:w="122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0F9FBF7" w14:textId="700B3DAE" w:rsidR="00F250CF" w:rsidRPr="00820274" w:rsidRDefault="00F250CF" w:rsidP="00C5726D">
            <w:pPr>
              <w:bidi/>
              <w:jc w:val="center"/>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المعتمد</w:t>
            </w:r>
          </w:p>
        </w:tc>
        <w:tc>
          <w:tcPr>
            <w:tcW w:w="1204"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1441616" w14:textId="77777777" w:rsidR="00F250CF" w:rsidRPr="00820274" w:rsidRDefault="00F250CF" w:rsidP="00C5726D">
            <w:pPr>
              <w:bidi/>
              <w:jc w:val="center"/>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الإنفاق*</w:t>
            </w:r>
          </w:p>
        </w:tc>
        <w:tc>
          <w:tcPr>
            <w:tcW w:w="126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C101E49" w14:textId="77777777" w:rsidR="00F250CF" w:rsidRPr="00820274" w:rsidRDefault="00F250CF" w:rsidP="00C5726D">
            <w:pPr>
              <w:bidi/>
              <w:jc w:val="center"/>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المقترح</w:t>
            </w:r>
          </w:p>
        </w:tc>
      </w:tr>
      <w:tr w:rsidR="00F250CF" w:rsidRPr="00820274" w14:paraId="78118DAE" w14:textId="77777777" w:rsidTr="00C5726D">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D855433" w14:textId="77777777" w:rsidR="00F250CF" w:rsidRPr="00820274" w:rsidRDefault="00F250CF" w:rsidP="00C5726D">
            <w:pPr>
              <w:bidi/>
              <w:jc w:val="left"/>
              <w:textDirection w:val="tbRlV"/>
              <w:rPr>
                <w:rFonts w:asciiTheme="majorBidi" w:hAnsiTheme="majorBidi" w:cstheme="majorBidi"/>
                <w:color w:val="000000"/>
                <w:sz w:val="20"/>
                <w:lang w:val="ar-SA" w:eastAsia="zh-TW" w:bidi="en-GB"/>
              </w:rPr>
            </w:pPr>
            <w:r w:rsidRPr="00820274">
              <w:rPr>
                <w:rFonts w:asciiTheme="majorBidi" w:hAnsiTheme="majorBidi" w:cstheme="majorBidi"/>
                <w:sz w:val="20"/>
                <w:rtl/>
              </w:rPr>
              <w:t>الموظفون والاستشاريون</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EFC27C1"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900 183 7</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A8E0170"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639 439 6</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4D9F5F0"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261 744</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8BCC044"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162 324 7</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C28E6DD"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423 912 6</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2D9749"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200 626 7</w:t>
            </w:r>
          </w:p>
        </w:tc>
      </w:tr>
      <w:tr w:rsidR="00F250CF" w:rsidRPr="00820274" w14:paraId="0DF2A67D" w14:textId="77777777" w:rsidTr="00C5726D">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47534F6" w14:textId="77777777" w:rsidR="00F250CF" w:rsidRPr="00820274" w:rsidRDefault="00F250CF" w:rsidP="00C5726D">
            <w:pPr>
              <w:bidi/>
              <w:jc w:val="left"/>
              <w:textDirection w:val="tbRlV"/>
              <w:rPr>
                <w:rFonts w:asciiTheme="majorBidi" w:hAnsiTheme="majorBidi" w:cstheme="majorBidi"/>
                <w:color w:val="000000"/>
                <w:sz w:val="20"/>
                <w:lang w:val="ar-SA" w:eastAsia="zh-TW" w:bidi="en-GB"/>
              </w:rPr>
            </w:pPr>
            <w:r w:rsidRPr="00820274">
              <w:rPr>
                <w:rFonts w:asciiTheme="majorBidi" w:hAnsiTheme="majorBidi" w:cstheme="majorBidi"/>
                <w:sz w:val="20"/>
                <w:rtl/>
              </w:rPr>
              <w:t>السفر</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7D98CF"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000 548</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05C1612"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871 416</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C74DFC"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129 131</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407A525"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000 548</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4577A8C"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000 548</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B051B3B"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000 548</w:t>
            </w:r>
          </w:p>
        </w:tc>
      </w:tr>
      <w:tr w:rsidR="00F250CF" w:rsidRPr="00820274" w14:paraId="363FFA57" w14:textId="77777777" w:rsidTr="00C5726D">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0E9CD39" w14:textId="77777777" w:rsidR="00F250CF" w:rsidRPr="00820274" w:rsidRDefault="00F250CF" w:rsidP="00C5726D">
            <w:pPr>
              <w:bidi/>
              <w:jc w:val="left"/>
              <w:textDirection w:val="tbRlV"/>
              <w:rPr>
                <w:rFonts w:asciiTheme="majorBidi" w:hAnsiTheme="majorBidi" w:cstheme="majorBidi"/>
                <w:color w:val="000000"/>
                <w:sz w:val="20"/>
                <w:lang w:val="ar-SA" w:eastAsia="zh-TW" w:bidi="en-GB"/>
              </w:rPr>
            </w:pPr>
            <w:r w:rsidRPr="00820274">
              <w:rPr>
                <w:rFonts w:asciiTheme="majorBidi" w:hAnsiTheme="majorBidi" w:cstheme="majorBidi"/>
                <w:sz w:val="20"/>
                <w:rtl/>
              </w:rPr>
              <w:t>الأنشطة والاجتماعات الإقليمية**</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472C5F2"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117000 1</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209E46"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578 697</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64903E"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422 419</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4FE3F77"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000 117 1</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D580C2"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929 985</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1B98C16"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000 117 1</w:t>
            </w:r>
          </w:p>
        </w:tc>
      </w:tr>
      <w:tr w:rsidR="00F250CF" w:rsidRPr="00820274" w14:paraId="779ADF98" w14:textId="77777777" w:rsidTr="00C5726D">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F73A6FC" w14:textId="77777777" w:rsidR="00F250CF" w:rsidRPr="00820274" w:rsidRDefault="00F250CF" w:rsidP="00C5726D">
            <w:pPr>
              <w:bidi/>
              <w:jc w:val="left"/>
              <w:textDirection w:val="tbRlV"/>
              <w:rPr>
                <w:rFonts w:asciiTheme="majorBidi" w:hAnsiTheme="majorBidi" w:cstheme="majorBidi"/>
                <w:color w:val="000000"/>
                <w:sz w:val="20"/>
                <w:lang w:val="ar-SA" w:eastAsia="zh-TW" w:bidi="en-GB"/>
              </w:rPr>
            </w:pPr>
            <w:r w:rsidRPr="00820274">
              <w:rPr>
                <w:rFonts w:asciiTheme="majorBidi" w:hAnsiTheme="majorBidi" w:cstheme="majorBidi"/>
                <w:sz w:val="20"/>
                <w:rtl/>
              </w:rPr>
              <w:t>الخدمات العالمية***</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2D9E10C"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000 550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B9B587C"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443 314</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19E5FB2"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557 235</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3C9F08E"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000 550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51E369B"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000 450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3218291"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000 550</w:t>
            </w:r>
          </w:p>
        </w:tc>
      </w:tr>
      <w:tr w:rsidR="00F250CF" w:rsidRPr="00820274" w14:paraId="38BC7FDB" w14:textId="77777777" w:rsidTr="00C5726D">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B80D224" w14:textId="77777777" w:rsidR="00F250CF" w:rsidRPr="00820274" w:rsidRDefault="00F250CF" w:rsidP="00C5726D">
            <w:pPr>
              <w:bidi/>
              <w:jc w:val="left"/>
              <w:textDirection w:val="tbRlV"/>
              <w:rPr>
                <w:rFonts w:asciiTheme="majorBidi" w:hAnsiTheme="majorBidi" w:cstheme="majorBidi"/>
                <w:color w:val="000000"/>
                <w:sz w:val="20"/>
                <w:lang w:val="ar-SA" w:eastAsia="zh-TW" w:bidi="en-GB"/>
              </w:rPr>
            </w:pPr>
            <w:r w:rsidRPr="00820274">
              <w:rPr>
                <w:rFonts w:asciiTheme="majorBidi" w:hAnsiTheme="majorBidi" w:cstheme="majorBidi"/>
                <w:sz w:val="20"/>
                <w:rtl/>
              </w:rPr>
              <w:t xml:space="preserve">الحيز والمعدات </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0A75BC"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000 590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4539226"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773 390</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51AA860"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227 199</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ABA4C5C"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000 590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81024F6"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000 590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66CC68"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000 590</w:t>
            </w:r>
          </w:p>
        </w:tc>
      </w:tr>
      <w:tr w:rsidR="00F250CF" w:rsidRPr="00820274" w14:paraId="0CBACD2A" w14:textId="77777777" w:rsidTr="00C5726D">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281D8BD" w14:textId="77777777" w:rsidR="00F250CF" w:rsidRPr="00820274" w:rsidRDefault="00F250CF" w:rsidP="00C5726D">
            <w:pPr>
              <w:bidi/>
              <w:jc w:val="left"/>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المجموع الفرعي</w:t>
            </w:r>
            <w:r w:rsidRPr="00820274">
              <w:rPr>
                <w:rFonts w:asciiTheme="majorBidi" w:hAnsiTheme="majorBidi" w:cstheme="majorBidi"/>
                <w:bCs/>
                <w:sz w:val="20"/>
                <w:rtl/>
              </w:rPr>
              <w:t xml:space="preserve"> </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A649EE1"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900 988 9</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12FFDDF"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304 259 8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92B2F92" w14:textId="50BA61FE" w:rsidR="00F250CF" w:rsidRPr="00FA1B14" w:rsidRDefault="00341302" w:rsidP="00C5726D">
            <w:pPr>
              <w:bidi/>
              <w:jc w:val="left"/>
              <w:textDirection w:val="tbRlV"/>
              <w:rPr>
                <w:rFonts w:asciiTheme="majorBidi" w:hAnsiTheme="majorBidi" w:cstheme="majorBidi"/>
                <w:b/>
                <w:bCs/>
                <w:sz w:val="18"/>
                <w:szCs w:val="18"/>
                <w:lang w:val="ar-SA" w:eastAsia="zh-TW" w:bidi="en-GB"/>
              </w:rPr>
            </w:pPr>
            <w:r>
              <w:rPr>
                <w:rFonts w:asciiTheme="majorBidi" w:hAnsiTheme="majorBidi" w:cstheme="majorBidi" w:hint="cs"/>
                <w:b/>
                <w:bCs/>
                <w:sz w:val="18"/>
                <w:szCs w:val="18"/>
                <w:rtl/>
              </w:rPr>
              <w:t>596</w:t>
            </w:r>
            <w:r w:rsidR="00F250CF" w:rsidRPr="00FA1B14">
              <w:rPr>
                <w:rFonts w:asciiTheme="majorBidi" w:hAnsiTheme="majorBidi" w:cstheme="majorBidi"/>
                <w:b/>
                <w:bCs/>
                <w:sz w:val="18"/>
                <w:szCs w:val="18"/>
                <w:rtl/>
              </w:rPr>
              <w:t> 729 </w:t>
            </w:r>
            <w:r w:rsidR="00123FD4">
              <w:rPr>
                <w:rFonts w:asciiTheme="majorBidi" w:hAnsiTheme="majorBidi" w:cstheme="majorBidi" w:hint="cs"/>
                <w:b/>
                <w:bCs/>
                <w:sz w:val="18"/>
                <w:szCs w:val="18"/>
                <w:rtl/>
              </w:rPr>
              <w:t>1</w:t>
            </w:r>
            <w:r w:rsidR="00F250CF" w:rsidRPr="00FA1B14">
              <w:rPr>
                <w:rFonts w:asciiTheme="majorBidi" w:hAnsiTheme="majorBidi" w:cstheme="majorBidi"/>
                <w:b/>
                <w:bCs/>
                <w:sz w:val="18"/>
                <w:szCs w:val="18"/>
                <w:rtl/>
              </w:rPr>
              <w:t>****</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8CCF2E5"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162 129 10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98F0286"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352 486 9</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E60A585"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200 431 10</w:t>
            </w:r>
          </w:p>
        </w:tc>
      </w:tr>
      <w:tr w:rsidR="00F250CF" w:rsidRPr="00820274" w14:paraId="426A8243" w14:textId="77777777" w:rsidTr="00C5726D">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55D82D2" w14:textId="77777777" w:rsidR="00F250CF" w:rsidRPr="00820274" w:rsidRDefault="00F250CF" w:rsidP="00C5726D">
            <w:pPr>
              <w:bidi/>
              <w:jc w:val="left"/>
              <w:textDirection w:val="tbRlV"/>
              <w:rPr>
                <w:rFonts w:asciiTheme="majorBidi" w:hAnsiTheme="majorBidi" w:cstheme="majorBidi"/>
                <w:color w:val="000000"/>
                <w:sz w:val="20"/>
                <w:lang w:val="ar-SA" w:eastAsia="zh-TW" w:bidi="en-GB"/>
              </w:rPr>
            </w:pPr>
            <w:r w:rsidRPr="00820274">
              <w:rPr>
                <w:rFonts w:asciiTheme="majorBidi" w:hAnsiTheme="majorBidi" w:cstheme="majorBidi"/>
                <w:sz w:val="20"/>
                <w:rtl/>
              </w:rPr>
              <w:t>تكلفة الدعم البرنامجي</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F70A5D5"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112 799</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F969374"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744 660</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EA39007"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368 138</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3D90993"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333 810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8512C9D"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908 758</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D293F34" w14:textId="77777777" w:rsidR="00F250CF" w:rsidRPr="00FA1B14" w:rsidRDefault="00F250CF" w:rsidP="00C5726D">
            <w:pPr>
              <w:bidi/>
              <w:jc w:val="left"/>
              <w:textDirection w:val="tbRlV"/>
              <w:rPr>
                <w:rFonts w:asciiTheme="majorBidi" w:hAnsiTheme="majorBidi" w:cstheme="majorBidi"/>
                <w:color w:val="000000"/>
                <w:sz w:val="18"/>
                <w:szCs w:val="18"/>
                <w:lang w:val="ar-SA" w:eastAsia="zh-TW" w:bidi="en-GB"/>
              </w:rPr>
            </w:pPr>
            <w:r w:rsidRPr="00FA1B14">
              <w:rPr>
                <w:rFonts w:asciiTheme="majorBidi" w:hAnsiTheme="majorBidi" w:cstheme="majorBidi"/>
                <w:sz w:val="18"/>
                <w:szCs w:val="18"/>
                <w:rtl/>
              </w:rPr>
              <w:t>496 834</w:t>
            </w:r>
          </w:p>
        </w:tc>
      </w:tr>
      <w:tr w:rsidR="00F250CF" w:rsidRPr="00820274" w14:paraId="781561C9" w14:textId="77777777" w:rsidTr="00C5726D">
        <w:tc>
          <w:tcPr>
            <w:tcW w:w="2005"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B140C0D" w14:textId="77777777" w:rsidR="00F250CF" w:rsidRPr="00820274" w:rsidRDefault="00F250CF" w:rsidP="00C5726D">
            <w:pPr>
              <w:bidi/>
              <w:jc w:val="left"/>
              <w:textDirection w:val="tbRlV"/>
              <w:rPr>
                <w:rFonts w:asciiTheme="majorBidi" w:hAnsiTheme="majorBidi" w:cstheme="majorBidi"/>
                <w:b/>
                <w:color w:val="000000"/>
                <w:sz w:val="20"/>
                <w:lang w:val="ar-SA" w:eastAsia="zh-TW" w:bidi="en-GB"/>
              </w:rPr>
            </w:pPr>
            <w:r w:rsidRPr="00820274">
              <w:rPr>
                <w:rFonts w:asciiTheme="majorBidi" w:hAnsiTheme="majorBidi" w:cstheme="majorBidi"/>
                <w:b/>
                <w:bCs/>
                <w:sz w:val="20"/>
                <w:rtl/>
              </w:rPr>
              <w:t>المجموع</w:t>
            </w:r>
          </w:p>
        </w:tc>
        <w:tc>
          <w:tcPr>
            <w:tcW w:w="1225"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B1EFBAF"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012 788 10</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EAA1B74"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048 920 8</w:t>
            </w:r>
          </w:p>
        </w:tc>
        <w:tc>
          <w:tcPr>
            <w:tcW w:w="121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EBF16E"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964 867 1</w:t>
            </w:r>
          </w:p>
        </w:tc>
        <w:tc>
          <w:tcPr>
            <w:tcW w:w="1226"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C99DCF5"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495 939 10</w:t>
            </w:r>
          </w:p>
        </w:tc>
        <w:tc>
          <w:tcPr>
            <w:tcW w:w="1204"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BE6E3C"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260 245 10</w:t>
            </w:r>
          </w:p>
        </w:tc>
        <w:tc>
          <w:tcPr>
            <w:tcW w:w="12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597B55D" w14:textId="77777777" w:rsidR="00F250CF" w:rsidRPr="00FA1B14" w:rsidRDefault="00F250CF" w:rsidP="00C5726D">
            <w:pPr>
              <w:bidi/>
              <w:jc w:val="left"/>
              <w:textDirection w:val="tbRlV"/>
              <w:rPr>
                <w:rFonts w:asciiTheme="majorBidi" w:hAnsiTheme="majorBidi" w:cstheme="majorBidi"/>
                <w:b/>
                <w:bCs/>
                <w:color w:val="000000"/>
                <w:sz w:val="18"/>
                <w:szCs w:val="18"/>
                <w:lang w:val="ar-SA" w:eastAsia="zh-TW" w:bidi="en-GB"/>
              </w:rPr>
            </w:pPr>
            <w:r w:rsidRPr="00FA1B14">
              <w:rPr>
                <w:rFonts w:asciiTheme="majorBidi" w:hAnsiTheme="majorBidi" w:cstheme="majorBidi"/>
                <w:b/>
                <w:bCs/>
                <w:sz w:val="18"/>
                <w:szCs w:val="18"/>
                <w:rtl/>
              </w:rPr>
              <w:t>696 265 11</w:t>
            </w:r>
          </w:p>
        </w:tc>
      </w:tr>
    </w:tbl>
    <w:p w14:paraId="67555447" w14:textId="31401777" w:rsidR="00F250CF" w:rsidRPr="00820274" w:rsidRDefault="00097805" w:rsidP="00F250CF">
      <w:pPr>
        <w:bidi/>
        <w:textDirection w:val="tbRlV"/>
        <w:rPr>
          <w:rFonts w:asciiTheme="majorBidi" w:hAnsiTheme="majorBidi" w:cstheme="majorBidi"/>
          <w:sz w:val="20"/>
          <w:lang w:val="ar-SA" w:eastAsia="zh-TW" w:bidi="en-GB"/>
        </w:rPr>
      </w:pPr>
      <w:r>
        <w:rPr>
          <w:rFonts w:asciiTheme="majorBidi" w:hAnsiTheme="majorBidi" w:cstheme="majorBidi" w:hint="cs"/>
          <w:sz w:val="20"/>
          <w:rtl/>
        </w:rPr>
        <w:t>*</w:t>
      </w:r>
      <w:r w:rsidR="00F250CF" w:rsidRPr="00820274">
        <w:rPr>
          <w:rFonts w:asciiTheme="majorBidi" w:hAnsiTheme="majorBidi" w:cstheme="majorBidi"/>
          <w:sz w:val="20"/>
          <w:rtl/>
        </w:rPr>
        <w:t>مجموع النفقات المقدرة بحلول 31 كانون الأول/ديسمبر 2022</w:t>
      </w:r>
    </w:p>
    <w:p w14:paraId="4F8F1629" w14:textId="77777777" w:rsidR="00F250CF" w:rsidRPr="00820274" w:rsidRDefault="00F250CF" w:rsidP="00F250CF">
      <w:pPr>
        <w:bidi/>
        <w:textDirection w:val="tbRlV"/>
        <w:rPr>
          <w:rFonts w:asciiTheme="majorBidi" w:hAnsiTheme="majorBidi" w:cstheme="majorBidi"/>
          <w:sz w:val="20"/>
          <w:lang w:val="ar-SA" w:eastAsia="zh-TW" w:bidi="en-GB"/>
        </w:rPr>
      </w:pPr>
      <w:r w:rsidRPr="00820274">
        <w:rPr>
          <w:rFonts w:asciiTheme="majorBidi" w:hAnsiTheme="majorBidi" w:cstheme="majorBidi"/>
          <w:sz w:val="20"/>
          <w:rtl/>
        </w:rPr>
        <w:t>** تشمل النفقات المتعلقة ببند ميزانية الاجتماعات الاستشارية والتشاورية.</w:t>
      </w:r>
    </w:p>
    <w:p w14:paraId="3F521217" w14:textId="77777777" w:rsidR="00F250CF" w:rsidRPr="00820274" w:rsidRDefault="00F250CF" w:rsidP="00F250CF">
      <w:pPr>
        <w:bidi/>
        <w:textDirection w:val="tbRlV"/>
        <w:rPr>
          <w:rFonts w:asciiTheme="majorBidi" w:hAnsiTheme="majorBidi" w:cstheme="majorBidi"/>
          <w:sz w:val="20"/>
          <w:lang w:val="ar-SA" w:eastAsia="zh-TW" w:bidi="en-GB"/>
        </w:rPr>
      </w:pPr>
      <w:r w:rsidRPr="00820274">
        <w:rPr>
          <w:rFonts w:asciiTheme="majorBidi" w:hAnsiTheme="majorBidi" w:cstheme="majorBidi"/>
          <w:sz w:val="20"/>
          <w:rtl/>
        </w:rPr>
        <w:t>***يشمل التوعية والترجمة واجتماعات المجموعة الاستشارية.</w:t>
      </w:r>
    </w:p>
    <w:p w14:paraId="6EDDD222" w14:textId="473B920D" w:rsidR="00F62209" w:rsidRPr="00F250CF" w:rsidRDefault="00F250CF" w:rsidP="00F250CF">
      <w:pPr>
        <w:bidi/>
        <w:textDirection w:val="tbRlV"/>
        <w:rPr>
          <w:rFonts w:asciiTheme="majorBidi" w:hAnsiTheme="majorBidi" w:cstheme="majorBidi"/>
          <w:sz w:val="20"/>
          <w:lang w:val="ar-SA" w:eastAsia="zh-TW" w:bidi="en-GB"/>
        </w:rPr>
      </w:pPr>
      <w:r w:rsidRPr="00820274">
        <w:rPr>
          <w:rFonts w:asciiTheme="majorBidi" w:hAnsiTheme="majorBidi" w:cstheme="majorBidi"/>
          <w:sz w:val="20"/>
          <w:rtl/>
        </w:rPr>
        <w:t>****بلغ مجموع الأرصدة المعادة إلى الاجتماعين الحادي والتسعين والثالث والتسعين  922 427 1 دولاراً أمريكياً، وتم الالتزام بالفرق البالغ 674 301 دولاراً أمريكياً بالكامل في نهاية عام 2022، وستعاد أي أرصدة أخرى، بالإضافة إلى تكاليف دعم الوكالة، بعد النفقات النهائية</w:t>
      </w:r>
      <w:r w:rsidR="001107C3">
        <w:rPr>
          <w:rFonts w:asciiTheme="majorBidi" w:hAnsiTheme="majorBidi" w:cstheme="majorBidi" w:hint="cs"/>
          <w:sz w:val="20"/>
          <w:rtl/>
        </w:rPr>
        <w:t xml:space="preserve">، </w:t>
      </w:r>
      <w:r w:rsidRPr="00820274">
        <w:rPr>
          <w:rFonts w:asciiTheme="majorBidi" w:hAnsiTheme="majorBidi" w:cstheme="majorBidi"/>
          <w:sz w:val="20"/>
          <w:rtl/>
        </w:rPr>
        <w:t>إلى الاجتماع الرابع والتسعين.</w:t>
      </w:r>
    </w:p>
    <w:p w14:paraId="2DD54F2E" w14:textId="7BE468EE" w:rsidR="001156D3" w:rsidRPr="003E3B65" w:rsidRDefault="00727A5E" w:rsidP="001156D3">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hint="cs"/>
          <w:sz w:val="26"/>
          <w:szCs w:val="26"/>
          <w:rtl/>
        </w:rPr>
        <w:t xml:space="preserve">وأعيدت </w:t>
      </w:r>
      <w:r w:rsidRPr="003E3B65">
        <w:rPr>
          <w:sz w:val="26"/>
          <w:szCs w:val="26"/>
          <w:rtl/>
        </w:rPr>
        <w:t xml:space="preserve">أرصدة من برنامج المساعدة على الامتثال لعام </w:t>
      </w:r>
      <w:r w:rsidRPr="003E3B65">
        <w:rPr>
          <w:rFonts w:ascii="Simplified Arabic"/>
          <w:sz w:val="26"/>
          <w:szCs w:val="26"/>
          <w:rtl/>
        </w:rPr>
        <w:t>2022</w:t>
      </w:r>
      <w:r w:rsidRPr="003E3B65">
        <w:rPr>
          <w:sz w:val="26"/>
          <w:szCs w:val="26"/>
          <w:rtl/>
        </w:rPr>
        <w:t xml:space="preserve"> في الاجتماعين الحادي والتسعين والثالث والتسعين على النحو المبين في الفقرة </w:t>
      </w:r>
      <w:r w:rsidRPr="003E3B65">
        <w:rPr>
          <w:rFonts w:ascii="Simplified Arabic"/>
          <w:sz w:val="26"/>
          <w:szCs w:val="26"/>
          <w:rtl/>
        </w:rPr>
        <w:t>6</w:t>
      </w:r>
      <w:r w:rsidRPr="003E3B65">
        <w:rPr>
          <w:sz w:val="26"/>
          <w:szCs w:val="26"/>
          <w:rtl/>
        </w:rPr>
        <w:t xml:space="preserve"> أعلاه. وأشار اليونيب إلى وجود رصيد إضافي قدره </w:t>
      </w:r>
      <w:r w:rsidRPr="003E3B65">
        <w:rPr>
          <w:rFonts w:ascii="Simplified Arabic"/>
          <w:sz w:val="26"/>
          <w:szCs w:val="26"/>
          <w:rtl/>
        </w:rPr>
        <w:t>674 301</w:t>
      </w:r>
      <w:r w:rsidRPr="003E3B65">
        <w:rPr>
          <w:sz w:val="26"/>
          <w:szCs w:val="26"/>
          <w:rtl/>
        </w:rPr>
        <w:t xml:space="preserve"> دولاراً أمريكياً تم الالتزام به بحلول نهاية عام </w:t>
      </w:r>
      <w:r w:rsidRPr="003E3B65">
        <w:rPr>
          <w:rFonts w:ascii="Simplified Arabic"/>
          <w:sz w:val="26"/>
          <w:szCs w:val="26"/>
          <w:rtl/>
        </w:rPr>
        <w:t>2022</w:t>
      </w:r>
      <w:r w:rsidRPr="003E3B65">
        <w:rPr>
          <w:sz w:val="26"/>
          <w:szCs w:val="26"/>
          <w:rtl/>
        </w:rPr>
        <w:t xml:space="preserve">؛ وهذه هي النفقات النهائية الجاري مراجعتها بما في ذلك العقود والالتزامات المفتوحة. وبمجرد تسوية هذه المسائل وإقفال المشروعات، سيعاد الرصيد الإضافي، مضافاً إليه تكاليف دعم الوكالة، في موعد لا يتجاوز الاجتماع الرابع والتسعين، تمشياً مع المقرر </w:t>
      </w:r>
      <w:r w:rsidRPr="003E3B65">
        <w:rPr>
          <w:rFonts w:ascii="Simplified Arabic"/>
          <w:sz w:val="26"/>
          <w:szCs w:val="26"/>
          <w:rtl/>
        </w:rPr>
        <w:t>35/36 (</w:t>
      </w:r>
      <w:r w:rsidRPr="003E3B65">
        <w:rPr>
          <w:sz w:val="26"/>
          <w:szCs w:val="26"/>
          <w:rtl/>
        </w:rPr>
        <w:t>د</w:t>
      </w:r>
      <w:r w:rsidRPr="003E3B65">
        <w:rPr>
          <w:rFonts w:ascii="Simplified Arabic"/>
          <w:sz w:val="26"/>
          <w:szCs w:val="26"/>
          <w:rtl/>
        </w:rPr>
        <w:t>)</w:t>
      </w:r>
      <w:r w:rsidRPr="003E3B65">
        <w:rPr>
          <w:rFonts w:ascii="Simplified Arabic" w:hint="cs"/>
          <w:sz w:val="26"/>
          <w:szCs w:val="26"/>
          <w:rtl/>
        </w:rPr>
        <w:t>.</w:t>
      </w:r>
    </w:p>
    <w:p w14:paraId="4471CF5C" w14:textId="77777777" w:rsidR="00AE0C24" w:rsidRPr="003E3B65" w:rsidRDefault="00AE0C24" w:rsidP="00AE0C24">
      <w:pPr>
        <w:pStyle w:val="Heading1"/>
        <w:keepNext/>
        <w:numPr>
          <w:ilvl w:val="0"/>
          <w:numId w:val="0"/>
        </w:numPr>
        <w:bidi/>
        <w:jc w:val="center"/>
        <w:textDirection w:val="tbRlV"/>
        <w:rPr>
          <w:rFonts w:asciiTheme="majorBidi" w:hAnsiTheme="majorBidi" w:cstheme="majorBidi"/>
          <w:b/>
          <w:sz w:val="26"/>
          <w:szCs w:val="26"/>
          <w:lang w:val="ar-SA" w:eastAsia="zh-TW" w:bidi="en-GB"/>
        </w:rPr>
      </w:pPr>
      <w:r w:rsidRPr="003E3B65">
        <w:rPr>
          <w:rFonts w:asciiTheme="majorBidi" w:hAnsiTheme="majorBidi" w:cstheme="majorBidi"/>
          <w:b/>
          <w:bCs/>
          <w:sz w:val="26"/>
          <w:szCs w:val="26"/>
          <w:rtl/>
        </w:rPr>
        <w:t>تعليقات الأمانة وتوصيتها</w:t>
      </w:r>
    </w:p>
    <w:p w14:paraId="141A53FE" w14:textId="5D2CE88B" w:rsidR="00EC44A0" w:rsidRPr="003E3B65" w:rsidRDefault="00AE0C24" w:rsidP="00AE0C24">
      <w:pPr>
        <w:pStyle w:val="StyleHeader4Para4Left0Firstline0"/>
        <w:numPr>
          <w:ilvl w:val="0"/>
          <w:numId w:val="0"/>
        </w:numPr>
        <w:tabs>
          <w:tab w:val="left" w:pos="720"/>
          <w:tab w:val="center" w:pos="4680"/>
        </w:tabs>
        <w:bidi/>
        <w:spacing w:line="400" w:lineRule="exact"/>
        <w:textDirection w:val="tbRlV"/>
        <w:rPr>
          <w:sz w:val="26"/>
          <w:szCs w:val="26"/>
          <w:lang w:val="ar-SA" w:eastAsia="zh-TW" w:bidi="ar-SA"/>
        </w:rPr>
      </w:pPr>
      <w:r w:rsidRPr="003E3B65">
        <w:rPr>
          <w:rFonts w:asciiTheme="majorBidi" w:hAnsiTheme="majorBidi" w:cstheme="majorBidi"/>
          <w:b/>
          <w:bCs/>
          <w:sz w:val="26"/>
          <w:szCs w:val="26"/>
          <w:rtl/>
        </w:rPr>
        <w:t>التعليقات</w:t>
      </w:r>
    </w:p>
    <w:p w14:paraId="6C7FFB69" w14:textId="55CC1866" w:rsidR="00355272" w:rsidRPr="003E3B65" w:rsidRDefault="00DB279E" w:rsidP="00355272">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asciiTheme="majorBidi" w:hAnsiTheme="majorBidi" w:cstheme="majorBidi" w:hint="cs"/>
          <w:sz w:val="26"/>
          <w:szCs w:val="26"/>
          <w:rtl/>
        </w:rPr>
        <w:t xml:space="preserve">استعرضت </w:t>
      </w:r>
      <w:r w:rsidR="00F75EB6" w:rsidRPr="003E3B65">
        <w:rPr>
          <w:rFonts w:asciiTheme="majorBidi" w:hAnsiTheme="majorBidi" w:cstheme="majorBidi"/>
          <w:sz w:val="26"/>
          <w:szCs w:val="26"/>
          <w:rtl/>
        </w:rPr>
        <w:t>الأمانة مشروع ميزانية برنامج المساعدة على الامتثال والتغييرات في البرنامج وملاك الموظفين تمشياً مع المقرر 91/61 (ج)</w:t>
      </w:r>
      <w:r w:rsidR="00F75EB6" w:rsidRPr="003E3B65">
        <w:rPr>
          <w:rStyle w:val="FootnoteReference"/>
          <w:rFonts w:asciiTheme="majorBidi" w:hAnsiTheme="majorBidi" w:cstheme="majorBidi"/>
          <w:sz w:val="26"/>
          <w:szCs w:val="26"/>
          <w:rtl/>
        </w:rPr>
        <w:footnoteReference w:id="10"/>
      </w:r>
      <w:r w:rsidR="00F75EB6" w:rsidRPr="003E3B65">
        <w:rPr>
          <w:rFonts w:asciiTheme="majorBidi" w:hAnsiTheme="majorBidi" w:cstheme="majorBidi"/>
          <w:sz w:val="26"/>
          <w:szCs w:val="26"/>
          <w:rtl/>
        </w:rPr>
        <w:t> مع مراعاة الهيكل العام لبرنامج المساعدة على الامتثال وعملياته وهيكله الإقليمي والمقررات الأخرى ذات الصلة</w:t>
      </w:r>
      <w:r w:rsidR="00F75EB6" w:rsidRPr="003E3B65">
        <w:rPr>
          <w:rFonts w:asciiTheme="majorBidi" w:hAnsiTheme="majorBidi" w:cstheme="majorBidi" w:hint="cs"/>
          <w:sz w:val="26"/>
          <w:szCs w:val="26"/>
          <w:rtl/>
        </w:rPr>
        <w:t>.</w:t>
      </w:r>
    </w:p>
    <w:p w14:paraId="17DFAD09" w14:textId="4194602E" w:rsidR="00DB279E" w:rsidRPr="003E3B65" w:rsidRDefault="00566FF9" w:rsidP="00DB279E">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asciiTheme="majorBidi" w:hAnsiTheme="majorBidi" w:cstheme="majorBidi" w:hint="cs"/>
          <w:sz w:val="26"/>
          <w:szCs w:val="26"/>
          <w:rtl/>
        </w:rPr>
        <w:lastRenderedPageBreak/>
        <w:t>و</w:t>
      </w:r>
      <w:r w:rsidR="007F28C3" w:rsidRPr="003E3B65">
        <w:rPr>
          <w:rFonts w:asciiTheme="majorBidi" w:hAnsiTheme="majorBidi" w:cstheme="majorBidi" w:hint="cs"/>
          <w:sz w:val="26"/>
          <w:szCs w:val="26"/>
          <w:rtl/>
        </w:rPr>
        <w:t xml:space="preserve">لاحظت </w:t>
      </w:r>
      <w:r w:rsidRPr="003E3B65">
        <w:rPr>
          <w:rFonts w:asciiTheme="majorBidi" w:hAnsiTheme="majorBidi" w:cstheme="majorBidi"/>
          <w:sz w:val="26"/>
          <w:szCs w:val="26"/>
          <w:rtl/>
        </w:rPr>
        <w:t>الأمانة  أن الاستراتيجية المتجددة لمدة 3 سنوات للفترة 2024-2026 قد تمت مواءمتها مع خطة أعمال الصندوق المتعدد الأطراف وأنه روعيت فيها الاحتياجات الحالية والمتوقعة للبلدان العاملة بموجب المادة 5؛ وقد اتُّبِع فيها نهج اليونيب للإدارة القائمة على النتائج وتشمل نظرية للتغيير</w:t>
      </w:r>
      <w:r w:rsidRPr="003E3B65">
        <w:rPr>
          <w:rStyle w:val="FootnoteReference"/>
          <w:rFonts w:asciiTheme="majorBidi" w:hAnsiTheme="majorBidi" w:cstheme="majorBidi"/>
          <w:sz w:val="26"/>
          <w:szCs w:val="26"/>
          <w:rtl/>
        </w:rPr>
        <w:footnoteReference w:id="11"/>
      </w:r>
      <w:r w:rsidRPr="003E3B65">
        <w:rPr>
          <w:rFonts w:asciiTheme="majorBidi" w:hAnsiTheme="majorBidi" w:cstheme="majorBidi"/>
          <w:sz w:val="26"/>
          <w:szCs w:val="26"/>
          <w:rtl/>
        </w:rPr>
        <w:t>.</w:t>
      </w:r>
    </w:p>
    <w:p w14:paraId="09262A49" w14:textId="07098B8C" w:rsidR="007F28C3" w:rsidRPr="003E3B65" w:rsidRDefault="00184A03" w:rsidP="007F28C3">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asciiTheme="majorBidi" w:hAnsiTheme="majorBidi" w:cstheme="majorBidi" w:hint="cs"/>
          <w:sz w:val="26"/>
          <w:szCs w:val="26"/>
          <w:rtl/>
        </w:rPr>
        <w:t xml:space="preserve">ورداً </w:t>
      </w:r>
      <w:r w:rsidRPr="003E3B65">
        <w:rPr>
          <w:rFonts w:asciiTheme="majorBidi" w:hAnsiTheme="majorBidi" w:cstheme="majorBidi"/>
          <w:sz w:val="26"/>
          <w:szCs w:val="26"/>
          <w:rtl/>
        </w:rPr>
        <w:t>على استفسار الأمانة بشأن التحول الملحوظ في التركيز من البلدان ذات حجم الاستهلاك المنخفض إلى جميع وحدات الأوزون الوطنية لتقديم الخدمات في الاستراتيجية الجديدة، أوضح اليونيب أن برنامج المساعدة على الامتثال سيواصل مساعدة البلدان ذات حجم الاستهلاك المنخفض التي تعتبر أساسية في عمله من خلال الأفرقة الإقليمية لبرنامج المساعدة على الامتثال. وكانت الإشارة إلى وحدات الأوزون الوطنية في الاستراتيجية هي لضمان تقديم خدمات ومساعدة برنامج المساعدة على الامتثال إلى جميع البلدان العاملة بموجب المادة 5 دون مساس بالحجم. وبالإشارة إلى ملاحظة الأمانة، أعاد اليونيب إدراج إشارة محددة إلى البلدان ذات حجم الاستهلاك المنخفض في الاستراتيجية خاصة وأن معظم الأنشطة في هذه البلدان يجري تنفيذها من خلال اليونيب</w:t>
      </w:r>
      <w:r w:rsidRPr="003E3B65">
        <w:rPr>
          <w:rFonts w:asciiTheme="majorBidi" w:hAnsiTheme="majorBidi" w:cstheme="majorBidi" w:hint="cs"/>
          <w:sz w:val="26"/>
          <w:szCs w:val="26"/>
          <w:rtl/>
        </w:rPr>
        <w:t>.</w:t>
      </w:r>
    </w:p>
    <w:p w14:paraId="1534EFB0" w14:textId="541C4AD8" w:rsidR="009550F0" w:rsidRPr="003E3B65" w:rsidRDefault="00A442A5" w:rsidP="009550F0">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asciiTheme="majorBidi" w:hAnsiTheme="majorBidi" w:cstheme="majorBidi" w:hint="cs"/>
          <w:sz w:val="26"/>
          <w:szCs w:val="26"/>
          <w:rtl/>
        </w:rPr>
        <w:t xml:space="preserve">وطلبت </w:t>
      </w:r>
      <w:r w:rsidRPr="003E3B65">
        <w:rPr>
          <w:rFonts w:asciiTheme="majorBidi" w:hAnsiTheme="majorBidi" w:cstheme="majorBidi"/>
          <w:sz w:val="26"/>
          <w:szCs w:val="26"/>
          <w:rtl/>
        </w:rPr>
        <w:t>الأمانة أيضاً توضيحاً بشأن العلاقة بين المجالات المواضيعية المحددة، والنتائج، والأنشطة المحددة، ولا سيما بشأن كيفية ارتباط خدمات برنامج المساعدة على الامتثال بمختلف المجالات الأخرى التي يتلقى فيها اليونيب تمويل المشاريع بشكل منفصل عن برنامج المساعدة على الامتثال. وأوضح اليونيب أن المجالات المواضيعية لبرنامج المساعدة على الامتثال تتواءم مع المجالات التي يلزم أن تعالجها البلدان العاملة بموجب المادة 5 في أثناء تنفيذها لمشاريعها (مثل خطط إدارة إزالة المواد الهيدروكلوروفلوروكربونية وخطط تنفيذ تعديل كيغالي للمواد الهيدروفلوروكربونية). فخدمات برنامج المساعدة على الامتثال تدعم هذه الإجراءات من خلال الأنشطة والمنتجات والأدوات التي يتم تطويرها بناء على احتياجات وحدات الأوزون الوطنية وهي مصممة لتدعم تنفيذ المشروعات على المستوى الوطني وتستكمله. وفي وقت لاحق، قدم اليونيب نسخة منقحة من استراتيجية السنوات الثلاث تأخذ في الاعتبار تعليقات الأمانة وملاحظاتها</w:t>
      </w:r>
      <w:r w:rsidRPr="003E3B65">
        <w:rPr>
          <w:rFonts w:asciiTheme="majorBidi" w:hAnsiTheme="majorBidi" w:cstheme="majorBidi" w:hint="cs"/>
          <w:sz w:val="26"/>
          <w:szCs w:val="26"/>
          <w:rtl/>
        </w:rPr>
        <w:t>.</w:t>
      </w:r>
    </w:p>
    <w:p w14:paraId="1609B1DB" w14:textId="4F144149" w:rsidR="004E59B3" w:rsidRPr="003E3B65" w:rsidRDefault="00846B64" w:rsidP="004E59B3">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asciiTheme="majorBidi" w:hAnsiTheme="majorBidi" w:cstheme="majorBidi" w:hint="cs"/>
          <w:sz w:val="26"/>
          <w:szCs w:val="26"/>
          <w:rtl/>
          <w:lang w:bidi="ar-SA"/>
        </w:rPr>
        <w:t xml:space="preserve">وفيما </w:t>
      </w:r>
      <w:r w:rsidRPr="003E3B65">
        <w:rPr>
          <w:rFonts w:asciiTheme="majorBidi" w:hAnsiTheme="majorBidi" w:cstheme="majorBidi"/>
          <w:sz w:val="26"/>
          <w:szCs w:val="26"/>
          <w:rtl/>
        </w:rPr>
        <w:t xml:space="preserve">يتعلق بإلغاء وظيفة المنسق الأقدم للشبكة الإقليمية من الرتبة ف-5 في مكتب آسيا والمحيط الهادئ وأثره على التمثيل العام في المنطقة، أوضح اليونيب أن هذا التغيير تم بالتشاور مع المكتب الإقليمي واستُنِد فيه إلى الاحتياجات ذات الأولوية للمنطقة تحقيقاً لمزيد من الكفاءة في التنفيذ. وستوفر إضافة وظيفتين من الرتبة ف-2 الدعم الإضافي الذي </w:t>
      </w:r>
      <w:r w:rsidR="000327E7" w:rsidRPr="003E3B65">
        <w:rPr>
          <w:rFonts w:asciiTheme="majorBidi" w:hAnsiTheme="majorBidi" w:cstheme="majorBidi" w:hint="cs"/>
          <w:sz w:val="26"/>
          <w:szCs w:val="26"/>
          <w:rtl/>
        </w:rPr>
        <w:t>ت</w:t>
      </w:r>
      <w:r w:rsidRPr="003E3B65">
        <w:rPr>
          <w:rFonts w:asciiTheme="majorBidi" w:hAnsiTheme="majorBidi" w:cstheme="majorBidi"/>
          <w:sz w:val="26"/>
          <w:szCs w:val="26"/>
          <w:rtl/>
        </w:rPr>
        <w:t xml:space="preserve">حتاجه </w:t>
      </w:r>
      <w:r w:rsidR="00204CF7" w:rsidRPr="003E3B65">
        <w:rPr>
          <w:rFonts w:asciiTheme="majorBidi" w:hAnsiTheme="majorBidi" w:cstheme="majorBidi" w:hint="cs"/>
          <w:sz w:val="26"/>
          <w:szCs w:val="26"/>
          <w:rtl/>
        </w:rPr>
        <w:t>هذه المنطقة</w:t>
      </w:r>
      <w:r w:rsidRPr="003E3B65">
        <w:rPr>
          <w:rFonts w:asciiTheme="majorBidi" w:hAnsiTheme="majorBidi" w:cstheme="majorBidi"/>
          <w:sz w:val="26"/>
          <w:szCs w:val="26"/>
          <w:rtl/>
        </w:rPr>
        <w:t>، ويثق اليونيب أن هذا النهج سيكفل الامتياز في تقديم خدمات برنامج المساعدة على الامتثال وخدمات المشاريع إلى البلدان العاملة بموجب المادة 5 في هذه المنطقة والمناطق دون الإقليمية المقابلة</w:t>
      </w:r>
      <w:r w:rsidRPr="003E3B65">
        <w:rPr>
          <w:rFonts w:asciiTheme="majorBidi" w:hAnsiTheme="majorBidi" w:cstheme="majorBidi" w:hint="cs"/>
          <w:sz w:val="26"/>
          <w:szCs w:val="26"/>
          <w:rtl/>
        </w:rPr>
        <w:t>.</w:t>
      </w:r>
    </w:p>
    <w:p w14:paraId="4406ABE6" w14:textId="026FF281" w:rsidR="00204164" w:rsidRPr="003E3B65" w:rsidRDefault="00F558C0" w:rsidP="00204164">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asciiTheme="majorBidi" w:hAnsiTheme="majorBidi" w:cstheme="majorBidi" w:hint="cs"/>
          <w:sz w:val="26"/>
          <w:szCs w:val="26"/>
          <w:rtl/>
        </w:rPr>
        <w:t xml:space="preserve">ولدى </w:t>
      </w:r>
      <w:r w:rsidR="003A4F0A" w:rsidRPr="003E3B65">
        <w:rPr>
          <w:rFonts w:asciiTheme="majorBidi" w:hAnsiTheme="majorBidi" w:cstheme="majorBidi"/>
          <w:sz w:val="26"/>
          <w:szCs w:val="26"/>
          <w:rtl/>
        </w:rPr>
        <w:t xml:space="preserve">استعراض التقرير المرحلي المقدم لمشروع المساعدة التقنية من أجل توأمة موظفي الأوزون الوطنيين وواضعي السياسات الوطنية المتعلقة بكفاءة استخدام الطاقة تمشياً مع المقرر 91/42 (أ)، طلبت الأمانة إلى اليونيب تحديثاً لنتائج حلقة العمل الأولى المعنية بالتوأمة التي أنجزت في نهاية أيلول/سبتمبر لمنطقتي اللجنة الاقتصادية لأفريقيا وغرب آسيا المشتركتين. وذكر اليونيب أن حلقة العمل لقيت قبولاً حسناً من جانب المشاركين وأنها أتاحت فرصة للنظر في أوجه التآزر/الروابط بشأن التمويل (مرفق البيئة العالمية، والصندوق الأخضر للمناخ، والصندوق متعدد الأطراف، </w:t>
      </w:r>
      <w:r w:rsidR="003A4F0A" w:rsidRPr="003E3B65">
        <w:rPr>
          <w:rFonts w:asciiTheme="majorBidi" w:hAnsiTheme="majorBidi" w:cstheme="majorBidi"/>
          <w:sz w:val="26"/>
          <w:szCs w:val="26"/>
          <w:rtl/>
        </w:rPr>
        <w:lastRenderedPageBreak/>
        <w:t>وما إلى ذلك) والإبلاغ/الخطط (المساهمات المحددة وطنياً، وخطط تنفيذ تعديل كيغالي للمواد الهيدروفلوروكربونية، وما إلى ذلك) لقطاع التبريد بالنسبة للبلدان المشاركة. وكذلك أتاحت مكاناً لمناقشة سبل ضمان مراعاة ولاية بروتوكول مونتريال ومتطلباته عند النظر في كفاءة استخدام الطاقة في قطاع التدفئة والتهوية وتكييف الهواء. وأوضح اليونيب أيضاً أن حالات التأخير في عقد حلقات العمل الإقليمية الأخرى ترجع أساساً إلى الأولويات الأخرى التي ترغب البلدان العاملة بموجب المادة 5 في التركيز عليها لاجتماعات الشبكات في عام 2023؛ ومن المتوقع الانتهاء من حلقات العمل المتعلقة بالتوأمة المتبقية بحلول الربع الأول من عام 2024</w:t>
      </w:r>
      <w:r w:rsidR="003A4F0A" w:rsidRPr="003E3B65">
        <w:rPr>
          <w:rFonts w:asciiTheme="majorBidi" w:hAnsiTheme="majorBidi" w:cstheme="majorBidi" w:hint="cs"/>
          <w:sz w:val="26"/>
          <w:szCs w:val="26"/>
          <w:rtl/>
        </w:rPr>
        <w:t>.</w:t>
      </w:r>
    </w:p>
    <w:p w14:paraId="15D7C71E" w14:textId="77A51B6D" w:rsidR="00481292" w:rsidRPr="003E3B65" w:rsidRDefault="003B6D9C" w:rsidP="00481292">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asciiTheme="majorBidi" w:hAnsiTheme="majorBidi" w:cstheme="majorBidi" w:hint="cs"/>
          <w:sz w:val="26"/>
          <w:szCs w:val="26"/>
          <w:rtl/>
        </w:rPr>
        <w:t xml:space="preserve">وعند </w:t>
      </w:r>
      <w:r w:rsidRPr="003E3B65">
        <w:rPr>
          <w:rFonts w:asciiTheme="majorBidi" w:hAnsiTheme="majorBidi" w:cstheme="majorBidi"/>
          <w:sz w:val="26"/>
          <w:szCs w:val="26"/>
          <w:rtl/>
        </w:rPr>
        <w:t>استعراض الميزانية المقترحة لبرنامج المساعدة على الامتثال لعام 2024 مقابل الميزانية المعتمدة لعام 2023، لم تلاحظ الأمانة أي تغييرات في مجاميع بنود الميزانية الرئيسية باستثناء الزيادة في تكاليف الموظفين (بند الميزانية 1100)، على النحو المبين في الجدول 2. وتقل الميزانية الإجمالية لبرنامج المساعدة على الامتثال عن مستوى الزيادة المسموح به، كما تتماشى التغييرات المقترحة للموظفين مع زيادة مسؤوليات الوظائف</w:t>
      </w:r>
      <w:r w:rsidRPr="003E3B65">
        <w:rPr>
          <w:rFonts w:asciiTheme="majorBidi" w:hAnsiTheme="majorBidi" w:cstheme="majorBidi" w:hint="cs"/>
          <w:sz w:val="26"/>
          <w:szCs w:val="26"/>
          <w:rtl/>
        </w:rPr>
        <w:t>.</w:t>
      </w:r>
    </w:p>
    <w:p w14:paraId="18B50B94" w14:textId="77777777" w:rsidR="007000ED" w:rsidRPr="0063422A" w:rsidRDefault="007000ED" w:rsidP="007000ED">
      <w:pPr>
        <w:pStyle w:val="Heading1"/>
        <w:keepNext/>
        <w:numPr>
          <w:ilvl w:val="0"/>
          <w:numId w:val="0"/>
        </w:numPr>
        <w:tabs>
          <w:tab w:val="left" w:pos="720"/>
        </w:tabs>
        <w:bidi/>
        <w:spacing w:after="0"/>
        <w:textDirection w:val="tbRlV"/>
        <w:rPr>
          <w:rFonts w:asciiTheme="majorBidi" w:hAnsiTheme="majorBidi" w:cstheme="majorBidi"/>
          <w:b/>
          <w:szCs w:val="24"/>
          <w:lang w:val="ar-SA" w:eastAsia="zh-TW" w:bidi="en-GB"/>
        </w:rPr>
      </w:pPr>
      <w:r w:rsidRPr="0063422A">
        <w:rPr>
          <w:rFonts w:asciiTheme="majorBidi" w:hAnsiTheme="majorBidi" w:cstheme="majorBidi"/>
          <w:b/>
          <w:bCs/>
          <w:szCs w:val="24"/>
          <w:rtl/>
        </w:rPr>
        <w:t>الجدول 2</w:t>
      </w:r>
      <w:r w:rsidRPr="0063422A">
        <w:rPr>
          <w:rFonts w:asciiTheme="majorBidi" w:hAnsiTheme="majorBidi" w:cstheme="majorBidi"/>
          <w:bCs/>
          <w:szCs w:val="24"/>
          <w:rtl/>
        </w:rPr>
        <w:t xml:space="preserve"> </w:t>
      </w:r>
      <w:r w:rsidRPr="0063422A">
        <w:rPr>
          <w:rFonts w:asciiTheme="majorBidi" w:hAnsiTheme="majorBidi" w:cstheme="majorBidi"/>
          <w:b/>
          <w:bCs/>
          <w:szCs w:val="24"/>
          <w:rtl/>
        </w:rPr>
        <w:t>مقارنة بين ميزانية برنامج المساعدة على الامتثال المعتمدة لعام 2023 والميزانية المقترحة لعام 2024 (بالدولار الأمريكي)</w:t>
      </w:r>
    </w:p>
    <w:tbl>
      <w:tblPr>
        <w:bidiVisual/>
        <w:tblW w:w="4997" w:type="pct"/>
        <w:tblLayout w:type="fixed"/>
        <w:tblLook w:val="04A0" w:firstRow="1" w:lastRow="0" w:firstColumn="1" w:lastColumn="0" w:noHBand="0" w:noVBand="1"/>
      </w:tblPr>
      <w:tblGrid>
        <w:gridCol w:w="3503"/>
        <w:gridCol w:w="1460"/>
        <w:gridCol w:w="1460"/>
        <w:gridCol w:w="1460"/>
        <w:gridCol w:w="1461"/>
      </w:tblGrid>
      <w:tr w:rsidR="0010688B" w:rsidRPr="0043677D" w14:paraId="373E56DA" w14:textId="77777777" w:rsidTr="00EF5959">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55390A93" w14:textId="77777777" w:rsidR="0010688B" w:rsidRPr="00601C26" w:rsidRDefault="0010688B" w:rsidP="00C5726D">
            <w:pPr>
              <w:keepNext/>
              <w:bidi/>
              <w:jc w:val="left"/>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بند الميزانية</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08579261" w14:textId="77777777" w:rsidR="0010688B" w:rsidRPr="00601C26" w:rsidRDefault="0010688B" w:rsidP="00C5726D">
            <w:pPr>
              <w:keepNext/>
              <w:bidi/>
              <w:jc w:val="center"/>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المعتمد لعام 2023</w:t>
            </w:r>
            <w:r w:rsidRPr="00601C26">
              <w:rPr>
                <w:rFonts w:asciiTheme="majorBidi" w:hAnsiTheme="majorBidi" w:cstheme="majorBidi"/>
                <w:bCs/>
                <w:sz w:val="22"/>
                <w:szCs w:val="22"/>
                <w:rtl/>
              </w:rPr>
              <w:t xml:space="preserve">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2975913" w14:textId="77777777" w:rsidR="0010688B" w:rsidRPr="00601C26" w:rsidRDefault="0010688B" w:rsidP="00C5726D">
            <w:pPr>
              <w:keepNext/>
              <w:bidi/>
              <w:jc w:val="center"/>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المقترح لعام 2024</w:t>
            </w:r>
            <w:r w:rsidRPr="00601C26">
              <w:rPr>
                <w:rFonts w:asciiTheme="majorBidi" w:hAnsiTheme="majorBidi" w:cstheme="majorBidi"/>
                <w:bCs/>
                <w:sz w:val="22"/>
                <w:szCs w:val="22"/>
                <w:rtl/>
              </w:rPr>
              <w:t xml:space="preserve">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340EC78" w14:textId="77777777" w:rsidR="0010688B" w:rsidRPr="00601C26" w:rsidRDefault="0010688B" w:rsidP="00C5726D">
            <w:pPr>
              <w:keepNext/>
              <w:bidi/>
              <w:jc w:val="center"/>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الفرق</w:t>
            </w:r>
            <w:r w:rsidRPr="00601C26">
              <w:rPr>
                <w:rFonts w:asciiTheme="majorBidi" w:hAnsiTheme="majorBidi" w:cstheme="majorBidi"/>
                <w:bCs/>
                <w:sz w:val="22"/>
                <w:szCs w:val="22"/>
                <w:rtl/>
              </w:rPr>
              <w:t xml:space="preserve">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0CBC84C6" w14:textId="77777777" w:rsidR="0010688B" w:rsidRPr="00601C26" w:rsidRDefault="0010688B" w:rsidP="00C5726D">
            <w:pPr>
              <w:keepNext/>
              <w:bidi/>
              <w:jc w:val="center"/>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التغيير (في المائة)</w:t>
            </w:r>
            <w:r w:rsidRPr="00601C26">
              <w:rPr>
                <w:rFonts w:asciiTheme="majorBidi" w:hAnsiTheme="majorBidi" w:cstheme="majorBidi"/>
                <w:bCs/>
                <w:sz w:val="22"/>
                <w:szCs w:val="22"/>
                <w:rtl/>
              </w:rPr>
              <w:t xml:space="preserve"> </w:t>
            </w:r>
          </w:p>
        </w:tc>
      </w:tr>
      <w:tr w:rsidR="0010688B" w:rsidRPr="0043677D" w14:paraId="0ABC84B7" w14:textId="77777777" w:rsidTr="00EF5959">
        <w:tc>
          <w:tcPr>
            <w:tcW w:w="1874" w:type="pct"/>
            <w:tcBorders>
              <w:top w:val="nil"/>
              <w:left w:val="single" w:sz="4" w:space="0" w:color="auto"/>
              <w:bottom w:val="single" w:sz="4" w:space="0" w:color="auto"/>
              <w:right w:val="single" w:sz="4" w:space="0" w:color="auto"/>
            </w:tcBorders>
            <w:hideMark/>
          </w:tcPr>
          <w:p w14:paraId="6D96C880"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1100 (موظفون)</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C96D880"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162 324 7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1FC8608"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200 626 7</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FAED172"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038 302</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0A5FBDF"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4,1</w:t>
            </w:r>
          </w:p>
        </w:tc>
      </w:tr>
      <w:tr w:rsidR="0010688B" w:rsidRPr="0043677D" w14:paraId="75E573FD" w14:textId="77777777" w:rsidTr="00EF5959">
        <w:tc>
          <w:tcPr>
            <w:tcW w:w="1874" w:type="pct"/>
            <w:tcBorders>
              <w:top w:val="nil"/>
              <w:left w:val="single" w:sz="4" w:space="0" w:color="auto"/>
              <w:bottom w:val="single" w:sz="4" w:space="0" w:color="auto"/>
              <w:right w:val="single" w:sz="4" w:space="0" w:color="auto"/>
            </w:tcBorders>
            <w:hideMark/>
          </w:tcPr>
          <w:p w14:paraId="7D3C06C4"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1600 (السفر)</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2DC8671"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000 548</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11E4CA1" w14:textId="77777777" w:rsidR="0010688B" w:rsidRPr="00601C26" w:rsidRDefault="0010688B" w:rsidP="00C5726D">
            <w:pPr>
              <w:bidi/>
              <w:jc w:val="left"/>
              <w:textDirection w:val="tbRlV"/>
              <w:rPr>
                <w:rFonts w:asciiTheme="majorBidi" w:hAnsiTheme="majorBidi" w:cstheme="majorBidi"/>
                <w:bCs/>
                <w:sz w:val="22"/>
                <w:szCs w:val="22"/>
                <w:lang w:val="ar-SA" w:eastAsia="zh-TW" w:bidi="en-GB"/>
              </w:rPr>
            </w:pPr>
            <w:r w:rsidRPr="00601C26">
              <w:rPr>
                <w:rFonts w:asciiTheme="majorBidi" w:hAnsiTheme="majorBidi" w:cstheme="majorBidi"/>
                <w:sz w:val="22"/>
                <w:szCs w:val="22"/>
                <w:rtl/>
              </w:rPr>
              <w:t>000 548</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26EA371"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4981068F"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r>
      <w:tr w:rsidR="0010688B" w:rsidRPr="0043677D" w14:paraId="4F7DA448" w14:textId="77777777" w:rsidTr="00EF5959">
        <w:tc>
          <w:tcPr>
            <w:tcW w:w="1874" w:type="pct"/>
            <w:tcBorders>
              <w:top w:val="nil"/>
              <w:left w:val="single" w:sz="4" w:space="0" w:color="auto"/>
              <w:bottom w:val="single" w:sz="4" w:space="0" w:color="auto"/>
              <w:right w:val="single" w:sz="4" w:space="0" w:color="auto"/>
            </w:tcBorders>
            <w:hideMark/>
          </w:tcPr>
          <w:p w14:paraId="7E9F9B28"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2030 (الأنشطة الإقليمية)</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C103D40"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000 097 1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60A937F"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000 097 1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EC94168"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09DF1D8F"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r>
      <w:tr w:rsidR="0010688B" w:rsidRPr="0043677D" w14:paraId="60198401" w14:textId="77777777" w:rsidTr="00EF5959">
        <w:tc>
          <w:tcPr>
            <w:tcW w:w="1874" w:type="pct"/>
            <w:tcBorders>
              <w:top w:val="nil"/>
              <w:left w:val="single" w:sz="4" w:space="0" w:color="auto"/>
              <w:bottom w:val="single" w:sz="4" w:space="0" w:color="auto"/>
              <w:right w:val="single" w:sz="4" w:space="0" w:color="auto"/>
            </w:tcBorders>
            <w:hideMark/>
          </w:tcPr>
          <w:p w14:paraId="221433E0"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3200 (الخدمات العالمية)</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C16EA6B"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000 550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62C071B"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000 550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32195094"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0351955"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r>
      <w:tr w:rsidR="0010688B" w:rsidRPr="0043677D" w14:paraId="6F7C7B59" w14:textId="77777777" w:rsidTr="00EF5959">
        <w:tc>
          <w:tcPr>
            <w:tcW w:w="1874" w:type="pct"/>
            <w:tcBorders>
              <w:top w:val="nil"/>
              <w:left w:val="single" w:sz="4" w:space="0" w:color="auto"/>
              <w:bottom w:val="single" w:sz="4" w:space="0" w:color="auto"/>
              <w:right w:val="single" w:sz="4" w:space="0" w:color="auto"/>
            </w:tcBorders>
            <w:hideMark/>
          </w:tcPr>
          <w:p w14:paraId="4DEA080F"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4200 (الاجتماعات الاستشارية والتشاورية)</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643FE4B"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000 20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97F4ABB"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000 20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362A659"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A9489EF"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r>
      <w:tr w:rsidR="0010688B" w:rsidRPr="0043677D" w14:paraId="32ECD6AE" w14:textId="77777777" w:rsidTr="00EF5959">
        <w:tc>
          <w:tcPr>
            <w:tcW w:w="1874" w:type="pct"/>
            <w:tcBorders>
              <w:top w:val="nil"/>
              <w:left w:val="single" w:sz="4" w:space="0" w:color="auto"/>
              <w:bottom w:val="single" w:sz="4" w:space="0" w:color="auto"/>
              <w:right w:val="single" w:sz="4" w:space="0" w:color="auto"/>
            </w:tcBorders>
            <w:hideMark/>
          </w:tcPr>
          <w:p w14:paraId="15950A42"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5200 (العمليات المكتبية/الاتصالات)</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1B74272"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000 590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E7CD94B"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000 590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6A8EFD5"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2A059333" w14:textId="77777777" w:rsidR="0010688B" w:rsidRPr="00601C26" w:rsidRDefault="0010688B" w:rsidP="00C5726D">
            <w:pPr>
              <w:bidi/>
              <w:jc w:val="left"/>
              <w:textDirection w:val="tbRlV"/>
              <w:rPr>
                <w:rFonts w:asciiTheme="majorBidi" w:hAnsiTheme="majorBidi" w:cstheme="majorBidi"/>
                <w:color w:val="000000"/>
                <w:sz w:val="22"/>
                <w:szCs w:val="22"/>
                <w:lang w:val="ar-SA" w:eastAsia="zh-TW" w:bidi="en-GB"/>
              </w:rPr>
            </w:pPr>
            <w:r w:rsidRPr="00601C26">
              <w:rPr>
                <w:rFonts w:asciiTheme="majorBidi" w:hAnsiTheme="majorBidi" w:cstheme="majorBidi"/>
                <w:sz w:val="22"/>
                <w:szCs w:val="22"/>
                <w:rtl/>
              </w:rPr>
              <w:t>0</w:t>
            </w:r>
          </w:p>
        </w:tc>
      </w:tr>
      <w:tr w:rsidR="0010688B" w:rsidRPr="0094116A" w14:paraId="7544B026" w14:textId="77777777" w:rsidTr="00EF5959">
        <w:tc>
          <w:tcPr>
            <w:tcW w:w="1874" w:type="pct"/>
            <w:tcBorders>
              <w:top w:val="nil"/>
              <w:left w:val="single" w:sz="4" w:space="0" w:color="auto"/>
              <w:bottom w:val="single" w:sz="4" w:space="0" w:color="auto"/>
              <w:right w:val="single" w:sz="4" w:space="0" w:color="auto"/>
            </w:tcBorders>
            <w:hideMark/>
          </w:tcPr>
          <w:p w14:paraId="42F4B22B" w14:textId="77777777" w:rsidR="0010688B" w:rsidRPr="00601C26" w:rsidRDefault="0010688B" w:rsidP="00C5726D">
            <w:pPr>
              <w:bidi/>
              <w:jc w:val="left"/>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المجموع</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063F71C" w14:textId="77777777" w:rsidR="0010688B" w:rsidRPr="00601C26" w:rsidRDefault="0010688B" w:rsidP="00C5726D">
            <w:pPr>
              <w:bidi/>
              <w:jc w:val="left"/>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162 129 10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60BBEB1" w14:textId="77777777" w:rsidR="0010688B" w:rsidRPr="00601C26" w:rsidRDefault="0010688B" w:rsidP="00C5726D">
            <w:pPr>
              <w:bidi/>
              <w:jc w:val="left"/>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200 431 10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1B9F7E1F" w14:textId="77777777" w:rsidR="0010688B" w:rsidRPr="00601C26" w:rsidRDefault="0010688B" w:rsidP="00C5726D">
            <w:pPr>
              <w:bidi/>
              <w:jc w:val="left"/>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038 302</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0B61B5D" w14:textId="77777777" w:rsidR="0010688B" w:rsidRPr="00601C26" w:rsidRDefault="0010688B" w:rsidP="00C5726D">
            <w:pPr>
              <w:bidi/>
              <w:jc w:val="left"/>
              <w:textDirection w:val="tbRlV"/>
              <w:rPr>
                <w:rFonts w:asciiTheme="majorBidi" w:hAnsiTheme="majorBidi" w:cstheme="majorBidi"/>
                <w:b/>
                <w:color w:val="000000"/>
                <w:sz w:val="22"/>
                <w:szCs w:val="22"/>
                <w:lang w:val="ar-SA" w:eastAsia="zh-TW" w:bidi="en-GB"/>
              </w:rPr>
            </w:pPr>
            <w:r w:rsidRPr="00601C26">
              <w:rPr>
                <w:rFonts w:asciiTheme="majorBidi" w:hAnsiTheme="majorBidi" w:cstheme="majorBidi"/>
                <w:b/>
                <w:bCs/>
                <w:sz w:val="22"/>
                <w:szCs w:val="22"/>
                <w:rtl/>
              </w:rPr>
              <w:t>2,98</w:t>
            </w:r>
          </w:p>
        </w:tc>
      </w:tr>
    </w:tbl>
    <w:p w14:paraId="3A2F9B55" w14:textId="380130DE" w:rsidR="0084424B" w:rsidRPr="003E3B65" w:rsidRDefault="00EF5959" w:rsidP="00042E31">
      <w:pPr>
        <w:pStyle w:val="StyleHeader4Para4Left0Firstline0"/>
        <w:numPr>
          <w:ilvl w:val="0"/>
          <w:numId w:val="0"/>
        </w:numPr>
        <w:tabs>
          <w:tab w:val="left" w:pos="720"/>
          <w:tab w:val="center" w:pos="4680"/>
        </w:tabs>
        <w:bidi/>
        <w:spacing w:before="240" w:line="400" w:lineRule="exact"/>
        <w:textDirection w:val="tbRlV"/>
        <w:rPr>
          <w:sz w:val="26"/>
          <w:szCs w:val="26"/>
          <w:lang w:val="ar-SA" w:eastAsia="zh-TW" w:bidi="ar-SA"/>
        </w:rPr>
      </w:pPr>
      <w:r w:rsidRPr="003E3B65">
        <w:rPr>
          <w:rFonts w:asciiTheme="majorBidi" w:hAnsiTheme="majorBidi" w:cstheme="majorBidi"/>
          <w:b/>
          <w:bCs/>
          <w:sz w:val="26"/>
          <w:szCs w:val="26"/>
          <w:rtl/>
        </w:rPr>
        <w:t>التوصية</w:t>
      </w:r>
    </w:p>
    <w:p w14:paraId="41DE2D97" w14:textId="3B53B46D" w:rsidR="003661F4" w:rsidRPr="003E3B65" w:rsidRDefault="006F2E7C" w:rsidP="003661F4">
      <w:pPr>
        <w:pStyle w:val="StyleHeader4Para4Left0Firstline0"/>
        <w:numPr>
          <w:ilvl w:val="0"/>
          <w:numId w:val="23"/>
        </w:numPr>
        <w:tabs>
          <w:tab w:val="left" w:pos="720"/>
          <w:tab w:val="center" w:pos="4680"/>
        </w:tabs>
        <w:bidi/>
        <w:spacing w:line="400" w:lineRule="exact"/>
        <w:ind w:left="0" w:firstLine="0"/>
        <w:textDirection w:val="tbRlV"/>
        <w:rPr>
          <w:sz w:val="26"/>
          <w:szCs w:val="26"/>
          <w:lang w:val="ar-SA" w:eastAsia="zh-TW" w:bidi="ar-SA"/>
        </w:rPr>
      </w:pPr>
      <w:r w:rsidRPr="003E3B65">
        <w:rPr>
          <w:rFonts w:asciiTheme="majorBidi" w:hAnsiTheme="majorBidi" w:cstheme="majorBidi" w:hint="cs"/>
          <w:sz w:val="26"/>
          <w:szCs w:val="26"/>
          <w:rtl/>
        </w:rPr>
        <w:t xml:space="preserve">وفي </w:t>
      </w:r>
      <w:r w:rsidR="00681EEF" w:rsidRPr="003E3B65">
        <w:rPr>
          <w:rFonts w:asciiTheme="majorBidi" w:hAnsiTheme="majorBidi" w:cstheme="majorBidi"/>
          <w:sz w:val="26"/>
          <w:szCs w:val="26"/>
          <w:rtl/>
        </w:rPr>
        <w:t>ضوء المعلومات المقدمة من اليونيب والتعليقات الواردة أعلاه، قد ترغب اللجنة التنفيذية فيما يلي</w:t>
      </w:r>
      <w:r w:rsidRPr="003E3B65">
        <w:rPr>
          <w:rFonts w:asciiTheme="majorBidi" w:hAnsiTheme="majorBidi" w:cstheme="majorBidi" w:hint="cs"/>
          <w:sz w:val="26"/>
          <w:szCs w:val="26"/>
          <w:rtl/>
        </w:rPr>
        <w:t>:</w:t>
      </w:r>
    </w:p>
    <w:p w14:paraId="06F48A80" w14:textId="1C655FEC" w:rsidR="002638E7" w:rsidRPr="003E3B65" w:rsidRDefault="00107352" w:rsidP="00C71F08">
      <w:pPr>
        <w:pStyle w:val="StyleHeader4Para4Left0Firstline0"/>
        <w:numPr>
          <w:ilvl w:val="0"/>
          <w:numId w:val="35"/>
        </w:numPr>
        <w:tabs>
          <w:tab w:val="clear" w:pos="2880"/>
          <w:tab w:val="clear" w:pos="5760"/>
        </w:tabs>
        <w:bidi/>
        <w:spacing w:line="400" w:lineRule="exact"/>
        <w:ind w:left="1440" w:hanging="720"/>
        <w:textDirection w:val="tbRlV"/>
        <w:rPr>
          <w:sz w:val="26"/>
          <w:szCs w:val="26"/>
          <w:lang w:val="ar-SA" w:eastAsia="zh-TW" w:bidi="ar-SA"/>
        </w:rPr>
      </w:pPr>
      <w:r w:rsidRPr="003E3B65">
        <w:rPr>
          <w:rFonts w:asciiTheme="majorBidi" w:hAnsiTheme="majorBidi" w:cstheme="majorBidi" w:hint="cs"/>
          <w:sz w:val="26"/>
          <w:szCs w:val="26"/>
          <w:rtl/>
        </w:rPr>
        <w:t xml:space="preserve">أن </w:t>
      </w:r>
      <w:r w:rsidR="00C71F08" w:rsidRPr="003E3B65">
        <w:rPr>
          <w:rFonts w:asciiTheme="majorBidi" w:hAnsiTheme="majorBidi" w:cstheme="majorBidi"/>
          <w:sz w:val="26"/>
          <w:szCs w:val="26"/>
          <w:rtl/>
        </w:rPr>
        <w:t xml:space="preserve">تحيط علماً بالتقرير المرحلي لعام 2023، واستراتيجية السنوات الثلاث المقترحة للفترة 2024-2026 وخطة العمل والميزانية لعام 2024 لبرنامج المساعدة على الامتثال التابع لبرنامج الأمم المتحدة للبيئة الواردة في الوثيقة </w:t>
      </w:r>
      <w:r w:rsidR="00C71F08" w:rsidRPr="003E3B65">
        <w:rPr>
          <w:rFonts w:asciiTheme="majorBidi" w:hAnsiTheme="majorBidi" w:cstheme="majorBidi"/>
          <w:sz w:val="26"/>
          <w:szCs w:val="26"/>
        </w:rPr>
        <w:t>UNEP/</w:t>
      </w:r>
      <w:proofErr w:type="spellStart"/>
      <w:r w:rsidR="00C71F08" w:rsidRPr="003E3B65">
        <w:rPr>
          <w:rFonts w:asciiTheme="majorBidi" w:hAnsiTheme="majorBidi" w:cstheme="majorBidi"/>
          <w:sz w:val="26"/>
          <w:szCs w:val="26"/>
        </w:rPr>
        <w:t>OzL.Pro</w:t>
      </w:r>
      <w:proofErr w:type="spellEnd"/>
      <w:r w:rsidR="00C71F08" w:rsidRPr="003E3B65">
        <w:rPr>
          <w:rFonts w:asciiTheme="majorBidi" w:hAnsiTheme="majorBidi" w:cstheme="majorBidi"/>
          <w:sz w:val="26"/>
          <w:szCs w:val="26"/>
        </w:rPr>
        <w:t>/ExCom/93/94</w:t>
      </w:r>
      <w:r w:rsidRPr="003E3B65">
        <w:rPr>
          <w:rFonts w:asciiTheme="majorBidi" w:hAnsiTheme="majorBidi" w:cstheme="majorBidi" w:hint="cs"/>
          <w:sz w:val="26"/>
          <w:szCs w:val="26"/>
          <w:rtl/>
        </w:rPr>
        <w:t>؛</w:t>
      </w:r>
    </w:p>
    <w:p w14:paraId="2CF5125B" w14:textId="666303F3" w:rsidR="00531930" w:rsidRPr="003E3B65" w:rsidRDefault="005C3520" w:rsidP="00531930">
      <w:pPr>
        <w:pStyle w:val="StyleHeader4Para4Left0Firstline0"/>
        <w:numPr>
          <w:ilvl w:val="0"/>
          <w:numId w:val="35"/>
        </w:numPr>
        <w:tabs>
          <w:tab w:val="clear" w:pos="2880"/>
          <w:tab w:val="clear" w:pos="5760"/>
        </w:tabs>
        <w:bidi/>
        <w:spacing w:line="400" w:lineRule="exact"/>
        <w:ind w:left="1440" w:hanging="720"/>
        <w:textDirection w:val="tbRlV"/>
        <w:rPr>
          <w:sz w:val="26"/>
          <w:szCs w:val="26"/>
          <w:lang w:val="ar-SA" w:eastAsia="zh-TW" w:bidi="ar-SA"/>
        </w:rPr>
      </w:pPr>
      <w:r w:rsidRPr="003E3B65">
        <w:rPr>
          <w:rFonts w:asciiTheme="majorBidi" w:hAnsiTheme="majorBidi" w:cstheme="majorBidi" w:hint="cs"/>
          <w:sz w:val="26"/>
          <w:szCs w:val="26"/>
          <w:rtl/>
        </w:rPr>
        <w:t xml:space="preserve">أن </w:t>
      </w:r>
      <w:r w:rsidRPr="003E3B65">
        <w:rPr>
          <w:rFonts w:asciiTheme="majorBidi" w:hAnsiTheme="majorBidi" w:cstheme="majorBidi"/>
          <w:sz w:val="26"/>
          <w:szCs w:val="26"/>
          <w:rtl/>
        </w:rPr>
        <w:t>توافق على أنشطة وميزانية برنامج المساعدة على الامتثال لعام 2024 بمبلغ 200 431 10 دولار أمريكي، بالإضافة إلى تكاليف دعم الوكالة بنسبة 8 في المائة وقدرها 496 834 دولاراً أمريكياً، مع ملاحظة التعديلات المقترحة فيها</w:t>
      </w:r>
      <w:r w:rsidRPr="003E3B65">
        <w:rPr>
          <w:rFonts w:asciiTheme="majorBidi" w:hAnsiTheme="majorBidi" w:cstheme="majorBidi" w:hint="cs"/>
          <w:sz w:val="26"/>
          <w:szCs w:val="26"/>
          <w:rtl/>
        </w:rPr>
        <w:t>؛</w:t>
      </w:r>
    </w:p>
    <w:p w14:paraId="4190EAD4" w14:textId="4921CD39" w:rsidR="00BE1954" w:rsidRPr="003E3B65" w:rsidRDefault="002873C3" w:rsidP="00BE1954">
      <w:pPr>
        <w:pStyle w:val="StyleHeader4Para4Left0Firstline0"/>
        <w:numPr>
          <w:ilvl w:val="0"/>
          <w:numId w:val="35"/>
        </w:numPr>
        <w:tabs>
          <w:tab w:val="clear" w:pos="2880"/>
          <w:tab w:val="clear" w:pos="5760"/>
        </w:tabs>
        <w:bidi/>
        <w:spacing w:line="400" w:lineRule="exact"/>
        <w:ind w:left="1440" w:hanging="720"/>
        <w:textDirection w:val="tbRlV"/>
        <w:rPr>
          <w:sz w:val="26"/>
          <w:szCs w:val="26"/>
          <w:lang w:val="ar-SA" w:eastAsia="zh-TW" w:bidi="ar-SA"/>
        </w:rPr>
      </w:pPr>
      <w:r w:rsidRPr="003E3B65">
        <w:rPr>
          <w:rFonts w:asciiTheme="majorBidi" w:hAnsiTheme="majorBidi" w:cstheme="majorBidi" w:hint="cs"/>
          <w:sz w:val="26"/>
          <w:szCs w:val="26"/>
          <w:rtl/>
        </w:rPr>
        <w:t xml:space="preserve">أن </w:t>
      </w:r>
      <w:r w:rsidR="003331C6" w:rsidRPr="003E3B65">
        <w:rPr>
          <w:rFonts w:asciiTheme="majorBidi" w:hAnsiTheme="majorBidi" w:cstheme="majorBidi"/>
          <w:sz w:val="26"/>
          <w:szCs w:val="26"/>
          <w:rtl/>
        </w:rPr>
        <w:t>تطلب إلى اليونيب، في التقارير المقبلة لميزانية برنامج المساعدة على الامتثال، أن يواصل القيام بما يلي</w:t>
      </w:r>
      <w:r w:rsidR="003331C6" w:rsidRPr="003E3B65">
        <w:rPr>
          <w:rFonts w:asciiTheme="majorBidi" w:hAnsiTheme="majorBidi" w:cstheme="majorBidi" w:hint="cs"/>
          <w:sz w:val="26"/>
          <w:szCs w:val="26"/>
          <w:rtl/>
        </w:rPr>
        <w:t>:</w:t>
      </w:r>
    </w:p>
    <w:p w14:paraId="49ADE040" w14:textId="69FEC0A3" w:rsidR="0010769B" w:rsidRPr="003E3B65" w:rsidRDefault="00793045" w:rsidP="00113648">
      <w:pPr>
        <w:pStyle w:val="StyleHeader4Para4Left0Firstline0"/>
        <w:numPr>
          <w:ilvl w:val="0"/>
          <w:numId w:val="36"/>
        </w:numPr>
        <w:tabs>
          <w:tab w:val="clear" w:pos="2880"/>
          <w:tab w:val="clear" w:pos="5760"/>
        </w:tabs>
        <w:bidi/>
        <w:spacing w:line="400" w:lineRule="exact"/>
        <w:ind w:left="2160" w:hanging="720"/>
        <w:textDirection w:val="tbRlV"/>
        <w:rPr>
          <w:sz w:val="26"/>
          <w:szCs w:val="26"/>
          <w:lang w:val="ar-SA" w:eastAsia="zh-TW" w:bidi="ar-SA"/>
        </w:rPr>
      </w:pPr>
      <w:r w:rsidRPr="003E3B65">
        <w:rPr>
          <w:rFonts w:asciiTheme="majorBidi" w:hAnsiTheme="majorBidi" w:cstheme="majorBidi" w:hint="cs"/>
          <w:sz w:val="26"/>
          <w:szCs w:val="26"/>
          <w:rtl/>
        </w:rPr>
        <w:t xml:space="preserve">تقديم </w:t>
      </w:r>
      <w:r w:rsidRPr="003E3B65">
        <w:rPr>
          <w:rFonts w:asciiTheme="majorBidi" w:hAnsiTheme="majorBidi" w:cstheme="majorBidi"/>
          <w:sz w:val="26"/>
          <w:szCs w:val="26"/>
          <w:rtl/>
        </w:rPr>
        <w:t>معلومات مفصلة عن الأنشطة التي ستستخدم فيها الصناديق العالمية</w:t>
      </w:r>
      <w:r w:rsidRPr="003E3B65">
        <w:rPr>
          <w:rFonts w:asciiTheme="majorBidi" w:hAnsiTheme="majorBidi" w:cstheme="majorBidi" w:hint="cs"/>
          <w:sz w:val="26"/>
          <w:szCs w:val="26"/>
          <w:rtl/>
        </w:rPr>
        <w:t>؛</w:t>
      </w:r>
    </w:p>
    <w:p w14:paraId="11AE1ECC" w14:textId="3FE5BA33" w:rsidR="00793045" w:rsidRPr="003E3B65" w:rsidRDefault="00307D3E" w:rsidP="00793045">
      <w:pPr>
        <w:pStyle w:val="StyleHeader4Para4Left0Firstline0"/>
        <w:numPr>
          <w:ilvl w:val="0"/>
          <w:numId w:val="36"/>
        </w:numPr>
        <w:tabs>
          <w:tab w:val="clear" w:pos="2880"/>
          <w:tab w:val="clear" w:pos="5760"/>
        </w:tabs>
        <w:bidi/>
        <w:spacing w:line="400" w:lineRule="exact"/>
        <w:ind w:left="2160" w:hanging="720"/>
        <w:textDirection w:val="tbRlV"/>
        <w:rPr>
          <w:sz w:val="26"/>
          <w:szCs w:val="26"/>
          <w:lang w:val="ar-SA" w:eastAsia="zh-TW" w:bidi="ar-SA"/>
        </w:rPr>
      </w:pPr>
      <w:r w:rsidRPr="003E3B65">
        <w:rPr>
          <w:rFonts w:asciiTheme="majorBidi" w:hAnsiTheme="majorBidi" w:cstheme="majorBidi" w:hint="cs"/>
          <w:sz w:val="26"/>
          <w:szCs w:val="26"/>
          <w:rtl/>
        </w:rPr>
        <w:lastRenderedPageBreak/>
        <w:t xml:space="preserve">توسيع </w:t>
      </w:r>
      <w:r w:rsidRPr="003E3B65">
        <w:rPr>
          <w:rFonts w:asciiTheme="majorBidi" w:hAnsiTheme="majorBidi" w:cstheme="majorBidi"/>
          <w:sz w:val="26"/>
          <w:szCs w:val="26"/>
          <w:rtl/>
        </w:rPr>
        <w:t>نطاق تحديد أولويات التمويل بين بنود ميزانية برنامج المساعدة على الامتثال لاستيعاب الأولويات المتغيرة، وتقديم تفاصيل، عملا بالمقررين 47/24 و 50/26، بشأن عمليات إعادة التخصيص التي أجريت</w:t>
      </w:r>
      <w:r w:rsidRPr="003E3B65">
        <w:rPr>
          <w:rFonts w:asciiTheme="majorBidi" w:hAnsiTheme="majorBidi" w:cstheme="majorBidi" w:hint="cs"/>
          <w:sz w:val="26"/>
          <w:szCs w:val="26"/>
          <w:rtl/>
        </w:rPr>
        <w:t>؛</w:t>
      </w:r>
    </w:p>
    <w:p w14:paraId="32247B1B" w14:textId="003DD06A" w:rsidR="007F3C38" w:rsidRPr="003E3B65" w:rsidRDefault="009D437B" w:rsidP="007F3C38">
      <w:pPr>
        <w:pStyle w:val="StyleHeader4Para4Left0Firstline0"/>
        <w:numPr>
          <w:ilvl w:val="0"/>
          <w:numId w:val="36"/>
        </w:numPr>
        <w:tabs>
          <w:tab w:val="clear" w:pos="2880"/>
          <w:tab w:val="clear" w:pos="5760"/>
        </w:tabs>
        <w:bidi/>
        <w:spacing w:line="400" w:lineRule="exact"/>
        <w:ind w:left="2160" w:hanging="720"/>
        <w:textDirection w:val="tbRlV"/>
        <w:rPr>
          <w:sz w:val="26"/>
          <w:szCs w:val="26"/>
          <w:lang w:val="ar-SA" w:eastAsia="zh-TW" w:bidi="ar-SA"/>
        </w:rPr>
      </w:pPr>
      <w:r w:rsidRPr="003E3B65">
        <w:rPr>
          <w:rFonts w:asciiTheme="majorBidi" w:hAnsiTheme="majorBidi" w:cstheme="majorBidi" w:hint="cs"/>
          <w:sz w:val="26"/>
          <w:szCs w:val="26"/>
          <w:rtl/>
        </w:rPr>
        <w:t xml:space="preserve">الإفادة </w:t>
      </w:r>
      <w:r w:rsidRPr="003E3B65">
        <w:rPr>
          <w:rFonts w:asciiTheme="majorBidi" w:hAnsiTheme="majorBidi" w:cstheme="majorBidi"/>
          <w:sz w:val="26"/>
          <w:szCs w:val="26"/>
          <w:rtl/>
        </w:rPr>
        <w:t>عن الرتب الوظيفية الحالية للموظفين وإبلاغ اللجنة التنفيذية بأي تغييرات تطرأ عليها، ولا سيما فيما يتعلق بأي زيادة في مخصصات الميزانية</w:t>
      </w:r>
      <w:r w:rsidRPr="003E3B65">
        <w:rPr>
          <w:rFonts w:asciiTheme="majorBidi" w:hAnsiTheme="majorBidi" w:cstheme="majorBidi" w:hint="cs"/>
          <w:sz w:val="26"/>
          <w:szCs w:val="26"/>
          <w:rtl/>
        </w:rPr>
        <w:t>؛</w:t>
      </w:r>
    </w:p>
    <w:p w14:paraId="576EF9B1" w14:textId="26782F56" w:rsidR="008406EA" w:rsidRPr="003E3B65" w:rsidRDefault="003511AD" w:rsidP="008406EA">
      <w:pPr>
        <w:pStyle w:val="StyleHeader4Para4Left0Firstline0"/>
        <w:numPr>
          <w:ilvl w:val="0"/>
          <w:numId w:val="36"/>
        </w:numPr>
        <w:tabs>
          <w:tab w:val="clear" w:pos="2880"/>
          <w:tab w:val="clear" w:pos="5760"/>
        </w:tabs>
        <w:bidi/>
        <w:spacing w:line="400" w:lineRule="exact"/>
        <w:ind w:left="2160" w:hanging="720"/>
        <w:textDirection w:val="tbRlV"/>
        <w:rPr>
          <w:sz w:val="26"/>
          <w:szCs w:val="26"/>
          <w:lang w:val="ar-SA" w:eastAsia="zh-TW" w:bidi="ar-SA"/>
        </w:rPr>
      </w:pPr>
      <w:r w:rsidRPr="003E3B65">
        <w:rPr>
          <w:rFonts w:asciiTheme="majorBidi" w:hAnsiTheme="majorBidi" w:cstheme="majorBidi" w:hint="cs"/>
          <w:sz w:val="26"/>
          <w:szCs w:val="26"/>
          <w:rtl/>
        </w:rPr>
        <w:t xml:space="preserve">تقديم </w:t>
      </w:r>
      <w:r w:rsidRPr="003E3B65">
        <w:rPr>
          <w:rFonts w:asciiTheme="majorBidi" w:hAnsiTheme="majorBidi" w:cstheme="majorBidi"/>
          <w:sz w:val="26"/>
          <w:szCs w:val="26"/>
          <w:rtl/>
        </w:rPr>
        <w:t>ميزانية للسنة المعنية، وتقرير عن التكاليف المتكبدة في السنة السابقة لآخر سنة، مع الإشارة إلى الفقرتين الفرعيتين (ج) '2' و (ج) '3' أعلاه</w:t>
      </w:r>
      <w:r w:rsidRPr="003E3B65">
        <w:rPr>
          <w:rFonts w:asciiTheme="majorBidi" w:hAnsiTheme="majorBidi" w:cstheme="majorBidi" w:hint="cs"/>
          <w:sz w:val="26"/>
          <w:szCs w:val="26"/>
          <w:rtl/>
        </w:rPr>
        <w:t>؛</w:t>
      </w:r>
    </w:p>
    <w:p w14:paraId="527A3819" w14:textId="2FC728A4" w:rsidR="00936EEF" w:rsidRPr="003E3B65" w:rsidRDefault="009A3011" w:rsidP="00936EEF">
      <w:pPr>
        <w:pStyle w:val="StyleHeader4Para4Left0Firstline0"/>
        <w:numPr>
          <w:ilvl w:val="0"/>
          <w:numId w:val="35"/>
        </w:numPr>
        <w:tabs>
          <w:tab w:val="clear" w:pos="2880"/>
          <w:tab w:val="clear" w:pos="5760"/>
        </w:tabs>
        <w:bidi/>
        <w:spacing w:line="400" w:lineRule="exact"/>
        <w:ind w:left="1440" w:hanging="720"/>
        <w:textDirection w:val="tbRlV"/>
        <w:rPr>
          <w:sz w:val="26"/>
          <w:szCs w:val="26"/>
          <w:lang w:val="ar-SA" w:eastAsia="zh-TW" w:bidi="ar-SA"/>
        </w:rPr>
      </w:pPr>
      <w:r w:rsidRPr="003E3B65">
        <w:rPr>
          <w:rFonts w:asciiTheme="majorBidi" w:hAnsiTheme="majorBidi" w:cstheme="majorBidi" w:hint="cs"/>
          <w:sz w:val="26"/>
          <w:szCs w:val="26"/>
          <w:rtl/>
        </w:rPr>
        <w:t xml:space="preserve">أن </w:t>
      </w:r>
      <w:r w:rsidRPr="003E3B65">
        <w:rPr>
          <w:rFonts w:asciiTheme="majorBidi" w:hAnsiTheme="majorBidi" w:cstheme="majorBidi"/>
          <w:sz w:val="26"/>
          <w:szCs w:val="26"/>
          <w:rtl/>
        </w:rPr>
        <w:t>تطلب كذلك إلى اليونيب أن يقدم تقريرا نهائيا يفصّل الدروس المستفادة من تنفيذ المرحلة الأولى من مشروع المساعدة التقنية العالمية لتوأمة موظفي الأوزون الوطنيين وصانعي السياسات الوطنية لكفاءة استخدام الطاقة لدعم أهداف تعديل كيغالي عند تقديم المرحلة الثانية من المشروع في الاجتماع الثاني في عام 2024</w:t>
      </w:r>
      <w:r w:rsidRPr="003E3B65">
        <w:rPr>
          <w:rFonts w:asciiTheme="majorBidi" w:hAnsiTheme="majorBidi" w:cstheme="majorBidi" w:hint="cs"/>
          <w:sz w:val="26"/>
          <w:szCs w:val="26"/>
          <w:rtl/>
        </w:rPr>
        <w:t>.</w:t>
      </w:r>
    </w:p>
    <w:p w14:paraId="422DEAB3" w14:textId="77777777" w:rsidR="00D91354" w:rsidRDefault="00D91354" w:rsidP="00D91354">
      <w:pPr>
        <w:pStyle w:val="StyleHeader4Para4Left0Firstline0"/>
        <w:numPr>
          <w:ilvl w:val="0"/>
          <w:numId w:val="0"/>
        </w:numPr>
        <w:tabs>
          <w:tab w:val="clear" w:pos="2880"/>
          <w:tab w:val="clear" w:pos="5760"/>
        </w:tabs>
        <w:bidi/>
        <w:spacing w:line="400" w:lineRule="exact"/>
        <w:textDirection w:val="tbRlV"/>
        <w:rPr>
          <w:rFonts w:asciiTheme="majorBidi" w:hAnsiTheme="majorBidi" w:cstheme="majorBidi"/>
          <w:sz w:val="24"/>
          <w:szCs w:val="24"/>
          <w:rtl/>
        </w:rPr>
      </w:pPr>
    </w:p>
    <w:p w14:paraId="6ED82857" w14:textId="77777777" w:rsidR="00642CDD" w:rsidRPr="00C570F1" w:rsidRDefault="00642CDD" w:rsidP="00642CDD">
      <w:pPr>
        <w:spacing w:line="400" w:lineRule="exact"/>
        <w:jc w:val="center"/>
        <w:rPr>
          <w:rFonts w:asciiTheme="majorBidi" w:hAnsiTheme="majorBidi" w:cstheme="majorBidi"/>
          <w:szCs w:val="24"/>
        </w:rPr>
      </w:pPr>
    </w:p>
    <w:p w14:paraId="1DAB00BC" w14:textId="242955E7" w:rsidR="00642CDD" w:rsidRPr="00C570F1" w:rsidRDefault="00642CDD" w:rsidP="00642CDD">
      <w:pPr>
        <w:spacing w:line="400" w:lineRule="exact"/>
        <w:jc w:val="center"/>
        <w:rPr>
          <w:rFonts w:asciiTheme="majorBidi" w:hAnsiTheme="majorBidi" w:cstheme="majorBidi"/>
          <w:szCs w:val="24"/>
        </w:rPr>
      </w:pPr>
      <w:r>
        <w:rPr>
          <w:rFonts w:asciiTheme="majorBidi" w:hAnsiTheme="majorBidi" w:cstheme="majorBidi" w:hint="cs"/>
          <w:szCs w:val="24"/>
          <w:rtl/>
        </w:rPr>
        <w:t>__________________</w:t>
      </w:r>
    </w:p>
    <w:p w14:paraId="7F970A30" w14:textId="17A66391" w:rsidR="002638E7" w:rsidRPr="0008126E" w:rsidRDefault="002638E7" w:rsidP="00455CF8">
      <w:pPr>
        <w:pStyle w:val="StyleHeader4Para4Left0Firstline0"/>
        <w:numPr>
          <w:ilvl w:val="0"/>
          <w:numId w:val="0"/>
        </w:numPr>
        <w:tabs>
          <w:tab w:val="clear" w:pos="2880"/>
          <w:tab w:val="clear" w:pos="5760"/>
        </w:tabs>
        <w:bidi/>
        <w:spacing w:line="400" w:lineRule="exact"/>
        <w:jc w:val="center"/>
        <w:textDirection w:val="tbRlV"/>
        <w:rPr>
          <w:sz w:val="24"/>
          <w:szCs w:val="24"/>
          <w:lang w:val="ar-SA" w:eastAsia="zh-TW" w:bidi="ar-SA"/>
        </w:rPr>
      </w:pPr>
    </w:p>
    <w:p w14:paraId="0EB5F7A4" w14:textId="77777777" w:rsidR="00BB748A" w:rsidRPr="000C792C" w:rsidRDefault="00BB748A" w:rsidP="00BB748A">
      <w:pPr>
        <w:pStyle w:val="StyleHeader4Para4Left0Firstline0"/>
        <w:numPr>
          <w:ilvl w:val="0"/>
          <w:numId w:val="0"/>
        </w:numPr>
        <w:tabs>
          <w:tab w:val="clear" w:pos="2880"/>
          <w:tab w:val="clear" w:pos="5760"/>
        </w:tabs>
        <w:bidi/>
        <w:spacing w:line="400" w:lineRule="exact"/>
        <w:textDirection w:val="tbRlV"/>
        <w:rPr>
          <w:sz w:val="24"/>
          <w:szCs w:val="24"/>
          <w:rtl/>
          <w:lang w:val="ar-SA" w:eastAsia="zh-TW" w:bidi="ar-SA"/>
        </w:rPr>
      </w:pPr>
    </w:p>
    <w:p w14:paraId="2EEB1886" w14:textId="23CA336F" w:rsidR="007E5D09" w:rsidRDefault="007E5D09" w:rsidP="002756C0">
      <w:pPr>
        <w:tabs>
          <w:tab w:val="left" w:pos="4095"/>
          <w:tab w:val="center" w:pos="4680"/>
        </w:tabs>
        <w:bidi/>
        <w:jc w:val="left"/>
        <w:rPr>
          <w:rFonts w:cs="Arabic Transparent"/>
          <w:b/>
          <w:bCs/>
          <w:sz w:val="26"/>
          <w:szCs w:val="26"/>
          <w:lang w:val="en-CA"/>
        </w:rPr>
      </w:pPr>
    </w:p>
    <w:p w14:paraId="0C1890CB" w14:textId="77777777" w:rsidR="007E5D09" w:rsidRDefault="007E5D09">
      <w:pPr>
        <w:pStyle w:val="Heading3"/>
        <w:numPr>
          <w:ilvl w:val="0"/>
          <w:numId w:val="0"/>
        </w:numPr>
        <w:ind w:left="1361"/>
      </w:pPr>
    </w:p>
    <w:p w14:paraId="2577737F" w14:textId="77777777" w:rsidR="007E5D09" w:rsidRDefault="007E5D09">
      <w:pPr>
        <w:pStyle w:val="StyleHeader4Para4Left0Firstline0"/>
        <w:numPr>
          <w:ilvl w:val="0"/>
          <w:numId w:val="0"/>
        </w:numPr>
        <w:rPr>
          <w:rtl/>
        </w:rPr>
      </w:pPr>
    </w:p>
    <w:p w14:paraId="72968801" w14:textId="77777777" w:rsidR="007E5D09" w:rsidRDefault="007E5D09">
      <w:pPr>
        <w:pStyle w:val="StyleHeader4Para4Left0Firstline0"/>
        <w:numPr>
          <w:ilvl w:val="0"/>
          <w:numId w:val="0"/>
        </w:numPr>
        <w:rPr>
          <w:rtl/>
        </w:rPr>
      </w:pPr>
    </w:p>
    <w:p w14:paraId="13EC8966" w14:textId="77777777" w:rsidR="007E5D09" w:rsidRDefault="007E5D09">
      <w:pPr>
        <w:pStyle w:val="StyleHeader4Para4Left0Firstline0"/>
        <w:numPr>
          <w:ilvl w:val="0"/>
          <w:numId w:val="0"/>
        </w:numPr>
        <w:rPr>
          <w:rtl/>
        </w:rPr>
      </w:pPr>
    </w:p>
    <w:p w14:paraId="745FCB6B" w14:textId="77777777" w:rsidR="007E5D09" w:rsidRDefault="007E5D09">
      <w:pPr>
        <w:pStyle w:val="StyleHeader4Para4Left0Firstline0"/>
        <w:numPr>
          <w:ilvl w:val="0"/>
          <w:numId w:val="0"/>
        </w:numPr>
        <w:rPr>
          <w:rtl/>
        </w:rPr>
      </w:pPr>
    </w:p>
    <w:p w14:paraId="1A0BBF02" w14:textId="77777777" w:rsidR="007E5D09" w:rsidRDefault="007E5D09">
      <w:pPr>
        <w:pStyle w:val="StyleHeader4Para4Left0Firstline0"/>
        <w:numPr>
          <w:ilvl w:val="0"/>
          <w:numId w:val="0"/>
        </w:numPr>
        <w:rPr>
          <w:rtl/>
        </w:rPr>
      </w:pPr>
    </w:p>
    <w:p w14:paraId="4FAB825F" w14:textId="77777777" w:rsidR="007E5D09" w:rsidRDefault="007E5D09">
      <w:pPr>
        <w:pStyle w:val="StyleHeader4Para4Left0Firstline0"/>
        <w:numPr>
          <w:ilvl w:val="0"/>
          <w:numId w:val="0"/>
        </w:numPr>
        <w:rPr>
          <w:rtl/>
        </w:rPr>
      </w:pPr>
    </w:p>
    <w:p w14:paraId="01B55DC4" w14:textId="77777777" w:rsidR="007E5D09" w:rsidRDefault="007E5D09">
      <w:pPr>
        <w:pStyle w:val="StyleHeader4Para4Left0Firstline0"/>
        <w:numPr>
          <w:ilvl w:val="0"/>
          <w:numId w:val="0"/>
        </w:numPr>
        <w:rPr>
          <w:rtl/>
        </w:rPr>
      </w:pPr>
    </w:p>
    <w:p w14:paraId="25DAE738" w14:textId="77777777" w:rsidR="007E5D09" w:rsidRDefault="007E5D09">
      <w:pPr>
        <w:pStyle w:val="StyleHeader4Para4Left0Firstline0"/>
        <w:numPr>
          <w:ilvl w:val="0"/>
          <w:numId w:val="0"/>
        </w:numPr>
        <w:rPr>
          <w:rtl/>
        </w:rPr>
      </w:pPr>
    </w:p>
    <w:p w14:paraId="59E51FF8" w14:textId="77777777" w:rsidR="007E5D09" w:rsidRDefault="007E5D09">
      <w:pPr>
        <w:pStyle w:val="StyleHeader4Para4Left0Firstline0"/>
        <w:numPr>
          <w:ilvl w:val="0"/>
          <w:numId w:val="0"/>
        </w:numPr>
        <w:rPr>
          <w:rtl/>
        </w:rPr>
      </w:pPr>
    </w:p>
    <w:p w14:paraId="460848A8" w14:textId="77777777" w:rsidR="007E5D09" w:rsidRDefault="007E5D09">
      <w:pPr>
        <w:pStyle w:val="StyleHeader4Para4Left0Firstline0"/>
        <w:numPr>
          <w:ilvl w:val="0"/>
          <w:numId w:val="0"/>
        </w:numPr>
        <w:rPr>
          <w:rtl/>
        </w:rPr>
      </w:pPr>
    </w:p>
    <w:p w14:paraId="46D82D85" w14:textId="77777777" w:rsidR="007E5D09" w:rsidRDefault="007E5D09">
      <w:pPr>
        <w:pStyle w:val="StyleHeader4Para4Left0Firstline0"/>
        <w:numPr>
          <w:ilvl w:val="0"/>
          <w:numId w:val="0"/>
        </w:numPr>
        <w:rPr>
          <w:rtl/>
        </w:rPr>
      </w:pPr>
    </w:p>
    <w:p w14:paraId="6E573502" w14:textId="77777777" w:rsidR="007E5D09" w:rsidRDefault="007E5D09">
      <w:pPr>
        <w:pStyle w:val="StyleHeader4Para4Left0Firstline0"/>
        <w:numPr>
          <w:ilvl w:val="0"/>
          <w:numId w:val="0"/>
        </w:numPr>
        <w:rPr>
          <w:rtl/>
        </w:rPr>
      </w:pPr>
    </w:p>
    <w:p w14:paraId="22998AEF" w14:textId="77777777" w:rsidR="007E5D09" w:rsidRDefault="007E5D09">
      <w:pPr>
        <w:pStyle w:val="StyleHeader4Para4Left0Firstline0"/>
        <w:numPr>
          <w:ilvl w:val="0"/>
          <w:numId w:val="0"/>
        </w:numPr>
        <w:rPr>
          <w:rtl/>
        </w:rPr>
      </w:pPr>
    </w:p>
    <w:p w14:paraId="7773BA61" w14:textId="77777777" w:rsidR="007E5D09" w:rsidRDefault="007E5D09">
      <w:pPr>
        <w:pStyle w:val="StyleHeader4Para4Left0Firstline0"/>
        <w:numPr>
          <w:ilvl w:val="0"/>
          <w:numId w:val="0"/>
        </w:numPr>
        <w:rPr>
          <w:rtl/>
        </w:rPr>
      </w:pPr>
    </w:p>
    <w:p w14:paraId="2DC206FD" w14:textId="77777777" w:rsidR="007E5D09" w:rsidRDefault="007E5D09">
      <w:pPr>
        <w:pStyle w:val="StyleHeader4Para4Left0Firstline0"/>
        <w:numPr>
          <w:ilvl w:val="0"/>
          <w:numId w:val="0"/>
        </w:numPr>
        <w:rPr>
          <w:rtl/>
        </w:rPr>
      </w:pPr>
    </w:p>
    <w:p w14:paraId="0792D32F" w14:textId="77777777" w:rsidR="007E5D09" w:rsidRDefault="007E5D09">
      <w:pPr>
        <w:pStyle w:val="StyleHeader4Para4Left0Firstline0"/>
        <w:numPr>
          <w:ilvl w:val="0"/>
          <w:numId w:val="0"/>
        </w:numPr>
        <w:rPr>
          <w:rtl/>
        </w:rPr>
      </w:pPr>
    </w:p>
    <w:p w14:paraId="26BC5930" w14:textId="77777777" w:rsidR="007E5D09" w:rsidRDefault="007E5D09">
      <w:pPr>
        <w:pStyle w:val="StyleHeader4Para4Left0Firstline0"/>
        <w:numPr>
          <w:ilvl w:val="0"/>
          <w:numId w:val="0"/>
        </w:numPr>
        <w:rPr>
          <w:rtl/>
        </w:rPr>
      </w:pPr>
    </w:p>
    <w:p w14:paraId="22B6593C" w14:textId="77777777" w:rsidR="007E5D09" w:rsidRDefault="007E5D09">
      <w:pPr>
        <w:pStyle w:val="StyleHeader4Para4Left0Firstline0"/>
        <w:numPr>
          <w:ilvl w:val="0"/>
          <w:numId w:val="0"/>
        </w:numPr>
        <w:rPr>
          <w:rtl/>
        </w:rPr>
      </w:pPr>
    </w:p>
    <w:p w14:paraId="488A219F" w14:textId="77777777" w:rsidR="007E5D09" w:rsidRDefault="007E5D09">
      <w:pPr>
        <w:pStyle w:val="StyleHeader4Para4Left0Firstline0"/>
        <w:numPr>
          <w:ilvl w:val="0"/>
          <w:numId w:val="0"/>
        </w:numPr>
      </w:pPr>
    </w:p>
    <w:p w14:paraId="7638ADE5" w14:textId="77777777" w:rsidR="007E5D09" w:rsidRDefault="007E5D09">
      <w:pPr>
        <w:rPr>
          <w:rtl/>
          <w:lang w:val="en-CA"/>
        </w:rPr>
      </w:pPr>
    </w:p>
    <w:p w14:paraId="777421EC" w14:textId="77777777" w:rsidR="007E5D09" w:rsidRDefault="007E5D09">
      <w:pPr>
        <w:rPr>
          <w:rtl/>
          <w:lang w:val="en-CA"/>
        </w:rPr>
      </w:pPr>
    </w:p>
    <w:p w14:paraId="3D466521" w14:textId="77777777" w:rsidR="007E5D09" w:rsidRDefault="007E5D09">
      <w:pPr>
        <w:rPr>
          <w:rtl/>
          <w:lang w:val="en-CA"/>
        </w:rPr>
      </w:pPr>
    </w:p>
    <w:p w14:paraId="50A26958" w14:textId="77777777" w:rsidR="007E5D09" w:rsidRDefault="007E5D09">
      <w:pPr>
        <w:rPr>
          <w:rtl/>
          <w:lang w:val="en-CA"/>
        </w:rPr>
      </w:pPr>
    </w:p>
    <w:p w14:paraId="01B04451" w14:textId="77777777" w:rsidR="007E5D09" w:rsidRDefault="007E5D09">
      <w:pPr>
        <w:rPr>
          <w:rtl/>
          <w:lang w:val="en-CA"/>
        </w:rPr>
      </w:pPr>
    </w:p>
    <w:p w14:paraId="623987C1" w14:textId="77777777" w:rsidR="007E5D09" w:rsidRDefault="007E5D09">
      <w:pPr>
        <w:rPr>
          <w:rtl/>
          <w:lang w:val="en-CA"/>
        </w:rPr>
      </w:pPr>
    </w:p>
    <w:p w14:paraId="5419D706" w14:textId="77777777" w:rsidR="007E5D09" w:rsidRDefault="007E5D09">
      <w:pPr>
        <w:rPr>
          <w:rtl/>
          <w:lang w:val="en-CA"/>
        </w:rPr>
      </w:pPr>
    </w:p>
    <w:p w14:paraId="7E5ADED6" w14:textId="77777777" w:rsidR="007E5D09" w:rsidRDefault="007E5D09">
      <w:pPr>
        <w:rPr>
          <w:rtl/>
          <w:lang w:val="en-CA"/>
        </w:rPr>
      </w:pPr>
    </w:p>
    <w:p w14:paraId="53A41D0A" w14:textId="77777777" w:rsidR="007E5D09" w:rsidRDefault="007E5D09">
      <w:pPr>
        <w:rPr>
          <w:rtl/>
          <w:lang w:val="en-CA"/>
        </w:rPr>
      </w:pPr>
    </w:p>
    <w:sectPr w:rsidR="007E5D09">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AA7C2" w14:textId="77777777" w:rsidR="00310F83" w:rsidRDefault="00310F83">
      <w:r>
        <w:separator/>
      </w:r>
    </w:p>
  </w:endnote>
  <w:endnote w:type="continuationSeparator" w:id="0">
    <w:p w14:paraId="01256A99" w14:textId="77777777" w:rsidR="00310F83" w:rsidRDefault="00310F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1A12C2FF" w:rsidR="007E5D09" w:rsidRDefault="00321D66">
        <w:pPr>
          <w:pStyle w:val="Footer"/>
          <w:jc w:val="center"/>
        </w:pP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25EB2" w14:textId="77777777" w:rsidR="00310F83" w:rsidRDefault="00310F83">
      <w:r>
        <w:separator/>
      </w:r>
    </w:p>
  </w:footnote>
  <w:footnote w:type="continuationSeparator" w:id="0">
    <w:p w14:paraId="393BF359" w14:textId="77777777" w:rsidR="00310F83" w:rsidRDefault="00310F83">
      <w:r>
        <w:continuationSeparator/>
      </w:r>
    </w:p>
  </w:footnote>
  <w:footnote w:id="1">
    <w:p w14:paraId="3C1D75E2" w14:textId="77777777" w:rsidR="003C23F0" w:rsidRPr="001E1147" w:rsidRDefault="003C23F0" w:rsidP="003C23F0">
      <w:pPr>
        <w:pStyle w:val="FootnoteText"/>
        <w:bidi/>
        <w:textDirection w:val="tbRlV"/>
        <w:rPr>
          <w:lang w:val="ar-SA" w:eastAsia="zh-TW" w:bidi="en-GB"/>
        </w:rPr>
      </w:pPr>
      <w:r w:rsidRPr="001A24C6">
        <w:rPr>
          <w:rStyle w:val="FootnoteReference"/>
          <w:rtl/>
        </w:rPr>
        <w:footnoteRef/>
      </w:r>
      <w:r>
        <w:rPr>
          <w:rtl/>
        </w:rPr>
        <w:t xml:space="preserve"> </w:t>
      </w:r>
      <w:r>
        <w:t>UNEP/</w:t>
      </w:r>
      <w:proofErr w:type="spellStart"/>
      <w:r>
        <w:t>OzL.Pro</w:t>
      </w:r>
      <w:proofErr w:type="spellEnd"/>
      <w:r>
        <w:t>/ExCom/93/1</w:t>
      </w:r>
    </w:p>
  </w:footnote>
  <w:footnote w:id="2">
    <w:p w14:paraId="5A4D710A" w14:textId="2BB102EB" w:rsidR="00CD0FB9" w:rsidRDefault="00CD0FB9" w:rsidP="00CD0FB9">
      <w:pPr>
        <w:pStyle w:val="FootnoteText"/>
        <w:bidi/>
        <w:textDirection w:val="tbRlV"/>
        <w:rPr>
          <w:lang w:val="ar-SA" w:eastAsia="zh-TW" w:bidi="en-GB"/>
        </w:rPr>
      </w:pPr>
      <w:r>
        <w:rPr>
          <w:rStyle w:val="FootnoteReference"/>
          <w:rtl/>
        </w:rPr>
        <w:footnoteRef/>
      </w:r>
      <w:r>
        <w:rPr>
          <w:rtl/>
        </w:rPr>
        <w:t xml:space="preserve"> يتماشى هذا التقرير مع المقرر </w:t>
      </w:r>
      <w:r w:rsidR="00421540">
        <w:rPr>
          <w:rFonts w:hint="cs"/>
          <w:rtl/>
        </w:rPr>
        <w:t>47</w:t>
      </w:r>
      <w:r>
        <w:rPr>
          <w:rFonts w:ascii="Simplified Arabic"/>
          <w:rtl/>
        </w:rPr>
        <w:t>/24</w:t>
      </w:r>
      <w:r>
        <w:rPr>
          <w:rtl/>
        </w:rPr>
        <w:t xml:space="preserve">، الذي قصر الزيادة في ميزانية برنامج المساعدة على الامتثال التابع لبرنامج الأمم المتحدة للبيئة على نسبة </w:t>
      </w:r>
      <w:r>
        <w:rPr>
          <w:rFonts w:ascii="Simplified Arabic"/>
          <w:rtl/>
        </w:rPr>
        <w:t>3</w:t>
      </w:r>
      <w:r>
        <w:rPr>
          <w:rtl/>
        </w:rPr>
        <w:t xml:space="preserve"> في المائة سنوياً. </w:t>
      </w:r>
    </w:p>
  </w:footnote>
  <w:footnote w:id="3">
    <w:p w14:paraId="1740A369" w14:textId="0405EAAF" w:rsidR="00537114" w:rsidRDefault="00537114" w:rsidP="00537114">
      <w:pPr>
        <w:pStyle w:val="FootnoteText"/>
        <w:bidi/>
        <w:textDirection w:val="tbRlV"/>
        <w:rPr>
          <w:lang w:val="ar-SA" w:eastAsia="zh-TW" w:bidi="en-GB"/>
        </w:rPr>
      </w:pPr>
      <w:r>
        <w:rPr>
          <w:rStyle w:val="FootnoteReference"/>
          <w:rtl/>
        </w:rPr>
        <w:footnoteRef/>
      </w:r>
      <w:r>
        <w:rPr>
          <w:rtl/>
        </w:rPr>
        <w:t xml:space="preserve"> الجمعية الأمريكية لمهندسي التدفئة والتبريد وتكييف الهواء، والمعهد الدولي للتبريد، ومعهد تكييف الهواء والتدفئة والتبريد، والجمعية الهندية لمهندسي التدفئة والتبريد وتكييف الهواء، واتحاد الرابطة </w:t>
      </w:r>
      <w:r w:rsidR="00070C38">
        <w:rPr>
          <w:rFonts w:hint="cs"/>
          <w:rtl/>
        </w:rPr>
        <w:t>الإيبيرية</w:t>
      </w:r>
      <w:r>
        <w:rPr>
          <w:rtl/>
        </w:rPr>
        <w:t xml:space="preserve"> الأمريكية واتحاد رابطات الجهات الفاعلة الأفريقية في مجال التبريد وتكييف الهواء.</w:t>
      </w:r>
    </w:p>
  </w:footnote>
  <w:footnote w:id="4">
    <w:p w14:paraId="3CCD2F82" w14:textId="77777777" w:rsidR="00170B5F" w:rsidRDefault="00170B5F" w:rsidP="00170B5F">
      <w:pPr>
        <w:pStyle w:val="FootnoteText"/>
        <w:bidi/>
        <w:textDirection w:val="tbRlV"/>
        <w:rPr>
          <w:lang w:val="ar-SA" w:eastAsia="zh-TW" w:bidi="en-GB"/>
        </w:rPr>
      </w:pPr>
      <w:r>
        <w:rPr>
          <w:rStyle w:val="FootnoteReference"/>
          <w:rtl/>
        </w:rPr>
        <w:footnoteRef/>
      </w:r>
      <w:r>
        <w:rPr>
          <w:rtl/>
        </w:rPr>
        <w:t xml:space="preserve"> المقرر </w:t>
      </w:r>
      <w:r>
        <w:rPr>
          <w:rFonts w:ascii="Simplified Arabic"/>
          <w:rtl/>
        </w:rPr>
        <w:t>91/61(</w:t>
      </w:r>
      <w:r>
        <w:rPr>
          <w:rtl/>
        </w:rPr>
        <w:t>أ</w:t>
      </w:r>
      <w:r>
        <w:rPr>
          <w:rFonts w:ascii="Simplified Arabic"/>
          <w:rtl/>
        </w:rPr>
        <w:t>)</w:t>
      </w:r>
      <w:r>
        <w:rPr>
          <w:rFonts w:ascii="Simplified Arabic"/>
        </w:rPr>
        <w:t>'</w:t>
      </w:r>
      <w:r>
        <w:rPr>
          <w:rFonts w:ascii="Simplified Arabic"/>
          <w:rtl/>
        </w:rPr>
        <w:t>2'</w:t>
      </w:r>
    </w:p>
  </w:footnote>
  <w:footnote w:id="5">
    <w:p w14:paraId="26A47269" w14:textId="77777777" w:rsidR="00170B5F" w:rsidRDefault="00170B5F" w:rsidP="00170B5F">
      <w:pPr>
        <w:pStyle w:val="FootnoteText"/>
        <w:bidi/>
        <w:textDirection w:val="tbRlV"/>
        <w:rPr>
          <w:lang w:val="ar-SA" w:eastAsia="zh-TW" w:bidi="en-GB"/>
        </w:rPr>
      </w:pPr>
      <w:r>
        <w:rPr>
          <w:rStyle w:val="FootnoteReference"/>
          <w:rtl/>
        </w:rPr>
        <w:footnoteRef/>
      </w:r>
      <w:r>
        <w:rPr>
          <w:rtl/>
        </w:rPr>
        <w:t xml:space="preserve"> </w:t>
      </w:r>
      <w:r>
        <w:rPr>
          <w:rtl/>
        </w:rPr>
        <w:t xml:space="preserve">تقرير عن الأرصدة وتوافر الموارد </w:t>
      </w:r>
      <w:r>
        <w:rPr>
          <w:rFonts w:ascii="Simplified Arabic"/>
          <w:rtl/>
        </w:rPr>
        <w:t>(</w:t>
      </w:r>
      <w:r>
        <w:t>UNEP/</w:t>
      </w:r>
      <w:proofErr w:type="spellStart"/>
      <w:r>
        <w:t>OzL.Pro</w:t>
      </w:r>
      <w:proofErr w:type="spellEnd"/>
      <w:r>
        <w:t>/ExCom/93/4</w:t>
      </w:r>
      <w:r>
        <w:rPr>
          <w:rFonts w:ascii="Simplified Arabic"/>
          <w:rtl/>
        </w:rPr>
        <w:t>)</w:t>
      </w:r>
    </w:p>
  </w:footnote>
  <w:footnote w:id="6">
    <w:p w14:paraId="47E8ADAB" w14:textId="51F1BD73" w:rsidR="00B61CBA" w:rsidRPr="0074135A" w:rsidRDefault="00B61CBA" w:rsidP="00B61CBA">
      <w:pPr>
        <w:pStyle w:val="FootnoteText"/>
        <w:bidi/>
        <w:textDirection w:val="tbRlV"/>
        <w:rPr>
          <w:lang w:val="ar-SA" w:eastAsia="zh-TW" w:bidi="en-GB"/>
        </w:rPr>
      </w:pPr>
      <w:r w:rsidRPr="0074135A">
        <w:rPr>
          <w:rStyle w:val="FootnoteReference"/>
          <w:rtl/>
        </w:rPr>
        <w:footnoteRef/>
      </w:r>
      <w:r>
        <w:rPr>
          <w:rtl/>
        </w:rPr>
        <w:t xml:space="preserve"> ستقتصر طلبات الزيادات المقبلة في ميزانية برنامج المساعدة على الامتثال على نسبة </w:t>
      </w:r>
      <w:r>
        <w:rPr>
          <w:rFonts w:ascii="Simplified Arabic"/>
          <w:rtl/>
        </w:rPr>
        <w:t>3</w:t>
      </w:r>
      <w:r>
        <w:rPr>
          <w:rtl/>
        </w:rPr>
        <w:t xml:space="preserve"> في </w:t>
      </w:r>
      <w:r w:rsidR="001D75A3">
        <w:rPr>
          <w:rFonts w:hint="cs"/>
          <w:rtl/>
        </w:rPr>
        <w:t>المئة</w:t>
      </w:r>
      <w:r>
        <w:rPr>
          <w:rtl/>
        </w:rPr>
        <w:t>، ما لم يقدم إلى اللجنة التنفيذية دليل على أن الضغوط التضخمية تبرر خلاف ذلك.</w:t>
      </w:r>
    </w:p>
  </w:footnote>
  <w:footnote w:id="7">
    <w:p w14:paraId="17F4152C" w14:textId="77777777" w:rsidR="00FC12F5" w:rsidRDefault="00FC12F5" w:rsidP="00FC12F5">
      <w:pPr>
        <w:pStyle w:val="FootnoteText"/>
        <w:bidi/>
        <w:textDirection w:val="tbRlV"/>
        <w:rPr>
          <w:lang w:val="ar-SA" w:eastAsia="zh-TW" w:bidi="en-GB"/>
        </w:rPr>
      </w:pPr>
      <w:r w:rsidRPr="0074135A">
        <w:rPr>
          <w:rStyle w:val="FootnoteReference"/>
          <w:rtl/>
        </w:rPr>
        <w:footnoteRef/>
      </w:r>
      <w:r>
        <w:rPr>
          <w:rtl/>
        </w:rPr>
        <w:t xml:space="preserve"> المقرر </w:t>
      </w:r>
      <w:r>
        <w:rPr>
          <w:rFonts w:ascii="Simplified Arabic"/>
          <w:rtl/>
        </w:rPr>
        <w:t>91/61 (</w:t>
      </w:r>
      <w:r>
        <w:rPr>
          <w:rtl/>
        </w:rPr>
        <w:t>ج</w:t>
      </w:r>
      <w:r>
        <w:rPr>
          <w:rFonts w:ascii="Simplified Arabic"/>
          <w:rtl/>
        </w:rPr>
        <w:t>)</w:t>
      </w:r>
      <w:r>
        <w:rPr>
          <w:rFonts w:ascii="Simplified Arabic"/>
        </w:rPr>
        <w:t xml:space="preserve"> '</w:t>
      </w:r>
      <w:r>
        <w:rPr>
          <w:rFonts w:ascii="Simplified Arabic"/>
          <w:rtl/>
        </w:rPr>
        <w:t>3'</w:t>
      </w:r>
      <w:r>
        <w:rPr>
          <w:rFonts w:ascii="Simplified Arabic"/>
        </w:rPr>
        <w:t>:</w:t>
      </w:r>
      <w:r>
        <w:rPr>
          <w:rtl/>
        </w:rPr>
        <w:t xml:space="preserve"> طُلب إلى برنامج الأمم المتحدة للبيئة أن يواصل في التقارير المقبلة لميزانية برنامج المساعدة على الامتثال الإبلاغ عن المستويات الحالية لوظائف موظفي برنامج المساعدة على الامتثال وأن يبلغ اللجنة التنفيذية بأي تغييرات تطرأ عليها، ولا سيما فيما يتعلق بأي زيادة في مخصصات الميزانية.</w:t>
      </w:r>
    </w:p>
  </w:footnote>
  <w:footnote w:id="8">
    <w:p w14:paraId="3D6FA8B6" w14:textId="1E7E035A" w:rsidR="00237F95" w:rsidRDefault="00237F95" w:rsidP="00237F95">
      <w:pPr>
        <w:pStyle w:val="FootnoteText"/>
        <w:bidi/>
        <w:textDirection w:val="tbRlV"/>
        <w:rPr>
          <w:highlight w:val="yellow"/>
          <w:lang w:val="ar-SA" w:eastAsia="zh-TW" w:bidi="en-GB"/>
        </w:rPr>
      </w:pPr>
      <w:r>
        <w:rPr>
          <w:rStyle w:val="FootnoteReference"/>
          <w:rtl/>
        </w:rPr>
        <w:footnoteRef/>
      </w:r>
      <w:r>
        <w:rPr>
          <w:rtl/>
        </w:rPr>
        <w:t xml:space="preserve"> المقرر </w:t>
      </w:r>
      <w:r w:rsidR="00853760">
        <w:rPr>
          <w:rFonts w:ascii="Simplified Arabic" w:hint="cs"/>
          <w:rtl/>
        </w:rPr>
        <w:t>91</w:t>
      </w:r>
      <w:r>
        <w:rPr>
          <w:rFonts w:ascii="Simplified Arabic"/>
          <w:rtl/>
        </w:rPr>
        <w:t>/</w:t>
      </w:r>
      <w:r w:rsidR="00853760">
        <w:rPr>
          <w:rFonts w:ascii="Simplified Arabic" w:hint="cs"/>
          <w:rtl/>
        </w:rPr>
        <w:t>6</w:t>
      </w:r>
      <w:r>
        <w:rPr>
          <w:rFonts w:ascii="Simplified Arabic"/>
          <w:rtl/>
        </w:rPr>
        <w:t>1 (</w:t>
      </w:r>
      <w:r>
        <w:rPr>
          <w:rtl/>
        </w:rPr>
        <w:t>ج</w:t>
      </w:r>
      <w:r>
        <w:rPr>
          <w:rFonts w:ascii="Simplified Arabic"/>
          <w:rtl/>
        </w:rPr>
        <w:t>)</w:t>
      </w:r>
      <w:r>
        <w:rPr>
          <w:rFonts w:ascii="Simplified Arabic"/>
        </w:rPr>
        <w:t xml:space="preserve"> '</w:t>
      </w:r>
      <w:r>
        <w:rPr>
          <w:rFonts w:ascii="Simplified Arabic"/>
          <w:rtl/>
        </w:rPr>
        <w:t>2'</w:t>
      </w:r>
      <w:r>
        <w:rPr>
          <w:rFonts w:ascii="Simplified Arabic"/>
        </w:rPr>
        <w:t>:</w:t>
      </w:r>
      <w:r>
        <w:rPr>
          <w:rtl/>
        </w:rPr>
        <w:t xml:space="preserve"> طُلِب إلى برنامج الأمم المتحدة للبيئة أن يواصل في التقارير المقبلة لميزانية برنامج المساعدة على الامتثال توسيع نطاق تحديد أولويات التمويل بين بنود ميزانية برنامج المساعدة على الامتثال لاستيعاب الأولويات المتغيرة وتقديم تفاصيل، عملاً بالمقررين </w:t>
      </w:r>
      <w:r>
        <w:rPr>
          <w:rFonts w:ascii="Simplified Arabic"/>
          <w:rtl/>
        </w:rPr>
        <w:t>47/24</w:t>
      </w:r>
      <w:r>
        <w:rPr>
          <w:rtl/>
        </w:rPr>
        <w:t xml:space="preserve"> </w:t>
      </w:r>
      <w:r w:rsidR="001D75A3">
        <w:rPr>
          <w:rFonts w:hint="cs"/>
          <w:rtl/>
        </w:rPr>
        <w:t>و50</w:t>
      </w:r>
      <w:r>
        <w:rPr>
          <w:rFonts w:ascii="Simplified Arabic"/>
          <w:rtl/>
        </w:rPr>
        <w:t>/26</w:t>
      </w:r>
      <w:r>
        <w:rPr>
          <w:rtl/>
        </w:rPr>
        <w:t xml:space="preserve">، بشأن </w:t>
      </w:r>
      <w:r w:rsidR="002713DD">
        <w:rPr>
          <w:rFonts w:hint="cs"/>
          <w:rtl/>
        </w:rPr>
        <w:t xml:space="preserve">عمليات </w:t>
      </w:r>
      <w:r>
        <w:rPr>
          <w:rtl/>
        </w:rPr>
        <w:t>إعادة التخصيص التي أجريت.</w:t>
      </w:r>
    </w:p>
  </w:footnote>
  <w:footnote w:id="9">
    <w:p w14:paraId="54293D7F" w14:textId="003949FC" w:rsidR="00C16D73" w:rsidRDefault="00C16D73" w:rsidP="00C16D73">
      <w:pPr>
        <w:pStyle w:val="FootnoteText"/>
        <w:bidi/>
        <w:textDirection w:val="tbRlV"/>
        <w:rPr>
          <w:lang w:val="ar-SA" w:eastAsia="zh-TW" w:bidi="en-GB"/>
        </w:rPr>
      </w:pPr>
      <w:r>
        <w:rPr>
          <w:rStyle w:val="FootnoteReference"/>
          <w:rtl/>
        </w:rPr>
        <w:footnoteRef/>
      </w:r>
      <w:r>
        <w:rPr>
          <w:rtl/>
        </w:rPr>
        <w:t xml:space="preserve"> المقرر </w:t>
      </w:r>
      <w:r>
        <w:rPr>
          <w:rFonts w:ascii="Simplified Arabic"/>
          <w:rtl/>
        </w:rPr>
        <w:t>91/61 (</w:t>
      </w:r>
      <w:r>
        <w:rPr>
          <w:rtl/>
        </w:rPr>
        <w:t>ج</w:t>
      </w:r>
      <w:r>
        <w:rPr>
          <w:rFonts w:ascii="Simplified Arabic"/>
          <w:rtl/>
        </w:rPr>
        <w:t>)</w:t>
      </w:r>
      <w:r>
        <w:rPr>
          <w:rFonts w:ascii="Simplified Arabic"/>
        </w:rPr>
        <w:t xml:space="preserve"> '</w:t>
      </w:r>
      <w:r>
        <w:rPr>
          <w:rFonts w:ascii="Simplified Arabic"/>
          <w:rtl/>
        </w:rPr>
        <w:t>4'</w:t>
      </w:r>
      <w:r>
        <w:rPr>
          <w:rFonts w:ascii="Simplified Arabic"/>
        </w:rPr>
        <w:t>:</w:t>
      </w:r>
      <w:r>
        <w:rPr>
          <w:rtl/>
        </w:rPr>
        <w:t xml:space="preserve"> طُلب إلى برنامج الأمم المتحدة للبيئة أن يواصل في التقارير المقبلة لميزانية برنامج المساعدة على الامتثال تقديم ميزانية عن السنة المعنية، وتقرير عن التكاليف المتكبدة في السنة السابقة للسنة ال</w:t>
      </w:r>
      <w:r w:rsidR="00AE2078">
        <w:rPr>
          <w:rFonts w:hint="cs"/>
          <w:rtl/>
        </w:rPr>
        <w:t>أخيرة</w:t>
      </w:r>
      <w:r>
        <w:rPr>
          <w:rtl/>
        </w:rPr>
        <w:t>، مع الإشارة إلى الفقرتين الفرعيتين (ج) '</w:t>
      </w:r>
      <w:r>
        <w:rPr>
          <w:rFonts w:ascii="Simplified Arabic"/>
          <w:rtl/>
        </w:rPr>
        <w:t>2'</w:t>
      </w:r>
      <w:r>
        <w:rPr>
          <w:rtl/>
        </w:rPr>
        <w:t xml:space="preserve"> و (ج) '</w:t>
      </w:r>
      <w:r>
        <w:rPr>
          <w:rFonts w:ascii="Simplified Arabic"/>
          <w:rtl/>
        </w:rPr>
        <w:t>3'.</w:t>
      </w:r>
      <w:r>
        <w:rPr>
          <w:rtl/>
        </w:rPr>
        <w:t xml:space="preserve"> </w:t>
      </w:r>
    </w:p>
  </w:footnote>
  <w:footnote w:id="10">
    <w:p w14:paraId="0AA7FA81" w14:textId="77777777" w:rsidR="00F75EB6" w:rsidRDefault="00F75EB6" w:rsidP="00F75EB6">
      <w:pPr>
        <w:pStyle w:val="FootnoteText"/>
        <w:bidi/>
        <w:textDirection w:val="tbRlV"/>
        <w:rPr>
          <w:lang w:val="ar-SA" w:eastAsia="zh-TW" w:bidi="en-GB"/>
        </w:rPr>
      </w:pPr>
      <w:r>
        <w:rPr>
          <w:rStyle w:val="FootnoteReference"/>
          <w:rtl/>
        </w:rPr>
        <w:footnoteRef/>
      </w:r>
      <w:r>
        <w:rPr>
          <w:rtl/>
        </w:rPr>
        <w:t xml:space="preserve"> المقرر </w:t>
      </w:r>
      <w:r>
        <w:rPr>
          <w:rFonts w:ascii="Simplified Arabic"/>
          <w:rtl/>
        </w:rPr>
        <w:t>91/61 (</w:t>
      </w:r>
      <w:r>
        <w:rPr>
          <w:rtl/>
        </w:rPr>
        <w:t>ج</w:t>
      </w:r>
      <w:r>
        <w:rPr>
          <w:rFonts w:ascii="Simplified Arabic"/>
          <w:rtl/>
        </w:rPr>
        <w:t>)</w:t>
      </w:r>
      <w:r>
        <w:rPr>
          <w:rFonts w:ascii="Simplified Arabic"/>
        </w:rPr>
        <w:t xml:space="preserve"> '</w:t>
      </w:r>
      <w:r>
        <w:rPr>
          <w:rFonts w:ascii="Simplified Arabic"/>
          <w:rtl/>
        </w:rPr>
        <w:t>1'</w:t>
      </w:r>
      <w:r>
        <w:rPr>
          <w:rFonts w:ascii="Simplified Arabic"/>
        </w:rPr>
        <w:t>:</w:t>
      </w:r>
      <w:r>
        <w:rPr>
          <w:rtl/>
        </w:rPr>
        <w:t xml:space="preserve"> تقديم معلومات مفصلة عن الأنشطة التي ستستخدم فيها الصناديق العالمية؛ المقرر </w:t>
      </w:r>
      <w:r>
        <w:rPr>
          <w:rFonts w:ascii="Simplified Arabic"/>
          <w:rtl/>
        </w:rPr>
        <w:t>91/61 (</w:t>
      </w:r>
      <w:r>
        <w:rPr>
          <w:rtl/>
        </w:rPr>
        <w:t>ج</w:t>
      </w:r>
      <w:r>
        <w:rPr>
          <w:rFonts w:ascii="Simplified Arabic"/>
          <w:rtl/>
        </w:rPr>
        <w:t>)</w:t>
      </w:r>
      <w:r>
        <w:rPr>
          <w:rFonts w:ascii="Simplified Arabic"/>
        </w:rPr>
        <w:t xml:space="preserve"> '</w:t>
      </w:r>
      <w:r>
        <w:rPr>
          <w:rFonts w:ascii="Simplified Arabic"/>
          <w:rtl/>
        </w:rPr>
        <w:t>2'</w:t>
      </w:r>
      <w:r>
        <w:rPr>
          <w:rtl/>
        </w:rPr>
        <w:t xml:space="preserve"> و'</w:t>
      </w:r>
      <w:r>
        <w:rPr>
          <w:rFonts w:ascii="Simplified Arabic"/>
          <w:rtl/>
        </w:rPr>
        <w:t>3'</w:t>
      </w:r>
      <w:r>
        <w:rPr>
          <w:rtl/>
        </w:rPr>
        <w:t xml:space="preserve"> و'</w:t>
      </w:r>
      <w:r>
        <w:rPr>
          <w:rFonts w:ascii="Simplified Arabic"/>
          <w:rtl/>
        </w:rPr>
        <w:t>4'</w:t>
      </w:r>
      <w:r>
        <w:rPr>
          <w:rFonts w:ascii="Simplified Arabic"/>
        </w:rPr>
        <w:t>:</w:t>
      </w:r>
      <w:r>
        <w:rPr>
          <w:rtl/>
        </w:rPr>
        <w:t xml:space="preserve"> المرجع نفسه.</w:t>
      </w:r>
    </w:p>
  </w:footnote>
  <w:footnote w:id="11">
    <w:p w14:paraId="384D9827" w14:textId="402D7938" w:rsidR="00566FF9" w:rsidRDefault="00566FF9" w:rsidP="00566FF9">
      <w:pPr>
        <w:pStyle w:val="FootnoteText"/>
        <w:bidi/>
        <w:textDirection w:val="tbRlV"/>
        <w:rPr>
          <w:lang w:val="ar-SA" w:eastAsia="zh-TW" w:bidi="en-GB"/>
        </w:rPr>
      </w:pPr>
      <w:r>
        <w:rPr>
          <w:rStyle w:val="FootnoteReference"/>
          <w:rtl/>
        </w:rPr>
        <w:footnoteRef/>
      </w:r>
      <w:r>
        <w:rPr>
          <w:rtl/>
        </w:rPr>
        <w:t xml:space="preserve"> نهج نظرية التغيير هو منهجية للتخطيط والمشاركة والتقييم، تحدد الأهداف طويلة الأجل ثم تع</w:t>
      </w:r>
      <w:r w:rsidR="0054471E">
        <w:rPr>
          <w:rFonts w:hint="cs"/>
          <w:rtl/>
        </w:rPr>
        <w:t>و</w:t>
      </w:r>
      <w:r>
        <w:rPr>
          <w:rtl/>
        </w:rPr>
        <w:t>د الخطى للوقوف على لتحقيقها الشروط المسبقة اللازمة.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20453519" w:rsidR="007E5D09" w:rsidRDefault="002756C0">
    <w:r>
      <w:fldChar w:fldCharType="begin"/>
    </w:r>
    <w:r>
      <w:instrText xml:space="preserve"> DOCPROPERTY "Document number"  \* MERGEFORMAT </w:instrText>
    </w:r>
    <w:r>
      <w:fldChar w:fldCharType="separate"/>
    </w:r>
    <w:r w:rsidR="00321D66">
      <w:t>UNEP/</w:t>
    </w:r>
    <w:proofErr w:type="spellStart"/>
    <w:r w:rsidR="00321D66">
      <w:t>OzL.Pro</w:t>
    </w:r>
    <w:proofErr w:type="spellEnd"/>
    <w:r w:rsidR="00321D66">
      <w:t>/ExCom/93/94</w:t>
    </w:r>
    <w:r>
      <w:fldChar w:fldCharType="end"/>
    </w:r>
  </w:p>
  <w:p w14:paraId="12B8FFED" w14:textId="77777777" w:rsidR="007E5D09" w:rsidRDefault="007E5D09"/>
  <w:p w14:paraId="5E3EE0F1"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D9FF" w14:textId="3E53AFF6" w:rsidR="007E5D09" w:rsidRDefault="002756C0">
    <w:pPr>
      <w:jc w:val="right"/>
    </w:pPr>
    <w:r>
      <w:fldChar w:fldCharType="begin"/>
    </w:r>
    <w:r>
      <w:instrText xml:space="preserve"> DOCPROPERTY "Document number"  \* MERGEFORMAT </w:instrText>
    </w:r>
    <w:r>
      <w:fldChar w:fldCharType="separate"/>
    </w:r>
    <w:r w:rsidR="00321D66">
      <w:t>UNEP/</w:t>
    </w:r>
    <w:proofErr w:type="spellStart"/>
    <w:r w:rsidR="00321D66">
      <w:t>OzL.Pro</w:t>
    </w:r>
    <w:proofErr w:type="spellEnd"/>
    <w:r w:rsidR="00321D66">
      <w:t>/ExCom/93/94</w:t>
    </w:r>
    <w:r>
      <w:fldChar w:fldCharType="end"/>
    </w:r>
  </w:p>
  <w:p w14:paraId="6BA9F9B4" w14:textId="77777777" w:rsidR="007E5D09" w:rsidRDefault="007E5D09"/>
  <w:p w14:paraId="72DD681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11211D3"/>
    <w:multiLevelType w:val="hybridMultilevel"/>
    <w:tmpl w:val="19FAE226"/>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9A3A4A"/>
    <w:multiLevelType w:val="hybridMultilevel"/>
    <w:tmpl w:val="EB62D2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8D33E1"/>
    <w:multiLevelType w:val="hybridMultilevel"/>
    <w:tmpl w:val="E4FC594E"/>
    <w:lvl w:ilvl="0" w:tplc="76B2218C">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99973A7"/>
    <w:multiLevelType w:val="hybridMultilevel"/>
    <w:tmpl w:val="53AC4B6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FD7C12"/>
    <w:multiLevelType w:val="hybridMultilevel"/>
    <w:tmpl w:val="02DAC99A"/>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C0087D"/>
    <w:multiLevelType w:val="hybridMultilevel"/>
    <w:tmpl w:val="7666C40C"/>
    <w:lvl w:ilvl="0" w:tplc="BCCC8360">
      <w:start w:val="44"/>
      <w:numFmt w:val="decimal"/>
      <w:lvlText w:val="%1-"/>
      <w:lvlJc w:val="left"/>
      <w:pPr>
        <w:ind w:left="450" w:hanging="360"/>
      </w:pPr>
      <w:rPr>
        <w:rFonts w:hint="default"/>
        <w:sz w:val="24"/>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47526762"/>
    <w:multiLevelType w:val="hybridMultilevel"/>
    <w:tmpl w:val="F56A6C5A"/>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FDC517A"/>
    <w:multiLevelType w:val="hybridMultilevel"/>
    <w:tmpl w:val="FD6016FC"/>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21722E"/>
    <w:multiLevelType w:val="hybridMultilevel"/>
    <w:tmpl w:val="43407D4C"/>
    <w:lvl w:ilvl="0" w:tplc="A914E8D6">
      <w:start w:val="1"/>
      <w:numFmt w:val="arabicAbjad"/>
      <w:lvlText w:val="(%1)"/>
      <w:lvlJc w:val="left"/>
      <w:pPr>
        <w:ind w:left="96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22"/>
  </w:num>
  <w:num w:numId="18" w16cid:durableId="1318270324">
    <w:abstractNumId w:val="23"/>
  </w:num>
  <w:num w:numId="19" w16cid:durableId="2133593865">
    <w:abstractNumId w:val="26"/>
  </w:num>
  <w:num w:numId="20" w16cid:durableId="1935045211">
    <w:abstractNumId w:val="17"/>
  </w:num>
  <w:num w:numId="21" w16cid:durableId="1318917148">
    <w:abstractNumId w:val="11"/>
  </w:num>
  <w:num w:numId="22" w16cid:durableId="1824200708">
    <w:abstractNumId w:val="14"/>
  </w:num>
  <w:num w:numId="23" w16cid:durableId="1230387327">
    <w:abstractNumId w:val="16"/>
  </w:num>
  <w:num w:numId="24" w16cid:durableId="736511793">
    <w:abstractNumId w:val="26"/>
  </w:num>
  <w:num w:numId="25" w16cid:durableId="1181044546">
    <w:abstractNumId w:val="24"/>
  </w:num>
  <w:num w:numId="26" w16cid:durableId="734012589">
    <w:abstractNumId w:val="26"/>
  </w:num>
  <w:num w:numId="27" w16cid:durableId="955982551">
    <w:abstractNumId w:val="26"/>
  </w:num>
  <w:num w:numId="28" w16cid:durableId="1334065728">
    <w:abstractNumId w:val="26"/>
  </w:num>
  <w:num w:numId="29" w16cid:durableId="1941600330">
    <w:abstractNumId w:val="26"/>
  </w:num>
  <w:num w:numId="30" w16cid:durableId="1276713914">
    <w:abstractNumId w:val="20"/>
  </w:num>
  <w:num w:numId="31" w16cid:durableId="559366623">
    <w:abstractNumId w:val="21"/>
  </w:num>
  <w:num w:numId="32" w16cid:durableId="875892479">
    <w:abstractNumId w:val="12"/>
  </w:num>
  <w:num w:numId="33" w16cid:durableId="2086487969">
    <w:abstractNumId w:val="18"/>
  </w:num>
  <w:num w:numId="34" w16cid:durableId="2113737693">
    <w:abstractNumId w:val="19"/>
  </w:num>
  <w:num w:numId="35" w16cid:durableId="499858415">
    <w:abstractNumId w:val="25"/>
  </w:num>
  <w:num w:numId="36" w16cid:durableId="1741322052">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115D9"/>
    <w:rsid w:val="00013372"/>
    <w:rsid w:val="00017133"/>
    <w:rsid w:val="00023CEC"/>
    <w:rsid w:val="00031F1E"/>
    <w:rsid w:val="000327E7"/>
    <w:rsid w:val="0004046E"/>
    <w:rsid w:val="0004254A"/>
    <w:rsid w:val="00042E31"/>
    <w:rsid w:val="00053B4A"/>
    <w:rsid w:val="000618B8"/>
    <w:rsid w:val="00063762"/>
    <w:rsid w:val="0006457D"/>
    <w:rsid w:val="00070C38"/>
    <w:rsid w:val="000733EA"/>
    <w:rsid w:val="00075665"/>
    <w:rsid w:val="0008126E"/>
    <w:rsid w:val="00083F97"/>
    <w:rsid w:val="000861FE"/>
    <w:rsid w:val="00094393"/>
    <w:rsid w:val="00097805"/>
    <w:rsid w:val="0009788B"/>
    <w:rsid w:val="000A7783"/>
    <w:rsid w:val="000C2FE8"/>
    <w:rsid w:val="000C5CA6"/>
    <w:rsid w:val="000C792C"/>
    <w:rsid w:val="000D345A"/>
    <w:rsid w:val="000D5299"/>
    <w:rsid w:val="000E4D4A"/>
    <w:rsid w:val="0010688B"/>
    <w:rsid w:val="00107352"/>
    <w:rsid w:val="0010769B"/>
    <w:rsid w:val="001107C3"/>
    <w:rsid w:val="00113648"/>
    <w:rsid w:val="001156D3"/>
    <w:rsid w:val="001176C3"/>
    <w:rsid w:val="00123FD4"/>
    <w:rsid w:val="0012624E"/>
    <w:rsid w:val="0013059C"/>
    <w:rsid w:val="00131391"/>
    <w:rsid w:val="00136E0C"/>
    <w:rsid w:val="00151E7B"/>
    <w:rsid w:val="001564D9"/>
    <w:rsid w:val="00170B5F"/>
    <w:rsid w:val="00175D09"/>
    <w:rsid w:val="00184A03"/>
    <w:rsid w:val="001936FD"/>
    <w:rsid w:val="001A2876"/>
    <w:rsid w:val="001A2D04"/>
    <w:rsid w:val="001C265C"/>
    <w:rsid w:val="001C41A6"/>
    <w:rsid w:val="001D2B45"/>
    <w:rsid w:val="001D3E9C"/>
    <w:rsid w:val="001D75A3"/>
    <w:rsid w:val="001F34B3"/>
    <w:rsid w:val="0020219B"/>
    <w:rsid w:val="00204164"/>
    <w:rsid w:val="00204CF7"/>
    <w:rsid w:val="00214B20"/>
    <w:rsid w:val="00226762"/>
    <w:rsid w:val="00231895"/>
    <w:rsid w:val="00237F95"/>
    <w:rsid w:val="002638E7"/>
    <w:rsid w:val="002713DD"/>
    <w:rsid w:val="002756C0"/>
    <w:rsid w:val="002826AB"/>
    <w:rsid w:val="002873C3"/>
    <w:rsid w:val="002951DA"/>
    <w:rsid w:val="0029532A"/>
    <w:rsid w:val="002A7238"/>
    <w:rsid w:val="002B2BB4"/>
    <w:rsid w:val="002B535E"/>
    <w:rsid w:val="002B5C62"/>
    <w:rsid w:val="002C720B"/>
    <w:rsid w:val="002D222E"/>
    <w:rsid w:val="002E6A6F"/>
    <w:rsid w:val="002E7EF7"/>
    <w:rsid w:val="002F505F"/>
    <w:rsid w:val="003023B7"/>
    <w:rsid w:val="00302762"/>
    <w:rsid w:val="00307D3E"/>
    <w:rsid w:val="00310F83"/>
    <w:rsid w:val="00321D66"/>
    <w:rsid w:val="0032618E"/>
    <w:rsid w:val="00327E2F"/>
    <w:rsid w:val="003331C6"/>
    <w:rsid w:val="00341302"/>
    <w:rsid w:val="003511AD"/>
    <w:rsid w:val="0035441C"/>
    <w:rsid w:val="00355272"/>
    <w:rsid w:val="00360DDE"/>
    <w:rsid w:val="00364E14"/>
    <w:rsid w:val="003661F4"/>
    <w:rsid w:val="00366BBC"/>
    <w:rsid w:val="00367F98"/>
    <w:rsid w:val="00374F70"/>
    <w:rsid w:val="003A4F0A"/>
    <w:rsid w:val="003B1654"/>
    <w:rsid w:val="003B3A09"/>
    <w:rsid w:val="003B6852"/>
    <w:rsid w:val="003B6D9C"/>
    <w:rsid w:val="003C23F0"/>
    <w:rsid w:val="003C2739"/>
    <w:rsid w:val="003C4180"/>
    <w:rsid w:val="003D515F"/>
    <w:rsid w:val="003E3B65"/>
    <w:rsid w:val="003F12DF"/>
    <w:rsid w:val="003F2852"/>
    <w:rsid w:val="003F2858"/>
    <w:rsid w:val="003F47F0"/>
    <w:rsid w:val="004104D1"/>
    <w:rsid w:val="00416AD7"/>
    <w:rsid w:val="00421540"/>
    <w:rsid w:val="00455CF8"/>
    <w:rsid w:val="0046424B"/>
    <w:rsid w:val="00464C8C"/>
    <w:rsid w:val="00481292"/>
    <w:rsid w:val="00481B99"/>
    <w:rsid w:val="00487A4B"/>
    <w:rsid w:val="00490CA4"/>
    <w:rsid w:val="004936A5"/>
    <w:rsid w:val="004B5A10"/>
    <w:rsid w:val="004C0621"/>
    <w:rsid w:val="004C5B74"/>
    <w:rsid w:val="004C7625"/>
    <w:rsid w:val="004D3F05"/>
    <w:rsid w:val="004E59B3"/>
    <w:rsid w:val="004F5B9C"/>
    <w:rsid w:val="004F6FF5"/>
    <w:rsid w:val="00502BAE"/>
    <w:rsid w:val="00510BEA"/>
    <w:rsid w:val="0051355C"/>
    <w:rsid w:val="0053096E"/>
    <w:rsid w:val="00531930"/>
    <w:rsid w:val="00534882"/>
    <w:rsid w:val="00537114"/>
    <w:rsid w:val="0054471E"/>
    <w:rsid w:val="00550DCA"/>
    <w:rsid w:val="005526C5"/>
    <w:rsid w:val="00552834"/>
    <w:rsid w:val="00566FF9"/>
    <w:rsid w:val="00573B03"/>
    <w:rsid w:val="00592E32"/>
    <w:rsid w:val="00594717"/>
    <w:rsid w:val="005A2B58"/>
    <w:rsid w:val="005B65DF"/>
    <w:rsid w:val="005C3520"/>
    <w:rsid w:val="005C7D4A"/>
    <w:rsid w:val="005D7273"/>
    <w:rsid w:val="005F1E1C"/>
    <w:rsid w:val="0060204C"/>
    <w:rsid w:val="00621179"/>
    <w:rsid w:val="00624AEF"/>
    <w:rsid w:val="0062692E"/>
    <w:rsid w:val="00642CDD"/>
    <w:rsid w:val="0064708B"/>
    <w:rsid w:val="00653476"/>
    <w:rsid w:val="006603DE"/>
    <w:rsid w:val="00662A73"/>
    <w:rsid w:val="006741A6"/>
    <w:rsid w:val="00680B2A"/>
    <w:rsid w:val="00681EEF"/>
    <w:rsid w:val="0068293F"/>
    <w:rsid w:val="00685687"/>
    <w:rsid w:val="00685824"/>
    <w:rsid w:val="00691A5E"/>
    <w:rsid w:val="006A0713"/>
    <w:rsid w:val="006A7DF7"/>
    <w:rsid w:val="006B0414"/>
    <w:rsid w:val="006C60E8"/>
    <w:rsid w:val="006D24E4"/>
    <w:rsid w:val="006F0D42"/>
    <w:rsid w:val="006F2A2C"/>
    <w:rsid w:val="006F2E7C"/>
    <w:rsid w:val="007000ED"/>
    <w:rsid w:val="00702662"/>
    <w:rsid w:val="0071644D"/>
    <w:rsid w:val="00727A5E"/>
    <w:rsid w:val="00733F05"/>
    <w:rsid w:val="00735097"/>
    <w:rsid w:val="00755805"/>
    <w:rsid w:val="00756349"/>
    <w:rsid w:val="00762855"/>
    <w:rsid w:val="00786775"/>
    <w:rsid w:val="00791A1A"/>
    <w:rsid w:val="00793045"/>
    <w:rsid w:val="007B2D04"/>
    <w:rsid w:val="007B363A"/>
    <w:rsid w:val="007C6EF9"/>
    <w:rsid w:val="007C702B"/>
    <w:rsid w:val="007D141D"/>
    <w:rsid w:val="007D567C"/>
    <w:rsid w:val="007E03AC"/>
    <w:rsid w:val="007E0FC6"/>
    <w:rsid w:val="007E5D09"/>
    <w:rsid w:val="007E7205"/>
    <w:rsid w:val="007F28C3"/>
    <w:rsid w:val="007F3C38"/>
    <w:rsid w:val="007F6AF5"/>
    <w:rsid w:val="00803CE8"/>
    <w:rsid w:val="0080504A"/>
    <w:rsid w:val="00813A99"/>
    <w:rsid w:val="00817798"/>
    <w:rsid w:val="00831647"/>
    <w:rsid w:val="00832C75"/>
    <w:rsid w:val="008406EA"/>
    <w:rsid w:val="00842C0F"/>
    <w:rsid w:val="0084424B"/>
    <w:rsid w:val="00846B64"/>
    <w:rsid w:val="00853760"/>
    <w:rsid w:val="00853D38"/>
    <w:rsid w:val="00866E02"/>
    <w:rsid w:val="0088252D"/>
    <w:rsid w:val="00885865"/>
    <w:rsid w:val="008926E6"/>
    <w:rsid w:val="0089718A"/>
    <w:rsid w:val="00897F2C"/>
    <w:rsid w:val="008A512F"/>
    <w:rsid w:val="008C2E98"/>
    <w:rsid w:val="008C5242"/>
    <w:rsid w:val="008C659D"/>
    <w:rsid w:val="008C7B3D"/>
    <w:rsid w:val="008D15A5"/>
    <w:rsid w:val="008E2901"/>
    <w:rsid w:val="008E3DF3"/>
    <w:rsid w:val="008E4A3B"/>
    <w:rsid w:val="008E4B92"/>
    <w:rsid w:val="008F6469"/>
    <w:rsid w:val="008F6C83"/>
    <w:rsid w:val="00906D75"/>
    <w:rsid w:val="00924360"/>
    <w:rsid w:val="00936EEF"/>
    <w:rsid w:val="00941A97"/>
    <w:rsid w:val="009550F0"/>
    <w:rsid w:val="009670F2"/>
    <w:rsid w:val="00983FD1"/>
    <w:rsid w:val="009A0F4E"/>
    <w:rsid w:val="009A3011"/>
    <w:rsid w:val="009B228E"/>
    <w:rsid w:val="009B3A68"/>
    <w:rsid w:val="009C0542"/>
    <w:rsid w:val="009C46B2"/>
    <w:rsid w:val="009D437B"/>
    <w:rsid w:val="009F13F1"/>
    <w:rsid w:val="009F7FF7"/>
    <w:rsid w:val="00A128D1"/>
    <w:rsid w:val="00A15660"/>
    <w:rsid w:val="00A245A6"/>
    <w:rsid w:val="00A25893"/>
    <w:rsid w:val="00A263FB"/>
    <w:rsid w:val="00A3234A"/>
    <w:rsid w:val="00A43E5E"/>
    <w:rsid w:val="00A442A5"/>
    <w:rsid w:val="00A44778"/>
    <w:rsid w:val="00A50B5F"/>
    <w:rsid w:val="00A56F12"/>
    <w:rsid w:val="00A64718"/>
    <w:rsid w:val="00A755B6"/>
    <w:rsid w:val="00A861EA"/>
    <w:rsid w:val="00AA6A94"/>
    <w:rsid w:val="00AA6B8B"/>
    <w:rsid w:val="00AB4886"/>
    <w:rsid w:val="00AD027C"/>
    <w:rsid w:val="00AD6E71"/>
    <w:rsid w:val="00AE0A72"/>
    <w:rsid w:val="00AE0C24"/>
    <w:rsid w:val="00AE1FC3"/>
    <w:rsid w:val="00AE2078"/>
    <w:rsid w:val="00AF4C12"/>
    <w:rsid w:val="00AF5C15"/>
    <w:rsid w:val="00B11DB6"/>
    <w:rsid w:val="00B25A54"/>
    <w:rsid w:val="00B350DA"/>
    <w:rsid w:val="00B40E87"/>
    <w:rsid w:val="00B4292E"/>
    <w:rsid w:val="00B51858"/>
    <w:rsid w:val="00B61CBA"/>
    <w:rsid w:val="00B80F64"/>
    <w:rsid w:val="00B81E83"/>
    <w:rsid w:val="00BA29A6"/>
    <w:rsid w:val="00BA4C63"/>
    <w:rsid w:val="00BB3D2D"/>
    <w:rsid w:val="00BB748A"/>
    <w:rsid w:val="00BE1954"/>
    <w:rsid w:val="00BE4DE7"/>
    <w:rsid w:val="00BE5C37"/>
    <w:rsid w:val="00BE7F64"/>
    <w:rsid w:val="00BF18DE"/>
    <w:rsid w:val="00BF57D5"/>
    <w:rsid w:val="00C00CF4"/>
    <w:rsid w:val="00C0337B"/>
    <w:rsid w:val="00C06222"/>
    <w:rsid w:val="00C06A22"/>
    <w:rsid w:val="00C16D73"/>
    <w:rsid w:val="00C17AA7"/>
    <w:rsid w:val="00C2309A"/>
    <w:rsid w:val="00C27B58"/>
    <w:rsid w:val="00C43D96"/>
    <w:rsid w:val="00C44BD7"/>
    <w:rsid w:val="00C46316"/>
    <w:rsid w:val="00C466B4"/>
    <w:rsid w:val="00C559C2"/>
    <w:rsid w:val="00C55EF2"/>
    <w:rsid w:val="00C6299E"/>
    <w:rsid w:val="00C651A6"/>
    <w:rsid w:val="00C71F08"/>
    <w:rsid w:val="00C80B10"/>
    <w:rsid w:val="00C82847"/>
    <w:rsid w:val="00C82944"/>
    <w:rsid w:val="00C94C69"/>
    <w:rsid w:val="00CA3826"/>
    <w:rsid w:val="00CD0FB9"/>
    <w:rsid w:val="00CD499D"/>
    <w:rsid w:val="00CD5010"/>
    <w:rsid w:val="00CE142F"/>
    <w:rsid w:val="00CE4EC1"/>
    <w:rsid w:val="00CE70E3"/>
    <w:rsid w:val="00CE7E38"/>
    <w:rsid w:val="00CF6957"/>
    <w:rsid w:val="00CF7C15"/>
    <w:rsid w:val="00D006A9"/>
    <w:rsid w:val="00D00DDC"/>
    <w:rsid w:val="00D0112D"/>
    <w:rsid w:val="00D07749"/>
    <w:rsid w:val="00D12A1C"/>
    <w:rsid w:val="00D279FB"/>
    <w:rsid w:val="00D34014"/>
    <w:rsid w:val="00D350E3"/>
    <w:rsid w:val="00D4361D"/>
    <w:rsid w:val="00D45C4D"/>
    <w:rsid w:val="00D502DD"/>
    <w:rsid w:val="00D5577A"/>
    <w:rsid w:val="00D71A7D"/>
    <w:rsid w:val="00D75727"/>
    <w:rsid w:val="00D85484"/>
    <w:rsid w:val="00D85E5B"/>
    <w:rsid w:val="00D91354"/>
    <w:rsid w:val="00D95F19"/>
    <w:rsid w:val="00DA332D"/>
    <w:rsid w:val="00DB279E"/>
    <w:rsid w:val="00DB4E41"/>
    <w:rsid w:val="00DD085B"/>
    <w:rsid w:val="00DE61D7"/>
    <w:rsid w:val="00DE68AE"/>
    <w:rsid w:val="00DF5ECF"/>
    <w:rsid w:val="00E057CA"/>
    <w:rsid w:val="00E1360E"/>
    <w:rsid w:val="00E21872"/>
    <w:rsid w:val="00E228C6"/>
    <w:rsid w:val="00E3263D"/>
    <w:rsid w:val="00E63C40"/>
    <w:rsid w:val="00E7135E"/>
    <w:rsid w:val="00E83F8A"/>
    <w:rsid w:val="00E86EBE"/>
    <w:rsid w:val="00E87FC7"/>
    <w:rsid w:val="00E90944"/>
    <w:rsid w:val="00E9311D"/>
    <w:rsid w:val="00E93F4C"/>
    <w:rsid w:val="00E97134"/>
    <w:rsid w:val="00EA28CA"/>
    <w:rsid w:val="00EB20EF"/>
    <w:rsid w:val="00EB3D5B"/>
    <w:rsid w:val="00EC108E"/>
    <w:rsid w:val="00EC44A0"/>
    <w:rsid w:val="00ED2B28"/>
    <w:rsid w:val="00EF5628"/>
    <w:rsid w:val="00EF566C"/>
    <w:rsid w:val="00EF5959"/>
    <w:rsid w:val="00F1497E"/>
    <w:rsid w:val="00F250CF"/>
    <w:rsid w:val="00F32822"/>
    <w:rsid w:val="00F35F51"/>
    <w:rsid w:val="00F502AC"/>
    <w:rsid w:val="00F558C0"/>
    <w:rsid w:val="00F62209"/>
    <w:rsid w:val="00F656B9"/>
    <w:rsid w:val="00F71303"/>
    <w:rsid w:val="00F75EB6"/>
    <w:rsid w:val="00F84815"/>
    <w:rsid w:val="00F84CEE"/>
    <w:rsid w:val="00F92BE9"/>
    <w:rsid w:val="00F9528F"/>
    <w:rsid w:val="00FA2428"/>
    <w:rsid w:val="00FA6119"/>
    <w:rsid w:val="00FA6CE7"/>
    <w:rsid w:val="00FC12F5"/>
    <w:rsid w:val="00FC512C"/>
    <w:rsid w:val="00FC63E8"/>
    <w:rsid w:val="00FC6666"/>
    <w:rsid w:val="00FE45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9D3B7C"/>
  <w15:docId w15:val="{CA453E0D-471B-4043-B550-1C5813665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C0337B"/>
    <w:rPr>
      <w:vertAlign w:val="superscript"/>
    </w:rPr>
  </w:style>
  <w:style w:type="paragraph" w:styleId="ListParagraph">
    <w:name w:val="List Paragraph"/>
    <w:basedOn w:val="Normal"/>
    <w:uiPriority w:val="34"/>
    <w:qFormat/>
    <w:rsid w:val="009F13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1C7CC576DBA0D4D9D1E37C5D64E4F15" ma:contentTypeVersion="5" ma:contentTypeDescription="Create a new document." ma:contentTypeScope="" ma:versionID="0009dcd5646824225308e69c21ae7a1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CE5F589D-8E40-4974-9A11-C0EE7DCD9768}"/>
</file>

<file path=customXml/itemProps4.xml><?xml version="1.0" encoding="utf-8"?>
<ds:datastoreItem xmlns:ds="http://schemas.openxmlformats.org/officeDocument/2006/customXml" ds:itemID="{87EFAD1E-49FD-4154-9E2A-352229002224}"/>
</file>

<file path=docProps/app.xml><?xml version="1.0" encoding="utf-8"?>
<Properties xmlns="http://schemas.openxmlformats.org/officeDocument/2006/extended-properties" xmlns:vt="http://schemas.openxmlformats.org/officeDocument/2006/docPropsVTypes">
  <Template>Normal</Template>
  <TotalTime>318</TotalTime>
  <Pages>13</Pages>
  <Words>3877</Words>
  <Characters>21850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ميزانية برنامج المساعدة على الامتثال التابع لبرنامج الأمم المتحدة للبيئة لعام 2024</vt:lpstr>
    </vt:vector>
  </TitlesOfParts>
  <Company>UNMFS</Company>
  <LinksUpToDate>false</LinksUpToDate>
  <CharactersWithSpaces>25676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ميزانية برنامج المساعدة على الامتثال التابع لبرنامج الأمم المتحدة للبيئة لعام 2024     .</dc:title>
  <dc:creator>Mulu Alem</dc:creator>
  <cp:lastModifiedBy>Kata Koppel</cp:lastModifiedBy>
  <cp:revision>369</cp:revision>
  <cp:lastPrinted>2001-05-26T16:40:00Z</cp:lastPrinted>
  <dcterms:created xsi:type="dcterms:W3CDTF">2023-11-14T19:36:00Z</dcterms:created>
  <dcterms:modified xsi:type="dcterms:W3CDTF">2023-11-17T18:04:00Z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UNEP/OzL.Pro/ExCom/93/94</vt:lpwstr>
  </property>
  <property fmtid="{D5CDD505-2E9C-101B-9397-08002B2CF9AE}" pid="3" name="Revision date">
    <vt:lpwstr>16/11/2023</vt:lpwstr>
  </property>
  <property fmtid="{D5CDD505-2E9C-101B-9397-08002B2CF9AE}" pid="4" name="ContentTypeId">
    <vt:lpwstr>0x01010071C7CC576DBA0D4D9D1E37C5D64E4F15</vt:lpwstr>
  </property>
  <property fmtid="{D5CDD505-2E9C-101B-9397-08002B2CF9AE}" pid="5" name="Order">
    <vt:r8>147400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y fmtid="{D5CDD505-2E9C-101B-9397-08002B2CF9AE}" pid="13" name="SharedWithUsers">
    <vt:lpwstr/>
  </property>
  <property fmtid="{D5CDD505-2E9C-101B-9397-08002B2CF9AE}" pid="15"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