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E4DE9" w14:paraId="27427315" w14:textId="77777777">
        <w:trPr>
          <w:trHeight w:val="720"/>
        </w:trPr>
        <w:tc>
          <w:tcPr>
            <w:tcW w:w="7061" w:type="dxa"/>
            <w:gridSpan w:val="2"/>
            <w:tcBorders>
              <w:bottom w:val="single" w:sz="18" w:space="0" w:color="auto"/>
            </w:tcBorders>
          </w:tcPr>
          <w:p w14:paraId="255189A7" w14:textId="77777777" w:rsidR="00441083" w:rsidRPr="006E4DE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E4DE9">
              <w:rPr>
                <w:rFonts w:ascii="Univers" w:hAnsi="Univers"/>
                <w:b/>
                <w:sz w:val="28"/>
                <w:szCs w:val="28"/>
                <w:lang w:val="fr-FR"/>
              </w:rPr>
              <w:t>NATIONS</w:t>
            </w:r>
          </w:p>
          <w:p w14:paraId="441A8118" w14:textId="77777777" w:rsidR="00441083" w:rsidRPr="006E4DE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E4DE9">
              <w:rPr>
                <w:rFonts w:ascii="Univers" w:hAnsi="Univers"/>
                <w:b/>
                <w:sz w:val="28"/>
                <w:szCs w:val="28"/>
                <w:lang w:val="fr-FR"/>
              </w:rPr>
              <w:t xml:space="preserve">UNIES </w:t>
            </w:r>
          </w:p>
        </w:tc>
        <w:tc>
          <w:tcPr>
            <w:tcW w:w="3544" w:type="dxa"/>
            <w:tcBorders>
              <w:bottom w:val="single" w:sz="18" w:space="0" w:color="auto"/>
            </w:tcBorders>
          </w:tcPr>
          <w:p w14:paraId="47D73CC0" w14:textId="77777777" w:rsidR="00441083" w:rsidRPr="006E4DE9" w:rsidRDefault="00E60D9C">
            <w:pPr>
              <w:tabs>
                <w:tab w:val="left" w:pos="3010"/>
              </w:tabs>
              <w:jc w:val="center"/>
              <w:rPr>
                <w:sz w:val="52"/>
                <w:szCs w:val="52"/>
                <w:lang w:val="fr-FR"/>
              </w:rPr>
            </w:pPr>
            <w:r w:rsidRPr="006E4DE9">
              <w:rPr>
                <w:rFonts w:ascii="Univers Bold" w:hAnsi="Univers Bold"/>
                <w:b/>
                <w:sz w:val="72"/>
                <w:lang w:val="fr-FR"/>
              </w:rPr>
              <w:t xml:space="preserve">          EP</w:t>
            </w:r>
          </w:p>
        </w:tc>
      </w:tr>
      <w:tr w:rsidR="00441083" w:rsidRPr="006E4DE9" w14:paraId="277D7A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45C498" w14:textId="77777777" w:rsidR="00441083" w:rsidRPr="006E4DE9" w:rsidRDefault="00C6443E">
            <w:pPr>
              <w:spacing w:before="120"/>
              <w:rPr>
                <w:lang w:val="fr-FR"/>
              </w:rPr>
            </w:pPr>
            <w:r w:rsidRPr="006E4DE9">
              <w:rPr>
                <w:noProof/>
                <w:lang w:val="en-US"/>
              </w:rPr>
              <w:drawing>
                <wp:anchor distT="0" distB="0" distL="114300" distR="114300" simplePos="0" relativeHeight="251660288" behindDoc="0" locked="0" layoutInCell="1" allowOverlap="1" wp14:anchorId="386C4409" wp14:editId="2C7AE071">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E4DE9">
              <w:rPr>
                <w:noProof/>
                <w:lang w:val="en-US"/>
              </w:rPr>
              <w:drawing>
                <wp:anchor distT="0" distB="0" distL="114300" distR="114300" simplePos="0" relativeHeight="251661312" behindDoc="1" locked="0" layoutInCell="0" allowOverlap="1" wp14:anchorId="01011A5C" wp14:editId="225CDD9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E93DE7F" w14:textId="77777777" w:rsidR="00441083" w:rsidRPr="006E4DE9"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9CBA1D4" w14:textId="77777777" w:rsidR="00441083" w:rsidRPr="006E4DE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E4DE9">
              <w:rPr>
                <w:rFonts w:ascii="Univers" w:hAnsi="Univers"/>
                <w:b/>
                <w:sz w:val="32"/>
                <w:lang w:val="fr-FR"/>
              </w:rPr>
              <w:t>Programme des</w:t>
            </w:r>
          </w:p>
          <w:p w14:paraId="640C06DF" w14:textId="77777777" w:rsidR="00441083" w:rsidRPr="006E4DE9" w:rsidRDefault="00E60D9C">
            <w:pPr>
              <w:rPr>
                <w:rFonts w:ascii="Univers" w:hAnsi="Univers"/>
                <w:b/>
                <w:sz w:val="32"/>
                <w:lang w:val="fr-FR"/>
              </w:rPr>
            </w:pPr>
            <w:r w:rsidRPr="006E4DE9">
              <w:rPr>
                <w:rFonts w:ascii="Univers" w:hAnsi="Univers"/>
                <w:b/>
                <w:sz w:val="32"/>
                <w:lang w:val="fr-FR"/>
              </w:rPr>
              <w:t>Nations Unies pour</w:t>
            </w:r>
          </w:p>
          <w:p w14:paraId="3C709671" w14:textId="77777777" w:rsidR="00441083" w:rsidRPr="006E4DE9" w:rsidRDefault="00E60D9C">
            <w:pPr>
              <w:rPr>
                <w:rFonts w:ascii="Univers" w:hAnsi="Univers"/>
                <w:b/>
                <w:sz w:val="32"/>
                <w:lang w:val="fr-FR"/>
              </w:rPr>
            </w:pPr>
            <w:r w:rsidRPr="006E4DE9">
              <w:rPr>
                <w:rFonts w:ascii="Univers" w:hAnsi="Univers"/>
                <w:b/>
                <w:sz w:val="32"/>
                <w:lang w:val="fr-FR"/>
              </w:rPr>
              <w:t>l’environnement</w:t>
            </w:r>
          </w:p>
          <w:p w14:paraId="46484970" w14:textId="77777777" w:rsidR="00441083" w:rsidRPr="006E4DE9" w:rsidRDefault="00E60D9C">
            <w:pPr>
              <w:spacing w:before="720"/>
              <w:ind w:left="158"/>
              <w:rPr>
                <w:lang w:val="fr-FR"/>
              </w:rPr>
            </w:pPr>
            <w:r w:rsidRPr="006E4DE9">
              <w:rPr>
                <w:lang w:val="fr-FR"/>
              </w:rPr>
              <w:t xml:space="preserve"> </w:t>
            </w:r>
          </w:p>
        </w:tc>
        <w:tc>
          <w:tcPr>
            <w:tcW w:w="3544" w:type="dxa"/>
            <w:tcBorders>
              <w:top w:val="nil"/>
              <w:left w:val="nil"/>
              <w:bottom w:val="single" w:sz="36" w:space="0" w:color="auto"/>
              <w:right w:val="nil"/>
            </w:tcBorders>
          </w:tcPr>
          <w:p w14:paraId="5E36261A" w14:textId="77777777" w:rsidR="00441083" w:rsidRPr="006E4DE9" w:rsidRDefault="00441083">
            <w:pPr>
              <w:rPr>
                <w:lang w:val="fr-FR"/>
              </w:rPr>
            </w:pPr>
          </w:p>
          <w:p w14:paraId="5E609A2C" w14:textId="77777777" w:rsidR="00441083" w:rsidRPr="006E4DE9" w:rsidRDefault="00E60D9C">
            <w:pPr>
              <w:rPr>
                <w:lang w:val="fr-FR"/>
              </w:rPr>
            </w:pPr>
            <w:r w:rsidRPr="006E4DE9">
              <w:rPr>
                <w:lang w:val="fr-FR"/>
              </w:rPr>
              <w:t>Distr.</w:t>
            </w:r>
          </w:p>
          <w:p w14:paraId="3B0764F3" w14:textId="77777777" w:rsidR="00441083" w:rsidRPr="006E4DE9" w:rsidRDefault="00E60D9C" w:rsidP="00DD3433">
            <w:pPr>
              <w:rPr>
                <w:lang w:val="fr-FR"/>
              </w:rPr>
            </w:pPr>
            <w:r w:rsidRPr="006E4DE9">
              <w:rPr>
                <w:lang w:val="fr-FR"/>
              </w:rPr>
              <w:t>G</w:t>
            </w:r>
            <w:r w:rsidR="00DD3433" w:rsidRPr="006E4DE9">
              <w:rPr>
                <w:lang w:val="fr-FR"/>
              </w:rPr>
              <w:t>É</w:t>
            </w:r>
            <w:r w:rsidRPr="006E4DE9">
              <w:rPr>
                <w:lang w:val="fr-FR"/>
              </w:rPr>
              <w:t>N</w:t>
            </w:r>
            <w:r w:rsidR="00DD3433" w:rsidRPr="006E4DE9">
              <w:rPr>
                <w:lang w:val="fr-FR"/>
              </w:rPr>
              <w:t>É</w:t>
            </w:r>
            <w:r w:rsidRPr="006E4DE9">
              <w:rPr>
                <w:lang w:val="fr-FR"/>
              </w:rPr>
              <w:t>RAL</w:t>
            </w:r>
            <w:r w:rsidR="00FF3CF1" w:rsidRPr="006E4DE9">
              <w:rPr>
                <w:lang w:val="fr-FR"/>
              </w:rPr>
              <w:t>E</w:t>
            </w:r>
          </w:p>
          <w:p w14:paraId="25B88563" w14:textId="77777777" w:rsidR="00441083" w:rsidRPr="006E4DE9" w:rsidRDefault="00441083">
            <w:pPr>
              <w:rPr>
                <w:lang w:val="fr-FR"/>
              </w:rPr>
            </w:pPr>
          </w:p>
          <w:p w14:paraId="32E1E8E7" w14:textId="570594E6" w:rsidR="00441083" w:rsidRPr="006E4DE9" w:rsidRDefault="00E60D9C">
            <w:pPr>
              <w:rPr>
                <w:lang w:val="fr-FR"/>
              </w:rPr>
            </w:pPr>
            <w:r w:rsidRPr="006E4DE9">
              <w:rPr>
                <w:lang w:val="fr-FR"/>
              </w:rPr>
              <w:fldChar w:fldCharType="begin"/>
            </w:r>
            <w:r w:rsidRPr="006E4DE9">
              <w:rPr>
                <w:lang w:val="fr-FR"/>
              </w:rPr>
              <w:instrText xml:space="preserve"> DOCPROPERTY "Document number"  \* MERGEFORMAT </w:instrText>
            </w:r>
            <w:r w:rsidRPr="006E4DE9">
              <w:rPr>
                <w:lang w:val="fr-FR"/>
              </w:rPr>
              <w:fldChar w:fldCharType="separate"/>
            </w:r>
            <w:r w:rsidR="00032B43" w:rsidRPr="006E4DE9">
              <w:rPr>
                <w:lang w:val="fr-FR"/>
              </w:rPr>
              <w:t>UNEP/OzL.Pro/ExCom/86/99</w:t>
            </w:r>
            <w:r w:rsidRPr="006E4DE9">
              <w:rPr>
                <w:lang w:val="fr-FR"/>
              </w:rPr>
              <w:fldChar w:fldCharType="end"/>
            </w:r>
          </w:p>
          <w:p w14:paraId="1FB0B9C4" w14:textId="19B83626" w:rsidR="002F0B57" w:rsidRPr="00342D62" w:rsidRDefault="002F0B57" w:rsidP="000F6C8E">
            <w:pPr>
              <w:rPr>
                <w:lang w:val="en-US"/>
              </w:rPr>
            </w:pPr>
            <w:r w:rsidRPr="006E4DE9">
              <w:rPr>
                <w:lang w:val="fr-FR"/>
              </w:rPr>
              <w:fldChar w:fldCharType="begin"/>
            </w:r>
            <w:r w:rsidRPr="006E4DE9">
              <w:rPr>
                <w:lang w:val="fr-FR"/>
              </w:rPr>
              <w:instrText xml:space="preserve"> DOCPROPERTY "Revision date" \@ "d MMMM YYYY"  \* MERGEFORMAT </w:instrText>
            </w:r>
            <w:r w:rsidRPr="006E4DE9">
              <w:rPr>
                <w:lang w:val="fr-FR"/>
              </w:rPr>
              <w:fldChar w:fldCharType="separate"/>
            </w:r>
            <w:r w:rsidR="00342D62">
              <w:rPr>
                <w:lang w:val="fr-FR"/>
              </w:rPr>
              <w:t>9 février 2021</w:t>
            </w:r>
            <w:r w:rsidRPr="006E4DE9">
              <w:rPr>
                <w:lang w:val="fr-FR"/>
              </w:rPr>
              <w:fldChar w:fldCharType="end"/>
            </w:r>
          </w:p>
          <w:p w14:paraId="59D3517E" w14:textId="77777777" w:rsidR="00441083" w:rsidRPr="006E4DE9" w:rsidRDefault="00FC5578">
            <w:pPr>
              <w:rPr>
                <w:caps/>
                <w:lang w:val="fr-FR"/>
              </w:rPr>
            </w:pPr>
            <w:r w:rsidRPr="006E4DE9">
              <w:rPr>
                <w:caps/>
                <w:lang w:val="fr-FR"/>
              </w:rPr>
              <w:br/>
            </w:r>
            <w:r w:rsidR="00E60D9C" w:rsidRPr="006E4DE9">
              <w:rPr>
                <w:caps/>
                <w:lang w:val="fr-FR"/>
              </w:rPr>
              <w:t>FRANÇAIS</w:t>
            </w:r>
          </w:p>
          <w:p w14:paraId="1AEA3EF2" w14:textId="77777777" w:rsidR="00441083" w:rsidRPr="006E4DE9" w:rsidRDefault="00E60D9C">
            <w:pPr>
              <w:rPr>
                <w:lang w:val="fr-FR"/>
              </w:rPr>
            </w:pPr>
            <w:r w:rsidRPr="006E4DE9">
              <w:rPr>
                <w:lang w:val="fr-FR"/>
              </w:rPr>
              <w:t xml:space="preserve">ORIGINAL: </w:t>
            </w:r>
            <w:r w:rsidR="0091161A" w:rsidRPr="006E4DE9">
              <w:rPr>
                <w:lang w:val="fr-FR"/>
              </w:rPr>
              <w:t>ANGLAIS</w:t>
            </w:r>
          </w:p>
        </w:tc>
      </w:tr>
    </w:tbl>
    <w:p w14:paraId="78B70B16" w14:textId="77777777" w:rsidR="00441083" w:rsidRPr="006E4DE9" w:rsidRDefault="00E60D9C" w:rsidP="00DD3433">
      <w:pPr>
        <w:jc w:val="left"/>
        <w:rPr>
          <w:lang w:val="fr-FR"/>
        </w:rPr>
      </w:pPr>
      <w:r w:rsidRPr="006E4DE9">
        <w:rPr>
          <w:lang w:val="fr-FR"/>
        </w:rPr>
        <w:t>COMIT</w:t>
      </w:r>
      <w:r w:rsidR="00DD3433" w:rsidRPr="006E4DE9">
        <w:rPr>
          <w:lang w:val="fr-FR"/>
        </w:rPr>
        <w:t>É</w:t>
      </w:r>
      <w:r w:rsidRPr="006E4DE9">
        <w:rPr>
          <w:lang w:val="fr-FR"/>
        </w:rPr>
        <w:t xml:space="preserve"> EX</w:t>
      </w:r>
      <w:r w:rsidR="00DD3433" w:rsidRPr="006E4DE9">
        <w:rPr>
          <w:lang w:val="fr-FR"/>
        </w:rPr>
        <w:t xml:space="preserve">ÉCUTIF </w:t>
      </w:r>
      <w:r w:rsidR="00DD3433" w:rsidRPr="006E4DE9">
        <w:rPr>
          <w:lang w:val="fr-FR"/>
        </w:rPr>
        <w:br/>
        <w:t xml:space="preserve">  DU FONDS MULTILATÉ</w:t>
      </w:r>
      <w:r w:rsidRPr="006E4DE9">
        <w:rPr>
          <w:lang w:val="fr-FR"/>
        </w:rPr>
        <w:t xml:space="preserve">RAL AUX FINS </w:t>
      </w:r>
      <w:r w:rsidRPr="006E4DE9">
        <w:rPr>
          <w:lang w:val="fr-FR"/>
        </w:rPr>
        <w:br/>
        <w:t xml:space="preserve">  D’APPLICATION DU PROTOCOLE DE MONTR</w:t>
      </w:r>
      <w:r w:rsidR="00DD3433" w:rsidRPr="006E4DE9">
        <w:rPr>
          <w:lang w:val="fr-FR"/>
        </w:rPr>
        <w:t>É</w:t>
      </w:r>
      <w:r w:rsidRPr="006E4DE9">
        <w:rPr>
          <w:lang w:val="fr-FR"/>
        </w:rPr>
        <w:t>AL</w:t>
      </w:r>
      <w:r w:rsidRPr="006E4DE9">
        <w:rPr>
          <w:lang w:val="fr-FR"/>
        </w:rPr>
        <w:br/>
      </w:r>
      <w:r w:rsidR="00E54871" w:rsidRPr="006E4DE9">
        <w:rPr>
          <w:lang w:val="fr-FR"/>
        </w:rPr>
        <w:t>Quatre</w:t>
      </w:r>
      <w:r w:rsidRPr="006E4DE9">
        <w:rPr>
          <w:lang w:val="fr-FR"/>
        </w:rPr>
        <w:t>-</w:t>
      </w:r>
      <w:r w:rsidR="00E54871" w:rsidRPr="006E4DE9">
        <w:rPr>
          <w:lang w:val="fr-FR"/>
        </w:rPr>
        <w:t>vingt</w:t>
      </w:r>
      <w:r w:rsidR="009666A1" w:rsidRPr="006E4DE9">
        <w:rPr>
          <w:lang w:val="fr-FR"/>
        </w:rPr>
        <w:t>-</w:t>
      </w:r>
      <w:r w:rsidR="009568BB" w:rsidRPr="006E4DE9">
        <w:rPr>
          <w:lang w:val="fr-FR"/>
        </w:rPr>
        <w:t>six</w:t>
      </w:r>
      <w:r w:rsidR="004C2C87" w:rsidRPr="006E4DE9">
        <w:rPr>
          <w:lang w:val="fr-FR"/>
        </w:rPr>
        <w:t>i</w:t>
      </w:r>
      <w:r w:rsidR="00E54871" w:rsidRPr="006E4DE9">
        <w:rPr>
          <w:lang w:val="fr-FR"/>
        </w:rPr>
        <w:t>ème</w:t>
      </w:r>
      <w:r w:rsidR="00FC5578" w:rsidRPr="006E4DE9">
        <w:rPr>
          <w:lang w:val="fr-FR"/>
        </w:rPr>
        <w:t xml:space="preserve"> </w:t>
      </w:r>
      <w:r w:rsidRPr="006E4DE9">
        <w:rPr>
          <w:lang w:val="fr-FR"/>
        </w:rPr>
        <w:t>réunion</w:t>
      </w:r>
    </w:p>
    <w:p w14:paraId="213155D6" w14:textId="77777777" w:rsidR="00C27322" w:rsidRPr="006E4DE9" w:rsidRDefault="00C27322" w:rsidP="00C27322">
      <w:pPr>
        <w:jc w:val="left"/>
        <w:rPr>
          <w:lang w:val="fr-FR"/>
        </w:rPr>
      </w:pPr>
      <w:r w:rsidRPr="006E4DE9">
        <w:rPr>
          <w:lang w:val="fr-FR"/>
        </w:rPr>
        <w:t>Montréal, 2</w:t>
      </w:r>
      <w:r w:rsidR="00812387" w:rsidRPr="006E4DE9">
        <w:rPr>
          <w:lang w:val="fr-FR"/>
        </w:rPr>
        <w:t xml:space="preserve"> – 6 novembre</w:t>
      </w:r>
      <w:r w:rsidRPr="006E4DE9">
        <w:rPr>
          <w:lang w:val="fr-FR"/>
        </w:rPr>
        <w:t xml:space="preserve"> 2020</w:t>
      </w:r>
    </w:p>
    <w:p w14:paraId="7CB6BC8B" w14:textId="214A21C6" w:rsidR="00441083" w:rsidRPr="006E4DE9" w:rsidRDefault="00C27322" w:rsidP="00AC013C">
      <w:pPr>
        <w:jc w:val="left"/>
        <w:rPr>
          <w:lang w:val="fr-FR"/>
        </w:rPr>
      </w:pPr>
      <w:r w:rsidRPr="006E4DE9">
        <w:rPr>
          <w:lang w:val="fr-FR"/>
        </w:rPr>
        <w:t>Reportée:</w:t>
      </w:r>
      <w:r w:rsidR="00FC5578" w:rsidRPr="006E4DE9">
        <w:rPr>
          <w:lang w:val="fr-FR"/>
        </w:rPr>
        <w:t xml:space="preserve"> </w:t>
      </w:r>
      <w:r w:rsidR="00812387" w:rsidRPr="006E4DE9">
        <w:rPr>
          <w:lang w:val="fr-FR"/>
        </w:rPr>
        <w:t>8</w:t>
      </w:r>
      <w:r w:rsidR="00AC013C" w:rsidRPr="006E4DE9">
        <w:rPr>
          <w:lang w:val="fr-FR"/>
        </w:rPr>
        <w:t xml:space="preserve"> </w:t>
      </w:r>
      <w:r w:rsidR="00E60D9C" w:rsidRPr="006E4DE9">
        <w:rPr>
          <w:lang w:val="fr-FR"/>
        </w:rPr>
        <w:t xml:space="preserve">– </w:t>
      </w:r>
      <w:r w:rsidR="00812387" w:rsidRPr="006E4DE9">
        <w:rPr>
          <w:lang w:val="fr-FR"/>
        </w:rPr>
        <w:t>1</w:t>
      </w:r>
      <w:r w:rsidR="009666A1" w:rsidRPr="006E4DE9">
        <w:rPr>
          <w:lang w:val="fr-FR"/>
        </w:rPr>
        <w:t xml:space="preserve">2 </w:t>
      </w:r>
      <w:r w:rsidR="00812387" w:rsidRPr="006E4DE9">
        <w:rPr>
          <w:lang w:val="fr-FR"/>
        </w:rPr>
        <w:t>mars</w:t>
      </w:r>
      <w:r w:rsidR="009666A1" w:rsidRPr="006E4DE9">
        <w:rPr>
          <w:lang w:val="fr-FR"/>
        </w:rPr>
        <w:t xml:space="preserve"> 202</w:t>
      </w:r>
      <w:r w:rsidR="00812387" w:rsidRPr="006E4DE9">
        <w:rPr>
          <w:lang w:val="fr-FR"/>
        </w:rPr>
        <w:t>1</w:t>
      </w:r>
      <w:r w:rsidR="006E4DE9">
        <w:rPr>
          <w:rStyle w:val="FootnoteReference"/>
          <w:lang w:val="fr-FR"/>
        </w:rPr>
        <w:footnoteReference w:id="1"/>
      </w:r>
    </w:p>
    <w:p w14:paraId="096C1D7B" w14:textId="77777777" w:rsidR="00441083" w:rsidRPr="006E4DE9" w:rsidRDefault="00441083">
      <w:pPr>
        <w:jc w:val="left"/>
        <w:rPr>
          <w:lang w:val="fr-FR"/>
        </w:rPr>
      </w:pPr>
    </w:p>
    <w:p w14:paraId="6E97971E" w14:textId="77777777" w:rsidR="00441083" w:rsidRPr="006E4DE9" w:rsidRDefault="00441083">
      <w:pPr>
        <w:pStyle w:val="Title1"/>
        <w:rPr>
          <w:lang w:val="fr-FR"/>
        </w:rPr>
      </w:pPr>
    </w:p>
    <w:p w14:paraId="488D3E61" w14:textId="77777777" w:rsidR="00441083" w:rsidRPr="006E4DE9" w:rsidRDefault="00441083" w:rsidP="00461008">
      <w:pPr>
        <w:pStyle w:val="Title1"/>
        <w:rPr>
          <w:lang w:val="fr-FR"/>
        </w:rPr>
      </w:pPr>
    </w:p>
    <w:p w14:paraId="4FACE82E" w14:textId="77777777" w:rsidR="00461008" w:rsidRDefault="0057728D" w:rsidP="00461008">
      <w:pPr>
        <w:pStyle w:val="StyleHeader4Para4Left0Firstline0"/>
        <w:numPr>
          <w:ilvl w:val="0"/>
          <w:numId w:val="0"/>
        </w:numPr>
        <w:spacing w:after="0"/>
        <w:jc w:val="center"/>
        <w:rPr>
          <w:b/>
          <w:sz w:val="22"/>
          <w:lang w:val="fr-FR"/>
        </w:rPr>
      </w:pPr>
      <w:r w:rsidRPr="006E4DE9">
        <w:rPr>
          <w:b/>
          <w:sz w:val="22"/>
          <w:lang w:val="fr-FR"/>
        </w:rPr>
        <w:t xml:space="preserve">AMENDEMENTS AU PROGRAMME DE TRAVAIL </w:t>
      </w:r>
    </w:p>
    <w:p w14:paraId="1384A7E4" w14:textId="6C78B8C8" w:rsidR="006E4DE9" w:rsidRDefault="0057728D" w:rsidP="005C0647">
      <w:pPr>
        <w:pStyle w:val="StyleHeader4Para4Left0Firstline0"/>
        <w:numPr>
          <w:ilvl w:val="0"/>
          <w:numId w:val="0"/>
        </w:numPr>
        <w:spacing w:after="0"/>
        <w:jc w:val="center"/>
        <w:rPr>
          <w:b/>
          <w:sz w:val="22"/>
          <w:lang w:val="fr-FR"/>
        </w:rPr>
      </w:pPr>
      <w:r w:rsidRPr="006E4DE9">
        <w:rPr>
          <w:b/>
          <w:sz w:val="22"/>
          <w:lang w:val="fr-FR"/>
        </w:rPr>
        <w:t xml:space="preserve">DE LA BANQUE MONDIALE </w:t>
      </w:r>
      <w:r w:rsidR="005C0647">
        <w:rPr>
          <w:b/>
          <w:sz w:val="22"/>
          <w:lang w:val="fr-FR"/>
        </w:rPr>
        <w:t>DE</w:t>
      </w:r>
      <w:bookmarkStart w:id="0" w:name="_GoBack"/>
      <w:bookmarkEnd w:id="0"/>
      <w:r w:rsidRPr="006E4DE9">
        <w:rPr>
          <w:b/>
          <w:sz w:val="22"/>
          <w:lang w:val="fr-FR"/>
        </w:rPr>
        <w:t xml:space="preserve"> L’ANNEE 2020</w:t>
      </w:r>
    </w:p>
    <w:p w14:paraId="134FEF31" w14:textId="73C5DC47" w:rsidR="00461008" w:rsidRDefault="00461008" w:rsidP="00461008">
      <w:pPr>
        <w:pStyle w:val="StyleHeader4Para4Left0Firstline0"/>
        <w:numPr>
          <w:ilvl w:val="0"/>
          <w:numId w:val="0"/>
        </w:numPr>
        <w:spacing w:after="0"/>
        <w:jc w:val="center"/>
        <w:rPr>
          <w:b/>
          <w:sz w:val="22"/>
          <w:lang w:val="fr-FR"/>
        </w:rPr>
      </w:pPr>
    </w:p>
    <w:p w14:paraId="63299BE2" w14:textId="78BF673A" w:rsidR="006E4DE9" w:rsidRDefault="006E4DE9" w:rsidP="006E4DE9">
      <w:pPr>
        <w:pStyle w:val="StyleHeader4Para4Left0Firstline0"/>
        <w:numPr>
          <w:ilvl w:val="0"/>
          <w:numId w:val="0"/>
        </w:numPr>
        <w:tabs>
          <w:tab w:val="clear" w:pos="2880"/>
          <w:tab w:val="clear" w:pos="5760"/>
        </w:tabs>
        <w:jc w:val="center"/>
        <w:rPr>
          <w:b/>
          <w:color w:val="000000" w:themeColor="text1"/>
          <w:sz w:val="22"/>
          <w:lang w:val="fr-FR"/>
        </w:rPr>
      </w:pPr>
      <w:r w:rsidRPr="006E4DE9">
        <w:rPr>
          <w:b/>
          <w:color w:val="000000" w:themeColor="text1"/>
          <w:sz w:val="22"/>
          <w:lang w:val="fr-FR"/>
        </w:rPr>
        <w:t>Note du Secrétariat</w:t>
      </w:r>
    </w:p>
    <w:p w14:paraId="4E4E26EF" w14:textId="77777777" w:rsidR="006E4DE9" w:rsidRPr="006E4DE9" w:rsidRDefault="006E4DE9" w:rsidP="006E4DE9">
      <w:pPr>
        <w:pStyle w:val="Heading1"/>
        <w:rPr>
          <w:lang w:val="fr-FR"/>
        </w:rPr>
      </w:pPr>
      <w:r w:rsidRPr="006E4DE9">
        <w:rPr>
          <w:lang w:val="fr-FR"/>
        </w:rPr>
        <w:t>Tel que l’explique le paragraphe 8 du document UNEP/OzL.Pro/ExCom/86/31, Aperçu des questions soulevées pendant l’examen des projets, la Banque mondiale a communiqué des amendements au programme de travail pour l’année 2020 pour examen du Comité exécutif à sa 86</w:t>
      </w:r>
      <w:r w:rsidRPr="006E4DE9">
        <w:rPr>
          <w:vertAlign w:val="superscript"/>
          <w:lang w:val="fr-FR"/>
        </w:rPr>
        <w:t>e</w:t>
      </w:r>
      <w:r w:rsidRPr="006E4DE9">
        <w:rPr>
          <w:lang w:val="fr-FR"/>
        </w:rPr>
        <w:t xml:space="preserve"> réunion, contenant les deux demandes de financement suivantes : préparation d’un plan de gestion de la réduction des HFC en Malaisie et préparation d’un plan de gestion de l’élimination de la production de HCFC (PGEPH) en Inde. </w:t>
      </w:r>
    </w:p>
    <w:p w14:paraId="27388601" w14:textId="77777777" w:rsidR="006E4DE9" w:rsidRPr="006E4DE9" w:rsidRDefault="006E4DE9" w:rsidP="006E4DE9">
      <w:pPr>
        <w:numPr>
          <w:ilvl w:val="0"/>
          <w:numId w:val="1"/>
        </w:numPr>
        <w:spacing w:after="240"/>
        <w:outlineLvl w:val="0"/>
        <w:rPr>
          <w:lang w:val="fr-FR"/>
        </w:rPr>
      </w:pPr>
      <w:r w:rsidRPr="006E4DE9">
        <w:rPr>
          <w:lang w:val="fr-FR"/>
        </w:rPr>
        <w:t>Pendant l’examen des projets, le Secrétariat a relevé qu’aucun des deux projets ne satisfaisait aux exigences de présentation du Comité exécutif pour les raisons suivantes :</w:t>
      </w:r>
    </w:p>
    <w:p w14:paraId="3E798C69" w14:textId="0B1B5555" w:rsidR="00461008" w:rsidRDefault="006E4DE9" w:rsidP="006E4DE9">
      <w:pPr>
        <w:pStyle w:val="Heading2"/>
        <w:rPr>
          <w:lang w:val="fr-FR"/>
        </w:rPr>
      </w:pPr>
      <w:r w:rsidRPr="006E4DE9">
        <w:rPr>
          <w:lang w:val="fr-FR"/>
        </w:rPr>
        <w:t>Au moment de la communication de la demande de préparation de projet pour un plan de réduction des HFC en Malaisie, le pays n’avait pas encore ratifié l’Amendement de Kigali, alors qu’il s’agit d’un prérequis à la présentation des demandes relatives aux HFC, conformément à la décision 79/46(b)(iii) ;</w:t>
      </w:r>
      <w:r w:rsidRPr="006E4DE9">
        <w:rPr>
          <w:vertAlign w:val="superscript"/>
          <w:lang w:val="fr-FR"/>
        </w:rPr>
        <w:footnoteReference w:id="2"/>
      </w:r>
      <w:r w:rsidRPr="006E4DE9">
        <w:rPr>
          <w:lang w:val="fr-FR"/>
        </w:rPr>
        <w:t xml:space="preserve"> et</w:t>
      </w:r>
    </w:p>
    <w:p w14:paraId="32A56284" w14:textId="77777777" w:rsidR="00461008" w:rsidRDefault="00461008">
      <w:pPr>
        <w:jc w:val="left"/>
        <w:rPr>
          <w:lang w:val="fr-FR"/>
        </w:rPr>
      </w:pPr>
      <w:r>
        <w:rPr>
          <w:lang w:val="fr-FR"/>
        </w:rPr>
        <w:br w:type="page"/>
      </w:r>
    </w:p>
    <w:p w14:paraId="580C6CE3" w14:textId="77777777" w:rsidR="006E4DE9" w:rsidRPr="006E4DE9" w:rsidRDefault="006E4DE9" w:rsidP="006E4DE9">
      <w:pPr>
        <w:pStyle w:val="Heading2"/>
        <w:rPr>
          <w:lang w:val="fr-FR"/>
        </w:rPr>
      </w:pPr>
      <w:r w:rsidRPr="006E4DE9">
        <w:rPr>
          <w:lang w:val="fr-FR"/>
        </w:rPr>
        <w:lastRenderedPageBreak/>
        <w:t>La préparation du projet pour le PGEPH en Inde ne pouvait être demandée qu’après la réalisation d’un audit technique, conformément à la décision 32/78.</w:t>
      </w:r>
      <w:r w:rsidRPr="006E4DE9">
        <w:rPr>
          <w:vertAlign w:val="superscript"/>
          <w:lang w:val="fr-FR"/>
        </w:rPr>
        <w:footnoteReference w:id="3"/>
      </w:r>
      <w:r w:rsidRPr="006E4DE9">
        <w:rPr>
          <w:lang w:val="fr-FR"/>
        </w:rPr>
        <w:t xml:space="preserve"> </w:t>
      </w:r>
    </w:p>
    <w:p w14:paraId="6FBA2B03" w14:textId="77777777" w:rsidR="006E4DE9" w:rsidRPr="006E4DE9" w:rsidRDefault="006E4DE9" w:rsidP="006E4DE9">
      <w:pPr>
        <w:pStyle w:val="Heading1"/>
        <w:widowControl w:val="0"/>
        <w:rPr>
          <w:lang w:val="fr-FR"/>
        </w:rPr>
      </w:pPr>
      <w:r w:rsidRPr="006E4DE9">
        <w:rPr>
          <w:lang w:val="fr-FR"/>
        </w:rPr>
        <w:t>Sur la base de ce qui précède, le Secrétariat n’a pas publié les amendements au programme de travail de la Banque mondiale pour l’année 2020 à la 86</w:t>
      </w:r>
      <w:r w:rsidRPr="006E4DE9">
        <w:rPr>
          <w:vertAlign w:val="superscript"/>
          <w:lang w:val="fr-FR"/>
        </w:rPr>
        <w:t>e</w:t>
      </w:r>
      <w:r w:rsidRPr="006E4DE9">
        <w:rPr>
          <w:lang w:val="fr-FR"/>
        </w:rPr>
        <w:t xml:space="preserve"> réunion. </w:t>
      </w:r>
    </w:p>
    <w:p w14:paraId="5410F72B" w14:textId="77777777" w:rsidR="006E4DE9" w:rsidRPr="006E4DE9" w:rsidRDefault="006E4DE9" w:rsidP="006E4DE9">
      <w:pPr>
        <w:pStyle w:val="Heading1"/>
        <w:widowControl w:val="0"/>
        <w:rPr>
          <w:lang w:val="fr-FR"/>
        </w:rPr>
      </w:pPr>
      <w:r w:rsidRPr="006E4DE9">
        <w:rPr>
          <w:lang w:val="fr-FR"/>
        </w:rPr>
        <w:t xml:space="preserve">Le gouvernement de la Malaisie a ultérieurement, le 21 octobre 2020, ratifié l’Amendement de Kigali ; la demande de financement pour la préparation du projet de plan de réduction des HFC était donc admissible. Comme les amendements au programme de travail de la Banque mondiale pour l’année 2020 n’ont pas été publiés, le Secrétariat a seulement pu communiquer la demande dans la section sur les Demandes de financement préparatoire des plans de réduction des HFC incluses dans les programmes de travail du PNUD, du PNUE, de l’ONUDI et du gouvernement de l’Allemagne du document UNEP/OzL.Pro/ExCom/86/31. Dans ce document, le Comité exécutif a été invité à examiner les demandes pour la préparation de plans de gestion de la réduction des HFC pour les 24 pays figurant au tableau 1 (dont la demande du gouvernement de la Malaisie), dès que les lignes directrices pour le financement de la préparation des plans de gestion de la réduction des HFC auront été approuvées, conformément à la décision 84/54(a)(iii). </w:t>
      </w:r>
    </w:p>
    <w:p w14:paraId="29E707CF" w14:textId="77777777" w:rsidR="006E4DE9" w:rsidRPr="006E4DE9" w:rsidRDefault="006E4DE9" w:rsidP="006E4DE9">
      <w:pPr>
        <w:pStyle w:val="Heading1"/>
        <w:rPr>
          <w:lang w:val="fr-FR"/>
        </w:rPr>
      </w:pPr>
      <w:r w:rsidRPr="006E4DE9">
        <w:rPr>
          <w:lang w:val="fr-FR"/>
        </w:rPr>
        <w:t>Ensuite, au cours du processus d’approbation intersessions établi pour la 86</w:t>
      </w:r>
      <w:r w:rsidRPr="006E4DE9">
        <w:rPr>
          <w:vertAlign w:val="superscript"/>
          <w:lang w:val="fr-FR"/>
        </w:rPr>
        <w:t>e</w:t>
      </w:r>
      <w:r w:rsidRPr="006E4DE9">
        <w:rPr>
          <w:lang w:val="fr-FR"/>
        </w:rPr>
        <w:t> réunion,</w:t>
      </w:r>
      <w:r w:rsidRPr="006E4DE9">
        <w:rPr>
          <w:lang w:val="fr-FR"/>
        </w:rPr>
        <w:footnoteReference w:id="4"/>
      </w:r>
      <w:r w:rsidRPr="006E4DE9">
        <w:rPr>
          <w:lang w:val="fr-FR"/>
        </w:rPr>
        <w:t xml:space="preserve"> le Comité exécutif a convenu d’examiner toutes les questions présentées dans le document UNEP/OzL.Pro/ExCom/86/31 à l’exception des demandes de préparation de projet pour les plans de réduction des HFC soumis dans le cadre de la coopération bilatérale du gouvernement de l’Allemagne, des amendements au programme de travail du PNUD, du PNUE et de l’ONUDI pour l’année 2020 et pour la Malaisie soumis par la Banque mondiale, qui seraient transmis à la 86</w:t>
      </w:r>
      <w:r w:rsidRPr="006E4DE9">
        <w:rPr>
          <w:vertAlign w:val="superscript"/>
          <w:lang w:val="fr-FR"/>
        </w:rPr>
        <w:t>e</w:t>
      </w:r>
      <w:r w:rsidRPr="006E4DE9">
        <w:rPr>
          <w:lang w:val="fr-FR"/>
        </w:rPr>
        <w:t> réunion reportée pour examen approfondi.</w:t>
      </w:r>
      <w:r w:rsidRPr="006E4DE9">
        <w:rPr>
          <w:lang w:val="fr-FR"/>
        </w:rPr>
        <w:footnoteReference w:id="5"/>
      </w:r>
    </w:p>
    <w:p w14:paraId="1F236C37" w14:textId="77777777" w:rsidR="006E4DE9" w:rsidRPr="006E4DE9" w:rsidRDefault="006E4DE9" w:rsidP="006E4DE9">
      <w:pPr>
        <w:pStyle w:val="Heading1"/>
        <w:rPr>
          <w:lang w:val="fr-FR"/>
        </w:rPr>
      </w:pPr>
      <w:r w:rsidRPr="006E4DE9">
        <w:rPr>
          <w:lang w:val="fr-FR"/>
        </w:rPr>
        <w:t>Compte tenu de ce qui précède, le présent document est publié pour examen à la 86</w:t>
      </w:r>
      <w:r w:rsidRPr="006E4DE9">
        <w:rPr>
          <w:vertAlign w:val="superscript"/>
          <w:lang w:val="fr-FR"/>
        </w:rPr>
        <w:t>e</w:t>
      </w:r>
      <w:r w:rsidRPr="006E4DE9">
        <w:rPr>
          <w:lang w:val="fr-FR"/>
        </w:rPr>
        <w:t> réunion reportée.</w:t>
      </w:r>
    </w:p>
    <w:p w14:paraId="2CFB2F8E" w14:textId="77777777" w:rsidR="006E4DE9" w:rsidRPr="006E4DE9" w:rsidRDefault="006E4DE9" w:rsidP="006E4DE9">
      <w:pPr>
        <w:spacing w:after="240" w:line="360" w:lineRule="auto"/>
        <w:jc w:val="center"/>
        <w:rPr>
          <w:b/>
          <w:color w:val="000000" w:themeColor="text1"/>
          <w:lang w:val="fr-FR"/>
        </w:rPr>
      </w:pPr>
      <w:r w:rsidRPr="006E4DE9">
        <w:rPr>
          <w:b/>
          <w:color w:val="000000" w:themeColor="text1"/>
          <w:lang w:val="fr-FR"/>
        </w:rPr>
        <w:t>OBSERVATIONS ET RECOMMANDATION DU SECRÉTARIAT DU FONDS</w:t>
      </w:r>
    </w:p>
    <w:p w14:paraId="3B5C2F8E" w14:textId="77777777" w:rsidR="006E4DE9" w:rsidRPr="006E4DE9" w:rsidRDefault="006E4DE9" w:rsidP="006E4DE9">
      <w:pPr>
        <w:pStyle w:val="Heading1"/>
        <w:rPr>
          <w:lang w:val="fr-FR"/>
        </w:rPr>
      </w:pPr>
      <w:r w:rsidRPr="006E4DE9">
        <w:rPr>
          <w:lang w:val="fr-FR"/>
        </w:rPr>
        <w:t>La Banque mondiale demande au Comité exécutif d’approuver le montant de 250 000 $US, plus les coûts d’appui d’agence de 17 500 $US, pour les amendements à son programme de travail pour 2020 qui figurent au tableau 1.</w:t>
      </w:r>
    </w:p>
    <w:p w14:paraId="5A9933AD" w14:textId="77777777" w:rsidR="006E4DE9" w:rsidRPr="006E4DE9" w:rsidRDefault="006E4DE9" w:rsidP="006E4DE9">
      <w:pPr>
        <w:pStyle w:val="Heading1"/>
        <w:numPr>
          <w:ilvl w:val="0"/>
          <w:numId w:val="0"/>
        </w:numPr>
        <w:spacing w:after="0"/>
        <w:rPr>
          <w:b/>
          <w:lang w:val="fr-FR"/>
        </w:rPr>
      </w:pPr>
      <w:r w:rsidRPr="006E4DE9">
        <w:rPr>
          <w:b/>
          <w:lang w:val="fr-FR"/>
        </w:rPr>
        <w:t>Tableau 1 : Amendements au programme de travail de la Banque mondiale pour l’année 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956"/>
        <w:gridCol w:w="1557"/>
        <w:gridCol w:w="1557"/>
      </w:tblGrid>
      <w:tr w:rsidR="006E4DE9" w:rsidRPr="006E4DE9" w14:paraId="3AC8ECED" w14:textId="77777777" w:rsidTr="002C7C46">
        <w:trPr>
          <w:trHeight w:val="690"/>
          <w:tblHeader/>
        </w:trPr>
        <w:tc>
          <w:tcPr>
            <w:tcW w:w="714" w:type="pct"/>
            <w:vAlign w:val="center"/>
          </w:tcPr>
          <w:p w14:paraId="42604C90" w14:textId="77777777" w:rsidR="006E4DE9" w:rsidRPr="006E4DE9" w:rsidRDefault="006E4DE9" w:rsidP="002C7C46">
            <w:pPr>
              <w:jc w:val="left"/>
              <w:rPr>
                <w:b/>
                <w:color w:val="000000" w:themeColor="text1"/>
                <w:sz w:val="21"/>
                <w:szCs w:val="21"/>
                <w:lang w:val="fr-FR"/>
              </w:rPr>
            </w:pPr>
            <w:r w:rsidRPr="006E4DE9">
              <w:rPr>
                <w:b/>
                <w:color w:val="000000" w:themeColor="text1"/>
                <w:sz w:val="21"/>
                <w:lang w:val="fr-FR"/>
              </w:rPr>
              <w:t>Pays</w:t>
            </w:r>
          </w:p>
        </w:tc>
        <w:tc>
          <w:tcPr>
            <w:tcW w:w="2632" w:type="pct"/>
            <w:vAlign w:val="center"/>
          </w:tcPr>
          <w:p w14:paraId="03660C8E" w14:textId="77777777" w:rsidR="006E4DE9" w:rsidRPr="006E4DE9" w:rsidRDefault="006E4DE9" w:rsidP="002C7C46">
            <w:pPr>
              <w:jc w:val="center"/>
              <w:rPr>
                <w:b/>
                <w:color w:val="000000" w:themeColor="text1"/>
                <w:sz w:val="21"/>
                <w:szCs w:val="21"/>
                <w:lang w:val="fr-FR"/>
              </w:rPr>
            </w:pPr>
            <w:r w:rsidRPr="006E4DE9">
              <w:rPr>
                <w:b/>
                <w:color w:val="000000" w:themeColor="text1"/>
                <w:sz w:val="21"/>
                <w:lang w:val="fr-FR"/>
              </w:rPr>
              <w:t>Activité/Projet</w:t>
            </w:r>
          </w:p>
        </w:tc>
        <w:tc>
          <w:tcPr>
            <w:tcW w:w="827" w:type="pct"/>
            <w:vAlign w:val="center"/>
          </w:tcPr>
          <w:p w14:paraId="7CFC47B3" w14:textId="77777777" w:rsidR="006E4DE9" w:rsidRPr="006E4DE9" w:rsidRDefault="006E4DE9" w:rsidP="002C7C46">
            <w:pPr>
              <w:jc w:val="center"/>
              <w:rPr>
                <w:b/>
                <w:color w:val="000000" w:themeColor="text1"/>
                <w:sz w:val="21"/>
                <w:szCs w:val="21"/>
                <w:lang w:val="fr-FR"/>
              </w:rPr>
            </w:pPr>
            <w:r w:rsidRPr="006E4DE9">
              <w:rPr>
                <w:b/>
                <w:color w:val="000000" w:themeColor="text1"/>
                <w:sz w:val="21"/>
                <w:lang w:val="fr-FR"/>
              </w:rPr>
              <w:t>Montant demandé ($US)</w:t>
            </w:r>
          </w:p>
        </w:tc>
        <w:tc>
          <w:tcPr>
            <w:tcW w:w="827" w:type="pct"/>
            <w:vAlign w:val="center"/>
          </w:tcPr>
          <w:p w14:paraId="75578CFE" w14:textId="77777777" w:rsidR="006E4DE9" w:rsidRPr="006E4DE9" w:rsidRDefault="006E4DE9" w:rsidP="002C7C46">
            <w:pPr>
              <w:jc w:val="center"/>
              <w:rPr>
                <w:b/>
                <w:color w:val="000000" w:themeColor="text1"/>
                <w:sz w:val="21"/>
                <w:szCs w:val="21"/>
                <w:lang w:val="fr-FR"/>
              </w:rPr>
            </w:pPr>
            <w:r w:rsidRPr="006E4DE9">
              <w:rPr>
                <w:b/>
                <w:color w:val="000000" w:themeColor="text1"/>
                <w:sz w:val="21"/>
                <w:lang w:val="fr-FR"/>
              </w:rPr>
              <w:t>Montant recommandé ($US)</w:t>
            </w:r>
          </w:p>
        </w:tc>
      </w:tr>
      <w:tr w:rsidR="006E4DE9" w:rsidRPr="00342D62" w14:paraId="3ADBA5E1" w14:textId="77777777" w:rsidTr="002C7C46">
        <w:trPr>
          <w:trHeight w:val="235"/>
        </w:trPr>
        <w:tc>
          <w:tcPr>
            <w:tcW w:w="5000" w:type="pct"/>
            <w:gridSpan w:val="4"/>
          </w:tcPr>
          <w:p w14:paraId="4936154A" w14:textId="77777777" w:rsidR="006E4DE9" w:rsidRPr="006E4DE9" w:rsidRDefault="006E4DE9" w:rsidP="002C7C46">
            <w:pPr>
              <w:jc w:val="left"/>
              <w:rPr>
                <w:b/>
                <w:color w:val="000000" w:themeColor="text1"/>
                <w:sz w:val="21"/>
                <w:szCs w:val="21"/>
                <w:lang w:val="fr-FR"/>
              </w:rPr>
            </w:pPr>
            <w:r w:rsidRPr="006E4DE9">
              <w:rPr>
                <w:b/>
                <w:color w:val="000000" w:themeColor="text1"/>
                <w:sz w:val="21"/>
                <w:lang w:val="fr-FR"/>
              </w:rPr>
              <w:t>ACTIVITÉS RECOMMANDÉES POUR EXAMEN INDIVIDUEL</w:t>
            </w:r>
          </w:p>
        </w:tc>
      </w:tr>
      <w:tr w:rsidR="006E4DE9" w:rsidRPr="00342D62" w14:paraId="5CD3D0B7" w14:textId="77777777" w:rsidTr="002C7C46">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17777518" w14:textId="77777777" w:rsidR="006E4DE9" w:rsidRPr="006E4DE9" w:rsidRDefault="006E4DE9" w:rsidP="002C7C46">
            <w:pPr>
              <w:jc w:val="left"/>
              <w:rPr>
                <w:b/>
                <w:color w:val="000000" w:themeColor="text1"/>
                <w:sz w:val="21"/>
                <w:szCs w:val="21"/>
                <w:lang w:val="fr-FR"/>
              </w:rPr>
            </w:pPr>
            <w:r w:rsidRPr="006E4DE9">
              <w:rPr>
                <w:b/>
                <w:sz w:val="21"/>
                <w:lang w:val="fr-FR"/>
              </w:rPr>
              <w:t>Préparation de projet pour les plans de gestion de la réduction des HFC</w:t>
            </w:r>
          </w:p>
        </w:tc>
      </w:tr>
      <w:tr w:rsidR="006E4DE9" w:rsidRPr="006E4DE9" w14:paraId="4CE3ECE5" w14:textId="77777777" w:rsidTr="002C7C46">
        <w:trPr>
          <w:trHeight w:val="235"/>
        </w:trPr>
        <w:tc>
          <w:tcPr>
            <w:tcW w:w="714" w:type="pct"/>
            <w:shd w:val="clear" w:color="auto" w:fill="auto"/>
          </w:tcPr>
          <w:p w14:paraId="44FAE2C2" w14:textId="77777777" w:rsidR="006E4DE9" w:rsidRPr="006E4DE9" w:rsidRDefault="006E4DE9" w:rsidP="002C7C46">
            <w:pPr>
              <w:jc w:val="left"/>
              <w:rPr>
                <w:color w:val="000000" w:themeColor="text1"/>
                <w:sz w:val="21"/>
                <w:szCs w:val="21"/>
                <w:lang w:val="fr-FR"/>
              </w:rPr>
            </w:pPr>
            <w:r w:rsidRPr="006E4DE9">
              <w:rPr>
                <w:color w:val="000000" w:themeColor="text1"/>
                <w:sz w:val="21"/>
                <w:lang w:val="fr-FR"/>
              </w:rPr>
              <w:t>Malaisie</w:t>
            </w:r>
          </w:p>
        </w:tc>
        <w:tc>
          <w:tcPr>
            <w:tcW w:w="2632" w:type="pct"/>
            <w:shd w:val="clear" w:color="auto" w:fill="auto"/>
          </w:tcPr>
          <w:p w14:paraId="67DA03FE" w14:textId="77777777" w:rsidR="006E4DE9" w:rsidRPr="006E4DE9" w:rsidRDefault="006E4DE9" w:rsidP="002C7C46">
            <w:pPr>
              <w:rPr>
                <w:color w:val="000000" w:themeColor="text1"/>
                <w:sz w:val="21"/>
                <w:szCs w:val="21"/>
                <w:lang w:val="fr-FR"/>
              </w:rPr>
            </w:pPr>
            <w:r w:rsidRPr="006E4DE9">
              <w:rPr>
                <w:sz w:val="21"/>
                <w:lang w:val="fr-FR"/>
              </w:rPr>
              <w:t>Préparation d’un plan de gestion de la réduction des HFC</w:t>
            </w:r>
          </w:p>
        </w:tc>
        <w:tc>
          <w:tcPr>
            <w:tcW w:w="827" w:type="pct"/>
            <w:shd w:val="clear" w:color="auto" w:fill="auto"/>
            <w:tcMar>
              <w:left w:w="115" w:type="dxa"/>
              <w:right w:w="202" w:type="dxa"/>
            </w:tcMar>
          </w:tcPr>
          <w:p w14:paraId="31D8071C"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250 000</w:t>
            </w:r>
          </w:p>
        </w:tc>
        <w:tc>
          <w:tcPr>
            <w:tcW w:w="827" w:type="pct"/>
            <w:shd w:val="clear" w:color="auto" w:fill="auto"/>
            <w:tcMar>
              <w:left w:w="115" w:type="dxa"/>
              <w:right w:w="202" w:type="dxa"/>
            </w:tcMar>
          </w:tcPr>
          <w:p w14:paraId="47957CDC"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w:t>
            </w:r>
          </w:p>
        </w:tc>
      </w:tr>
      <w:tr w:rsidR="006E4DE9" w:rsidRPr="006E4DE9" w14:paraId="315FC06F" w14:textId="77777777" w:rsidTr="002C7C46">
        <w:trPr>
          <w:trHeight w:val="235"/>
        </w:trPr>
        <w:tc>
          <w:tcPr>
            <w:tcW w:w="3346" w:type="pct"/>
            <w:gridSpan w:val="2"/>
            <w:shd w:val="clear" w:color="auto" w:fill="auto"/>
          </w:tcPr>
          <w:p w14:paraId="5F03F963"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Total partiel</w:t>
            </w:r>
          </w:p>
        </w:tc>
        <w:tc>
          <w:tcPr>
            <w:tcW w:w="827" w:type="pct"/>
            <w:shd w:val="clear" w:color="auto" w:fill="auto"/>
            <w:tcMar>
              <w:left w:w="115" w:type="dxa"/>
              <w:right w:w="202" w:type="dxa"/>
            </w:tcMar>
          </w:tcPr>
          <w:p w14:paraId="36832FE5"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250 000</w:t>
            </w:r>
          </w:p>
        </w:tc>
        <w:tc>
          <w:tcPr>
            <w:tcW w:w="827" w:type="pct"/>
            <w:shd w:val="clear" w:color="auto" w:fill="auto"/>
            <w:tcMar>
              <w:left w:w="115" w:type="dxa"/>
              <w:right w:w="202" w:type="dxa"/>
            </w:tcMar>
          </w:tcPr>
          <w:p w14:paraId="61D1315E"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w:t>
            </w:r>
          </w:p>
        </w:tc>
      </w:tr>
      <w:tr w:rsidR="006E4DE9" w:rsidRPr="006E4DE9" w14:paraId="7B8E1738" w14:textId="77777777" w:rsidTr="002C7C46">
        <w:trPr>
          <w:trHeight w:val="235"/>
        </w:trPr>
        <w:tc>
          <w:tcPr>
            <w:tcW w:w="3346" w:type="pct"/>
            <w:gridSpan w:val="2"/>
            <w:shd w:val="clear" w:color="auto" w:fill="auto"/>
          </w:tcPr>
          <w:p w14:paraId="416641A2"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Coûts d’appui à l’agence</w:t>
            </w:r>
          </w:p>
        </w:tc>
        <w:tc>
          <w:tcPr>
            <w:tcW w:w="827" w:type="pct"/>
            <w:shd w:val="clear" w:color="auto" w:fill="auto"/>
            <w:tcMar>
              <w:left w:w="115" w:type="dxa"/>
              <w:right w:w="202" w:type="dxa"/>
            </w:tcMar>
          </w:tcPr>
          <w:p w14:paraId="0AF0BF7E"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17 500</w:t>
            </w:r>
          </w:p>
        </w:tc>
        <w:tc>
          <w:tcPr>
            <w:tcW w:w="827" w:type="pct"/>
            <w:shd w:val="clear" w:color="auto" w:fill="auto"/>
            <w:tcMar>
              <w:left w:w="115" w:type="dxa"/>
              <w:right w:w="202" w:type="dxa"/>
            </w:tcMar>
          </w:tcPr>
          <w:p w14:paraId="50EEFDDE"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w:t>
            </w:r>
          </w:p>
        </w:tc>
      </w:tr>
      <w:tr w:rsidR="006E4DE9" w:rsidRPr="006E4DE9" w14:paraId="7A5C623C" w14:textId="77777777" w:rsidTr="002C7C46">
        <w:trPr>
          <w:trHeight w:val="235"/>
        </w:trPr>
        <w:tc>
          <w:tcPr>
            <w:tcW w:w="3346" w:type="pct"/>
            <w:gridSpan w:val="2"/>
            <w:tcBorders>
              <w:top w:val="single" w:sz="4" w:space="0" w:color="auto"/>
              <w:left w:val="single" w:sz="4" w:space="0" w:color="auto"/>
              <w:bottom w:val="single" w:sz="4" w:space="0" w:color="auto"/>
              <w:right w:val="single" w:sz="4" w:space="0" w:color="auto"/>
            </w:tcBorders>
          </w:tcPr>
          <w:p w14:paraId="151DBCED"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 xml:space="preserve">Total global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0E5940F"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267 500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26DD39F"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w:t>
            </w:r>
          </w:p>
        </w:tc>
      </w:tr>
    </w:tbl>
    <w:p w14:paraId="45319228" w14:textId="77777777" w:rsidR="006E4DE9" w:rsidRPr="006E4DE9" w:rsidRDefault="006E4DE9" w:rsidP="006E4DE9">
      <w:pPr>
        <w:tabs>
          <w:tab w:val="left" w:pos="8280"/>
        </w:tabs>
        <w:rPr>
          <w:sz w:val="20"/>
          <w:szCs w:val="20"/>
          <w:lang w:val="fr-FR"/>
        </w:rPr>
      </w:pPr>
      <w:r w:rsidRPr="006E4DE9">
        <w:rPr>
          <w:sz w:val="20"/>
          <w:lang w:val="fr-FR"/>
        </w:rPr>
        <w:t>* Pour examen individuel</w:t>
      </w:r>
    </w:p>
    <w:p w14:paraId="158B8147" w14:textId="77777777" w:rsidR="006E4DE9" w:rsidRPr="006E4DE9" w:rsidRDefault="006E4DE9" w:rsidP="00CA1681">
      <w:pPr>
        <w:keepNext/>
        <w:keepLines/>
        <w:spacing w:after="240"/>
        <w:rPr>
          <w:b/>
          <w:color w:val="000000" w:themeColor="text1"/>
          <w:lang w:val="fr-FR"/>
        </w:rPr>
      </w:pPr>
      <w:r w:rsidRPr="006E4DE9">
        <w:rPr>
          <w:b/>
          <w:color w:val="000000" w:themeColor="text1"/>
          <w:lang w:val="fr-FR"/>
        </w:rPr>
        <w:lastRenderedPageBreak/>
        <w:t>ACTIVITÉS RECOMMANDÉES POUR EXAMEN INDIVIDUEL</w:t>
      </w:r>
    </w:p>
    <w:p w14:paraId="23EB2DAD" w14:textId="77777777" w:rsidR="006E4DE9" w:rsidRPr="006E4DE9" w:rsidRDefault="006E4DE9" w:rsidP="00CA1681">
      <w:pPr>
        <w:pStyle w:val="Heading1"/>
        <w:keepNext/>
        <w:keepLines/>
        <w:widowControl w:val="0"/>
        <w:numPr>
          <w:ilvl w:val="0"/>
          <w:numId w:val="0"/>
        </w:numPr>
        <w:rPr>
          <w:lang w:val="fr-FR"/>
        </w:rPr>
      </w:pPr>
      <w:r w:rsidRPr="006E4DE9">
        <w:rPr>
          <w:b/>
          <w:color w:val="000000" w:themeColor="text1"/>
          <w:lang w:val="fr-FR"/>
        </w:rPr>
        <w:t>Préparation de projet</w:t>
      </w:r>
      <w:r w:rsidRPr="006E4DE9">
        <w:rPr>
          <w:b/>
          <w:lang w:val="fr-FR"/>
        </w:rPr>
        <w:t xml:space="preserve"> pour les plans de gestion de la réduction des HFC</w:t>
      </w:r>
    </w:p>
    <w:p w14:paraId="1044181F" w14:textId="77777777" w:rsidR="006E4DE9" w:rsidRPr="006E4DE9" w:rsidRDefault="006E4DE9" w:rsidP="00CA1681">
      <w:pPr>
        <w:keepNext/>
        <w:keepLines/>
        <w:spacing w:after="240"/>
        <w:rPr>
          <w:b/>
          <w:color w:val="000000" w:themeColor="text1"/>
          <w:lang w:val="fr-FR"/>
        </w:rPr>
      </w:pPr>
      <w:r w:rsidRPr="006E4DE9">
        <w:rPr>
          <w:b/>
          <w:color w:val="000000" w:themeColor="text1"/>
          <w:lang w:val="fr-FR"/>
        </w:rPr>
        <w:t>Description du projet</w:t>
      </w:r>
    </w:p>
    <w:p w14:paraId="1F5E21AC" w14:textId="77777777" w:rsidR="006E4DE9" w:rsidRPr="006E4DE9" w:rsidRDefault="006E4DE9" w:rsidP="006E4DE9">
      <w:pPr>
        <w:pStyle w:val="Heading1"/>
        <w:widowControl w:val="0"/>
        <w:rPr>
          <w:lang w:val="fr-FR"/>
        </w:rPr>
      </w:pPr>
      <w:r w:rsidRPr="006E4DE9">
        <w:rPr>
          <w:lang w:val="fr-FR"/>
        </w:rPr>
        <w:t>La Banque mondiale a présenté une demande de préparation d’un plan de gestion de la réduction des HFC en Malaisie en tant qu’agence d’exécution, comme indiqué au tableau 1. La proposition de projet figure dans l’Annexe I au présent document.</w:t>
      </w:r>
      <w:r w:rsidRPr="006E4DE9">
        <w:rPr>
          <w:lang w:val="fr-FR"/>
        </w:rPr>
        <w:footnoteReference w:id="6"/>
      </w:r>
    </w:p>
    <w:p w14:paraId="793E971A" w14:textId="77777777" w:rsidR="006E4DE9" w:rsidRPr="006E4DE9" w:rsidRDefault="006E4DE9" w:rsidP="006E4DE9">
      <w:pPr>
        <w:pStyle w:val="Heading1"/>
        <w:numPr>
          <w:ilvl w:val="0"/>
          <w:numId w:val="0"/>
        </w:numPr>
        <w:rPr>
          <w:b/>
          <w:color w:val="000000" w:themeColor="text1"/>
          <w:lang w:val="fr-FR"/>
        </w:rPr>
      </w:pPr>
      <w:r w:rsidRPr="006E4DE9">
        <w:rPr>
          <w:b/>
          <w:color w:val="000000" w:themeColor="text1"/>
          <w:lang w:val="fr-FR"/>
        </w:rPr>
        <w:t>Observations du Secrétariat</w:t>
      </w:r>
    </w:p>
    <w:p w14:paraId="7137B58E" w14:textId="77777777" w:rsidR="006E4DE9" w:rsidRPr="006E4DE9" w:rsidRDefault="006E4DE9" w:rsidP="006E4DE9">
      <w:pPr>
        <w:pStyle w:val="Heading1"/>
        <w:rPr>
          <w:lang w:val="fr-FR"/>
        </w:rPr>
      </w:pPr>
      <w:r w:rsidRPr="006E4DE9">
        <w:rPr>
          <w:lang w:val="fr-FR"/>
        </w:rPr>
        <w:t xml:space="preserve">La Banque mondiale, en tant qu’agence d’exécution désignée, a présenté une description des activités nécessaires pour la préparation d’une stratégie globale pour la réduction des HFC en Malaisie incluant les coûts correspondants de chaque activité en utilisant le format des demandes de préparation de projet pour les phases des plans de gestion de l’élimination des HCFC (PGEH). La communication incluait des informations relatives aux importations estimées de HFC et de mélanges de HFC pour 2015 à 2018 sur la base d’informations et de données collectées pendant la mise en œuvre des activités habilitantes ; de la liste des activités pour la préparation du projet, comprenant la mise à jour de l’étude de consommation de HFC ; de l’élaboration de la stratégie de réduction des HFC incluant des consultations des parties prenantes ; et de l’élaboration des activités d’investissement et d’assistance technique dans les secteurs consommateurs de HFC. </w:t>
      </w:r>
    </w:p>
    <w:p w14:paraId="013D0532" w14:textId="508BA463" w:rsidR="006E4DE9" w:rsidRPr="006E4DE9" w:rsidRDefault="006E4DE9" w:rsidP="006E4DE9">
      <w:pPr>
        <w:pStyle w:val="Heading1"/>
        <w:rPr>
          <w:color w:val="000000" w:themeColor="text1"/>
          <w:lang w:val="fr-FR"/>
        </w:rPr>
      </w:pPr>
      <w:r w:rsidRPr="006E4DE9">
        <w:rPr>
          <w:lang w:val="fr-FR"/>
        </w:rPr>
        <w:t>Le montant demandé pour la préparation du plan de réduction des HFC</w:t>
      </w:r>
      <w:r w:rsidRPr="006E4DE9">
        <w:rPr>
          <w:color w:val="000000" w:themeColor="text1"/>
          <w:lang w:val="fr-FR"/>
        </w:rPr>
        <w:t xml:space="preserve"> s’appuyait sur le financement pour les activités habilitantes (contenu dans la décision 79/46(c)). </w:t>
      </w:r>
      <w:r w:rsidRPr="006E4DE9">
        <w:rPr>
          <w:lang w:val="fr-FR"/>
        </w:rPr>
        <w:t xml:space="preserve">Le Secrétariat a noté que les montants de financement des demandes de préparation de projet sont </w:t>
      </w:r>
      <w:r w:rsidR="00C927E1" w:rsidRPr="006E4DE9">
        <w:rPr>
          <w:lang w:val="fr-FR"/>
        </w:rPr>
        <w:t>informatifs</w:t>
      </w:r>
      <w:r w:rsidRPr="006E4DE9">
        <w:rPr>
          <w:lang w:val="fr-FR"/>
        </w:rPr>
        <w:t xml:space="preserve">, puisque les montants réels seront décidés lorsque le Comité exécutif </w:t>
      </w:r>
      <w:r w:rsidRPr="006E4DE9">
        <w:rPr>
          <w:color w:val="000000" w:themeColor="text1"/>
          <w:lang w:val="fr-FR"/>
        </w:rPr>
        <w:t>examinera le document UNEP/OzL.Pro/ExCom/86/88, Projet de lignes directrices pour la préparation des plans de réduction des HFC pour les pays visés à l’Article 5 (décision 84/54(a)).</w:t>
      </w:r>
    </w:p>
    <w:p w14:paraId="1CFD0557" w14:textId="77777777" w:rsidR="006E4DE9" w:rsidRPr="006E4DE9" w:rsidRDefault="006E4DE9" w:rsidP="006E4DE9">
      <w:pPr>
        <w:pStyle w:val="Heading1"/>
        <w:rPr>
          <w:lang w:val="fr-FR"/>
        </w:rPr>
      </w:pPr>
      <w:r w:rsidRPr="006E4DE9">
        <w:rPr>
          <w:color w:val="000000" w:themeColor="text1"/>
          <w:lang w:val="fr-FR"/>
        </w:rPr>
        <w:t>Bien que le niveau réel de financement pour la préparation des plans de gestion de la réduction des HFC reste à déterminer, le Secrétariat a examiné la communication en s’appuyant sur son expérience de l’examen des demandes de préparation de PGEH, et en tenant compte des orientations et des décisions adoptées par le Comité exécutif pour de tels projets.</w:t>
      </w:r>
      <w:r w:rsidRPr="006E4DE9">
        <w:rPr>
          <w:lang w:val="fr-FR"/>
        </w:rPr>
        <w:t xml:space="preserve"> À la suite de cet examen, le Secrétariat a noté que la présentation de la demande pour la Malaisie satisfaisait aux exigences de présentation puisque le pays avait ratifié l’Amendement de Kigali, et qu’elle comprenait une lettre de confirmation indiquant l’intention du pays de prendre rapidement des mesures de réduction des HFC. Les activités indiquées pour la préparation du projet étaient également semblables à celles requises pour la préparation des PGEH ; certaines activités ressemblaient à celles incluses dans le cadre des activités habilitantes pour la réduction des HFC pour lesquelles un financement avait déjà été accordé et qui sont actuellement en cours. </w:t>
      </w:r>
    </w:p>
    <w:p w14:paraId="31C29A99" w14:textId="77777777" w:rsidR="006E4DE9" w:rsidRPr="006E4DE9" w:rsidRDefault="006E4DE9" w:rsidP="006E4DE9">
      <w:pPr>
        <w:pStyle w:val="Heading1"/>
        <w:rPr>
          <w:lang w:val="fr-FR"/>
        </w:rPr>
      </w:pPr>
      <w:r w:rsidRPr="006E4DE9">
        <w:rPr>
          <w:lang w:val="fr-FR"/>
        </w:rPr>
        <w:t>La Banque mondiale a expliqué que la préparation du projet pour la stratégie globale de réduction des HFC en Malaisie s’appuierait sur les activités mises en œuvre au titre des activités habilitantes, car il s’agissait des premières actions associées à la réduction des HFC et qu’elles avaient contribué à la ratification de l’Amendement de Kigali. L’approbation du financement pour la demande à la 86</w:t>
      </w:r>
      <w:r w:rsidRPr="006E4DE9">
        <w:rPr>
          <w:vertAlign w:val="superscript"/>
          <w:lang w:val="fr-FR"/>
        </w:rPr>
        <w:t>e</w:t>
      </w:r>
      <w:r w:rsidRPr="006E4DE9">
        <w:rPr>
          <w:lang w:val="fr-FR"/>
        </w:rPr>
        <w:t> réunion permettra la mise en œuvre de la réduction des HFC d’ici 2022, et l’atteinte de la conformité à l’Amendement de Kigali.</w:t>
      </w:r>
    </w:p>
    <w:p w14:paraId="11B1A335" w14:textId="4EB1CA63" w:rsidR="006E4DE9" w:rsidRPr="006E4DE9" w:rsidRDefault="006E4DE9" w:rsidP="006E4DE9">
      <w:pPr>
        <w:pStyle w:val="Heading1"/>
        <w:rPr>
          <w:lang w:val="fr-FR"/>
        </w:rPr>
      </w:pPr>
      <w:r w:rsidRPr="006E4DE9">
        <w:rPr>
          <w:lang w:val="fr-FR"/>
        </w:rPr>
        <w:lastRenderedPageBreak/>
        <w:t>Le Secrétariat a informé la Banque mondiale qu’il sera incapable de formuler une recommandation relative à cette demande puisque les lignes directrices relatives au financement de ces demandes seront débattues à la 86</w:t>
      </w:r>
      <w:r w:rsidRPr="006E4DE9">
        <w:rPr>
          <w:vertAlign w:val="superscript"/>
          <w:lang w:val="fr-FR"/>
        </w:rPr>
        <w:t>e</w:t>
      </w:r>
      <w:r w:rsidRPr="006E4DE9">
        <w:rPr>
          <w:lang w:val="fr-FR"/>
        </w:rPr>
        <w:t> réunion.</w:t>
      </w:r>
    </w:p>
    <w:p w14:paraId="66CEEC40" w14:textId="77777777" w:rsidR="006E4DE9" w:rsidRPr="006E4DE9" w:rsidRDefault="006E4DE9" w:rsidP="006E4DE9">
      <w:pPr>
        <w:pStyle w:val="Heading1"/>
        <w:keepNext/>
        <w:keepLines/>
        <w:numPr>
          <w:ilvl w:val="0"/>
          <w:numId w:val="0"/>
        </w:numPr>
        <w:rPr>
          <w:lang w:val="fr-FR"/>
        </w:rPr>
      </w:pPr>
      <w:r w:rsidRPr="006E4DE9">
        <w:rPr>
          <w:b/>
          <w:color w:val="000000" w:themeColor="text1"/>
          <w:lang w:val="fr-FR"/>
        </w:rPr>
        <w:t>Recommandation du Secrétariat</w:t>
      </w:r>
    </w:p>
    <w:p w14:paraId="693CB211" w14:textId="4711D086" w:rsidR="00441083" w:rsidRPr="006E4DE9" w:rsidRDefault="006E4DE9" w:rsidP="006E4DE9">
      <w:pPr>
        <w:pStyle w:val="Heading1"/>
        <w:rPr>
          <w:lang w:val="fr-FR"/>
        </w:rPr>
      </w:pPr>
      <w:r w:rsidRPr="006E4DE9">
        <w:rPr>
          <w:lang w:val="fr-FR"/>
        </w:rPr>
        <w:t>Le Comité exécutif peut souhaiter considérer, conformément aux délibérations au titre du point 9(a) de l’ordre du jour, Aperçu des questions soulevées pendant l’examen des projets, et du point 13(c) de l’ordre du jour, Projet de lignes directrices pour la préparation des plans de réduction des HFC pour les pays visés à l’Article 5 (décision 84/54(a)), la demande de préparation de projet pour les plans de gestion de la réduction des HFC en Malaisie comme indiqué au tableau 1.</w:t>
      </w:r>
      <w:r w:rsidR="00C27322" w:rsidRPr="006E4DE9">
        <w:rPr>
          <w:lang w:val="fr-FR"/>
        </w:rPr>
        <w:br w:type="page"/>
      </w:r>
    </w:p>
    <w:p w14:paraId="5888382D" w14:textId="77777777" w:rsidR="00441083" w:rsidRPr="006E4DE9" w:rsidRDefault="00441083">
      <w:pPr>
        <w:rPr>
          <w:lang w:val="fr-FR"/>
        </w:rPr>
        <w:sectPr w:rsidR="00441083" w:rsidRPr="006E4DE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CDFF5CE" w14:textId="77777777" w:rsidR="00441083" w:rsidRPr="006E4DE9" w:rsidRDefault="00E60D9C">
      <w:pPr>
        <w:jc w:val="center"/>
        <w:rPr>
          <w:b/>
          <w:lang w:val="fr-FR"/>
        </w:rPr>
      </w:pPr>
      <w:r w:rsidRPr="006E4DE9">
        <w:rPr>
          <w:b/>
          <w:lang w:val="fr-FR"/>
        </w:rPr>
        <w:lastRenderedPageBreak/>
        <w:t>Annexe I</w:t>
      </w:r>
    </w:p>
    <w:p w14:paraId="36E5C969" w14:textId="77777777" w:rsidR="00441083" w:rsidRPr="006E4DE9" w:rsidRDefault="00441083">
      <w:pPr>
        <w:rPr>
          <w:lang w:val="fr-FR"/>
        </w:rPr>
      </w:pPr>
    </w:p>
    <w:p w14:paraId="286C9870" w14:textId="77777777" w:rsidR="00441083" w:rsidRPr="006E4DE9" w:rsidRDefault="00441083">
      <w:pPr>
        <w:rPr>
          <w:lang w:val="fr-FR"/>
        </w:rPr>
      </w:pPr>
    </w:p>
    <w:p w14:paraId="6920CB9D" w14:textId="77777777" w:rsidR="00441083" w:rsidRPr="006E4DE9" w:rsidRDefault="00441083">
      <w:pPr>
        <w:rPr>
          <w:lang w:val="fr-FR"/>
        </w:rPr>
      </w:pPr>
    </w:p>
    <w:p w14:paraId="2A303874" w14:textId="77777777" w:rsidR="00441083" w:rsidRPr="006E4DE9" w:rsidRDefault="00441083">
      <w:pPr>
        <w:rPr>
          <w:lang w:val="fr-FR"/>
        </w:rPr>
      </w:pPr>
    </w:p>
    <w:p w14:paraId="16F27BA1" w14:textId="77777777" w:rsidR="00441083" w:rsidRPr="006E4DE9" w:rsidRDefault="00441083">
      <w:pPr>
        <w:rPr>
          <w:lang w:val="fr-FR"/>
        </w:rPr>
      </w:pPr>
    </w:p>
    <w:p w14:paraId="6F7D9FE2" w14:textId="77777777" w:rsidR="00441083" w:rsidRPr="006E4DE9" w:rsidRDefault="00441083">
      <w:pPr>
        <w:rPr>
          <w:lang w:val="fr-FR"/>
        </w:rPr>
      </w:pPr>
    </w:p>
    <w:p w14:paraId="416B9D7C" w14:textId="77777777" w:rsidR="00441083" w:rsidRPr="006E4DE9" w:rsidRDefault="00441083">
      <w:pPr>
        <w:rPr>
          <w:lang w:val="fr-FR"/>
        </w:rPr>
      </w:pPr>
    </w:p>
    <w:p w14:paraId="5885659A" w14:textId="77777777" w:rsidR="00441083" w:rsidRPr="006E4DE9" w:rsidRDefault="00441083">
      <w:pPr>
        <w:rPr>
          <w:lang w:val="fr-FR"/>
        </w:rPr>
      </w:pPr>
    </w:p>
    <w:p w14:paraId="1097B0B2" w14:textId="77777777" w:rsidR="00441083" w:rsidRPr="006E4DE9" w:rsidRDefault="00441083">
      <w:pPr>
        <w:rPr>
          <w:lang w:val="fr-FR"/>
        </w:rPr>
      </w:pPr>
    </w:p>
    <w:p w14:paraId="266257C9" w14:textId="77777777" w:rsidR="00441083" w:rsidRPr="006E4DE9" w:rsidRDefault="00441083">
      <w:pPr>
        <w:rPr>
          <w:lang w:val="fr-FR"/>
        </w:rPr>
      </w:pPr>
    </w:p>
    <w:p w14:paraId="25CE7990" w14:textId="77777777" w:rsidR="00441083" w:rsidRPr="006E4DE9" w:rsidRDefault="00441083">
      <w:pPr>
        <w:rPr>
          <w:lang w:val="fr-FR"/>
        </w:rPr>
      </w:pPr>
    </w:p>
    <w:p w14:paraId="7D1A3DFC" w14:textId="77777777" w:rsidR="00441083" w:rsidRPr="006E4DE9" w:rsidRDefault="00441083">
      <w:pPr>
        <w:rPr>
          <w:lang w:val="fr-FR"/>
        </w:rPr>
      </w:pPr>
    </w:p>
    <w:p w14:paraId="72C8E0FC" w14:textId="77777777" w:rsidR="00441083" w:rsidRPr="006E4DE9" w:rsidRDefault="00441083">
      <w:pPr>
        <w:rPr>
          <w:lang w:val="fr-FR"/>
        </w:rPr>
      </w:pPr>
    </w:p>
    <w:p w14:paraId="1F6C07E1" w14:textId="77777777" w:rsidR="00441083" w:rsidRPr="006E4DE9" w:rsidRDefault="00441083">
      <w:pPr>
        <w:rPr>
          <w:lang w:val="fr-FR"/>
        </w:rPr>
      </w:pPr>
    </w:p>
    <w:p w14:paraId="0E76FE9C" w14:textId="77777777" w:rsidR="00441083" w:rsidRPr="006E4DE9" w:rsidRDefault="00441083">
      <w:pPr>
        <w:rPr>
          <w:lang w:val="fr-FR"/>
        </w:rPr>
      </w:pPr>
    </w:p>
    <w:p w14:paraId="06125F2C" w14:textId="77777777" w:rsidR="00441083" w:rsidRPr="006E4DE9" w:rsidRDefault="00441083">
      <w:pPr>
        <w:rPr>
          <w:lang w:val="fr-FR"/>
        </w:rPr>
      </w:pPr>
    </w:p>
    <w:p w14:paraId="09D9CCD1" w14:textId="77777777" w:rsidR="00441083" w:rsidRPr="006E4DE9" w:rsidRDefault="00441083">
      <w:pPr>
        <w:rPr>
          <w:lang w:val="fr-FR"/>
        </w:rPr>
      </w:pPr>
    </w:p>
    <w:p w14:paraId="03931963" w14:textId="77777777" w:rsidR="00441083" w:rsidRPr="006E4DE9" w:rsidRDefault="00441083">
      <w:pPr>
        <w:rPr>
          <w:lang w:val="fr-FR"/>
        </w:rPr>
      </w:pPr>
    </w:p>
    <w:p w14:paraId="3D41ABEE" w14:textId="77777777" w:rsidR="00441083" w:rsidRPr="006E4DE9" w:rsidRDefault="00441083">
      <w:pPr>
        <w:rPr>
          <w:lang w:val="fr-FR"/>
        </w:rPr>
      </w:pPr>
    </w:p>
    <w:p w14:paraId="1B6D8F72" w14:textId="77777777" w:rsidR="00441083" w:rsidRPr="006E4DE9" w:rsidRDefault="00441083">
      <w:pPr>
        <w:rPr>
          <w:lang w:val="fr-FR"/>
        </w:rPr>
      </w:pPr>
    </w:p>
    <w:p w14:paraId="5524D4EA" w14:textId="77777777" w:rsidR="00441083" w:rsidRPr="006E4DE9" w:rsidRDefault="00441083">
      <w:pPr>
        <w:rPr>
          <w:lang w:val="fr-FR"/>
        </w:rPr>
      </w:pPr>
    </w:p>
    <w:p w14:paraId="0109004F" w14:textId="77777777" w:rsidR="00441083" w:rsidRPr="006E4DE9" w:rsidRDefault="00441083">
      <w:pPr>
        <w:rPr>
          <w:lang w:val="fr-FR"/>
        </w:rPr>
      </w:pPr>
    </w:p>
    <w:p w14:paraId="515D8E5F" w14:textId="77777777" w:rsidR="00441083" w:rsidRPr="006E4DE9" w:rsidRDefault="00441083">
      <w:pPr>
        <w:rPr>
          <w:lang w:val="fr-FR"/>
        </w:rPr>
      </w:pPr>
    </w:p>
    <w:p w14:paraId="0D2BAAC8" w14:textId="77777777" w:rsidR="00441083" w:rsidRPr="006E4DE9" w:rsidRDefault="00441083">
      <w:pPr>
        <w:rPr>
          <w:lang w:val="fr-FR"/>
        </w:rPr>
      </w:pPr>
    </w:p>
    <w:p w14:paraId="5F43788C" w14:textId="77777777" w:rsidR="00441083" w:rsidRPr="006E4DE9" w:rsidRDefault="00441083">
      <w:pPr>
        <w:rPr>
          <w:lang w:val="fr-FR"/>
        </w:rPr>
      </w:pPr>
    </w:p>
    <w:p w14:paraId="3A746E0C" w14:textId="77777777" w:rsidR="00441083" w:rsidRPr="006E4DE9" w:rsidRDefault="00441083">
      <w:pPr>
        <w:rPr>
          <w:lang w:val="fr-FR"/>
        </w:rPr>
      </w:pPr>
    </w:p>
    <w:p w14:paraId="1FAE9E60" w14:textId="77777777" w:rsidR="00441083" w:rsidRPr="006E4DE9" w:rsidRDefault="00441083">
      <w:pPr>
        <w:rPr>
          <w:lang w:val="fr-FR"/>
        </w:rPr>
      </w:pPr>
    </w:p>
    <w:p w14:paraId="08FE7E74" w14:textId="77777777" w:rsidR="00441083" w:rsidRPr="006E4DE9" w:rsidRDefault="00441083">
      <w:pPr>
        <w:rPr>
          <w:lang w:val="fr-FR"/>
        </w:rPr>
      </w:pPr>
    </w:p>
    <w:p w14:paraId="2645D6BF" w14:textId="77777777" w:rsidR="00441083" w:rsidRPr="006E4DE9" w:rsidRDefault="00441083">
      <w:pPr>
        <w:rPr>
          <w:lang w:val="fr-FR"/>
        </w:rPr>
      </w:pPr>
    </w:p>
    <w:p w14:paraId="604C367A" w14:textId="77777777" w:rsidR="00441083" w:rsidRPr="006E4DE9" w:rsidRDefault="00441083">
      <w:pPr>
        <w:rPr>
          <w:lang w:val="fr-FR"/>
        </w:rPr>
      </w:pPr>
    </w:p>
    <w:p w14:paraId="66D2BF09" w14:textId="77777777" w:rsidR="00441083" w:rsidRPr="006E4DE9" w:rsidRDefault="00441083">
      <w:pPr>
        <w:rPr>
          <w:lang w:val="fr-FR"/>
        </w:rPr>
      </w:pPr>
    </w:p>
    <w:p w14:paraId="3DF79882" w14:textId="77777777" w:rsidR="00441083" w:rsidRPr="006E4DE9" w:rsidRDefault="00441083">
      <w:pPr>
        <w:rPr>
          <w:lang w:val="fr-FR"/>
        </w:rPr>
      </w:pPr>
    </w:p>
    <w:p w14:paraId="5EA27DB4" w14:textId="77777777" w:rsidR="00441083" w:rsidRPr="006E4DE9" w:rsidRDefault="00441083">
      <w:pPr>
        <w:rPr>
          <w:lang w:val="fr-FR"/>
        </w:rPr>
      </w:pPr>
    </w:p>
    <w:p w14:paraId="1ABD515D" w14:textId="77777777" w:rsidR="00441083" w:rsidRPr="006E4DE9" w:rsidRDefault="00441083">
      <w:pPr>
        <w:rPr>
          <w:lang w:val="fr-FR"/>
        </w:rPr>
      </w:pPr>
    </w:p>
    <w:p w14:paraId="6BE710A2" w14:textId="77777777" w:rsidR="00441083" w:rsidRPr="006E4DE9" w:rsidRDefault="00441083">
      <w:pPr>
        <w:rPr>
          <w:lang w:val="fr-FR"/>
        </w:rPr>
      </w:pPr>
    </w:p>
    <w:p w14:paraId="1A760B5E" w14:textId="77777777" w:rsidR="00441083" w:rsidRPr="006E4DE9" w:rsidRDefault="00441083">
      <w:pPr>
        <w:rPr>
          <w:lang w:val="fr-FR"/>
        </w:rPr>
      </w:pPr>
    </w:p>
    <w:p w14:paraId="3D9EDA02" w14:textId="77777777" w:rsidR="00441083" w:rsidRPr="006E4DE9" w:rsidRDefault="00441083">
      <w:pPr>
        <w:rPr>
          <w:lang w:val="fr-FR"/>
        </w:rPr>
      </w:pPr>
    </w:p>
    <w:p w14:paraId="121E55CC" w14:textId="77777777" w:rsidR="00441083" w:rsidRPr="006E4DE9" w:rsidRDefault="00441083">
      <w:pPr>
        <w:rPr>
          <w:lang w:val="fr-FR"/>
        </w:rPr>
      </w:pPr>
    </w:p>
    <w:p w14:paraId="30CE2922" w14:textId="77777777" w:rsidR="00441083" w:rsidRPr="006E4DE9" w:rsidRDefault="00441083">
      <w:pPr>
        <w:rPr>
          <w:lang w:val="fr-FR"/>
        </w:rPr>
      </w:pPr>
    </w:p>
    <w:p w14:paraId="700CD5C4" w14:textId="77777777" w:rsidR="00441083" w:rsidRPr="006E4DE9" w:rsidRDefault="00441083">
      <w:pPr>
        <w:rPr>
          <w:lang w:val="fr-FR"/>
        </w:rPr>
      </w:pPr>
    </w:p>
    <w:p w14:paraId="3771A6EE" w14:textId="77777777" w:rsidR="00441083" w:rsidRPr="006E4DE9" w:rsidRDefault="00441083">
      <w:pPr>
        <w:rPr>
          <w:lang w:val="fr-FR"/>
        </w:rPr>
      </w:pPr>
    </w:p>
    <w:p w14:paraId="1E1DD380" w14:textId="77777777" w:rsidR="00441083" w:rsidRPr="006E4DE9" w:rsidRDefault="00441083">
      <w:pPr>
        <w:rPr>
          <w:lang w:val="fr-FR"/>
        </w:rPr>
      </w:pPr>
    </w:p>
    <w:p w14:paraId="7947A392" w14:textId="77777777" w:rsidR="00441083" w:rsidRPr="006E4DE9"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6E4DE9" w14:paraId="3963D6DD" w14:textId="77777777">
        <w:tc>
          <w:tcPr>
            <w:tcW w:w="1915" w:type="dxa"/>
          </w:tcPr>
          <w:p w14:paraId="4C5B2295" w14:textId="77777777" w:rsidR="00441083" w:rsidRPr="006E4DE9" w:rsidRDefault="00441083">
            <w:pPr>
              <w:rPr>
                <w:lang w:val="fr-FR"/>
              </w:rPr>
            </w:pPr>
          </w:p>
        </w:tc>
        <w:tc>
          <w:tcPr>
            <w:tcW w:w="1915" w:type="dxa"/>
          </w:tcPr>
          <w:p w14:paraId="5F4A826C" w14:textId="77777777" w:rsidR="00441083" w:rsidRPr="006E4DE9" w:rsidRDefault="00441083">
            <w:pPr>
              <w:rPr>
                <w:lang w:val="fr-FR"/>
              </w:rPr>
            </w:pPr>
          </w:p>
        </w:tc>
        <w:tc>
          <w:tcPr>
            <w:tcW w:w="1915" w:type="dxa"/>
            <w:tcBorders>
              <w:bottom w:val="single" w:sz="4" w:space="0" w:color="auto"/>
            </w:tcBorders>
          </w:tcPr>
          <w:p w14:paraId="487A5056" w14:textId="77777777" w:rsidR="00441083" w:rsidRPr="006E4DE9" w:rsidRDefault="00441083">
            <w:pPr>
              <w:rPr>
                <w:b/>
                <w:bCs/>
                <w:lang w:val="fr-FR"/>
              </w:rPr>
            </w:pPr>
          </w:p>
        </w:tc>
        <w:tc>
          <w:tcPr>
            <w:tcW w:w="1915" w:type="dxa"/>
          </w:tcPr>
          <w:p w14:paraId="1768CAB0" w14:textId="77777777" w:rsidR="00441083" w:rsidRPr="006E4DE9" w:rsidRDefault="00441083">
            <w:pPr>
              <w:rPr>
                <w:lang w:val="fr-FR"/>
              </w:rPr>
            </w:pPr>
          </w:p>
        </w:tc>
        <w:tc>
          <w:tcPr>
            <w:tcW w:w="1916" w:type="dxa"/>
          </w:tcPr>
          <w:p w14:paraId="2A347471" w14:textId="77777777" w:rsidR="00441083" w:rsidRPr="006E4DE9" w:rsidRDefault="00441083">
            <w:pPr>
              <w:rPr>
                <w:lang w:val="fr-FR"/>
              </w:rPr>
            </w:pPr>
          </w:p>
        </w:tc>
      </w:tr>
    </w:tbl>
    <w:p w14:paraId="46369E86" w14:textId="77777777" w:rsidR="00441083" w:rsidRPr="006E4DE9" w:rsidRDefault="00441083">
      <w:pPr>
        <w:rPr>
          <w:lang w:val="fr-FR"/>
        </w:rPr>
      </w:pPr>
    </w:p>
    <w:sectPr w:rsidR="00441083" w:rsidRPr="006E4DE9">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12CD9" w14:textId="77777777" w:rsidR="007E4670" w:rsidRDefault="007E4670">
      <w:r>
        <w:separator/>
      </w:r>
    </w:p>
  </w:endnote>
  <w:endnote w:type="continuationSeparator" w:id="0">
    <w:p w14:paraId="2FD75041" w14:textId="77777777" w:rsidR="007E4670" w:rsidRDefault="007E4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1E397" w14:textId="6C76E276" w:rsidR="00441083" w:rsidRDefault="00E60D9C">
    <w:pPr>
      <w:jc w:val="center"/>
    </w:pPr>
    <w:r>
      <w:fldChar w:fldCharType="begin"/>
    </w:r>
    <w:r>
      <w:instrText xml:space="preserve"> PAGE </w:instrText>
    </w:r>
    <w:r>
      <w:fldChar w:fldCharType="separate"/>
    </w:r>
    <w:r w:rsidR="005C064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A4028" w14:textId="397FA8B5" w:rsidR="00441083" w:rsidRDefault="00E60D9C">
    <w:pPr>
      <w:jc w:val="center"/>
    </w:pPr>
    <w:r>
      <w:fldChar w:fldCharType="begin"/>
    </w:r>
    <w:r>
      <w:instrText xml:space="preserve"> PAGE </w:instrText>
    </w:r>
    <w:r>
      <w:fldChar w:fldCharType="separate"/>
    </w:r>
    <w:r w:rsidR="005C064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D3AB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522D3A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41E7E98"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8CC918F" w14:textId="062A1220" w:rsidR="00441083" w:rsidRDefault="00E60D9C">
        <w:pPr>
          <w:pStyle w:val="Footer"/>
          <w:jc w:val="center"/>
        </w:pPr>
        <w:r>
          <w:fldChar w:fldCharType="begin"/>
        </w:r>
        <w:r>
          <w:instrText xml:space="preserve"> PAGE   \* MERGEFORMAT </w:instrText>
        </w:r>
        <w:r>
          <w:fldChar w:fldCharType="separate"/>
        </w:r>
        <w:r w:rsidR="005C0647">
          <w:rPr>
            <w:noProof/>
          </w:rPr>
          <w:t>1</w:t>
        </w:r>
        <w:r>
          <w:rPr>
            <w:noProof/>
          </w:rPr>
          <w:fldChar w:fldCharType="end"/>
        </w:r>
      </w:p>
    </w:sdtContent>
  </w:sdt>
  <w:p w14:paraId="6AF90738"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DBB2A" w14:textId="77777777" w:rsidR="007E4670" w:rsidRDefault="007E4670">
      <w:r>
        <w:separator/>
      </w:r>
    </w:p>
  </w:footnote>
  <w:footnote w:type="continuationSeparator" w:id="0">
    <w:p w14:paraId="2C4C4EF4" w14:textId="77777777" w:rsidR="007E4670" w:rsidRDefault="007E4670">
      <w:r>
        <w:continuationSeparator/>
      </w:r>
    </w:p>
  </w:footnote>
  <w:footnote w:id="1">
    <w:p w14:paraId="33FE7A87" w14:textId="32F8F1AD" w:rsidR="006E4DE9" w:rsidRDefault="006E4DE9">
      <w:pPr>
        <w:pStyle w:val="FootnoteText"/>
      </w:pPr>
      <w:r>
        <w:rPr>
          <w:rStyle w:val="FootnoteReference"/>
        </w:rPr>
        <w:footnoteRef/>
      </w:r>
      <w:r>
        <w:t xml:space="preserve"> </w:t>
      </w:r>
      <w:r w:rsidRPr="00C27322">
        <w:rPr>
          <w:lang w:val="fr-CA"/>
        </w:rPr>
        <w:t>A cause du coronavirus (COVID-19)</w:t>
      </w:r>
    </w:p>
  </w:footnote>
  <w:footnote w:id="2">
    <w:p w14:paraId="59A356A0" w14:textId="35CC1B5B" w:rsidR="006E4DE9" w:rsidRDefault="006E4DE9" w:rsidP="006E4DE9">
      <w:pPr>
        <w:pStyle w:val="FootnoteText"/>
      </w:pPr>
      <w:r>
        <w:rPr>
          <w:rStyle w:val="FootnoteReference"/>
        </w:rPr>
        <w:footnoteRef/>
      </w:r>
      <w:r>
        <w:t xml:space="preserve"> Un financement pourrait être accordé pour la préparation de plans nationaux de mise en œuvre afin de respecter les premières obligations de réduction dans le cadre de la réduction des HFC, au plus tôt cinq ans avant lesdites obligations, une fois l'Amendement de Kigali ratifié par le pays concerné et sur la base des lignes directrices qui seront approuvées.</w:t>
      </w:r>
    </w:p>
    <w:p w14:paraId="7242484C" w14:textId="7F95A258" w:rsidR="00461008" w:rsidRDefault="00461008" w:rsidP="006E4DE9">
      <w:pPr>
        <w:pStyle w:val="FootnoteText"/>
      </w:pPr>
    </w:p>
    <w:p w14:paraId="2A82145D" w14:textId="77777777" w:rsidR="00461008" w:rsidRPr="00CB1E29" w:rsidRDefault="00461008" w:rsidP="006E4DE9">
      <w:pPr>
        <w:pStyle w:val="FootnoteText"/>
      </w:pPr>
    </w:p>
  </w:footnote>
  <w:footnote w:id="3">
    <w:p w14:paraId="6A3F22E5" w14:textId="25E71595" w:rsidR="006E4DE9" w:rsidRDefault="006E4DE9" w:rsidP="006E4DE9">
      <w:pPr>
        <w:pStyle w:val="FootnoteText"/>
      </w:pPr>
      <w:r>
        <w:rPr>
          <w:rStyle w:val="FootnoteReference"/>
        </w:rPr>
        <w:footnoteRef/>
      </w:r>
      <w:r>
        <w:t xml:space="preserve"> Au sujet des délais d'approbation du financement de la préparation de projets dans le secteur de la production des SAO, le Comité exécutif a décidé que la procédure actuelle d'approbation du financement de la préparation de projet après l'achèvement de l'audit technique devrait continuer de s'appliquer.</w:t>
      </w:r>
    </w:p>
    <w:p w14:paraId="2D33AE87" w14:textId="77777777" w:rsidR="00461008" w:rsidRPr="00360BEF" w:rsidRDefault="00461008" w:rsidP="006E4DE9">
      <w:pPr>
        <w:pStyle w:val="FootnoteText"/>
      </w:pPr>
    </w:p>
  </w:footnote>
  <w:footnote w:id="4">
    <w:p w14:paraId="132AA52D" w14:textId="77777777" w:rsidR="006E4DE9" w:rsidRPr="002E0CB2" w:rsidRDefault="006E4DE9" w:rsidP="006E4DE9">
      <w:pPr>
        <w:pStyle w:val="FootnoteText"/>
      </w:pPr>
      <w:r>
        <w:rPr>
          <w:rStyle w:val="FootnoteReference"/>
        </w:rPr>
        <w:footnoteRef/>
      </w:r>
      <w:r>
        <w:t xml:space="preserve"> Tenu du 10 novembre 2020 au 14 décembre 2020.</w:t>
      </w:r>
    </w:p>
  </w:footnote>
  <w:footnote w:id="5">
    <w:p w14:paraId="660F7E18" w14:textId="77777777" w:rsidR="006E4DE9" w:rsidRPr="002E0CB2" w:rsidRDefault="006E4DE9" w:rsidP="006E4DE9">
      <w:pPr>
        <w:pStyle w:val="FootnoteText"/>
      </w:pPr>
      <w:r>
        <w:rPr>
          <w:rStyle w:val="FootnoteReference"/>
        </w:rPr>
        <w:footnoteRef/>
      </w:r>
      <w:r>
        <w:t xml:space="preserve"> Paragraphe 120 du document UNEP/OzL.Pro/ExCom/86/IAP3.</w:t>
      </w:r>
    </w:p>
  </w:footnote>
  <w:footnote w:id="6">
    <w:p w14:paraId="7B655B3F" w14:textId="77777777" w:rsidR="006E4DE9" w:rsidRPr="006D3FAB" w:rsidRDefault="006E4DE9" w:rsidP="006E4DE9">
      <w:pPr>
        <w:pStyle w:val="FootnoteText"/>
      </w:pPr>
      <w:r>
        <w:rPr>
          <w:rStyle w:val="FootnoteReference"/>
        </w:rPr>
        <w:footnoteRef/>
      </w:r>
      <w:r>
        <w:t xml:space="preserve"> La proposition de projet telle que présentée a été extraite des amendements au programme de travail de la Banque mondiale pour l’année 2020 communiqués en septembre 2020.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FD8C7" w14:textId="4B4F64D9" w:rsidR="00441083" w:rsidRDefault="00CA1681">
    <w:fldSimple w:instr=" DOCPROPERTY &quot;Document number&quot;  \* MERGEFORMAT ">
      <w:r>
        <w:t>UNEP/OzL.Pro/ExCom/86/99</w:t>
      </w:r>
    </w:fldSimple>
  </w:p>
  <w:p w14:paraId="44EC3C42" w14:textId="77777777" w:rsidR="00441083" w:rsidRDefault="00441083"/>
  <w:p w14:paraId="35D09475"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DCB73" w14:textId="115C3F75" w:rsidR="00441083" w:rsidRDefault="00CA1681">
    <w:pPr>
      <w:jc w:val="right"/>
    </w:pPr>
    <w:fldSimple w:instr=" DOCPROPERTY &quot;Document number&quot;  \* MERGEFORMAT ">
      <w:r>
        <w:t>UNEP/OzL.Pro/ExCom/86/99</w:t>
      </w:r>
    </w:fldSimple>
  </w:p>
  <w:p w14:paraId="0682B17B" w14:textId="77777777" w:rsidR="00441083" w:rsidRDefault="00441083"/>
  <w:p w14:paraId="5EDF5FB9"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AB2F5" w14:textId="3F93AD34" w:rsidR="00441083" w:rsidRDefault="00CA1681">
    <w:pPr>
      <w:jc w:val="right"/>
    </w:pPr>
    <w:fldSimple w:instr=" DOCPROPERTY &quot;Document number&quot;  \* MERGEFORMAT ">
      <w:r w:rsidR="00032B43">
        <w:t>UNEP/OzL.Pro/ExCom/86/</w:t>
      </w:r>
      <w:r w:rsidR="006E4DE9">
        <w:t>99</w:t>
      </w:r>
    </w:fldSimple>
  </w:p>
  <w:p w14:paraId="24502903" w14:textId="77777777" w:rsidR="00441083" w:rsidRDefault="00441083">
    <w:pPr>
      <w:jc w:val="right"/>
    </w:pPr>
  </w:p>
  <w:p w14:paraId="324220E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B43"/>
    <w:rsid w:val="00032B43"/>
    <w:rsid w:val="000B6959"/>
    <w:rsid w:val="000F6C8E"/>
    <w:rsid w:val="00125F83"/>
    <w:rsid w:val="001C3D0C"/>
    <w:rsid w:val="001D4CE7"/>
    <w:rsid w:val="00265AF0"/>
    <w:rsid w:val="002F0B57"/>
    <w:rsid w:val="00342D62"/>
    <w:rsid w:val="003A0CA4"/>
    <w:rsid w:val="00441083"/>
    <w:rsid w:val="00461008"/>
    <w:rsid w:val="004C2C87"/>
    <w:rsid w:val="004E3A36"/>
    <w:rsid w:val="00524711"/>
    <w:rsid w:val="0057728D"/>
    <w:rsid w:val="005B3CAD"/>
    <w:rsid w:val="005C0647"/>
    <w:rsid w:val="005C278F"/>
    <w:rsid w:val="00605093"/>
    <w:rsid w:val="006E4DE9"/>
    <w:rsid w:val="007034FA"/>
    <w:rsid w:val="007378E1"/>
    <w:rsid w:val="0075750B"/>
    <w:rsid w:val="007E4670"/>
    <w:rsid w:val="00812387"/>
    <w:rsid w:val="008A31BD"/>
    <w:rsid w:val="008E3A0C"/>
    <w:rsid w:val="0091161A"/>
    <w:rsid w:val="009568BB"/>
    <w:rsid w:val="009666A1"/>
    <w:rsid w:val="00972E99"/>
    <w:rsid w:val="009A5180"/>
    <w:rsid w:val="00AC013C"/>
    <w:rsid w:val="00AE63D8"/>
    <w:rsid w:val="00B811F2"/>
    <w:rsid w:val="00BC3C7D"/>
    <w:rsid w:val="00C27322"/>
    <w:rsid w:val="00C6443E"/>
    <w:rsid w:val="00C927E1"/>
    <w:rsid w:val="00CA1681"/>
    <w:rsid w:val="00D7654A"/>
    <w:rsid w:val="00DB4E64"/>
    <w:rsid w:val="00DD3433"/>
    <w:rsid w:val="00E348C6"/>
    <w:rsid w:val="00E54871"/>
    <w:rsid w:val="00E60D9C"/>
    <w:rsid w:val="00EB2067"/>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34241"/>
  <w15:docId w15:val="{F37160C8-5946-43EB-8EA0-EC8402B5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4DE9"/>
    <w:rPr>
      <w:sz w:val="20"/>
      <w:szCs w:val="20"/>
      <w:lang w:val="fr-FR"/>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4DE9"/>
    <w:rPr>
      <w:lang w:val="fr-FR"/>
    </w:rPr>
  </w:style>
  <w:style w:type="character" w:styleId="FootnoteReference">
    <w:name w:val="footnote reference"/>
    <w:aliases w:val="ftref,Footnote Text1,Footnote Text2,Footnote text"/>
    <w:basedOn w:val="DefaultParagraphFont"/>
    <w:uiPriority w:val="99"/>
    <w:unhideWhenUsed/>
    <w:rsid w:val="006E4DE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E4DE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6\210211%20-%208699\Livraison\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UNEP/OzL.Pro/ExCom/86/99</Document_x0020_Number>
  </documentManagement>
</p:properties>
</file>

<file path=customXml/itemProps1.xml><?xml version="1.0" encoding="utf-8"?>
<ds:datastoreItem xmlns:ds="http://schemas.openxmlformats.org/officeDocument/2006/customXml" ds:itemID="{990A185C-D363-44CD-8545-5B50E7995A2E}"/>
</file>

<file path=customXml/itemProps2.xml><?xml version="1.0" encoding="utf-8"?>
<ds:datastoreItem xmlns:ds="http://schemas.openxmlformats.org/officeDocument/2006/customXml" ds:itemID="{2CE0E4BE-E326-4FC3-BAEB-6AA75E7C38FC}"/>
</file>

<file path=customXml/itemProps3.xml><?xml version="1.0" encoding="utf-8"?>
<ds:datastoreItem xmlns:ds="http://schemas.openxmlformats.org/officeDocument/2006/customXml" ds:itemID="{70F25237-657D-4539-A376-04CF8E1C93DD}"/>
</file>

<file path=customXml/itemProps4.xml><?xml version="1.0" encoding="utf-8"?>
<ds:datastoreItem xmlns:ds="http://schemas.openxmlformats.org/officeDocument/2006/customXml" ds:itemID="{0B3D43AA-6AF7-46E2-AF43-5EBB4EAD4BC1}"/>
</file>

<file path=docProps/app.xml><?xml version="1.0" encoding="utf-8"?>
<Properties xmlns="http://schemas.openxmlformats.org/officeDocument/2006/extended-properties" xmlns:vt="http://schemas.openxmlformats.org/officeDocument/2006/docPropsVTypes">
  <Template>F86-Template</Template>
  <TotalTime>22</TotalTime>
  <Pages>5</Pages>
  <Words>1274</Words>
  <Characters>7264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Amendements au programme de travail de la banque mondiale de l’année 2020</vt:lpstr>
    </vt:vector>
  </TitlesOfParts>
  <Company>UNMFS</Company>
  <LinksUpToDate>false</LinksUpToDate>
  <CharactersWithSpaces>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la banque mondiale de l’année 2020</dc:title>
  <dc:creator>Julien Griffon</dc:creator>
  <cp:lastModifiedBy>HB</cp:lastModifiedBy>
  <cp:revision>11</cp:revision>
  <cp:lastPrinted>2001-05-26T16:40:00Z</cp:lastPrinted>
  <dcterms:created xsi:type="dcterms:W3CDTF">2021-02-11T14:33:00Z</dcterms:created>
  <dcterms:modified xsi:type="dcterms:W3CDTF">2021-02-25T18:07:00Z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UNEP/OzL.Pro/ExCom/86/99</vt:lpwstr>
  </property>
  <property fmtid="{D5CDD505-2E9C-101B-9397-08002B2CF9AE}" pid="3" name="Revision date">
    <vt:lpwstr>2/9/2021</vt:lpwstr>
  </property>
  <property fmtid="{D5CDD505-2E9C-101B-9397-08002B2CF9AE}" pid="4" name="ContentTypeId">
    <vt:lpwstr>0x01010021475DA1A9724F448487545E7E03A732</vt:lpwstr>
  </property>
</Properties>
</file>